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21651"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bookmarkStart w:id="0" w:name="_GoBack"/>
      <w:bookmarkEnd w:id="0"/>
    </w:p>
    <w:p w14:paraId="482F114B"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50B74B5A"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22D2A51F" w14:textId="77777777" w:rsidR="00444481" w:rsidRDefault="00444481" w:rsidP="00444481">
      <w:pPr>
        <w:widowControl w:val="0"/>
        <w:autoSpaceDE w:val="0"/>
        <w:autoSpaceDN w:val="0"/>
        <w:adjustRightInd w:val="0"/>
        <w:spacing w:after="240" w:line="240" w:lineRule="auto"/>
        <w:jc w:val="center"/>
        <w:rPr>
          <w:rFonts w:cs="Courier New"/>
          <w:b/>
          <w:bCs/>
          <w:sz w:val="40"/>
          <w:szCs w:val="40"/>
          <w:lang w:val="es-ES"/>
        </w:rPr>
      </w:pPr>
    </w:p>
    <w:p w14:paraId="03CA82D6" w14:textId="18DAE242" w:rsidR="00255367" w:rsidRPr="006A2670" w:rsidRDefault="00444481" w:rsidP="00167B02">
      <w:pPr>
        <w:widowControl w:val="0"/>
        <w:autoSpaceDE w:val="0"/>
        <w:autoSpaceDN w:val="0"/>
        <w:adjustRightInd w:val="0"/>
        <w:spacing w:after="240" w:line="240" w:lineRule="auto"/>
        <w:jc w:val="center"/>
        <w:rPr>
          <w:rFonts w:cs="Courier New"/>
          <w:b/>
          <w:bCs/>
          <w:sz w:val="40"/>
          <w:szCs w:val="40"/>
          <w:lang w:val="es-ES"/>
        </w:rPr>
      </w:pPr>
      <w:r w:rsidRPr="006A2670">
        <w:rPr>
          <w:rFonts w:cs="Courier New"/>
          <w:b/>
          <w:bCs/>
          <w:sz w:val="40"/>
          <w:szCs w:val="40"/>
          <w:lang w:val="es-ES"/>
        </w:rPr>
        <w:t>COMPILACIÓN DE CRITERIOS EMITIDOS POR LA CORTE CONSTITUCIONAL DEL ECUADOR SOBRE LA VULNERACIÓN O NO DE DERECHOS RECONOCIDOS EN LA CONSTITUCIÓN</w:t>
      </w:r>
      <w:r w:rsidRPr="006A2670">
        <w:rPr>
          <w:rFonts w:cs="Courier New"/>
          <w:sz w:val="40"/>
          <w:szCs w:val="40"/>
          <w:lang w:val="es-ES"/>
        </w:rPr>
        <w:t xml:space="preserve"> </w:t>
      </w:r>
      <w:r w:rsidRPr="006A2670">
        <w:rPr>
          <w:rFonts w:cs="Courier New"/>
          <w:b/>
          <w:bCs/>
          <w:sz w:val="40"/>
          <w:szCs w:val="40"/>
          <w:lang w:val="es-ES"/>
        </w:rPr>
        <w:t>DE LA REPÚBLICA DEL ECUADOR DEL AÑO 201</w:t>
      </w:r>
      <w:r w:rsidR="00B474BF" w:rsidRPr="006A2670">
        <w:rPr>
          <w:rFonts w:cs="Courier New"/>
          <w:b/>
          <w:bCs/>
          <w:sz w:val="40"/>
          <w:szCs w:val="40"/>
          <w:lang w:val="es-ES"/>
        </w:rPr>
        <w:t>4</w:t>
      </w:r>
    </w:p>
    <w:p w14:paraId="41EB9277" w14:textId="77777777"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sectPr w:rsidR="006A2670" w:rsidRPr="006A2670">
          <w:headerReference w:type="default" r:id="rId9"/>
          <w:footerReference w:type="default" r:id="rId10"/>
          <w:pgSz w:w="12240" w:h="15840"/>
          <w:pgMar w:top="1417" w:right="1701" w:bottom="1417" w:left="1701" w:header="708" w:footer="708" w:gutter="0"/>
          <w:cols w:space="708"/>
          <w:docGrid w:linePitch="360"/>
        </w:sectPr>
      </w:pPr>
    </w:p>
    <w:sdt>
      <w:sdtPr>
        <w:rPr>
          <w:rFonts w:ascii="Courier New" w:eastAsiaTheme="minorHAnsi" w:hAnsi="Courier New" w:cstheme="minorBidi"/>
          <w:b w:val="0"/>
          <w:bCs w:val="0"/>
          <w:color w:val="auto"/>
          <w:sz w:val="24"/>
          <w:szCs w:val="22"/>
          <w:lang w:val="es-ES" w:eastAsia="en-US"/>
        </w:rPr>
        <w:id w:val="-661697163"/>
        <w:docPartObj>
          <w:docPartGallery w:val="Table of Contents"/>
          <w:docPartUnique/>
        </w:docPartObj>
      </w:sdtPr>
      <w:sdtEndPr>
        <w:rPr>
          <w:noProof/>
          <w:lang w:val="es-EC"/>
        </w:rPr>
      </w:sdtEndPr>
      <w:sdtContent>
        <w:p w14:paraId="055EAF07" w14:textId="053563F3" w:rsidR="006A2670" w:rsidRPr="006A2670" w:rsidRDefault="006A2670">
          <w:pPr>
            <w:pStyle w:val="TtulodeTDC"/>
          </w:pPr>
          <w:r w:rsidRPr="006A2670">
            <w:rPr>
              <w:color w:val="auto"/>
              <w:lang w:val="es-ES"/>
            </w:rPr>
            <w:t>Tabla de contenido</w:t>
          </w:r>
        </w:p>
        <w:p w14:paraId="260C1D18" w14:textId="77777777" w:rsidR="00A92525" w:rsidRDefault="006A2670">
          <w:pPr>
            <w:pStyle w:val="TDC3"/>
            <w:tabs>
              <w:tab w:val="right" w:leader="dot" w:pos="8828"/>
            </w:tabs>
            <w:rPr>
              <w:rFonts w:eastAsiaTheme="minorEastAsia"/>
              <w:noProof/>
              <w:lang w:eastAsia="es-EC"/>
            </w:rPr>
          </w:pPr>
          <w:r w:rsidRPr="006A2670">
            <w:fldChar w:fldCharType="begin"/>
          </w:r>
          <w:r w:rsidRPr="006A2670">
            <w:instrText>TOC \o "1-3" \h \z \u</w:instrText>
          </w:r>
          <w:r w:rsidRPr="006A2670">
            <w:fldChar w:fldCharType="separate"/>
          </w:r>
          <w:hyperlink w:anchor="_Toc437533213" w:history="1">
            <w:r w:rsidR="00A92525" w:rsidRPr="00D7667A">
              <w:rPr>
                <w:rStyle w:val="Hipervnculo"/>
                <w:noProof/>
              </w:rPr>
              <w:t>A</w:t>
            </w:r>
            <w:r w:rsidR="00A92525">
              <w:rPr>
                <w:noProof/>
                <w:webHidden/>
              </w:rPr>
              <w:tab/>
            </w:r>
            <w:r w:rsidR="00A92525">
              <w:rPr>
                <w:noProof/>
                <w:webHidden/>
              </w:rPr>
              <w:fldChar w:fldCharType="begin"/>
            </w:r>
            <w:r w:rsidR="00A92525">
              <w:rPr>
                <w:noProof/>
                <w:webHidden/>
              </w:rPr>
              <w:instrText xml:space="preserve"> PAGEREF _Toc437533213 \h </w:instrText>
            </w:r>
            <w:r w:rsidR="00A92525">
              <w:rPr>
                <w:noProof/>
                <w:webHidden/>
              </w:rPr>
            </w:r>
            <w:r w:rsidR="00A92525">
              <w:rPr>
                <w:noProof/>
                <w:webHidden/>
              </w:rPr>
              <w:fldChar w:fldCharType="separate"/>
            </w:r>
            <w:r w:rsidR="00EA6962">
              <w:rPr>
                <w:noProof/>
                <w:webHidden/>
              </w:rPr>
              <w:t>39</w:t>
            </w:r>
            <w:r w:rsidR="00A92525">
              <w:rPr>
                <w:noProof/>
                <w:webHidden/>
              </w:rPr>
              <w:fldChar w:fldCharType="end"/>
            </w:r>
          </w:hyperlink>
        </w:p>
        <w:p w14:paraId="39C4F0E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14"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Acción de Protección</w:t>
            </w:r>
            <w:r w:rsidR="00A92525">
              <w:rPr>
                <w:noProof/>
                <w:webHidden/>
              </w:rPr>
              <w:tab/>
            </w:r>
            <w:r w:rsidR="00A92525">
              <w:rPr>
                <w:noProof/>
                <w:webHidden/>
              </w:rPr>
              <w:fldChar w:fldCharType="begin"/>
            </w:r>
            <w:r w:rsidR="00A92525">
              <w:rPr>
                <w:noProof/>
                <w:webHidden/>
              </w:rPr>
              <w:instrText xml:space="preserve"> PAGEREF _Toc437533214 \h </w:instrText>
            </w:r>
            <w:r w:rsidR="00A92525">
              <w:rPr>
                <w:noProof/>
                <w:webHidden/>
              </w:rPr>
            </w:r>
            <w:r w:rsidR="00A92525">
              <w:rPr>
                <w:noProof/>
                <w:webHidden/>
              </w:rPr>
              <w:fldChar w:fldCharType="separate"/>
            </w:r>
            <w:r w:rsidR="00EA6962">
              <w:rPr>
                <w:noProof/>
                <w:webHidden/>
              </w:rPr>
              <w:t>39</w:t>
            </w:r>
            <w:r w:rsidR="00A92525">
              <w:rPr>
                <w:noProof/>
                <w:webHidden/>
              </w:rPr>
              <w:fldChar w:fldCharType="end"/>
            </w:r>
          </w:hyperlink>
        </w:p>
        <w:p w14:paraId="535B40FC" w14:textId="5964FD7A" w:rsidR="00A92525" w:rsidRDefault="005D3CC3">
          <w:pPr>
            <w:pStyle w:val="TDC2"/>
            <w:tabs>
              <w:tab w:val="left" w:pos="960"/>
              <w:tab w:val="right" w:leader="dot" w:pos="8828"/>
            </w:tabs>
            <w:rPr>
              <w:rFonts w:eastAsiaTheme="minorEastAsia"/>
              <w:b w:val="0"/>
              <w:noProof/>
              <w:lang w:eastAsia="es-EC"/>
            </w:rPr>
          </w:pPr>
          <w:hyperlink w:anchor="_Toc437533215"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Concepto. R.O.S. 230 de 22-abr-2014, Sentencia N° 029-14-SEP-CC, Caso N° 1118-11-EP</w:t>
            </w:r>
            <w:r w:rsidR="00A92525">
              <w:rPr>
                <w:rStyle w:val="Hipervnculo"/>
                <w:noProof/>
              </w:rPr>
              <w:t>…</w:t>
            </w:r>
            <w:r w:rsidR="00A92525">
              <w:rPr>
                <w:noProof/>
                <w:webHidden/>
              </w:rPr>
              <w:t>………………………………………………………………………………………………………………………………………</w:t>
            </w:r>
            <w:r w:rsidR="00A92525">
              <w:rPr>
                <w:noProof/>
                <w:webHidden/>
              </w:rPr>
              <w:fldChar w:fldCharType="begin"/>
            </w:r>
            <w:r w:rsidR="00A92525">
              <w:rPr>
                <w:noProof/>
                <w:webHidden/>
              </w:rPr>
              <w:instrText xml:space="preserve"> PAGEREF _Toc437533215 \h </w:instrText>
            </w:r>
            <w:r w:rsidR="00A92525">
              <w:rPr>
                <w:noProof/>
                <w:webHidden/>
              </w:rPr>
            </w:r>
            <w:r w:rsidR="00A92525">
              <w:rPr>
                <w:noProof/>
                <w:webHidden/>
              </w:rPr>
              <w:fldChar w:fldCharType="separate"/>
            </w:r>
            <w:r w:rsidR="00EA6962">
              <w:rPr>
                <w:noProof/>
                <w:webHidden/>
              </w:rPr>
              <w:t>39</w:t>
            </w:r>
            <w:r w:rsidR="00A92525">
              <w:rPr>
                <w:noProof/>
                <w:webHidden/>
              </w:rPr>
              <w:fldChar w:fldCharType="end"/>
            </w:r>
          </w:hyperlink>
        </w:p>
        <w:p w14:paraId="6ED8E6AD" w14:textId="77777777" w:rsidR="00A92525" w:rsidRDefault="005D3CC3">
          <w:pPr>
            <w:pStyle w:val="TDC2"/>
            <w:tabs>
              <w:tab w:val="left" w:pos="960"/>
              <w:tab w:val="right" w:leader="dot" w:pos="8828"/>
            </w:tabs>
            <w:rPr>
              <w:rFonts w:eastAsiaTheme="minorEastAsia"/>
              <w:b w:val="0"/>
              <w:noProof/>
              <w:lang w:eastAsia="es-EC"/>
            </w:rPr>
          </w:pPr>
          <w:hyperlink w:anchor="_Toc437533216" w:history="1">
            <w:r w:rsidR="00A92525" w:rsidRPr="00D7667A">
              <w:rPr>
                <w:rStyle w:val="Hipervnculo"/>
                <w:noProof/>
                <w:lang w:val="es-ES"/>
              </w:rPr>
              <w:t>1.2</w:t>
            </w:r>
            <w:r w:rsidR="00A92525">
              <w:rPr>
                <w:rFonts w:eastAsiaTheme="minorEastAsia"/>
                <w:b w:val="0"/>
                <w:noProof/>
                <w:lang w:eastAsia="es-EC"/>
              </w:rPr>
              <w:tab/>
            </w:r>
            <w:r w:rsidR="00A92525" w:rsidRPr="00D7667A">
              <w:rPr>
                <w:rStyle w:val="Hipervnculo"/>
                <w:noProof/>
              </w:rPr>
              <w:t xml:space="preserve">Naturaleza y esencia. R.O.S. 230 de 22-abr-2014, Sentencia N° 050-14-SEP-CC, Caso N° 1682-11-EP; </w:t>
            </w:r>
            <w:r w:rsidR="00A92525" w:rsidRPr="00D7667A">
              <w:rPr>
                <w:rStyle w:val="Hipervnculo"/>
                <w:noProof/>
                <w:lang w:val="es-ES"/>
              </w:rPr>
              <w:t>R.O.S. 135 de 13-oct-2014, Sentencia N° 135-14-SEP-CC, Caso N° 1758-11-EP;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_Toc437533216 \h </w:instrText>
            </w:r>
            <w:r w:rsidR="00A92525">
              <w:rPr>
                <w:noProof/>
                <w:webHidden/>
              </w:rPr>
            </w:r>
            <w:r w:rsidR="00A92525">
              <w:rPr>
                <w:noProof/>
                <w:webHidden/>
              </w:rPr>
              <w:fldChar w:fldCharType="separate"/>
            </w:r>
            <w:r w:rsidR="00EA6962">
              <w:rPr>
                <w:noProof/>
                <w:webHidden/>
              </w:rPr>
              <w:t>39</w:t>
            </w:r>
            <w:r w:rsidR="00A92525">
              <w:rPr>
                <w:noProof/>
                <w:webHidden/>
              </w:rPr>
              <w:fldChar w:fldCharType="end"/>
            </w:r>
          </w:hyperlink>
        </w:p>
        <w:p w14:paraId="1216609A" w14:textId="77777777" w:rsidR="00A92525" w:rsidRDefault="005D3CC3">
          <w:pPr>
            <w:pStyle w:val="TDC2"/>
            <w:tabs>
              <w:tab w:val="left" w:pos="960"/>
              <w:tab w:val="right" w:leader="dot" w:pos="8828"/>
            </w:tabs>
            <w:rPr>
              <w:rFonts w:eastAsiaTheme="minorEastAsia"/>
              <w:b w:val="0"/>
              <w:noProof/>
              <w:lang w:eastAsia="es-EC"/>
            </w:rPr>
          </w:pPr>
          <w:hyperlink w:anchor="_Toc437533217" w:history="1">
            <w:r w:rsidR="00A92525" w:rsidRPr="00D7667A">
              <w:rPr>
                <w:rStyle w:val="Hipervnculo"/>
                <w:noProof/>
              </w:rPr>
              <w:t>1.3</w:t>
            </w:r>
            <w:r w:rsidR="00A92525">
              <w:rPr>
                <w:rFonts w:eastAsiaTheme="minorEastAsia"/>
                <w:b w:val="0"/>
                <w:noProof/>
                <w:lang w:eastAsia="es-EC"/>
              </w:rPr>
              <w:tab/>
            </w:r>
            <w:r w:rsidR="00A92525" w:rsidRPr="00D7667A">
              <w:rPr>
                <w:rStyle w:val="Hipervnculo"/>
                <w:noProof/>
              </w:rPr>
              <w:t xml:space="preserve">Objeto. R.O.S. 230 de 22-abr-2014, Sentencia N° 044-14-SEP-CC, Caso N° 0592-11-EP; </w:t>
            </w:r>
            <w:r w:rsidR="00A92525" w:rsidRPr="00D7667A">
              <w:rPr>
                <w:rStyle w:val="Hipervnculo"/>
                <w:noProof/>
                <w:lang w:val="es-ES"/>
              </w:rPr>
              <w:t>R.O.S. 289 de 15-jul-2014, Sentencia N° 096-14-SEP-CC, Caso N° 0146-12-EP</w:t>
            </w:r>
            <w:r w:rsidR="00A92525" w:rsidRPr="00D7667A">
              <w:rPr>
                <w:rStyle w:val="Hipervnculo"/>
                <w:noProof/>
              </w:rPr>
              <w:t>; R.O.S. 390 de 05-dic-2014, Sentencia N° 169-14-SEP-CC, Caso N° 0400-12-EP.</w:t>
            </w:r>
            <w:r w:rsidR="00A92525">
              <w:rPr>
                <w:noProof/>
                <w:webHidden/>
              </w:rPr>
              <w:tab/>
            </w:r>
            <w:r w:rsidR="00A92525">
              <w:rPr>
                <w:noProof/>
                <w:webHidden/>
              </w:rPr>
              <w:fldChar w:fldCharType="begin"/>
            </w:r>
            <w:r w:rsidR="00A92525">
              <w:rPr>
                <w:noProof/>
                <w:webHidden/>
              </w:rPr>
              <w:instrText xml:space="preserve"> PAGEREF _Toc437533217 \h </w:instrText>
            </w:r>
            <w:r w:rsidR="00A92525">
              <w:rPr>
                <w:noProof/>
                <w:webHidden/>
              </w:rPr>
            </w:r>
            <w:r w:rsidR="00A92525">
              <w:rPr>
                <w:noProof/>
                <w:webHidden/>
              </w:rPr>
              <w:fldChar w:fldCharType="separate"/>
            </w:r>
            <w:r w:rsidR="00EA6962">
              <w:rPr>
                <w:noProof/>
                <w:webHidden/>
              </w:rPr>
              <w:t>42</w:t>
            </w:r>
            <w:r w:rsidR="00A92525">
              <w:rPr>
                <w:noProof/>
                <w:webHidden/>
              </w:rPr>
              <w:fldChar w:fldCharType="end"/>
            </w:r>
          </w:hyperlink>
        </w:p>
        <w:p w14:paraId="7F84C131" w14:textId="77777777" w:rsidR="00A92525" w:rsidRDefault="005D3CC3">
          <w:pPr>
            <w:pStyle w:val="TDC2"/>
            <w:tabs>
              <w:tab w:val="left" w:pos="960"/>
              <w:tab w:val="right" w:leader="dot" w:pos="8828"/>
            </w:tabs>
            <w:rPr>
              <w:rFonts w:eastAsiaTheme="minorEastAsia"/>
              <w:b w:val="0"/>
              <w:noProof/>
              <w:lang w:eastAsia="es-EC"/>
            </w:rPr>
          </w:pPr>
          <w:hyperlink w:anchor="_Toc437533218" w:history="1">
            <w:r w:rsidR="00A92525" w:rsidRPr="00D7667A">
              <w:rPr>
                <w:rStyle w:val="Hipervnculo"/>
                <w:noProof/>
                <w:lang w:val="es-ES"/>
              </w:rPr>
              <w:t>1.4</w:t>
            </w:r>
            <w:r w:rsidR="00A92525">
              <w:rPr>
                <w:rFonts w:eastAsiaTheme="minorEastAsia"/>
                <w:b w:val="0"/>
                <w:noProof/>
                <w:lang w:eastAsia="es-EC"/>
              </w:rPr>
              <w:tab/>
            </w:r>
            <w:r w:rsidR="00A92525" w:rsidRPr="00D7667A">
              <w:rPr>
                <w:rStyle w:val="Hipervnculo"/>
                <w:noProof/>
              </w:rPr>
              <w:t xml:space="preserve">Procedencia. R.O.S. 275 de 25-jun-2014, Sentencia N° 081-14-SEP-CC, Caso N° 1031-11-EP; R.O.S. 275 de 25-jun-2014, Sentencia N° 080-14-SEP-CC, Caso N° 1483-12-EP; </w:t>
            </w:r>
            <w:r w:rsidR="00A92525" w:rsidRPr="00D7667A">
              <w:rPr>
                <w:rStyle w:val="Hipervnculo"/>
                <w:noProof/>
                <w:lang w:val="es-ES"/>
              </w:rPr>
              <w:t>R.O.S. 346 de 02-oct-2014, Sentencia N° 125-14-SEP-CC, Caso N° 1845-11-EP.</w:t>
            </w:r>
            <w:r w:rsidR="00A92525">
              <w:rPr>
                <w:noProof/>
                <w:webHidden/>
              </w:rPr>
              <w:tab/>
            </w:r>
            <w:r w:rsidR="00A92525">
              <w:rPr>
                <w:noProof/>
                <w:webHidden/>
              </w:rPr>
              <w:fldChar w:fldCharType="begin"/>
            </w:r>
            <w:r w:rsidR="00A92525">
              <w:rPr>
                <w:noProof/>
                <w:webHidden/>
              </w:rPr>
              <w:instrText xml:space="preserve"> PAGEREF _Toc437533218 \h </w:instrText>
            </w:r>
            <w:r w:rsidR="00A92525">
              <w:rPr>
                <w:noProof/>
                <w:webHidden/>
              </w:rPr>
            </w:r>
            <w:r w:rsidR="00A92525">
              <w:rPr>
                <w:noProof/>
                <w:webHidden/>
              </w:rPr>
              <w:fldChar w:fldCharType="separate"/>
            </w:r>
            <w:r w:rsidR="00EA6962">
              <w:rPr>
                <w:noProof/>
                <w:webHidden/>
              </w:rPr>
              <w:t>43</w:t>
            </w:r>
            <w:r w:rsidR="00A92525">
              <w:rPr>
                <w:noProof/>
                <w:webHidden/>
              </w:rPr>
              <w:fldChar w:fldCharType="end"/>
            </w:r>
          </w:hyperlink>
        </w:p>
        <w:p w14:paraId="22F47F6C" w14:textId="77777777" w:rsidR="00A92525" w:rsidRDefault="005D3CC3">
          <w:pPr>
            <w:pStyle w:val="TDC2"/>
            <w:tabs>
              <w:tab w:val="left" w:pos="960"/>
              <w:tab w:val="right" w:leader="dot" w:pos="8828"/>
            </w:tabs>
            <w:rPr>
              <w:rFonts w:eastAsiaTheme="minorEastAsia"/>
              <w:b w:val="0"/>
              <w:noProof/>
              <w:lang w:eastAsia="es-EC"/>
            </w:rPr>
          </w:pPr>
          <w:hyperlink w:anchor="_Toc437533219" w:history="1">
            <w:r w:rsidR="00A92525" w:rsidRPr="00D7667A">
              <w:rPr>
                <w:rStyle w:val="Hipervnculo"/>
                <w:noProof/>
              </w:rPr>
              <w:t>1.5</w:t>
            </w:r>
            <w:r w:rsidR="00A92525">
              <w:rPr>
                <w:rFonts w:eastAsiaTheme="minorEastAsia"/>
                <w:b w:val="0"/>
                <w:noProof/>
                <w:lang w:eastAsia="es-EC"/>
              </w:rPr>
              <w:tab/>
            </w:r>
            <w:r w:rsidR="00A92525" w:rsidRPr="00D7667A">
              <w:rPr>
                <w:rStyle w:val="Hipervnculo"/>
                <w:noProof/>
              </w:rPr>
              <w:t>¿Hay identidad entre causales de inadmisión y causales de improcedencia en la sustanciación de la Acción de Protección?. R.O.S. 161 de 14-ene-2014, Sentencia N° 102-13-SEP-CC, Caso N° 0380-10-EP.</w:t>
            </w:r>
            <w:r w:rsidR="00A92525">
              <w:rPr>
                <w:noProof/>
                <w:webHidden/>
              </w:rPr>
              <w:tab/>
            </w:r>
            <w:r w:rsidR="00A92525">
              <w:rPr>
                <w:noProof/>
                <w:webHidden/>
              </w:rPr>
              <w:fldChar w:fldCharType="begin"/>
            </w:r>
            <w:r w:rsidR="00A92525">
              <w:rPr>
                <w:noProof/>
                <w:webHidden/>
              </w:rPr>
              <w:instrText xml:space="preserve"> PAGEREF _Toc437533219 \h </w:instrText>
            </w:r>
            <w:r w:rsidR="00A92525">
              <w:rPr>
                <w:noProof/>
                <w:webHidden/>
              </w:rPr>
            </w:r>
            <w:r w:rsidR="00A92525">
              <w:rPr>
                <w:noProof/>
                <w:webHidden/>
              </w:rPr>
              <w:fldChar w:fldCharType="separate"/>
            </w:r>
            <w:r w:rsidR="00EA6962">
              <w:rPr>
                <w:noProof/>
                <w:webHidden/>
              </w:rPr>
              <w:t>45</w:t>
            </w:r>
            <w:r w:rsidR="00A92525">
              <w:rPr>
                <w:noProof/>
                <w:webHidden/>
              </w:rPr>
              <w:fldChar w:fldCharType="end"/>
            </w:r>
          </w:hyperlink>
        </w:p>
        <w:p w14:paraId="18C90736" w14:textId="77777777" w:rsidR="00A92525" w:rsidRDefault="005D3CC3">
          <w:pPr>
            <w:pStyle w:val="TDC2"/>
            <w:tabs>
              <w:tab w:val="left" w:pos="960"/>
              <w:tab w:val="right" w:leader="dot" w:pos="8828"/>
            </w:tabs>
            <w:rPr>
              <w:rFonts w:eastAsiaTheme="minorEastAsia"/>
              <w:b w:val="0"/>
              <w:noProof/>
              <w:lang w:eastAsia="es-EC"/>
            </w:rPr>
          </w:pPr>
          <w:hyperlink w:anchor="_Toc437533220" w:history="1">
            <w:r w:rsidR="00A92525" w:rsidRPr="00D7667A">
              <w:rPr>
                <w:rStyle w:val="Hipervnculo"/>
                <w:noProof/>
              </w:rPr>
              <w:t>1.6</w:t>
            </w:r>
            <w:r w:rsidR="00A92525">
              <w:rPr>
                <w:rFonts w:eastAsiaTheme="minorEastAsia"/>
                <w:b w:val="0"/>
                <w:noProof/>
                <w:lang w:eastAsia="es-EC"/>
              </w:rPr>
              <w:tab/>
            </w:r>
            <w:r w:rsidR="00A92525" w:rsidRPr="00D7667A">
              <w:rPr>
                <w:rStyle w:val="Hipervnculo"/>
                <w:noProof/>
              </w:rPr>
              <w:t>Acción de protección es vía idónea cuando se ha dado vulneración de derechos constitucionales y no exista otro mecanismo. R.O.S. 154 de 03-ene-2014, Sentencia N° 098-SEP-CC, Caso N° 1850-11-EP.</w:t>
            </w:r>
            <w:r w:rsidR="00A92525">
              <w:rPr>
                <w:noProof/>
                <w:webHidden/>
              </w:rPr>
              <w:tab/>
            </w:r>
            <w:r w:rsidR="00A92525">
              <w:rPr>
                <w:noProof/>
                <w:webHidden/>
              </w:rPr>
              <w:fldChar w:fldCharType="begin"/>
            </w:r>
            <w:r w:rsidR="00A92525">
              <w:rPr>
                <w:noProof/>
                <w:webHidden/>
              </w:rPr>
              <w:instrText xml:space="preserve"> PAGEREF _Toc437533220 \h </w:instrText>
            </w:r>
            <w:r w:rsidR="00A92525">
              <w:rPr>
                <w:noProof/>
                <w:webHidden/>
              </w:rPr>
            </w:r>
            <w:r w:rsidR="00A92525">
              <w:rPr>
                <w:noProof/>
                <w:webHidden/>
              </w:rPr>
              <w:fldChar w:fldCharType="separate"/>
            </w:r>
            <w:r w:rsidR="00EA6962">
              <w:rPr>
                <w:noProof/>
                <w:webHidden/>
              </w:rPr>
              <w:t>46</w:t>
            </w:r>
            <w:r w:rsidR="00A92525">
              <w:rPr>
                <w:noProof/>
                <w:webHidden/>
              </w:rPr>
              <w:fldChar w:fldCharType="end"/>
            </w:r>
          </w:hyperlink>
        </w:p>
        <w:p w14:paraId="73266633" w14:textId="77777777" w:rsidR="00A92525" w:rsidRDefault="005D3CC3">
          <w:pPr>
            <w:pStyle w:val="TDC2"/>
            <w:tabs>
              <w:tab w:val="left" w:pos="960"/>
              <w:tab w:val="right" w:leader="dot" w:pos="8828"/>
            </w:tabs>
            <w:rPr>
              <w:rFonts w:eastAsiaTheme="minorEastAsia"/>
              <w:b w:val="0"/>
              <w:noProof/>
              <w:lang w:eastAsia="es-EC"/>
            </w:rPr>
          </w:pPr>
          <w:hyperlink w:anchor="_Toc437533221" w:history="1">
            <w:r w:rsidR="00A92525" w:rsidRPr="00D7667A">
              <w:rPr>
                <w:rStyle w:val="Hipervnculo"/>
                <w:noProof/>
              </w:rPr>
              <w:t>1.7</w:t>
            </w:r>
            <w:r w:rsidR="00A92525">
              <w:rPr>
                <w:rFonts w:eastAsiaTheme="minorEastAsia"/>
                <w:b w:val="0"/>
                <w:noProof/>
                <w:lang w:eastAsia="es-EC"/>
              </w:rPr>
              <w:tab/>
            </w:r>
            <w:r w:rsidR="00A92525" w:rsidRPr="00D7667A">
              <w:rPr>
                <w:rStyle w:val="Hipervnculo"/>
                <w:noProof/>
              </w:rPr>
              <w:t>Carácter subsidiario. R.O.S. 154 de 03-ene-2014, Sentencia N° 098-SEP-CC, Caso N° 1850-11-EP; R.O.S. 374 de 13-nov-2014,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_Toc437533221 \h </w:instrText>
            </w:r>
            <w:r w:rsidR="00A92525">
              <w:rPr>
                <w:noProof/>
                <w:webHidden/>
              </w:rPr>
            </w:r>
            <w:r w:rsidR="00A92525">
              <w:rPr>
                <w:noProof/>
                <w:webHidden/>
              </w:rPr>
              <w:fldChar w:fldCharType="separate"/>
            </w:r>
            <w:r w:rsidR="00EA6962">
              <w:rPr>
                <w:noProof/>
                <w:webHidden/>
              </w:rPr>
              <w:t>46</w:t>
            </w:r>
            <w:r w:rsidR="00A92525">
              <w:rPr>
                <w:noProof/>
                <w:webHidden/>
              </w:rPr>
              <w:fldChar w:fldCharType="end"/>
            </w:r>
          </w:hyperlink>
        </w:p>
        <w:p w14:paraId="232BAC96" w14:textId="77777777" w:rsidR="00A92525" w:rsidRDefault="005D3CC3">
          <w:pPr>
            <w:pStyle w:val="TDC2"/>
            <w:tabs>
              <w:tab w:val="left" w:pos="960"/>
              <w:tab w:val="right" w:leader="dot" w:pos="8828"/>
            </w:tabs>
            <w:rPr>
              <w:rFonts w:eastAsiaTheme="minorEastAsia"/>
              <w:b w:val="0"/>
              <w:noProof/>
              <w:lang w:eastAsia="es-EC"/>
            </w:rPr>
          </w:pPr>
          <w:hyperlink w:anchor="_Toc437533222" w:history="1">
            <w:r w:rsidR="00A92525" w:rsidRPr="00D7667A">
              <w:rPr>
                <w:rStyle w:val="Hipervnculo"/>
                <w:noProof/>
              </w:rPr>
              <w:t>1.8</w:t>
            </w:r>
            <w:r w:rsidR="00A92525">
              <w:rPr>
                <w:rFonts w:eastAsiaTheme="minorEastAsia"/>
                <w:b w:val="0"/>
                <w:noProof/>
                <w:lang w:eastAsia="es-EC"/>
              </w:rPr>
              <w:tab/>
            </w:r>
            <w:r w:rsidR="00A92525" w:rsidRPr="00D7667A">
              <w:rPr>
                <w:rStyle w:val="Hipervnculo"/>
                <w:noProof/>
              </w:rPr>
              <w:t xml:space="preserve">Cuestión de legalidad argumento para rechazar una Acción de Protección. R.O.S. 184 de 14-feb-2014, Sentencia N° 011-14-SEP-CC, Caso N° 2076-11-EP; </w:t>
            </w:r>
            <w:r w:rsidR="00A92525" w:rsidRPr="00D7667A">
              <w:rPr>
                <w:rStyle w:val="Hipervnculo"/>
                <w:noProof/>
                <w:lang w:val="es-ES"/>
              </w:rPr>
              <w:t>R.O.S. 346 de 02-oct-2014, Sentencia N° 131-14-SEP-CC, Caso N° 0383-10-EP.</w:t>
            </w:r>
            <w:r w:rsidR="00A92525">
              <w:rPr>
                <w:noProof/>
                <w:webHidden/>
              </w:rPr>
              <w:tab/>
            </w:r>
            <w:r w:rsidR="00A92525">
              <w:rPr>
                <w:noProof/>
                <w:webHidden/>
              </w:rPr>
              <w:fldChar w:fldCharType="begin"/>
            </w:r>
            <w:r w:rsidR="00A92525">
              <w:rPr>
                <w:noProof/>
                <w:webHidden/>
              </w:rPr>
              <w:instrText xml:space="preserve"> PAGEREF _Toc437533222 \h </w:instrText>
            </w:r>
            <w:r w:rsidR="00A92525">
              <w:rPr>
                <w:noProof/>
                <w:webHidden/>
              </w:rPr>
            </w:r>
            <w:r w:rsidR="00A92525">
              <w:rPr>
                <w:noProof/>
                <w:webHidden/>
              </w:rPr>
              <w:fldChar w:fldCharType="separate"/>
            </w:r>
            <w:r w:rsidR="00EA6962">
              <w:rPr>
                <w:noProof/>
                <w:webHidden/>
              </w:rPr>
              <w:t>48</w:t>
            </w:r>
            <w:r w:rsidR="00A92525">
              <w:rPr>
                <w:noProof/>
                <w:webHidden/>
              </w:rPr>
              <w:fldChar w:fldCharType="end"/>
            </w:r>
          </w:hyperlink>
        </w:p>
        <w:p w14:paraId="5D88CC49" w14:textId="77777777" w:rsidR="00A92525" w:rsidRDefault="005D3CC3">
          <w:pPr>
            <w:pStyle w:val="TDC2"/>
            <w:tabs>
              <w:tab w:val="left" w:pos="960"/>
              <w:tab w:val="right" w:leader="dot" w:pos="8828"/>
            </w:tabs>
            <w:rPr>
              <w:rFonts w:eastAsiaTheme="minorEastAsia"/>
              <w:b w:val="0"/>
              <w:noProof/>
              <w:lang w:eastAsia="es-EC"/>
            </w:rPr>
          </w:pPr>
          <w:hyperlink w:anchor="_Toc437533223" w:history="1">
            <w:r w:rsidR="00A92525" w:rsidRPr="00D7667A">
              <w:rPr>
                <w:rStyle w:val="Hipervnculo"/>
                <w:noProof/>
              </w:rPr>
              <w:t>1.9</w:t>
            </w:r>
            <w:r w:rsidR="00A92525">
              <w:rPr>
                <w:rFonts w:eastAsiaTheme="minorEastAsia"/>
                <w:b w:val="0"/>
                <w:noProof/>
                <w:lang w:eastAsia="es-EC"/>
              </w:rPr>
              <w:tab/>
            </w:r>
            <w:r w:rsidR="00A92525" w:rsidRPr="00D7667A">
              <w:rPr>
                <w:rStyle w:val="Hipervnculo"/>
                <w:noProof/>
              </w:rPr>
              <w:t>Acción de Protección no reemplaza mecanismos ordinarios de justicia. R.O.S. 289 de 15-jul-2014, Sentencia N° 090-14-SEP-CC, Caso N° 1141-11-EP.</w:t>
            </w:r>
            <w:r w:rsidR="00A92525">
              <w:rPr>
                <w:noProof/>
                <w:webHidden/>
              </w:rPr>
              <w:tab/>
            </w:r>
            <w:r w:rsidR="00A92525">
              <w:rPr>
                <w:noProof/>
                <w:webHidden/>
              </w:rPr>
              <w:fldChar w:fldCharType="begin"/>
            </w:r>
            <w:r w:rsidR="00A92525">
              <w:rPr>
                <w:noProof/>
                <w:webHidden/>
              </w:rPr>
              <w:instrText xml:space="preserve"> PAGEREF _Toc437533223 \h </w:instrText>
            </w:r>
            <w:r w:rsidR="00A92525">
              <w:rPr>
                <w:noProof/>
                <w:webHidden/>
              </w:rPr>
            </w:r>
            <w:r w:rsidR="00A92525">
              <w:rPr>
                <w:noProof/>
                <w:webHidden/>
              </w:rPr>
              <w:fldChar w:fldCharType="separate"/>
            </w:r>
            <w:r w:rsidR="00EA6962">
              <w:rPr>
                <w:noProof/>
                <w:webHidden/>
              </w:rPr>
              <w:t>49</w:t>
            </w:r>
            <w:r w:rsidR="00A92525">
              <w:rPr>
                <w:noProof/>
                <w:webHidden/>
              </w:rPr>
              <w:fldChar w:fldCharType="end"/>
            </w:r>
          </w:hyperlink>
        </w:p>
        <w:p w14:paraId="6411E588" w14:textId="77777777" w:rsidR="00A92525" w:rsidRDefault="005D3CC3">
          <w:pPr>
            <w:pStyle w:val="TDC2"/>
            <w:tabs>
              <w:tab w:val="left" w:pos="960"/>
              <w:tab w:val="right" w:leader="dot" w:pos="8828"/>
            </w:tabs>
            <w:rPr>
              <w:rFonts w:eastAsiaTheme="minorEastAsia"/>
              <w:b w:val="0"/>
              <w:noProof/>
              <w:lang w:eastAsia="es-EC"/>
            </w:rPr>
          </w:pPr>
          <w:hyperlink w:anchor="_Toc437533224" w:history="1">
            <w:r w:rsidR="00A92525" w:rsidRPr="00D7667A">
              <w:rPr>
                <w:rStyle w:val="Hipervnculo"/>
                <w:noProof/>
              </w:rPr>
              <w:t>1.10</w:t>
            </w:r>
            <w:r w:rsidR="00A92525">
              <w:rPr>
                <w:rFonts w:eastAsiaTheme="minorEastAsia"/>
                <w:b w:val="0"/>
                <w:noProof/>
                <w:lang w:eastAsia="es-EC"/>
              </w:rPr>
              <w:tab/>
            </w:r>
            <w:r w:rsidR="00A92525" w:rsidRPr="00D7667A">
              <w:rPr>
                <w:rStyle w:val="Hipervnculo"/>
                <w:noProof/>
              </w:rPr>
              <w:t>Fin indemnizatorio de los procesos civiles de daños y perjuicios y reparación material en la Acción de Protección. R.O.S. 289 de 15-jul-2014, Sentencia N° 090-14-SEP-CC, Caso N° 1141-11-EP.</w:t>
            </w:r>
            <w:r w:rsidR="00A92525">
              <w:rPr>
                <w:noProof/>
                <w:webHidden/>
              </w:rPr>
              <w:tab/>
            </w:r>
            <w:r w:rsidR="00A92525">
              <w:rPr>
                <w:noProof/>
                <w:webHidden/>
              </w:rPr>
              <w:fldChar w:fldCharType="begin"/>
            </w:r>
            <w:r w:rsidR="00A92525">
              <w:rPr>
                <w:noProof/>
                <w:webHidden/>
              </w:rPr>
              <w:instrText xml:space="preserve"> PAGEREF _Toc437533224 \h </w:instrText>
            </w:r>
            <w:r w:rsidR="00A92525">
              <w:rPr>
                <w:noProof/>
                <w:webHidden/>
              </w:rPr>
            </w:r>
            <w:r w:rsidR="00A92525">
              <w:rPr>
                <w:noProof/>
                <w:webHidden/>
              </w:rPr>
              <w:fldChar w:fldCharType="separate"/>
            </w:r>
            <w:r w:rsidR="00EA6962">
              <w:rPr>
                <w:noProof/>
                <w:webHidden/>
              </w:rPr>
              <w:t>50</w:t>
            </w:r>
            <w:r w:rsidR="00A92525">
              <w:rPr>
                <w:noProof/>
                <w:webHidden/>
              </w:rPr>
              <w:fldChar w:fldCharType="end"/>
            </w:r>
          </w:hyperlink>
        </w:p>
        <w:p w14:paraId="1D9F8A85" w14:textId="77777777" w:rsidR="00A92525" w:rsidRDefault="005D3CC3">
          <w:pPr>
            <w:pStyle w:val="TDC2"/>
            <w:tabs>
              <w:tab w:val="left" w:pos="960"/>
              <w:tab w:val="right" w:leader="dot" w:pos="8828"/>
            </w:tabs>
            <w:rPr>
              <w:rFonts w:eastAsiaTheme="minorEastAsia"/>
              <w:b w:val="0"/>
              <w:noProof/>
              <w:lang w:eastAsia="es-EC"/>
            </w:rPr>
          </w:pPr>
          <w:hyperlink w:anchor="_Toc437533225" w:history="1">
            <w:r w:rsidR="00A92525" w:rsidRPr="00D7667A">
              <w:rPr>
                <w:rStyle w:val="Hipervnculo"/>
                <w:noProof/>
              </w:rPr>
              <w:t>1.11</w:t>
            </w:r>
            <w:r w:rsidR="00A92525">
              <w:rPr>
                <w:rFonts w:eastAsiaTheme="minorEastAsia"/>
                <w:b w:val="0"/>
                <w:noProof/>
                <w:lang w:eastAsia="es-EC"/>
              </w:rPr>
              <w:tab/>
            </w:r>
            <w:r w:rsidR="00A92525" w:rsidRPr="00D7667A">
              <w:rPr>
                <w:rStyle w:val="Hipervnculo"/>
                <w:noProof/>
              </w:rPr>
              <w:t>Mediante Acción de Protección, ¿cabe la tutela del derecho a la propiedad?.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_Toc437533225 \h </w:instrText>
            </w:r>
            <w:r w:rsidR="00A92525">
              <w:rPr>
                <w:noProof/>
                <w:webHidden/>
              </w:rPr>
            </w:r>
            <w:r w:rsidR="00A92525">
              <w:rPr>
                <w:noProof/>
                <w:webHidden/>
              </w:rPr>
              <w:fldChar w:fldCharType="separate"/>
            </w:r>
            <w:r w:rsidR="00EA6962">
              <w:rPr>
                <w:noProof/>
                <w:webHidden/>
              </w:rPr>
              <w:t>51</w:t>
            </w:r>
            <w:r w:rsidR="00A92525">
              <w:rPr>
                <w:noProof/>
                <w:webHidden/>
              </w:rPr>
              <w:fldChar w:fldCharType="end"/>
            </w:r>
          </w:hyperlink>
        </w:p>
        <w:p w14:paraId="0C91CA50" w14:textId="77777777" w:rsidR="00A92525" w:rsidRDefault="005D3CC3">
          <w:pPr>
            <w:pStyle w:val="TDC2"/>
            <w:tabs>
              <w:tab w:val="left" w:pos="960"/>
              <w:tab w:val="right" w:leader="dot" w:pos="8828"/>
            </w:tabs>
            <w:rPr>
              <w:rFonts w:eastAsiaTheme="minorEastAsia"/>
              <w:b w:val="0"/>
              <w:noProof/>
              <w:lang w:eastAsia="es-EC"/>
            </w:rPr>
          </w:pPr>
          <w:hyperlink w:anchor="_Toc437533226" w:history="1">
            <w:r w:rsidR="00A92525" w:rsidRPr="00D7667A">
              <w:rPr>
                <w:rStyle w:val="Hipervnculo"/>
                <w:noProof/>
              </w:rPr>
              <w:t>1.12</w:t>
            </w:r>
            <w:r w:rsidR="00A92525">
              <w:rPr>
                <w:rFonts w:eastAsiaTheme="minorEastAsia"/>
                <w:b w:val="0"/>
                <w:noProof/>
                <w:lang w:eastAsia="es-EC"/>
              </w:rPr>
              <w:tab/>
            </w:r>
            <w:r w:rsidR="00A92525" w:rsidRPr="00D7667A">
              <w:rPr>
                <w:rStyle w:val="Hipervnculo"/>
                <w:noProof/>
              </w:rPr>
              <w:t>Del juez constitucional que conoce la Acción de Protección. R.O.S. 203 de 14-mar-2014, Sentencia N° 025-14-SEP-CC, Caso N° 0157-12-EP.</w:t>
            </w:r>
            <w:r w:rsidR="00A92525">
              <w:rPr>
                <w:noProof/>
                <w:webHidden/>
              </w:rPr>
              <w:tab/>
            </w:r>
            <w:r w:rsidR="00A92525">
              <w:rPr>
                <w:noProof/>
                <w:webHidden/>
              </w:rPr>
              <w:fldChar w:fldCharType="begin"/>
            </w:r>
            <w:r w:rsidR="00A92525">
              <w:rPr>
                <w:noProof/>
                <w:webHidden/>
              </w:rPr>
              <w:instrText xml:space="preserve"> PAGEREF _Toc437533226 \h </w:instrText>
            </w:r>
            <w:r w:rsidR="00A92525">
              <w:rPr>
                <w:noProof/>
                <w:webHidden/>
              </w:rPr>
            </w:r>
            <w:r w:rsidR="00A92525">
              <w:rPr>
                <w:noProof/>
                <w:webHidden/>
              </w:rPr>
              <w:fldChar w:fldCharType="separate"/>
            </w:r>
            <w:r w:rsidR="00EA6962">
              <w:rPr>
                <w:noProof/>
                <w:webHidden/>
              </w:rPr>
              <w:t>53</w:t>
            </w:r>
            <w:r w:rsidR="00A92525">
              <w:rPr>
                <w:noProof/>
                <w:webHidden/>
              </w:rPr>
              <w:fldChar w:fldCharType="end"/>
            </w:r>
          </w:hyperlink>
        </w:p>
        <w:p w14:paraId="500B292A" w14:textId="77777777" w:rsidR="00A92525" w:rsidRDefault="005D3CC3">
          <w:pPr>
            <w:pStyle w:val="TDC2"/>
            <w:tabs>
              <w:tab w:val="left" w:pos="960"/>
              <w:tab w:val="right" w:leader="dot" w:pos="8828"/>
            </w:tabs>
            <w:rPr>
              <w:rFonts w:eastAsiaTheme="minorEastAsia"/>
              <w:b w:val="0"/>
              <w:noProof/>
              <w:lang w:eastAsia="es-EC"/>
            </w:rPr>
          </w:pPr>
          <w:hyperlink w:anchor="_Toc437533227" w:history="1">
            <w:r w:rsidR="00A92525" w:rsidRPr="00D7667A">
              <w:rPr>
                <w:rStyle w:val="Hipervnculo"/>
                <w:noProof/>
              </w:rPr>
              <w:t>1.13</w:t>
            </w:r>
            <w:r w:rsidR="00A92525">
              <w:rPr>
                <w:rFonts w:eastAsiaTheme="minorEastAsia"/>
                <w:b w:val="0"/>
                <w:noProof/>
                <w:lang w:eastAsia="es-EC"/>
              </w:rPr>
              <w:tab/>
            </w:r>
            <w:r w:rsidR="00A92525" w:rsidRPr="00D7667A">
              <w:rPr>
                <w:rStyle w:val="Hipervnculo"/>
                <w:noProof/>
              </w:rPr>
              <w:t>¿Cuándo es obligatoria la audiencia dentro de una Acción de Protección? R.O.S. 237 de 02-may-2014, Sentencia N° 054-14-SEP-CC, Caso N° 2084-11-EP.</w:t>
            </w:r>
            <w:r w:rsidR="00A92525">
              <w:rPr>
                <w:noProof/>
                <w:webHidden/>
              </w:rPr>
              <w:tab/>
            </w:r>
            <w:r w:rsidR="00A92525">
              <w:rPr>
                <w:noProof/>
                <w:webHidden/>
              </w:rPr>
              <w:fldChar w:fldCharType="begin"/>
            </w:r>
            <w:r w:rsidR="00A92525">
              <w:rPr>
                <w:noProof/>
                <w:webHidden/>
              </w:rPr>
              <w:instrText xml:space="preserve"> PAGEREF _Toc437533227 \h </w:instrText>
            </w:r>
            <w:r w:rsidR="00A92525">
              <w:rPr>
                <w:noProof/>
                <w:webHidden/>
              </w:rPr>
            </w:r>
            <w:r w:rsidR="00A92525">
              <w:rPr>
                <w:noProof/>
                <w:webHidden/>
              </w:rPr>
              <w:fldChar w:fldCharType="separate"/>
            </w:r>
            <w:r w:rsidR="00EA6962">
              <w:rPr>
                <w:noProof/>
                <w:webHidden/>
              </w:rPr>
              <w:t>53</w:t>
            </w:r>
            <w:r w:rsidR="00A92525">
              <w:rPr>
                <w:noProof/>
                <w:webHidden/>
              </w:rPr>
              <w:fldChar w:fldCharType="end"/>
            </w:r>
          </w:hyperlink>
        </w:p>
        <w:p w14:paraId="573722BF" w14:textId="77777777" w:rsidR="00A92525" w:rsidRDefault="005D3CC3">
          <w:pPr>
            <w:pStyle w:val="TDC2"/>
            <w:tabs>
              <w:tab w:val="left" w:pos="960"/>
              <w:tab w:val="right" w:leader="dot" w:pos="8828"/>
            </w:tabs>
            <w:rPr>
              <w:rFonts w:eastAsiaTheme="minorEastAsia"/>
              <w:b w:val="0"/>
              <w:noProof/>
              <w:lang w:eastAsia="es-EC"/>
            </w:rPr>
          </w:pPr>
          <w:hyperlink w:anchor="_Toc437533228" w:history="1">
            <w:r w:rsidR="00A92525" w:rsidRPr="00D7667A">
              <w:rPr>
                <w:rStyle w:val="Hipervnculo"/>
                <w:noProof/>
                <w:lang w:val="es-ES"/>
              </w:rPr>
              <w:t>1.14</w:t>
            </w:r>
            <w:r w:rsidR="00A92525">
              <w:rPr>
                <w:rFonts w:eastAsiaTheme="minorEastAsia"/>
                <w:b w:val="0"/>
                <w:noProof/>
                <w:lang w:eastAsia="es-EC"/>
              </w:rPr>
              <w:tab/>
            </w:r>
            <w:r w:rsidR="00A92525" w:rsidRPr="00D7667A">
              <w:rPr>
                <w:rStyle w:val="Hipervnculo"/>
                <w:noProof/>
              </w:rPr>
              <w:t xml:space="preserve">Inadmisión de la acción. R.O.S. 247 de 16-may-2014, Sentencia N° 064-14-SKP-CC, Caso N° 0831-12-EP; </w:t>
            </w:r>
            <w:r w:rsidR="00A92525" w:rsidRPr="00D7667A">
              <w:rPr>
                <w:rStyle w:val="Hipervnculo"/>
                <w:noProof/>
                <w:lang w:val="es-ES"/>
              </w:rPr>
              <w:t>R.O.S. 340 de 24-sep-2014, Sentencia N° 115-14-SEP-CC, Caso N° 1683-12-EP;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_Toc437533228 \h </w:instrText>
            </w:r>
            <w:r w:rsidR="00A92525">
              <w:rPr>
                <w:noProof/>
                <w:webHidden/>
              </w:rPr>
            </w:r>
            <w:r w:rsidR="00A92525">
              <w:rPr>
                <w:noProof/>
                <w:webHidden/>
              </w:rPr>
              <w:fldChar w:fldCharType="separate"/>
            </w:r>
            <w:r w:rsidR="00EA6962">
              <w:rPr>
                <w:noProof/>
                <w:webHidden/>
              </w:rPr>
              <w:t>54</w:t>
            </w:r>
            <w:r w:rsidR="00A92525">
              <w:rPr>
                <w:noProof/>
                <w:webHidden/>
              </w:rPr>
              <w:fldChar w:fldCharType="end"/>
            </w:r>
          </w:hyperlink>
        </w:p>
        <w:p w14:paraId="793CE834" w14:textId="77777777" w:rsidR="00A92525" w:rsidRDefault="005D3CC3">
          <w:pPr>
            <w:pStyle w:val="TDC2"/>
            <w:tabs>
              <w:tab w:val="left" w:pos="960"/>
              <w:tab w:val="right" w:leader="dot" w:pos="8828"/>
            </w:tabs>
            <w:rPr>
              <w:rFonts w:eastAsiaTheme="minorEastAsia"/>
              <w:b w:val="0"/>
              <w:noProof/>
              <w:lang w:eastAsia="es-EC"/>
            </w:rPr>
          </w:pPr>
          <w:hyperlink w:anchor="_Toc437533229" w:history="1">
            <w:r w:rsidR="00A92525" w:rsidRPr="00D7667A">
              <w:rPr>
                <w:rStyle w:val="Hipervnculo"/>
                <w:noProof/>
              </w:rPr>
              <w:t>1.15</w:t>
            </w:r>
            <w:r w:rsidR="00A92525">
              <w:rPr>
                <w:rFonts w:eastAsiaTheme="minorEastAsia"/>
                <w:b w:val="0"/>
                <w:noProof/>
                <w:lang w:eastAsia="es-EC"/>
              </w:rPr>
              <w:tab/>
            </w:r>
            <w:r w:rsidR="00A92525" w:rsidRPr="00D7667A">
              <w:rPr>
                <w:rStyle w:val="Hipervnculo"/>
                <w:noProof/>
              </w:rPr>
              <w:t>De la improcedencia de la Acción de Protección. Análisis del Art. 42 Ley Orgánica de Garantías Jurisdiccionales y Control Constitucional. R.O.S. 289 de 15-jul-2014, Sentencia N° 090-14-SEP-CC, Caso N° 1141-11-EP.</w:t>
            </w:r>
            <w:r w:rsidR="00A92525">
              <w:rPr>
                <w:noProof/>
                <w:webHidden/>
              </w:rPr>
              <w:tab/>
            </w:r>
            <w:r w:rsidR="00A92525">
              <w:rPr>
                <w:noProof/>
                <w:webHidden/>
              </w:rPr>
              <w:fldChar w:fldCharType="begin"/>
            </w:r>
            <w:r w:rsidR="00A92525">
              <w:rPr>
                <w:noProof/>
                <w:webHidden/>
              </w:rPr>
              <w:instrText xml:space="preserve"> PAGEREF _Toc437533229 \h </w:instrText>
            </w:r>
            <w:r w:rsidR="00A92525">
              <w:rPr>
                <w:noProof/>
                <w:webHidden/>
              </w:rPr>
            </w:r>
            <w:r w:rsidR="00A92525">
              <w:rPr>
                <w:noProof/>
                <w:webHidden/>
              </w:rPr>
              <w:fldChar w:fldCharType="separate"/>
            </w:r>
            <w:r w:rsidR="00EA6962">
              <w:rPr>
                <w:noProof/>
                <w:webHidden/>
              </w:rPr>
              <w:t>57</w:t>
            </w:r>
            <w:r w:rsidR="00A92525">
              <w:rPr>
                <w:noProof/>
                <w:webHidden/>
              </w:rPr>
              <w:fldChar w:fldCharType="end"/>
            </w:r>
          </w:hyperlink>
        </w:p>
        <w:p w14:paraId="30A50588" w14:textId="77777777" w:rsidR="00A92525" w:rsidRDefault="005D3CC3">
          <w:pPr>
            <w:pStyle w:val="TDC2"/>
            <w:tabs>
              <w:tab w:val="left" w:pos="960"/>
              <w:tab w:val="right" w:leader="dot" w:pos="8828"/>
            </w:tabs>
            <w:rPr>
              <w:rFonts w:eastAsiaTheme="minorEastAsia"/>
              <w:b w:val="0"/>
              <w:noProof/>
              <w:lang w:eastAsia="es-EC"/>
            </w:rPr>
          </w:pPr>
          <w:hyperlink w:anchor="_Toc437533230" w:history="1">
            <w:r w:rsidR="00A92525" w:rsidRPr="00D7667A">
              <w:rPr>
                <w:rStyle w:val="Hipervnculo"/>
                <w:noProof/>
              </w:rPr>
              <w:t>1.16</w:t>
            </w:r>
            <w:r w:rsidR="00A92525">
              <w:rPr>
                <w:rFonts w:eastAsiaTheme="minorEastAsia"/>
                <w:b w:val="0"/>
                <w:noProof/>
                <w:lang w:eastAsia="es-EC"/>
              </w:rPr>
              <w:tab/>
            </w:r>
            <w:r w:rsidR="00A92525" w:rsidRPr="00D7667A">
              <w:rPr>
                <w:rStyle w:val="Hipervnculo"/>
                <w:noProof/>
              </w:rPr>
              <w:t>Criterio de la Corte Constitucional sobre procedencia de la acción. R.O.S. 247 de 16-may-2014, Sentencia N° 063-14-SEP-CC, Caso N° 0522-12-EP; 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_Toc437533230 \h </w:instrText>
            </w:r>
            <w:r w:rsidR="00A92525">
              <w:rPr>
                <w:noProof/>
                <w:webHidden/>
              </w:rPr>
            </w:r>
            <w:r w:rsidR="00A92525">
              <w:rPr>
                <w:noProof/>
                <w:webHidden/>
              </w:rPr>
              <w:fldChar w:fldCharType="separate"/>
            </w:r>
            <w:r w:rsidR="00EA6962">
              <w:rPr>
                <w:noProof/>
                <w:webHidden/>
              </w:rPr>
              <w:t>58</w:t>
            </w:r>
            <w:r w:rsidR="00A92525">
              <w:rPr>
                <w:noProof/>
                <w:webHidden/>
              </w:rPr>
              <w:fldChar w:fldCharType="end"/>
            </w:r>
          </w:hyperlink>
        </w:p>
        <w:p w14:paraId="45D208F3" w14:textId="77777777" w:rsidR="00A92525" w:rsidRDefault="005D3CC3">
          <w:pPr>
            <w:pStyle w:val="TDC2"/>
            <w:tabs>
              <w:tab w:val="left" w:pos="960"/>
              <w:tab w:val="right" w:leader="dot" w:pos="8828"/>
            </w:tabs>
            <w:rPr>
              <w:rFonts w:eastAsiaTheme="minorEastAsia"/>
              <w:b w:val="0"/>
              <w:noProof/>
              <w:lang w:eastAsia="es-EC"/>
            </w:rPr>
          </w:pPr>
          <w:hyperlink w:anchor="_Toc437533231" w:history="1">
            <w:r w:rsidR="00A92525" w:rsidRPr="00D7667A">
              <w:rPr>
                <w:rStyle w:val="Hipervnculo"/>
                <w:noProof/>
              </w:rPr>
              <w:t>1.17</w:t>
            </w:r>
            <w:r w:rsidR="00A92525">
              <w:rPr>
                <w:rFonts w:eastAsiaTheme="minorEastAsia"/>
                <w:b w:val="0"/>
                <w:noProof/>
                <w:lang w:eastAsia="es-EC"/>
              </w:rPr>
              <w:tab/>
            </w:r>
            <w:r w:rsidR="00A92525" w:rsidRPr="00D7667A">
              <w:rPr>
                <w:rStyle w:val="Hipervnculo"/>
                <w:noProof/>
              </w:rPr>
              <w:t>Juez cita normas de otra garantía jurisdiccional para sustanciar Acción de Protección. R.O.S. 247 de 16-may-2014, Sentencia N° 063-14-SEP-CC, Caso N° 0522-12-EP; R.O.S. 406 de 30-dic-2014, Sentencia N° 175-14-SEP-CC, Caso N° 1826-12-EP.</w:t>
            </w:r>
            <w:r w:rsidR="00A92525">
              <w:rPr>
                <w:noProof/>
                <w:webHidden/>
              </w:rPr>
              <w:tab/>
            </w:r>
            <w:r w:rsidR="00A92525">
              <w:rPr>
                <w:noProof/>
                <w:webHidden/>
              </w:rPr>
              <w:fldChar w:fldCharType="begin"/>
            </w:r>
            <w:r w:rsidR="00A92525">
              <w:rPr>
                <w:noProof/>
                <w:webHidden/>
              </w:rPr>
              <w:instrText xml:space="preserve"> PAGEREF _Toc437533231 \h </w:instrText>
            </w:r>
            <w:r w:rsidR="00A92525">
              <w:rPr>
                <w:noProof/>
                <w:webHidden/>
              </w:rPr>
            </w:r>
            <w:r w:rsidR="00A92525">
              <w:rPr>
                <w:noProof/>
                <w:webHidden/>
              </w:rPr>
              <w:fldChar w:fldCharType="separate"/>
            </w:r>
            <w:r w:rsidR="00EA6962">
              <w:rPr>
                <w:noProof/>
                <w:webHidden/>
              </w:rPr>
              <w:t>59</w:t>
            </w:r>
            <w:r w:rsidR="00A92525">
              <w:rPr>
                <w:noProof/>
                <w:webHidden/>
              </w:rPr>
              <w:fldChar w:fldCharType="end"/>
            </w:r>
          </w:hyperlink>
        </w:p>
        <w:p w14:paraId="25AE2440" w14:textId="77777777" w:rsidR="00A92525" w:rsidRDefault="005D3CC3">
          <w:pPr>
            <w:pStyle w:val="TDC2"/>
            <w:tabs>
              <w:tab w:val="left" w:pos="960"/>
              <w:tab w:val="right" w:leader="dot" w:pos="8828"/>
            </w:tabs>
            <w:rPr>
              <w:rFonts w:eastAsiaTheme="minorEastAsia"/>
              <w:b w:val="0"/>
              <w:noProof/>
              <w:lang w:eastAsia="es-EC"/>
            </w:rPr>
          </w:pPr>
          <w:hyperlink w:anchor="_Toc437533232" w:history="1">
            <w:r w:rsidR="00A92525" w:rsidRPr="00D7667A">
              <w:rPr>
                <w:rStyle w:val="Hipervnculo"/>
                <w:noProof/>
              </w:rPr>
              <w:t>1.18</w:t>
            </w:r>
            <w:r w:rsidR="00A92525">
              <w:rPr>
                <w:rFonts w:eastAsiaTheme="minorEastAsia"/>
                <w:b w:val="0"/>
                <w:noProof/>
                <w:lang w:eastAsia="es-EC"/>
              </w:rPr>
              <w:tab/>
            </w:r>
            <w:r w:rsidR="00A92525" w:rsidRPr="00D7667A">
              <w:rPr>
                <w:rStyle w:val="Hipervnculo"/>
                <w:noProof/>
              </w:rPr>
              <w:t>¿Puede la Corte Constitucional pronunciarse por medio de la Acción de Protección, respecto a la presunta vulneración de los derechos, producido por la aplicación judicial de una norma cuya constitucionalidad condicionada ha sido declarada con anterioridad?. R.O.S. 247 de 16-may-2014, Sentencia N° 058-14-SEP-CC, Caso N° 0435-11-EP.</w:t>
            </w:r>
            <w:r w:rsidR="00A92525">
              <w:rPr>
                <w:noProof/>
                <w:webHidden/>
              </w:rPr>
              <w:tab/>
            </w:r>
            <w:r w:rsidR="00A92525">
              <w:rPr>
                <w:noProof/>
                <w:webHidden/>
              </w:rPr>
              <w:fldChar w:fldCharType="begin"/>
            </w:r>
            <w:r w:rsidR="00A92525">
              <w:rPr>
                <w:noProof/>
                <w:webHidden/>
              </w:rPr>
              <w:instrText xml:space="preserve"> PAGEREF _Toc437533232 \h </w:instrText>
            </w:r>
            <w:r w:rsidR="00A92525">
              <w:rPr>
                <w:noProof/>
                <w:webHidden/>
              </w:rPr>
            </w:r>
            <w:r w:rsidR="00A92525">
              <w:rPr>
                <w:noProof/>
                <w:webHidden/>
              </w:rPr>
              <w:fldChar w:fldCharType="separate"/>
            </w:r>
            <w:r w:rsidR="00EA6962">
              <w:rPr>
                <w:noProof/>
                <w:webHidden/>
              </w:rPr>
              <w:t>59</w:t>
            </w:r>
            <w:r w:rsidR="00A92525">
              <w:rPr>
                <w:noProof/>
                <w:webHidden/>
              </w:rPr>
              <w:fldChar w:fldCharType="end"/>
            </w:r>
          </w:hyperlink>
        </w:p>
        <w:p w14:paraId="24B17A27" w14:textId="49E8F4DA" w:rsidR="00A92525" w:rsidRDefault="005D3CC3">
          <w:pPr>
            <w:pStyle w:val="TDC2"/>
            <w:tabs>
              <w:tab w:val="left" w:pos="960"/>
              <w:tab w:val="right" w:leader="dot" w:pos="8828"/>
            </w:tabs>
            <w:rPr>
              <w:rFonts w:eastAsiaTheme="minorEastAsia"/>
              <w:b w:val="0"/>
              <w:noProof/>
              <w:lang w:eastAsia="es-EC"/>
            </w:rPr>
          </w:pPr>
          <w:hyperlink w:anchor="_Toc437533233" w:history="1">
            <w:r w:rsidR="00A92525" w:rsidRPr="00D7667A">
              <w:rPr>
                <w:rStyle w:val="Hipervnculo"/>
                <w:noProof/>
              </w:rPr>
              <w:t>1.19</w:t>
            </w:r>
            <w:r w:rsidR="00A92525">
              <w:rPr>
                <w:rFonts w:eastAsiaTheme="minorEastAsia"/>
                <w:b w:val="0"/>
                <w:noProof/>
                <w:lang w:eastAsia="es-EC"/>
              </w:rPr>
              <w:tab/>
            </w:r>
            <w:r w:rsidR="00A92525" w:rsidRPr="00D7667A">
              <w:rPr>
                <w:rStyle w:val="Hipervnculo"/>
                <w:noProof/>
              </w:rPr>
              <w:t>No es una instancia ordinaria. R.O.S. 275 de 25-jun-2014, Sentencia N° 080-14-SEP-CC, Caso N° 1483-12-EP; R.O.S. 390 de 05-dic-2014, Sentencia N° 192-14-SEP-CC, Caso N° 2015-11-EP</w:t>
            </w:r>
            <w:r w:rsidR="00086E45">
              <w:rPr>
                <w:rStyle w:val="Hipervnculo"/>
                <w:noProof/>
              </w:rPr>
              <w:t>…</w:t>
            </w:r>
            <w:r w:rsidR="00086E45">
              <w:rPr>
                <w:noProof/>
                <w:webHidden/>
              </w:rPr>
              <w:t>………………………………………………………………………………………………………………………………………</w:t>
            </w:r>
            <w:r w:rsidR="00A92525">
              <w:rPr>
                <w:noProof/>
                <w:webHidden/>
              </w:rPr>
              <w:fldChar w:fldCharType="begin"/>
            </w:r>
            <w:r w:rsidR="00A92525">
              <w:rPr>
                <w:noProof/>
                <w:webHidden/>
              </w:rPr>
              <w:instrText xml:space="preserve"> PAGEREF _Toc437533233 \h </w:instrText>
            </w:r>
            <w:r w:rsidR="00A92525">
              <w:rPr>
                <w:noProof/>
                <w:webHidden/>
              </w:rPr>
            </w:r>
            <w:r w:rsidR="00A92525">
              <w:rPr>
                <w:noProof/>
                <w:webHidden/>
              </w:rPr>
              <w:fldChar w:fldCharType="separate"/>
            </w:r>
            <w:r w:rsidR="00EA6962">
              <w:rPr>
                <w:noProof/>
                <w:webHidden/>
              </w:rPr>
              <w:t>61</w:t>
            </w:r>
            <w:r w:rsidR="00A92525">
              <w:rPr>
                <w:noProof/>
                <w:webHidden/>
              </w:rPr>
              <w:fldChar w:fldCharType="end"/>
            </w:r>
          </w:hyperlink>
        </w:p>
        <w:p w14:paraId="47A7E7E9" w14:textId="77777777" w:rsidR="00A92525" w:rsidRDefault="005D3CC3">
          <w:pPr>
            <w:pStyle w:val="TDC2"/>
            <w:tabs>
              <w:tab w:val="left" w:pos="960"/>
              <w:tab w:val="right" w:leader="dot" w:pos="8828"/>
            </w:tabs>
            <w:rPr>
              <w:rFonts w:eastAsiaTheme="minorEastAsia"/>
              <w:b w:val="0"/>
              <w:noProof/>
              <w:lang w:eastAsia="es-EC"/>
            </w:rPr>
          </w:pPr>
          <w:hyperlink w:anchor="_Toc437533234" w:history="1">
            <w:r w:rsidR="00A92525" w:rsidRPr="00D7667A">
              <w:rPr>
                <w:rStyle w:val="Hipervnculo"/>
                <w:noProof/>
              </w:rPr>
              <w:t>1.20</w:t>
            </w:r>
            <w:r w:rsidR="00A92525">
              <w:rPr>
                <w:rFonts w:eastAsiaTheme="minorEastAsia"/>
                <w:b w:val="0"/>
                <w:noProof/>
                <w:lang w:eastAsia="es-EC"/>
              </w:rPr>
              <w:tab/>
            </w:r>
            <w:r w:rsidR="00A92525" w:rsidRPr="00D7667A">
              <w:rPr>
                <w:rStyle w:val="Hipervnculo"/>
                <w:noProof/>
              </w:rPr>
              <w:t>Análisis de la Acción de Protección por parte de un juez. R.O.S. 406 de 30-dic-2014, Sentencia N° 175-14-SEP-CC, Caso N° 1826-12-EP.</w:t>
            </w:r>
            <w:r w:rsidR="00A92525">
              <w:rPr>
                <w:noProof/>
                <w:webHidden/>
              </w:rPr>
              <w:tab/>
            </w:r>
            <w:r w:rsidR="00A92525">
              <w:rPr>
                <w:noProof/>
                <w:webHidden/>
              </w:rPr>
              <w:fldChar w:fldCharType="begin"/>
            </w:r>
            <w:r w:rsidR="00A92525">
              <w:rPr>
                <w:noProof/>
                <w:webHidden/>
              </w:rPr>
              <w:instrText xml:space="preserve"> PAGEREF _Toc437533234 \h </w:instrText>
            </w:r>
            <w:r w:rsidR="00A92525">
              <w:rPr>
                <w:noProof/>
                <w:webHidden/>
              </w:rPr>
            </w:r>
            <w:r w:rsidR="00A92525">
              <w:rPr>
                <w:noProof/>
                <w:webHidden/>
              </w:rPr>
              <w:fldChar w:fldCharType="separate"/>
            </w:r>
            <w:r w:rsidR="00EA6962">
              <w:rPr>
                <w:noProof/>
                <w:webHidden/>
              </w:rPr>
              <w:t>62</w:t>
            </w:r>
            <w:r w:rsidR="00A92525">
              <w:rPr>
                <w:noProof/>
                <w:webHidden/>
              </w:rPr>
              <w:fldChar w:fldCharType="end"/>
            </w:r>
          </w:hyperlink>
        </w:p>
        <w:p w14:paraId="0F78A2E6" w14:textId="77777777" w:rsidR="00A92525" w:rsidRDefault="005D3CC3">
          <w:pPr>
            <w:pStyle w:val="TDC2"/>
            <w:tabs>
              <w:tab w:val="left" w:pos="960"/>
              <w:tab w:val="right" w:leader="dot" w:pos="8828"/>
            </w:tabs>
            <w:rPr>
              <w:rFonts w:eastAsiaTheme="minorEastAsia"/>
              <w:b w:val="0"/>
              <w:noProof/>
              <w:lang w:eastAsia="es-EC"/>
            </w:rPr>
          </w:pPr>
          <w:hyperlink w:anchor="_Toc437533235" w:history="1">
            <w:r w:rsidR="00A92525" w:rsidRPr="00D7667A">
              <w:rPr>
                <w:rStyle w:val="Hipervnculo"/>
                <w:noProof/>
              </w:rPr>
              <w:t>1.21</w:t>
            </w:r>
            <w:r w:rsidR="00A92525">
              <w:rPr>
                <w:rFonts w:eastAsiaTheme="minorEastAsia"/>
                <w:b w:val="0"/>
                <w:noProof/>
                <w:lang w:eastAsia="es-EC"/>
              </w:rPr>
              <w:tab/>
            </w:r>
            <w:r w:rsidR="00A92525" w:rsidRPr="00D7667A">
              <w:rPr>
                <w:rStyle w:val="Hipervnculo"/>
                <w:noProof/>
              </w:rPr>
              <w:t>De la activación judicial al conocer una acción de protección. R.O.S. 390 de 05-dic-2014, Sentencia N° 169-14-SEP-CC, Caso N° 0400-12-EP.</w:t>
            </w:r>
            <w:r w:rsidR="00A92525">
              <w:rPr>
                <w:noProof/>
                <w:webHidden/>
              </w:rPr>
              <w:tab/>
            </w:r>
            <w:r w:rsidR="00A92525">
              <w:rPr>
                <w:noProof/>
                <w:webHidden/>
              </w:rPr>
              <w:fldChar w:fldCharType="begin"/>
            </w:r>
            <w:r w:rsidR="00A92525">
              <w:rPr>
                <w:noProof/>
                <w:webHidden/>
              </w:rPr>
              <w:instrText xml:space="preserve"> PAGEREF _Toc437533235 \h </w:instrText>
            </w:r>
            <w:r w:rsidR="00A92525">
              <w:rPr>
                <w:noProof/>
                <w:webHidden/>
              </w:rPr>
            </w:r>
            <w:r w:rsidR="00A92525">
              <w:rPr>
                <w:noProof/>
                <w:webHidden/>
              </w:rPr>
              <w:fldChar w:fldCharType="separate"/>
            </w:r>
            <w:r w:rsidR="00EA6962">
              <w:rPr>
                <w:noProof/>
                <w:webHidden/>
              </w:rPr>
              <w:t>65</w:t>
            </w:r>
            <w:r w:rsidR="00A92525">
              <w:rPr>
                <w:noProof/>
                <w:webHidden/>
              </w:rPr>
              <w:fldChar w:fldCharType="end"/>
            </w:r>
          </w:hyperlink>
        </w:p>
        <w:p w14:paraId="220E0F73" w14:textId="77777777" w:rsidR="00A92525" w:rsidRDefault="005D3CC3">
          <w:pPr>
            <w:pStyle w:val="TDC2"/>
            <w:tabs>
              <w:tab w:val="left" w:pos="960"/>
              <w:tab w:val="right" w:leader="dot" w:pos="8828"/>
            </w:tabs>
            <w:rPr>
              <w:rFonts w:eastAsiaTheme="minorEastAsia"/>
              <w:b w:val="0"/>
              <w:noProof/>
              <w:lang w:eastAsia="es-EC"/>
            </w:rPr>
          </w:pPr>
          <w:hyperlink w:anchor="_Toc437533236" w:history="1">
            <w:r w:rsidR="00A92525" w:rsidRPr="00D7667A">
              <w:rPr>
                <w:rStyle w:val="Hipervnculo"/>
                <w:noProof/>
              </w:rPr>
              <w:t>1.22</w:t>
            </w:r>
            <w:r w:rsidR="00A92525">
              <w:rPr>
                <w:rFonts w:eastAsiaTheme="minorEastAsia"/>
                <w:b w:val="0"/>
                <w:noProof/>
                <w:lang w:eastAsia="es-EC"/>
              </w:rPr>
              <w:tab/>
            </w:r>
            <w:r w:rsidR="00A92525" w:rsidRPr="00D7667A">
              <w:rPr>
                <w:rStyle w:val="Hipervnculo"/>
                <w:noProof/>
              </w:rPr>
              <w:t>Actos u omisiones de autoridad pública no judicial pueden ser impugnados vía Acción de Protección.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_Toc437533236 \h </w:instrText>
            </w:r>
            <w:r w:rsidR="00A92525">
              <w:rPr>
                <w:noProof/>
                <w:webHidden/>
              </w:rPr>
            </w:r>
            <w:r w:rsidR="00A92525">
              <w:rPr>
                <w:noProof/>
                <w:webHidden/>
              </w:rPr>
              <w:fldChar w:fldCharType="separate"/>
            </w:r>
            <w:r w:rsidR="00EA6962">
              <w:rPr>
                <w:noProof/>
                <w:webHidden/>
              </w:rPr>
              <w:t>67</w:t>
            </w:r>
            <w:r w:rsidR="00A92525">
              <w:rPr>
                <w:noProof/>
                <w:webHidden/>
              </w:rPr>
              <w:fldChar w:fldCharType="end"/>
            </w:r>
          </w:hyperlink>
        </w:p>
        <w:p w14:paraId="1073639B" w14:textId="77777777" w:rsidR="00A92525" w:rsidRDefault="005D3CC3">
          <w:pPr>
            <w:pStyle w:val="TDC2"/>
            <w:tabs>
              <w:tab w:val="left" w:pos="960"/>
              <w:tab w:val="right" w:leader="dot" w:pos="8828"/>
            </w:tabs>
            <w:rPr>
              <w:rFonts w:eastAsiaTheme="minorEastAsia"/>
              <w:b w:val="0"/>
              <w:noProof/>
              <w:lang w:eastAsia="es-EC"/>
            </w:rPr>
          </w:pPr>
          <w:hyperlink w:anchor="_Toc437533237" w:history="1">
            <w:r w:rsidR="00A92525" w:rsidRPr="00D7667A">
              <w:rPr>
                <w:rStyle w:val="Hipervnculo"/>
                <w:noProof/>
              </w:rPr>
              <w:t>1.23</w:t>
            </w:r>
            <w:r w:rsidR="00A92525">
              <w:rPr>
                <w:rFonts w:eastAsiaTheme="minorEastAsia"/>
                <w:b w:val="0"/>
                <w:noProof/>
                <w:lang w:eastAsia="es-EC"/>
              </w:rPr>
              <w:tab/>
            </w:r>
            <w:r w:rsidR="00A92525" w:rsidRPr="00D7667A">
              <w:rPr>
                <w:rStyle w:val="Hipervnculo"/>
                <w:rFonts w:eastAsia="Courier New" w:cs="Courier New"/>
                <w:noProof/>
              </w:rPr>
              <w:t xml:space="preserve">Interpretación del artículo 42 de la Ley Orgánica de Garantías Jurisdiccionales y Control Constitucional.  </w:t>
            </w:r>
            <w:r w:rsidR="00A92525" w:rsidRPr="00D7667A">
              <w:rPr>
                <w:rStyle w:val="Hipervnculo"/>
                <w:noProof/>
              </w:rPr>
              <w:t>R.O.S. 161 de 14-ene-2014, Sentencia N° 102-13-SEP-CC, Caso N° 0380-10-EP.</w:t>
            </w:r>
            <w:r w:rsidR="00A92525">
              <w:rPr>
                <w:noProof/>
                <w:webHidden/>
              </w:rPr>
              <w:tab/>
            </w:r>
            <w:r w:rsidR="00A92525">
              <w:rPr>
                <w:noProof/>
                <w:webHidden/>
              </w:rPr>
              <w:fldChar w:fldCharType="begin"/>
            </w:r>
            <w:r w:rsidR="00A92525">
              <w:rPr>
                <w:noProof/>
                <w:webHidden/>
              </w:rPr>
              <w:instrText xml:space="preserve"> PAGEREF _Toc437533237 \h </w:instrText>
            </w:r>
            <w:r w:rsidR="00A92525">
              <w:rPr>
                <w:noProof/>
                <w:webHidden/>
              </w:rPr>
            </w:r>
            <w:r w:rsidR="00A92525">
              <w:rPr>
                <w:noProof/>
                <w:webHidden/>
              </w:rPr>
              <w:fldChar w:fldCharType="separate"/>
            </w:r>
            <w:r w:rsidR="00EA6962">
              <w:rPr>
                <w:noProof/>
                <w:webHidden/>
              </w:rPr>
              <w:t>67</w:t>
            </w:r>
            <w:r w:rsidR="00A92525">
              <w:rPr>
                <w:noProof/>
                <w:webHidden/>
              </w:rPr>
              <w:fldChar w:fldCharType="end"/>
            </w:r>
          </w:hyperlink>
        </w:p>
        <w:p w14:paraId="35C0E6F5" w14:textId="77777777" w:rsidR="00A92525" w:rsidRDefault="005D3CC3">
          <w:pPr>
            <w:pStyle w:val="TDC2"/>
            <w:tabs>
              <w:tab w:val="left" w:pos="960"/>
              <w:tab w:val="right" w:leader="dot" w:pos="8828"/>
            </w:tabs>
            <w:rPr>
              <w:rFonts w:eastAsiaTheme="minorEastAsia"/>
              <w:b w:val="0"/>
              <w:noProof/>
              <w:lang w:eastAsia="es-EC"/>
            </w:rPr>
          </w:pPr>
          <w:hyperlink w:anchor="_Toc437533238" w:history="1">
            <w:r w:rsidR="00A92525" w:rsidRPr="00D7667A">
              <w:rPr>
                <w:rStyle w:val="Hipervnculo"/>
                <w:noProof/>
              </w:rPr>
              <w:t>1.24</w:t>
            </w:r>
            <w:r w:rsidR="00A92525">
              <w:rPr>
                <w:rFonts w:eastAsiaTheme="minorEastAsia"/>
                <w:b w:val="0"/>
                <w:noProof/>
                <w:lang w:eastAsia="es-EC"/>
              </w:rPr>
              <w:tab/>
            </w:r>
            <w:r w:rsidR="00A92525" w:rsidRPr="00D7667A">
              <w:rPr>
                <w:rStyle w:val="Hipervnculo"/>
                <w:rFonts w:eastAsia="Courier New" w:cs="Courier New"/>
                <w:noProof/>
              </w:rPr>
              <w:t xml:space="preserve">Interpretación de los artículos 40 y 42 de la Ley Orgánica de Garantías Jurisdiccionales y Control Constitucional. </w:t>
            </w:r>
            <w:r w:rsidR="00A92525" w:rsidRPr="00D7667A">
              <w:rPr>
                <w:rStyle w:val="Hipervnculo"/>
                <w:noProof/>
              </w:rPr>
              <w:t>R.O.S. 247 de 16-may-2014, Sentencia N° 065-14-SEP-CC, Caso N° 0807-10-EP.</w:t>
            </w:r>
            <w:r w:rsidR="00A92525">
              <w:rPr>
                <w:noProof/>
                <w:webHidden/>
              </w:rPr>
              <w:tab/>
            </w:r>
            <w:r w:rsidR="00A92525">
              <w:rPr>
                <w:noProof/>
                <w:webHidden/>
              </w:rPr>
              <w:fldChar w:fldCharType="begin"/>
            </w:r>
            <w:r w:rsidR="00A92525">
              <w:rPr>
                <w:noProof/>
                <w:webHidden/>
              </w:rPr>
              <w:instrText xml:space="preserve"> PAGEREF _Toc437533238 \h </w:instrText>
            </w:r>
            <w:r w:rsidR="00A92525">
              <w:rPr>
                <w:noProof/>
                <w:webHidden/>
              </w:rPr>
            </w:r>
            <w:r w:rsidR="00A92525">
              <w:rPr>
                <w:noProof/>
                <w:webHidden/>
              </w:rPr>
              <w:fldChar w:fldCharType="separate"/>
            </w:r>
            <w:r w:rsidR="00EA6962">
              <w:rPr>
                <w:noProof/>
                <w:webHidden/>
              </w:rPr>
              <w:t>68</w:t>
            </w:r>
            <w:r w:rsidR="00A92525">
              <w:rPr>
                <w:noProof/>
                <w:webHidden/>
              </w:rPr>
              <w:fldChar w:fldCharType="end"/>
            </w:r>
          </w:hyperlink>
        </w:p>
        <w:p w14:paraId="446920F1" w14:textId="77777777" w:rsidR="00A92525" w:rsidRDefault="005D3CC3">
          <w:pPr>
            <w:pStyle w:val="TDC2"/>
            <w:tabs>
              <w:tab w:val="left" w:pos="960"/>
              <w:tab w:val="right" w:leader="dot" w:pos="8828"/>
            </w:tabs>
            <w:rPr>
              <w:rFonts w:eastAsiaTheme="minorEastAsia"/>
              <w:b w:val="0"/>
              <w:noProof/>
              <w:lang w:eastAsia="es-EC"/>
            </w:rPr>
          </w:pPr>
          <w:hyperlink w:anchor="_Toc437533239" w:history="1">
            <w:r w:rsidR="00A92525" w:rsidRPr="00D7667A">
              <w:rPr>
                <w:rStyle w:val="Hipervnculo"/>
                <w:noProof/>
              </w:rPr>
              <w:t>1.25</w:t>
            </w:r>
            <w:r w:rsidR="00A92525">
              <w:rPr>
                <w:rFonts w:eastAsiaTheme="minorEastAsia"/>
                <w:b w:val="0"/>
                <w:noProof/>
                <w:lang w:eastAsia="es-EC"/>
              </w:rPr>
              <w:tab/>
            </w:r>
            <w:r w:rsidR="00A92525" w:rsidRPr="00D7667A">
              <w:rPr>
                <w:rStyle w:val="Hipervnculo"/>
                <w:noProof/>
              </w:rPr>
              <w:t>De la garantía de la Acción de Protección. R.O.S. 289 de 15-jul-2014, Sentencia N° 090-14-SEP-CC, Caso N° 1141-11-EP;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_Toc437533239 \h </w:instrText>
            </w:r>
            <w:r w:rsidR="00A92525">
              <w:rPr>
                <w:noProof/>
                <w:webHidden/>
              </w:rPr>
            </w:r>
            <w:r w:rsidR="00A92525">
              <w:rPr>
                <w:noProof/>
                <w:webHidden/>
              </w:rPr>
              <w:fldChar w:fldCharType="separate"/>
            </w:r>
            <w:r w:rsidR="00EA6962">
              <w:rPr>
                <w:noProof/>
                <w:webHidden/>
              </w:rPr>
              <w:t>70</w:t>
            </w:r>
            <w:r w:rsidR="00A92525">
              <w:rPr>
                <w:noProof/>
                <w:webHidden/>
              </w:rPr>
              <w:fldChar w:fldCharType="end"/>
            </w:r>
          </w:hyperlink>
        </w:p>
        <w:p w14:paraId="10219286" w14:textId="77777777" w:rsidR="00A92525" w:rsidRDefault="005D3CC3">
          <w:pPr>
            <w:pStyle w:val="TDC2"/>
            <w:tabs>
              <w:tab w:val="left" w:pos="960"/>
              <w:tab w:val="right" w:leader="dot" w:pos="8828"/>
            </w:tabs>
            <w:rPr>
              <w:rFonts w:eastAsiaTheme="minorEastAsia"/>
              <w:b w:val="0"/>
              <w:noProof/>
              <w:lang w:eastAsia="es-EC"/>
            </w:rPr>
          </w:pPr>
          <w:hyperlink w:anchor="_Toc437533240" w:history="1">
            <w:r w:rsidR="00A92525" w:rsidRPr="00D7667A">
              <w:rPr>
                <w:rStyle w:val="Hipervnculo"/>
                <w:noProof/>
              </w:rPr>
              <w:t>1.26</w:t>
            </w:r>
            <w:r w:rsidR="00A92525">
              <w:rPr>
                <w:rFonts w:eastAsiaTheme="minorEastAsia"/>
                <w:b w:val="0"/>
                <w:noProof/>
                <w:lang w:eastAsia="es-EC"/>
              </w:rPr>
              <w:tab/>
            </w:r>
            <w:r w:rsidR="00A92525" w:rsidRPr="00D7667A">
              <w:rPr>
                <w:rStyle w:val="Hipervnculo"/>
                <w:noProof/>
              </w:rPr>
              <w:t>Explicación de la Corte Constitucional de la Acción de Protección y su inadmisión por existir “vías alternativas”. R.O.S. 289 de 15-jul-2014, Sentencia N° 090-14-SEP-CC, Caso N° 1141-11-EP.</w:t>
            </w:r>
            <w:r w:rsidR="00A92525">
              <w:rPr>
                <w:noProof/>
                <w:webHidden/>
              </w:rPr>
              <w:tab/>
            </w:r>
            <w:r w:rsidR="00A92525">
              <w:rPr>
                <w:noProof/>
                <w:webHidden/>
              </w:rPr>
              <w:fldChar w:fldCharType="begin"/>
            </w:r>
            <w:r w:rsidR="00A92525">
              <w:rPr>
                <w:noProof/>
                <w:webHidden/>
              </w:rPr>
              <w:instrText xml:space="preserve"> PAGEREF _Toc437533240 \h </w:instrText>
            </w:r>
            <w:r w:rsidR="00A92525">
              <w:rPr>
                <w:noProof/>
                <w:webHidden/>
              </w:rPr>
            </w:r>
            <w:r w:rsidR="00A92525">
              <w:rPr>
                <w:noProof/>
                <w:webHidden/>
              </w:rPr>
              <w:fldChar w:fldCharType="separate"/>
            </w:r>
            <w:r w:rsidR="00EA6962">
              <w:rPr>
                <w:noProof/>
                <w:webHidden/>
              </w:rPr>
              <w:t>71</w:t>
            </w:r>
            <w:r w:rsidR="00A92525">
              <w:rPr>
                <w:noProof/>
                <w:webHidden/>
              </w:rPr>
              <w:fldChar w:fldCharType="end"/>
            </w:r>
          </w:hyperlink>
        </w:p>
        <w:p w14:paraId="72FED167" w14:textId="77777777" w:rsidR="00A92525" w:rsidRDefault="005D3CC3">
          <w:pPr>
            <w:pStyle w:val="TDC2"/>
            <w:tabs>
              <w:tab w:val="left" w:pos="960"/>
              <w:tab w:val="right" w:leader="dot" w:pos="8828"/>
            </w:tabs>
            <w:rPr>
              <w:rFonts w:eastAsiaTheme="minorEastAsia"/>
              <w:b w:val="0"/>
              <w:noProof/>
              <w:lang w:eastAsia="es-EC"/>
            </w:rPr>
          </w:pPr>
          <w:hyperlink w:anchor="_Toc437533241" w:history="1">
            <w:r w:rsidR="00A92525" w:rsidRPr="00D7667A">
              <w:rPr>
                <w:rStyle w:val="Hipervnculo"/>
                <w:noProof/>
              </w:rPr>
              <w:t>1.27</w:t>
            </w:r>
            <w:r w:rsidR="00A92525">
              <w:rPr>
                <w:rFonts w:eastAsiaTheme="minorEastAsia"/>
                <w:b w:val="0"/>
                <w:noProof/>
                <w:lang w:eastAsia="es-EC"/>
              </w:rPr>
              <w:tab/>
            </w:r>
            <w:r w:rsidR="00A92525" w:rsidRPr="00D7667A">
              <w:rPr>
                <w:rStyle w:val="Hipervnculo"/>
                <w:noProof/>
              </w:rPr>
              <w:t>Acción de Protección reemplaza figura del ex amparo.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_Toc437533241 \h </w:instrText>
            </w:r>
            <w:r w:rsidR="00A92525">
              <w:rPr>
                <w:noProof/>
                <w:webHidden/>
              </w:rPr>
            </w:r>
            <w:r w:rsidR="00A92525">
              <w:rPr>
                <w:noProof/>
                <w:webHidden/>
              </w:rPr>
              <w:fldChar w:fldCharType="separate"/>
            </w:r>
            <w:r w:rsidR="00EA6962">
              <w:rPr>
                <w:noProof/>
                <w:webHidden/>
              </w:rPr>
              <w:t>72</w:t>
            </w:r>
            <w:r w:rsidR="00A92525">
              <w:rPr>
                <w:noProof/>
                <w:webHidden/>
              </w:rPr>
              <w:fldChar w:fldCharType="end"/>
            </w:r>
          </w:hyperlink>
        </w:p>
        <w:p w14:paraId="34B45B7F" w14:textId="77777777" w:rsidR="00A92525" w:rsidRDefault="005D3CC3">
          <w:pPr>
            <w:pStyle w:val="TDC2"/>
            <w:tabs>
              <w:tab w:val="left" w:pos="960"/>
              <w:tab w:val="right" w:leader="dot" w:pos="8828"/>
            </w:tabs>
            <w:rPr>
              <w:rFonts w:eastAsiaTheme="minorEastAsia"/>
              <w:b w:val="0"/>
              <w:noProof/>
              <w:lang w:eastAsia="es-EC"/>
            </w:rPr>
          </w:pPr>
          <w:hyperlink w:anchor="_Toc437533242" w:history="1">
            <w:r w:rsidR="00A92525" w:rsidRPr="00D7667A">
              <w:rPr>
                <w:rStyle w:val="Hipervnculo"/>
                <w:noProof/>
              </w:rPr>
              <w:t>1.28</w:t>
            </w:r>
            <w:r w:rsidR="00A92525">
              <w:rPr>
                <w:rFonts w:eastAsiaTheme="minorEastAsia"/>
                <w:b w:val="0"/>
                <w:noProof/>
                <w:lang w:eastAsia="es-EC"/>
              </w:rPr>
              <w:tab/>
            </w:r>
            <w:r w:rsidR="00A92525" w:rsidRPr="00D7667A">
              <w:rPr>
                <w:rStyle w:val="Hipervnculo"/>
                <w:noProof/>
              </w:rPr>
              <w:t>Naturaleza de los derechos protegidos por la Acción de Protección.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_Toc437533242 \h </w:instrText>
            </w:r>
            <w:r w:rsidR="00A92525">
              <w:rPr>
                <w:noProof/>
                <w:webHidden/>
              </w:rPr>
            </w:r>
            <w:r w:rsidR="00A92525">
              <w:rPr>
                <w:noProof/>
                <w:webHidden/>
              </w:rPr>
              <w:fldChar w:fldCharType="separate"/>
            </w:r>
            <w:r w:rsidR="00EA6962">
              <w:rPr>
                <w:noProof/>
                <w:webHidden/>
              </w:rPr>
              <w:t>73</w:t>
            </w:r>
            <w:r w:rsidR="00A92525">
              <w:rPr>
                <w:noProof/>
                <w:webHidden/>
              </w:rPr>
              <w:fldChar w:fldCharType="end"/>
            </w:r>
          </w:hyperlink>
        </w:p>
        <w:p w14:paraId="0626F361" w14:textId="77777777" w:rsidR="00A92525" w:rsidRDefault="005D3CC3">
          <w:pPr>
            <w:pStyle w:val="TDC2"/>
            <w:tabs>
              <w:tab w:val="left" w:pos="960"/>
              <w:tab w:val="right" w:leader="dot" w:pos="8828"/>
            </w:tabs>
            <w:rPr>
              <w:rFonts w:eastAsiaTheme="minorEastAsia"/>
              <w:b w:val="0"/>
              <w:noProof/>
              <w:lang w:eastAsia="es-EC"/>
            </w:rPr>
          </w:pPr>
          <w:hyperlink w:anchor="_Toc437533243" w:history="1">
            <w:r w:rsidR="00A92525" w:rsidRPr="00D7667A">
              <w:rPr>
                <w:rStyle w:val="Hipervnculo"/>
                <w:noProof/>
              </w:rPr>
              <w:t>1.29</w:t>
            </w:r>
            <w:r w:rsidR="00A92525">
              <w:rPr>
                <w:rFonts w:eastAsiaTheme="minorEastAsia"/>
                <w:b w:val="0"/>
                <w:noProof/>
                <w:lang w:eastAsia="es-EC"/>
              </w:rPr>
              <w:tab/>
            </w:r>
            <w:r w:rsidR="00A92525" w:rsidRPr="00D7667A">
              <w:rPr>
                <w:rStyle w:val="Hipervnculo"/>
                <w:noProof/>
              </w:rPr>
              <w:t>No cabe acción de protección sobre derechos no reconocidos por la Constitución o Tratados de Derechos Humanos ni cabe sobre expectativas. R.O.S. 340 de 24-sep-2014, Sentencia N° 116-14-SEP-CC, Caso N° 1145-11-EP.</w:t>
            </w:r>
            <w:r w:rsidR="00A92525">
              <w:rPr>
                <w:noProof/>
                <w:webHidden/>
              </w:rPr>
              <w:tab/>
            </w:r>
            <w:r w:rsidR="00A92525">
              <w:rPr>
                <w:noProof/>
                <w:webHidden/>
              </w:rPr>
              <w:fldChar w:fldCharType="begin"/>
            </w:r>
            <w:r w:rsidR="00A92525">
              <w:rPr>
                <w:noProof/>
                <w:webHidden/>
              </w:rPr>
              <w:instrText xml:space="preserve"> PAGEREF _Toc437533243 \h </w:instrText>
            </w:r>
            <w:r w:rsidR="00A92525">
              <w:rPr>
                <w:noProof/>
                <w:webHidden/>
              </w:rPr>
            </w:r>
            <w:r w:rsidR="00A92525">
              <w:rPr>
                <w:noProof/>
                <w:webHidden/>
              </w:rPr>
              <w:fldChar w:fldCharType="separate"/>
            </w:r>
            <w:r w:rsidR="00EA6962">
              <w:rPr>
                <w:noProof/>
                <w:webHidden/>
              </w:rPr>
              <w:t>73</w:t>
            </w:r>
            <w:r w:rsidR="00A92525">
              <w:rPr>
                <w:noProof/>
                <w:webHidden/>
              </w:rPr>
              <w:fldChar w:fldCharType="end"/>
            </w:r>
          </w:hyperlink>
        </w:p>
        <w:p w14:paraId="1F53745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44"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Acción Extraordinaria de Protección</w:t>
            </w:r>
            <w:r w:rsidR="00A92525">
              <w:rPr>
                <w:noProof/>
                <w:webHidden/>
              </w:rPr>
              <w:tab/>
            </w:r>
            <w:r w:rsidR="00A92525">
              <w:rPr>
                <w:noProof/>
                <w:webHidden/>
              </w:rPr>
              <w:fldChar w:fldCharType="begin"/>
            </w:r>
            <w:r w:rsidR="00A92525">
              <w:rPr>
                <w:noProof/>
                <w:webHidden/>
              </w:rPr>
              <w:instrText xml:space="preserve"> PAGEREF _Toc437533244 \h </w:instrText>
            </w:r>
            <w:r w:rsidR="00A92525">
              <w:rPr>
                <w:noProof/>
                <w:webHidden/>
              </w:rPr>
            </w:r>
            <w:r w:rsidR="00A92525">
              <w:rPr>
                <w:noProof/>
                <w:webHidden/>
              </w:rPr>
              <w:fldChar w:fldCharType="separate"/>
            </w:r>
            <w:r w:rsidR="00EA6962">
              <w:rPr>
                <w:noProof/>
                <w:webHidden/>
              </w:rPr>
              <w:t>74</w:t>
            </w:r>
            <w:r w:rsidR="00A92525">
              <w:rPr>
                <w:noProof/>
                <w:webHidden/>
              </w:rPr>
              <w:fldChar w:fldCharType="end"/>
            </w:r>
          </w:hyperlink>
        </w:p>
        <w:p w14:paraId="5FA38FAA" w14:textId="77777777" w:rsidR="00A92525" w:rsidRDefault="005D3CC3">
          <w:pPr>
            <w:pStyle w:val="TDC2"/>
            <w:tabs>
              <w:tab w:val="left" w:pos="960"/>
              <w:tab w:val="right" w:leader="dot" w:pos="8828"/>
            </w:tabs>
            <w:rPr>
              <w:rFonts w:eastAsiaTheme="minorEastAsia"/>
              <w:b w:val="0"/>
              <w:noProof/>
              <w:lang w:eastAsia="es-EC"/>
            </w:rPr>
          </w:pPr>
          <w:hyperlink w:anchor="_Toc437533245"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Concepto. R.O.S. 390 de 05-dic-2014, Sentencia N° 185-14-SEP-CC, Caso N° 1338-11-EP; R.O.S. 406 de 30-dic-2014, Sentencia N° 204-14-SEP-CC, Caso N° 0025-11-EP; R.O.S. 406 de 30-dic-2014, Sentencia N° 201-14-SEP-CC, Caso N° 1350-12-EP; R.O.S. 406 de 30-dic-2014, Sentencia N° 199-14-SEP-CC, Caso N° 1098-13-EP.</w:t>
            </w:r>
            <w:r w:rsidR="00A92525">
              <w:rPr>
                <w:noProof/>
                <w:webHidden/>
              </w:rPr>
              <w:tab/>
            </w:r>
            <w:r w:rsidR="00A92525">
              <w:rPr>
                <w:noProof/>
                <w:webHidden/>
              </w:rPr>
              <w:fldChar w:fldCharType="begin"/>
            </w:r>
            <w:r w:rsidR="00A92525">
              <w:rPr>
                <w:noProof/>
                <w:webHidden/>
              </w:rPr>
              <w:instrText xml:space="preserve"> PAGEREF _Toc437533245 \h </w:instrText>
            </w:r>
            <w:r w:rsidR="00A92525">
              <w:rPr>
                <w:noProof/>
                <w:webHidden/>
              </w:rPr>
            </w:r>
            <w:r w:rsidR="00A92525">
              <w:rPr>
                <w:noProof/>
                <w:webHidden/>
              </w:rPr>
              <w:fldChar w:fldCharType="separate"/>
            </w:r>
            <w:r w:rsidR="00EA6962">
              <w:rPr>
                <w:noProof/>
                <w:webHidden/>
              </w:rPr>
              <w:t>74</w:t>
            </w:r>
            <w:r w:rsidR="00A92525">
              <w:rPr>
                <w:noProof/>
                <w:webHidden/>
              </w:rPr>
              <w:fldChar w:fldCharType="end"/>
            </w:r>
          </w:hyperlink>
        </w:p>
        <w:p w14:paraId="20CB46F9" w14:textId="77777777" w:rsidR="00A92525" w:rsidRDefault="005D3CC3">
          <w:pPr>
            <w:pStyle w:val="TDC2"/>
            <w:tabs>
              <w:tab w:val="left" w:pos="960"/>
              <w:tab w:val="right" w:leader="dot" w:pos="8828"/>
            </w:tabs>
            <w:rPr>
              <w:rFonts w:eastAsiaTheme="minorEastAsia"/>
              <w:b w:val="0"/>
              <w:noProof/>
              <w:lang w:eastAsia="es-EC"/>
            </w:rPr>
          </w:pPr>
          <w:hyperlink w:anchor="_Toc437533246"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Naturaleza de la Acción Extraordinaria de Protección. R.O.S. 154 de 03-ene-2014, Sentencia N° 021-13-SEP-CC, Caso N° 0960-10-EP; R.O.S. 184 de 14-feb-2014, Sentencia N° 007-14-SIS-CC, Caso N° 1541-12-EP; R.O.S. 275 de 25-jun-2014, Sentencia N° 086-14-SEP-CC, Caso N° 1706-11-EP; R.O.S. 275 de 25-jun-2014, Sentencia N° 082-14-SEP-CC, Caso N° 1180-11-EP; R.O.S. 390 de 05-dic-2014, Sentencia N° 137-14-SEP-CC, Caso N° 1424-11-EP; R.O.S. 390 de 05-dic-2014, Sentencia N° 163-14-SEP-CC, Caso N° 0886-11-EP; R.O.S. 390 de 05-dic-2014, Sentencia N° 166-14-SEP-CC, Caso N° 1385-11-EP; R.O.S. 390 de 05-dic-2014, Sentencia N° 168-14-SEP-CC, Caso N° 1834-11-EP; R.O.S. 390 de 05-dic-2014, Sentencia N° 189-14-SEP-CC, Caso N° 0325-13-EP; R.O.S. 390 de 05-dic-2014, Sentencia N° 191-14-SEP-CC, Caso N° 1353-13-EP; R.O.S. 390 de 05-dic-2014, Sentencia N° 193-14-SEP-CC, Caso N° 2040-11-EP; R.O.S. 406 de 30-dic-2014, Sentencia N° 138-14-SEP-CC, Caso N° 0599-13-EP; R.O.S. 374 de 13-nov-2014, Sentencia N° 145-14-SEP-CC, Caso N° 1421-11-EP; 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_Toc437533246 \h </w:instrText>
            </w:r>
            <w:r w:rsidR="00A92525">
              <w:rPr>
                <w:noProof/>
                <w:webHidden/>
              </w:rPr>
            </w:r>
            <w:r w:rsidR="00A92525">
              <w:rPr>
                <w:noProof/>
                <w:webHidden/>
              </w:rPr>
              <w:fldChar w:fldCharType="separate"/>
            </w:r>
            <w:r w:rsidR="00EA6962">
              <w:rPr>
                <w:noProof/>
                <w:webHidden/>
              </w:rPr>
              <w:t>76</w:t>
            </w:r>
            <w:r w:rsidR="00A92525">
              <w:rPr>
                <w:noProof/>
                <w:webHidden/>
              </w:rPr>
              <w:fldChar w:fldCharType="end"/>
            </w:r>
          </w:hyperlink>
        </w:p>
        <w:p w14:paraId="316E8C9C" w14:textId="77777777" w:rsidR="00A92525" w:rsidRDefault="005D3CC3">
          <w:pPr>
            <w:pStyle w:val="TDC2"/>
            <w:tabs>
              <w:tab w:val="left" w:pos="960"/>
              <w:tab w:val="right" w:leader="dot" w:pos="8828"/>
            </w:tabs>
            <w:rPr>
              <w:rFonts w:eastAsiaTheme="minorEastAsia"/>
              <w:b w:val="0"/>
              <w:noProof/>
              <w:lang w:eastAsia="es-EC"/>
            </w:rPr>
          </w:pPr>
          <w:hyperlink w:anchor="_Toc437533247" w:history="1">
            <w:r w:rsidR="00A92525" w:rsidRPr="00D7667A">
              <w:rPr>
                <w:rStyle w:val="Hipervnculo"/>
                <w:noProof/>
              </w:rPr>
              <w:t>2.3</w:t>
            </w:r>
            <w:r w:rsidR="00A92525">
              <w:rPr>
                <w:rFonts w:eastAsiaTheme="minorEastAsia"/>
                <w:b w:val="0"/>
                <w:noProof/>
                <w:lang w:eastAsia="es-EC"/>
              </w:rPr>
              <w:tab/>
            </w:r>
            <w:r w:rsidR="00A92525" w:rsidRPr="00D7667A">
              <w:rPr>
                <w:rStyle w:val="Hipervnculo"/>
                <w:noProof/>
              </w:rPr>
              <w:t>Las antinomias constitucionales no se resuelven vía Acción Extraordinaria de Protección. R.O.S. 374 de 13-nov-2014, Sentencia N° 154-14-SEP-CC, Caso N° 0154-11-EP.</w:t>
            </w:r>
            <w:r w:rsidR="00A92525">
              <w:rPr>
                <w:noProof/>
                <w:webHidden/>
              </w:rPr>
              <w:tab/>
            </w:r>
            <w:r w:rsidR="00A92525">
              <w:rPr>
                <w:noProof/>
                <w:webHidden/>
              </w:rPr>
              <w:fldChar w:fldCharType="begin"/>
            </w:r>
            <w:r w:rsidR="00A92525">
              <w:rPr>
                <w:noProof/>
                <w:webHidden/>
              </w:rPr>
              <w:instrText xml:space="preserve"> PAGEREF _Toc437533247 \h </w:instrText>
            </w:r>
            <w:r w:rsidR="00A92525">
              <w:rPr>
                <w:noProof/>
                <w:webHidden/>
              </w:rPr>
            </w:r>
            <w:r w:rsidR="00A92525">
              <w:rPr>
                <w:noProof/>
                <w:webHidden/>
              </w:rPr>
              <w:fldChar w:fldCharType="separate"/>
            </w:r>
            <w:r w:rsidR="00EA6962">
              <w:rPr>
                <w:noProof/>
                <w:webHidden/>
              </w:rPr>
              <w:t>79</w:t>
            </w:r>
            <w:r w:rsidR="00A92525">
              <w:rPr>
                <w:noProof/>
                <w:webHidden/>
              </w:rPr>
              <w:fldChar w:fldCharType="end"/>
            </w:r>
          </w:hyperlink>
        </w:p>
        <w:p w14:paraId="79150174" w14:textId="77777777" w:rsidR="00A92525" w:rsidRDefault="005D3CC3">
          <w:pPr>
            <w:pStyle w:val="TDC2"/>
            <w:tabs>
              <w:tab w:val="left" w:pos="960"/>
              <w:tab w:val="right" w:leader="dot" w:pos="8828"/>
            </w:tabs>
            <w:rPr>
              <w:rFonts w:eastAsiaTheme="minorEastAsia"/>
              <w:b w:val="0"/>
              <w:noProof/>
              <w:lang w:eastAsia="es-EC"/>
            </w:rPr>
          </w:pPr>
          <w:hyperlink w:anchor="_Toc437533248" w:history="1">
            <w:r w:rsidR="00A92525" w:rsidRPr="00D7667A">
              <w:rPr>
                <w:rStyle w:val="Hipervnculo"/>
                <w:noProof/>
              </w:rPr>
              <w:t>2.4</w:t>
            </w:r>
            <w:r w:rsidR="00A92525">
              <w:rPr>
                <w:rFonts w:eastAsiaTheme="minorEastAsia"/>
                <w:b w:val="0"/>
                <w:noProof/>
                <w:lang w:eastAsia="es-EC"/>
              </w:rPr>
              <w:tab/>
            </w:r>
            <w:r w:rsidR="00A92525" w:rsidRPr="00D7667A">
              <w:rPr>
                <w:rStyle w:val="Hipervnculo"/>
                <w:noProof/>
              </w:rPr>
              <w:t>¿Sobre qué se pronuncia la Corte Constitucional en una Acción Extraordinaria de Protección?. R.O.S. 374 de 13-nov-2014, Sentencia N° 149-14-SEP-CC, Caso N° 1981-12-EP.</w:t>
            </w:r>
            <w:r w:rsidR="00A92525">
              <w:rPr>
                <w:noProof/>
                <w:webHidden/>
              </w:rPr>
              <w:tab/>
            </w:r>
            <w:r w:rsidR="00A92525">
              <w:rPr>
                <w:noProof/>
                <w:webHidden/>
              </w:rPr>
              <w:fldChar w:fldCharType="begin"/>
            </w:r>
            <w:r w:rsidR="00A92525">
              <w:rPr>
                <w:noProof/>
                <w:webHidden/>
              </w:rPr>
              <w:instrText xml:space="preserve"> PAGEREF _Toc437533248 \h </w:instrText>
            </w:r>
            <w:r w:rsidR="00A92525">
              <w:rPr>
                <w:noProof/>
                <w:webHidden/>
              </w:rPr>
            </w:r>
            <w:r w:rsidR="00A92525">
              <w:rPr>
                <w:noProof/>
                <w:webHidden/>
              </w:rPr>
              <w:fldChar w:fldCharType="separate"/>
            </w:r>
            <w:r w:rsidR="00EA6962">
              <w:rPr>
                <w:noProof/>
                <w:webHidden/>
              </w:rPr>
              <w:t>80</w:t>
            </w:r>
            <w:r w:rsidR="00A92525">
              <w:rPr>
                <w:noProof/>
                <w:webHidden/>
              </w:rPr>
              <w:fldChar w:fldCharType="end"/>
            </w:r>
          </w:hyperlink>
        </w:p>
        <w:p w14:paraId="35E5B59A" w14:textId="77777777" w:rsidR="00A92525" w:rsidRDefault="005D3CC3">
          <w:pPr>
            <w:pStyle w:val="TDC2"/>
            <w:tabs>
              <w:tab w:val="left" w:pos="960"/>
              <w:tab w:val="right" w:leader="dot" w:pos="8828"/>
            </w:tabs>
            <w:rPr>
              <w:rFonts w:eastAsiaTheme="minorEastAsia"/>
              <w:b w:val="0"/>
              <w:noProof/>
              <w:lang w:eastAsia="es-EC"/>
            </w:rPr>
          </w:pPr>
          <w:hyperlink w:anchor="_Toc437533249" w:history="1">
            <w:r w:rsidR="00A92525" w:rsidRPr="00D7667A">
              <w:rPr>
                <w:rStyle w:val="Hipervnculo"/>
                <w:noProof/>
              </w:rPr>
              <w:t>2.5</w:t>
            </w:r>
            <w:r w:rsidR="00A92525">
              <w:rPr>
                <w:rFonts w:eastAsiaTheme="minorEastAsia"/>
                <w:b w:val="0"/>
                <w:noProof/>
                <w:lang w:eastAsia="es-EC"/>
              </w:rPr>
              <w:tab/>
            </w:r>
            <w:r w:rsidR="00A92525" w:rsidRPr="00D7667A">
              <w:rPr>
                <w:rStyle w:val="Hipervnculo"/>
                <w:noProof/>
              </w:rPr>
              <w:t>La Acción Extraordinaria de Protección también puede ser interpuesta por entidades estatales. R.O.S. 374 de 13-nov-2014, Sentencia N° 162-14-SEP-CC, Caso N° 0945-10-EP.</w:t>
            </w:r>
            <w:r w:rsidR="00A92525">
              <w:rPr>
                <w:noProof/>
                <w:webHidden/>
              </w:rPr>
              <w:tab/>
            </w:r>
            <w:r w:rsidR="00A92525">
              <w:rPr>
                <w:noProof/>
                <w:webHidden/>
              </w:rPr>
              <w:fldChar w:fldCharType="begin"/>
            </w:r>
            <w:r w:rsidR="00A92525">
              <w:rPr>
                <w:noProof/>
                <w:webHidden/>
              </w:rPr>
              <w:instrText xml:space="preserve"> PAGEREF _Toc437533249 \h </w:instrText>
            </w:r>
            <w:r w:rsidR="00A92525">
              <w:rPr>
                <w:noProof/>
                <w:webHidden/>
              </w:rPr>
            </w:r>
            <w:r w:rsidR="00A92525">
              <w:rPr>
                <w:noProof/>
                <w:webHidden/>
              </w:rPr>
              <w:fldChar w:fldCharType="separate"/>
            </w:r>
            <w:r w:rsidR="00EA6962">
              <w:rPr>
                <w:noProof/>
                <w:webHidden/>
              </w:rPr>
              <w:t>81</w:t>
            </w:r>
            <w:r w:rsidR="00A92525">
              <w:rPr>
                <w:noProof/>
                <w:webHidden/>
              </w:rPr>
              <w:fldChar w:fldCharType="end"/>
            </w:r>
          </w:hyperlink>
        </w:p>
        <w:p w14:paraId="4874B587" w14:textId="60611EB1" w:rsidR="00A92525" w:rsidRDefault="005D3CC3">
          <w:pPr>
            <w:pStyle w:val="TDC2"/>
            <w:tabs>
              <w:tab w:val="left" w:pos="960"/>
              <w:tab w:val="right" w:leader="dot" w:pos="8828"/>
            </w:tabs>
            <w:rPr>
              <w:rFonts w:eastAsiaTheme="minorEastAsia"/>
              <w:b w:val="0"/>
              <w:noProof/>
              <w:lang w:eastAsia="es-EC"/>
            </w:rPr>
          </w:pPr>
          <w:hyperlink w:anchor="_Toc437533250" w:history="1">
            <w:r w:rsidR="00A92525" w:rsidRPr="00D7667A">
              <w:rPr>
                <w:rStyle w:val="Hipervnculo"/>
                <w:noProof/>
              </w:rPr>
              <w:t>2.6</w:t>
            </w:r>
            <w:r w:rsidR="00A92525">
              <w:rPr>
                <w:rFonts w:eastAsiaTheme="minorEastAsia"/>
                <w:b w:val="0"/>
                <w:noProof/>
                <w:lang w:eastAsia="es-EC"/>
              </w:rPr>
              <w:tab/>
            </w:r>
            <w:r w:rsidR="00A92525" w:rsidRPr="00D7667A">
              <w:rPr>
                <w:rStyle w:val="Hipervnculo"/>
                <w:noProof/>
              </w:rPr>
              <w:t>Procedencia. R.O.S. 374 de 13-nov-2014, Sentencia N° 159-14-SEP-CC, Caso N° 0866-13-EP</w:t>
            </w:r>
            <w:r w:rsidR="00F20124">
              <w:rPr>
                <w:rStyle w:val="Hipervnculo"/>
                <w:noProof/>
              </w:rPr>
              <w:t>…</w:t>
            </w:r>
            <w:r w:rsidR="00F20124">
              <w:rPr>
                <w:noProof/>
                <w:webHidden/>
              </w:rPr>
              <w:t>…………………………………………………………………………………………………………………………………</w:t>
            </w:r>
            <w:r w:rsidR="00A92525">
              <w:rPr>
                <w:noProof/>
                <w:webHidden/>
              </w:rPr>
              <w:fldChar w:fldCharType="begin"/>
            </w:r>
            <w:r w:rsidR="00A92525">
              <w:rPr>
                <w:noProof/>
                <w:webHidden/>
              </w:rPr>
              <w:instrText xml:space="preserve"> PAGEREF _Toc437533250 \h </w:instrText>
            </w:r>
            <w:r w:rsidR="00A92525">
              <w:rPr>
                <w:noProof/>
                <w:webHidden/>
              </w:rPr>
            </w:r>
            <w:r w:rsidR="00A92525">
              <w:rPr>
                <w:noProof/>
                <w:webHidden/>
              </w:rPr>
              <w:fldChar w:fldCharType="separate"/>
            </w:r>
            <w:r w:rsidR="00EA6962">
              <w:rPr>
                <w:noProof/>
                <w:webHidden/>
              </w:rPr>
              <w:t>81</w:t>
            </w:r>
            <w:r w:rsidR="00A92525">
              <w:rPr>
                <w:noProof/>
                <w:webHidden/>
              </w:rPr>
              <w:fldChar w:fldCharType="end"/>
            </w:r>
          </w:hyperlink>
        </w:p>
        <w:p w14:paraId="4064DB0D" w14:textId="3966A996" w:rsidR="00A92525" w:rsidRDefault="005D3CC3">
          <w:pPr>
            <w:pStyle w:val="TDC2"/>
            <w:tabs>
              <w:tab w:val="left" w:pos="960"/>
              <w:tab w:val="right" w:leader="dot" w:pos="8828"/>
            </w:tabs>
            <w:rPr>
              <w:rFonts w:eastAsiaTheme="minorEastAsia"/>
              <w:b w:val="0"/>
              <w:noProof/>
              <w:lang w:eastAsia="es-EC"/>
            </w:rPr>
          </w:pPr>
          <w:hyperlink w:anchor="_Toc437533251" w:history="1">
            <w:r w:rsidR="00A92525" w:rsidRPr="00D7667A">
              <w:rPr>
                <w:rStyle w:val="Hipervnculo"/>
                <w:noProof/>
              </w:rPr>
              <w:t>2.7</w:t>
            </w:r>
            <w:r w:rsidR="00A92525">
              <w:rPr>
                <w:rFonts w:eastAsiaTheme="minorEastAsia"/>
                <w:b w:val="0"/>
                <w:noProof/>
                <w:lang w:eastAsia="es-EC"/>
              </w:rPr>
              <w:tab/>
            </w:r>
            <w:r w:rsidR="00A92525" w:rsidRPr="00D7667A">
              <w:rPr>
                <w:rStyle w:val="Hipervnculo"/>
                <w:noProof/>
              </w:rPr>
              <w:t>Objeto. R.O.S. 184 de 14-feb-2014, Sentencia N° 119-13-SEP-CC, Caso N° 1310-10-EP</w:t>
            </w:r>
            <w:r w:rsidR="00AA374E">
              <w:rPr>
                <w:rStyle w:val="Hipervnculo"/>
                <w:noProof/>
              </w:rPr>
              <w:t>…</w:t>
            </w:r>
            <w:r w:rsidR="00AA374E">
              <w:rPr>
                <w:noProof/>
                <w:webHidden/>
              </w:rPr>
              <w:t>………………………………………………………………………………………………………………………………………</w:t>
            </w:r>
            <w:r w:rsidR="00A92525">
              <w:rPr>
                <w:noProof/>
                <w:webHidden/>
              </w:rPr>
              <w:fldChar w:fldCharType="begin"/>
            </w:r>
            <w:r w:rsidR="00A92525">
              <w:rPr>
                <w:noProof/>
                <w:webHidden/>
              </w:rPr>
              <w:instrText xml:space="preserve"> PAGEREF _Toc437533251 \h </w:instrText>
            </w:r>
            <w:r w:rsidR="00A92525">
              <w:rPr>
                <w:noProof/>
                <w:webHidden/>
              </w:rPr>
            </w:r>
            <w:r w:rsidR="00A92525">
              <w:rPr>
                <w:noProof/>
                <w:webHidden/>
              </w:rPr>
              <w:fldChar w:fldCharType="separate"/>
            </w:r>
            <w:r w:rsidR="00EA6962">
              <w:rPr>
                <w:noProof/>
                <w:webHidden/>
              </w:rPr>
              <w:t>82</w:t>
            </w:r>
            <w:r w:rsidR="00A92525">
              <w:rPr>
                <w:noProof/>
                <w:webHidden/>
              </w:rPr>
              <w:fldChar w:fldCharType="end"/>
            </w:r>
          </w:hyperlink>
        </w:p>
        <w:p w14:paraId="783467D9" w14:textId="77777777" w:rsidR="00A92525" w:rsidRDefault="005D3CC3">
          <w:pPr>
            <w:pStyle w:val="TDC2"/>
            <w:tabs>
              <w:tab w:val="left" w:pos="960"/>
              <w:tab w:val="right" w:leader="dot" w:pos="8828"/>
            </w:tabs>
            <w:rPr>
              <w:rFonts w:eastAsiaTheme="minorEastAsia"/>
              <w:b w:val="0"/>
              <w:noProof/>
              <w:lang w:eastAsia="es-EC"/>
            </w:rPr>
          </w:pPr>
          <w:hyperlink w:anchor="_Toc437533252" w:history="1">
            <w:r w:rsidR="00A92525" w:rsidRPr="00D7667A">
              <w:rPr>
                <w:rStyle w:val="Hipervnculo"/>
                <w:noProof/>
              </w:rPr>
              <w:t>2.8</w:t>
            </w:r>
            <w:r w:rsidR="00A92525">
              <w:rPr>
                <w:rFonts w:eastAsiaTheme="minorEastAsia"/>
                <w:b w:val="0"/>
                <w:noProof/>
                <w:lang w:eastAsia="es-EC"/>
              </w:rPr>
              <w:tab/>
            </w:r>
            <w:r w:rsidR="00A92525" w:rsidRPr="00D7667A">
              <w:rPr>
                <w:rStyle w:val="Hipervnculo"/>
                <w:noProof/>
              </w:rPr>
              <w:t>Límite. R.O.S. 184 de 14-feb-2014, Sentencia N° 002-14-SEP-CC, Caso N° 0121-11-EP.</w:t>
            </w:r>
            <w:r w:rsidR="00A92525">
              <w:rPr>
                <w:noProof/>
                <w:webHidden/>
              </w:rPr>
              <w:tab/>
            </w:r>
            <w:r w:rsidR="00A92525">
              <w:rPr>
                <w:noProof/>
                <w:webHidden/>
              </w:rPr>
              <w:fldChar w:fldCharType="begin"/>
            </w:r>
            <w:r w:rsidR="00A92525">
              <w:rPr>
                <w:noProof/>
                <w:webHidden/>
              </w:rPr>
              <w:instrText xml:space="preserve"> PAGEREF _Toc437533252 \h </w:instrText>
            </w:r>
            <w:r w:rsidR="00A92525">
              <w:rPr>
                <w:noProof/>
                <w:webHidden/>
              </w:rPr>
            </w:r>
            <w:r w:rsidR="00A92525">
              <w:rPr>
                <w:noProof/>
                <w:webHidden/>
              </w:rPr>
              <w:fldChar w:fldCharType="separate"/>
            </w:r>
            <w:r w:rsidR="00EA6962">
              <w:rPr>
                <w:noProof/>
                <w:webHidden/>
              </w:rPr>
              <w:t>82</w:t>
            </w:r>
            <w:r w:rsidR="00A92525">
              <w:rPr>
                <w:noProof/>
                <w:webHidden/>
              </w:rPr>
              <w:fldChar w:fldCharType="end"/>
            </w:r>
          </w:hyperlink>
        </w:p>
        <w:p w14:paraId="0D80DFC7" w14:textId="77777777" w:rsidR="00A92525" w:rsidRDefault="005D3CC3">
          <w:pPr>
            <w:pStyle w:val="TDC2"/>
            <w:tabs>
              <w:tab w:val="left" w:pos="960"/>
              <w:tab w:val="right" w:leader="dot" w:pos="8828"/>
            </w:tabs>
            <w:rPr>
              <w:rFonts w:eastAsiaTheme="minorEastAsia"/>
              <w:b w:val="0"/>
              <w:noProof/>
              <w:lang w:eastAsia="es-EC"/>
            </w:rPr>
          </w:pPr>
          <w:hyperlink w:anchor="_Toc437533253" w:history="1">
            <w:r w:rsidR="00A92525" w:rsidRPr="00D7667A">
              <w:rPr>
                <w:rStyle w:val="Hipervnculo"/>
                <w:noProof/>
              </w:rPr>
              <w:t>2.9</w:t>
            </w:r>
            <w:r w:rsidR="00A92525">
              <w:rPr>
                <w:rFonts w:eastAsiaTheme="minorEastAsia"/>
                <w:b w:val="0"/>
                <w:noProof/>
                <w:lang w:eastAsia="es-EC"/>
              </w:rPr>
              <w:tab/>
            </w:r>
            <w:r w:rsidR="00A92525" w:rsidRPr="00D7667A">
              <w:rPr>
                <w:rStyle w:val="Hipervnculo"/>
                <w:noProof/>
              </w:rPr>
              <w:t>¿Cómo debe ser entendida? R.O.S. 184 de 14-feb-2014, Sentencia N° 007-14-SIS-CC, Caso N° 1541-12-EP.</w:t>
            </w:r>
            <w:r w:rsidR="00A92525">
              <w:rPr>
                <w:noProof/>
                <w:webHidden/>
              </w:rPr>
              <w:tab/>
            </w:r>
            <w:r w:rsidR="00A92525">
              <w:rPr>
                <w:noProof/>
                <w:webHidden/>
              </w:rPr>
              <w:fldChar w:fldCharType="begin"/>
            </w:r>
            <w:r w:rsidR="00A92525">
              <w:rPr>
                <w:noProof/>
                <w:webHidden/>
              </w:rPr>
              <w:instrText xml:space="preserve"> PAGEREF _Toc437533253 \h </w:instrText>
            </w:r>
            <w:r w:rsidR="00A92525">
              <w:rPr>
                <w:noProof/>
                <w:webHidden/>
              </w:rPr>
            </w:r>
            <w:r w:rsidR="00A92525">
              <w:rPr>
                <w:noProof/>
                <w:webHidden/>
              </w:rPr>
              <w:fldChar w:fldCharType="separate"/>
            </w:r>
            <w:r w:rsidR="00EA6962">
              <w:rPr>
                <w:noProof/>
                <w:webHidden/>
              </w:rPr>
              <w:t>83</w:t>
            </w:r>
            <w:r w:rsidR="00A92525">
              <w:rPr>
                <w:noProof/>
                <w:webHidden/>
              </w:rPr>
              <w:fldChar w:fldCharType="end"/>
            </w:r>
          </w:hyperlink>
        </w:p>
        <w:p w14:paraId="24159728" w14:textId="099E672C" w:rsidR="00A92525" w:rsidRDefault="005D3CC3">
          <w:pPr>
            <w:pStyle w:val="TDC2"/>
            <w:tabs>
              <w:tab w:val="left" w:pos="960"/>
              <w:tab w:val="right" w:leader="dot" w:pos="8828"/>
            </w:tabs>
            <w:rPr>
              <w:rFonts w:eastAsiaTheme="minorEastAsia"/>
              <w:b w:val="0"/>
              <w:noProof/>
              <w:lang w:eastAsia="es-EC"/>
            </w:rPr>
          </w:pPr>
          <w:hyperlink w:anchor="_Toc437533254" w:history="1">
            <w:r w:rsidR="00A92525" w:rsidRPr="00D7667A">
              <w:rPr>
                <w:rStyle w:val="Hipervnculo"/>
                <w:noProof/>
              </w:rPr>
              <w:t>2.10</w:t>
            </w:r>
            <w:r w:rsidR="00A92525">
              <w:rPr>
                <w:rFonts w:eastAsiaTheme="minorEastAsia"/>
                <w:b w:val="0"/>
                <w:noProof/>
                <w:lang w:eastAsia="es-EC"/>
              </w:rPr>
              <w:tab/>
            </w:r>
            <w:r w:rsidR="00A92525" w:rsidRPr="00D7667A">
              <w:rPr>
                <w:rStyle w:val="Hipervnculo"/>
                <w:noProof/>
              </w:rPr>
              <w:t>Legalidad. R.O.S. 184 de 14-feb-2014, Sentencia N° 007-14-SIS-CC, Caso N° 1541-12-EP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_Toc437533254 \h </w:instrText>
            </w:r>
            <w:r w:rsidR="00A92525">
              <w:rPr>
                <w:noProof/>
                <w:webHidden/>
              </w:rPr>
            </w:r>
            <w:r w:rsidR="00A92525">
              <w:rPr>
                <w:noProof/>
                <w:webHidden/>
              </w:rPr>
              <w:fldChar w:fldCharType="separate"/>
            </w:r>
            <w:r w:rsidR="00EA6962">
              <w:rPr>
                <w:noProof/>
                <w:webHidden/>
              </w:rPr>
              <w:t>83</w:t>
            </w:r>
            <w:r w:rsidR="00A92525">
              <w:rPr>
                <w:noProof/>
                <w:webHidden/>
              </w:rPr>
              <w:fldChar w:fldCharType="end"/>
            </w:r>
          </w:hyperlink>
        </w:p>
        <w:p w14:paraId="6B54A668" w14:textId="4ED58A0C" w:rsidR="00A92525" w:rsidRDefault="005D3CC3">
          <w:pPr>
            <w:pStyle w:val="TDC2"/>
            <w:tabs>
              <w:tab w:val="left" w:pos="960"/>
              <w:tab w:val="right" w:leader="dot" w:pos="8828"/>
            </w:tabs>
            <w:rPr>
              <w:rFonts w:eastAsiaTheme="minorEastAsia"/>
              <w:b w:val="0"/>
              <w:noProof/>
              <w:lang w:eastAsia="es-EC"/>
            </w:rPr>
          </w:pPr>
          <w:hyperlink w:anchor="_Toc437533255" w:history="1">
            <w:r w:rsidR="00A92525" w:rsidRPr="00D7667A">
              <w:rPr>
                <w:rStyle w:val="Hipervnculo"/>
                <w:noProof/>
              </w:rPr>
              <w:t>2.11</w:t>
            </w:r>
            <w:r w:rsidR="00A92525">
              <w:rPr>
                <w:rFonts w:eastAsiaTheme="minorEastAsia"/>
                <w:b w:val="0"/>
                <w:noProof/>
                <w:lang w:eastAsia="es-EC"/>
              </w:rPr>
              <w:tab/>
            </w:r>
            <w:r w:rsidR="00A92525" w:rsidRPr="00D7667A">
              <w:rPr>
                <w:rStyle w:val="Hipervnculo"/>
                <w:noProof/>
              </w:rPr>
              <w:t>¿Qué le corresponde resolver a la Corte Constitucional en una Acción Extraordinaria de Protección? R.O.S. 203 de 14-mar-2014, Sentencia N° 129-13-SEP-CC, Caso N° 1208-12-EP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_Toc437533255 \h </w:instrText>
            </w:r>
            <w:r w:rsidR="00A92525">
              <w:rPr>
                <w:noProof/>
                <w:webHidden/>
              </w:rPr>
            </w:r>
            <w:r w:rsidR="00A92525">
              <w:rPr>
                <w:noProof/>
                <w:webHidden/>
              </w:rPr>
              <w:fldChar w:fldCharType="separate"/>
            </w:r>
            <w:r w:rsidR="00EA6962">
              <w:rPr>
                <w:noProof/>
                <w:webHidden/>
              </w:rPr>
              <w:t>83</w:t>
            </w:r>
            <w:r w:rsidR="00A92525">
              <w:rPr>
                <w:noProof/>
                <w:webHidden/>
              </w:rPr>
              <w:fldChar w:fldCharType="end"/>
            </w:r>
          </w:hyperlink>
        </w:p>
        <w:p w14:paraId="2980CB8F" w14:textId="77777777" w:rsidR="00A92525" w:rsidRDefault="005D3CC3">
          <w:pPr>
            <w:pStyle w:val="TDC2"/>
            <w:tabs>
              <w:tab w:val="left" w:pos="960"/>
              <w:tab w:val="right" w:leader="dot" w:pos="8828"/>
            </w:tabs>
            <w:rPr>
              <w:rFonts w:eastAsiaTheme="minorEastAsia"/>
              <w:b w:val="0"/>
              <w:noProof/>
              <w:lang w:eastAsia="es-EC"/>
            </w:rPr>
          </w:pPr>
          <w:hyperlink w:anchor="_Toc437533256" w:history="1">
            <w:r w:rsidR="00A92525" w:rsidRPr="00D7667A">
              <w:rPr>
                <w:rStyle w:val="Hipervnculo"/>
                <w:noProof/>
              </w:rPr>
              <w:t>2.12</w:t>
            </w:r>
            <w:r w:rsidR="00A92525">
              <w:rPr>
                <w:rFonts w:eastAsiaTheme="minorEastAsia"/>
                <w:b w:val="0"/>
                <w:noProof/>
                <w:lang w:eastAsia="es-EC"/>
              </w:rPr>
              <w:tab/>
            </w:r>
            <w:r w:rsidR="00A92525" w:rsidRPr="00D7667A">
              <w:rPr>
                <w:rStyle w:val="Hipervnculo"/>
                <w:noProof/>
              </w:rPr>
              <w:t>La inconformidad con el fallo no es razón para interponer Acción Extraordinaria de Protección. R.O.S. 184 de 14-feb-2014, Sentencia N° 005-14-SEP-CC, Caso N° 0937-12-EP.</w:t>
            </w:r>
            <w:r w:rsidR="00A92525">
              <w:rPr>
                <w:noProof/>
                <w:webHidden/>
              </w:rPr>
              <w:tab/>
            </w:r>
            <w:r w:rsidR="00A92525">
              <w:rPr>
                <w:noProof/>
                <w:webHidden/>
              </w:rPr>
              <w:fldChar w:fldCharType="begin"/>
            </w:r>
            <w:r w:rsidR="00A92525">
              <w:rPr>
                <w:noProof/>
                <w:webHidden/>
              </w:rPr>
              <w:instrText xml:space="preserve"> PAGEREF _Toc437533256 \h </w:instrText>
            </w:r>
            <w:r w:rsidR="00A92525">
              <w:rPr>
                <w:noProof/>
                <w:webHidden/>
              </w:rPr>
            </w:r>
            <w:r w:rsidR="00A92525">
              <w:rPr>
                <w:noProof/>
                <w:webHidden/>
              </w:rPr>
              <w:fldChar w:fldCharType="separate"/>
            </w:r>
            <w:r w:rsidR="00EA6962">
              <w:rPr>
                <w:noProof/>
                <w:webHidden/>
              </w:rPr>
              <w:t>84</w:t>
            </w:r>
            <w:r w:rsidR="00A92525">
              <w:rPr>
                <w:noProof/>
                <w:webHidden/>
              </w:rPr>
              <w:fldChar w:fldCharType="end"/>
            </w:r>
          </w:hyperlink>
        </w:p>
        <w:p w14:paraId="4D0DF674" w14:textId="77777777" w:rsidR="00A92525" w:rsidRDefault="005D3CC3">
          <w:pPr>
            <w:pStyle w:val="TDC2"/>
            <w:tabs>
              <w:tab w:val="left" w:pos="960"/>
              <w:tab w:val="right" w:leader="dot" w:pos="8828"/>
            </w:tabs>
            <w:rPr>
              <w:rFonts w:eastAsiaTheme="minorEastAsia"/>
              <w:b w:val="0"/>
              <w:noProof/>
              <w:lang w:eastAsia="es-EC"/>
            </w:rPr>
          </w:pPr>
          <w:hyperlink w:anchor="_Toc437533257" w:history="1">
            <w:r w:rsidR="00A92525" w:rsidRPr="00D7667A">
              <w:rPr>
                <w:rStyle w:val="Hipervnculo"/>
                <w:noProof/>
              </w:rPr>
              <w:t>2.13</w:t>
            </w:r>
            <w:r w:rsidR="00A92525">
              <w:rPr>
                <w:rFonts w:eastAsiaTheme="minorEastAsia"/>
                <w:b w:val="0"/>
                <w:noProof/>
                <w:lang w:eastAsia="es-EC"/>
              </w:rPr>
              <w:tab/>
            </w:r>
            <w:r w:rsidR="00A92525" w:rsidRPr="00D7667A">
              <w:rPr>
                <w:rStyle w:val="Hipervnculo"/>
                <w:noProof/>
              </w:rPr>
              <w:t>No procede Acción Extraordinaria de Protección sobre auto que dicta prisión preventiva. R.O.S. 295 de 23-jul-2014, Sentencia N° 032-14-SEP-CC, Caso N° 0784-11-EP.</w:t>
            </w:r>
            <w:r w:rsidR="00A92525">
              <w:rPr>
                <w:noProof/>
                <w:webHidden/>
              </w:rPr>
              <w:tab/>
            </w:r>
            <w:r w:rsidR="00A92525">
              <w:rPr>
                <w:noProof/>
                <w:webHidden/>
              </w:rPr>
              <w:fldChar w:fldCharType="begin"/>
            </w:r>
            <w:r w:rsidR="00A92525">
              <w:rPr>
                <w:noProof/>
                <w:webHidden/>
              </w:rPr>
              <w:instrText xml:space="preserve"> PAGEREF _Toc437533257 \h </w:instrText>
            </w:r>
            <w:r w:rsidR="00A92525">
              <w:rPr>
                <w:noProof/>
                <w:webHidden/>
              </w:rPr>
            </w:r>
            <w:r w:rsidR="00A92525">
              <w:rPr>
                <w:noProof/>
                <w:webHidden/>
              </w:rPr>
              <w:fldChar w:fldCharType="separate"/>
            </w:r>
            <w:r w:rsidR="00EA6962">
              <w:rPr>
                <w:noProof/>
                <w:webHidden/>
              </w:rPr>
              <w:t>84</w:t>
            </w:r>
            <w:r w:rsidR="00A92525">
              <w:rPr>
                <w:noProof/>
                <w:webHidden/>
              </w:rPr>
              <w:fldChar w:fldCharType="end"/>
            </w:r>
          </w:hyperlink>
        </w:p>
        <w:p w14:paraId="2BB4A140" w14:textId="77777777" w:rsidR="00A92525" w:rsidRDefault="005D3CC3">
          <w:pPr>
            <w:pStyle w:val="TDC2"/>
            <w:tabs>
              <w:tab w:val="left" w:pos="960"/>
              <w:tab w:val="right" w:leader="dot" w:pos="8828"/>
            </w:tabs>
            <w:rPr>
              <w:rFonts w:eastAsiaTheme="minorEastAsia"/>
              <w:b w:val="0"/>
              <w:noProof/>
              <w:lang w:eastAsia="es-EC"/>
            </w:rPr>
          </w:pPr>
          <w:hyperlink w:anchor="_Toc437533258" w:history="1">
            <w:r w:rsidR="00A92525" w:rsidRPr="00D7667A">
              <w:rPr>
                <w:rStyle w:val="Hipervnculo"/>
                <w:noProof/>
              </w:rPr>
              <w:t>2.14</w:t>
            </w:r>
            <w:r w:rsidR="00A92525">
              <w:rPr>
                <w:rFonts w:eastAsiaTheme="minorEastAsia"/>
                <w:b w:val="0"/>
                <w:noProof/>
                <w:lang w:eastAsia="es-EC"/>
              </w:rPr>
              <w:tab/>
            </w:r>
            <w:r w:rsidR="00A92525" w:rsidRPr="00D7667A">
              <w:rPr>
                <w:rStyle w:val="Hipervnculo"/>
                <w:noProof/>
              </w:rPr>
              <w:t>Solo opera sobre resoluciones judiciales. R.O.S. 289 de 15-jul-2014, Sentencia N° 056-14-SEP-CC, Caso N° 1253-12-EP.</w:t>
            </w:r>
            <w:r w:rsidR="00A92525">
              <w:rPr>
                <w:noProof/>
                <w:webHidden/>
              </w:rPr>
              <w:tab/>
            </w:r>
            <w:r w:rsidR="00A92525">
              <w:rPr>
                <w:noProof/>
                <w:webHidden/>
              </w:rPr>
              <w:fldChar w:fldCharType="begin"/>
            </w:r>
            <w:r w:rsidR="00A92525">
              <w:rPr>
                <w:noProof/>
                <w:webHidden/>
              </w:rPr>
              <w:instrText xml:space="preserve"> PAGEREF _Toc437533258 \h </w:instrText>
            </w:r>
            <w:r w:rsidR="00A92525">
              <w:rPr>
                <w:noProof/>
                <w:webHidden/>
              </w:rPr>
            </w:r>
            <w:r w:rsidR="00A92525">
              <w:rPr>
                <w:noProof/>
                <w:webHidden/>
              </w:rPr>
              <w:fldChar w:fldCharType="separate"/>
            </w:r>
            <w:r w:rsidR="00EA6962">
              <w:rPr>
                <w:noProof/>
                <w:webHidden/>
              </w:rPr>
              <w:t>85</w:t>
            </w:r>
            <w:r w:rsidR="00A92525">
              <w:rPr>
                <w:noProof/>
                <w:webHidden/>
              </w:rPr>
              <w:fldChar w:fldCharType="end"/>
            </w:r>
          </w:hyperlink>
        </w:p>
        <w:p w14:paraId="4B9AD74F" w14:textId="77777777" w:rsidR="00A92525" w:rsidRDefault="005D3CC3">
          <w:pPr>
            <w:pStyle w:val="TDC2"/>
            <w:tabs>
              <w:tab w:val="left" w:pos="960"/>
              <w:tab w:val="right" w:leader="dot" w:pos="8828"/>
            </w:tabs>
            <w:rPr>
              <w:rFonts w:eastAsiaTheme="minorEastAsia"/>
              <w:b w:val="0"/>
              <w:noProof/>
              <w:lang w:eastAsia="es-EC"/>
            </w:rPr>
          </w:pPr>
          <w:hyperlink w:anchor="_Toc437533259" w:history="1">
            <w:r w:rsidR="00A92525" w:rsidRPr="00D7667A">
              <w:rPr>
                <w:rStyle w:val="Hipervnculo"/>
                <w:noProof/>
              </w:rPr>
              <w:t>2.15</w:t>
            </w:r>
            <w:r w:rsidR="00A92525">
              <w:rPr>
                <w:rFonts w:eastAsiaTheme="minorEastAsia"/>
                <w:b w:val="0"/>
                <w:noProof/>
                <w:lang w:eastAsia="es-EC"/>
              </w:rPr>
              <w:tab/>
            </w:r>
            <w:r w:rsidR="00A92525" w:rsidRPr="00D7667A">
              <w:rPr>
                <w:rStyle w:val="Hipervnculo"/>
                <w:noProof/>
              </w:rPr>
              <w:t>Admisibilidad corresponde a la Corte  Constitucional. R.O.S. 340 de 24-sep-2014, Sentencia N° 117-14-SEP-CC, Caso N° 1010-11-EP.</w:t>
            </w:r>
            <w:r w:rsidR="00A92525">
              <w:rPr>
                <w:noProof/>
                <w:webHidden/>
              </w:rPr>
              <w:tab/>
            </w:r>
            <w:r w:rsidR="00A92525">
              <w:rPr>
                <w:noProof/>
                <w:webHidden/>
              </w:rPr>
              <w:fldChar w:fldCharType="begin"/>
            </w:r>
            <w:r w:rsidR="00A92525">
              <w:rPr>
                <w:noProof/>
                <w:webHidden/>
              </w:rPr>
              <w:instrText xml:space="preserve"> PAGEREF _Toc437533259 \h </w:instrText>
            </w:r>
            <w:r w:rsidR="00A92525">
              <w:rPr>
                <w:noProof/>
                <w:webHidden/>
              </w:rPr>
            </w:r>
            <w:r w:rsidR="00A92525">
              <w:rPr>
                <w:noProof/>
                <w:webHidden/>
              </w:rPr>
              <w:fldChar w:fldCharType="separate"/>
            </w:r>
            <w:r w:rsidR="00EA6962">
              <w:rPr>
                <w:noProof/>
                <w:webHidden/>
              </w:rPr>
              <w:t>86</w:t>
            </w:r>
            <w:r w:rsidR="00A92525">
              <w:rPr>
                <w:noProof/>
                <w:webHidden/>
              </w:rPr>
              <w:fldChar w:fldCharType="end"/>
            </w:r>
          </w:hyperlink>
        </w:p>
        <w:p w14:paraId="0E42E159"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60"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Acción y Omisión</w:t>
            </w:r>
            <w:r w:rsidR="00A92525">
              <w:rPr>
                <w:noProof/>
                <w:webHidden/>
              </w:rPr>
              <w:tab/>
            </w:r>
            <w:r w:rsidR="00A92525">
              <w:rPr>
                <w:noProof/>
                <w:webHidden/>
              </w:rPr>
              <w:fldChar w:fldCharType="begin"/>
            </w:r>
            <w:r w:rsidR="00A92525">
              <w:rPr>
                <w:noProof/>
                <w:webHidden/>
              </w:rPr>
              <w:instrText xml:space="preserve"> PAGEREF _Toc437533260 \h </w:instrText>
            </w:r>
            <w:r w:rsidR="00A92525">
              <w:rPr>
                <w:noProof/>
                <w:webHidden/>
              </w:rPr>
            </w:r>
            <w:r w:rsidR="00A92525">
              <w:rPr>
                <w:noProof/>
                <w:webHidden/>
              </w:rPr>
              <w:fldChar w:fldCharType="separate"/>
            </w:r>
            <w:r w:rsidR="00EA6962">
              <w:rPr>
                <w:noProof/>
                <w:webHidden/>
              </w:rPr>
              <w:t>86</w:t>
            </w:r>
            <w:r w:rsidR="00A92525">
              <w:rPr>
                <w:noProof/>
                <w:webHidden/>
              </w:rPr>
              <w:fldChar w:fldCharType="end"/>
            </w:r>
          </w:hyperlink>
        </w:p>
        <w:p w14:paraId="36CBB92C" w14:textId="77777777" w:rsidR="00A92525" w:rsidRDefault="005D3CC3">
          <w:pPr>
            <w:pStyle w:val="TDC2"/>
            <w:tabs>
              <w:tab w:val="left" w:pos="960"/>
              <w:tab w:val="right" w:leader="dot" w:pos="8828"/>
            </w:tabs>
            <w:rPr>
              <w:rFonts w:eastAsiaTheme="minorEastAsia"/>
              <w:b w:val="0"/>
              <w:noProof/>
              <w:lang w:eastAsia="es-EC"/>
            </w:rPr>
          </w:pPr>
          <w:hyperlink w:anchor="_Toc437533261"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¿Cómo determinar lugar donde se produce la acción u omisión?. R.O.S. 184 de 14-feb-2014, Sentencia N° 011-14-SEP-CC, Caso N° 2076-11-EP.</w:t>
            </w:r>
            <w:r w:rsidR="00A92525">
              <w:rPr>
                <w:noProof/>
                <w:webHidden/>
              </w:rPr>
              <w:tab/>
            </w:r>
            <w:r w:rsidR="00A92525">
              <w:rPr>
                <w:noProof/>
                <w:webHidden/>
              </w:rPr>
              <w:fldChar w:fldCharType="begin"/>
            </w:r>
            <w:r w:rsidR="00A92525">
              <w:rPr>
                <w:noProof/>
                <w:webHidden/>
              </w:rPr>
              <w:instrText xml:space="preserve"> PAGEREF _Toc437533261 \h </w:instrText>
            </w:r>
            <w:r w:rsidR="00A92525">
              <w:rPr>
                <w:noProof/>
                <w:webHidden/>
              </w:rPr>
            </w:r>
            <w:r w:rsidR="00A92525">
              <w:rPr>
                <w:noProof/>
                <w:webHidden/>
              </w:rPr>
              <w:fldChar w:fldCharType="separate"/>
            </w:r>
            <w:r w:rsidR="00EA6962">
              <w:rPr>
                <w:noProof/>
                <w:webHidden/>
              </w:rPr>
              <w:t>86</w:t>
            </w:r>
            <w:r w:rsidR="00A92525">
              <w:rPr>
                <w:noProof/>
                <w:webHidden/>
              </w:rPr>
              <w:fldChar w:fldCharType="end"/>
            </w:r>
          </w:hyperlink>
        </w:p>
        <w:p w14:paraId="408B9C69"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62"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Adultos mayores</w:t>
            </w:r>
            <w:r w:rsidR="00A92525">
              <w:rPr>
                <w:noProof/>
                <w:webHidden/>
              </w:rPr>
              <w:tab/>
            </w:r>
            <w:r w:rsidR="00A92525">
              <w:rPr>
                <w:noProof/>
                <w:webHidden/>
              </w:rPr>
              <w:fldChar w:fldCharType="begin"/>
            </w:r>
            <w:r w:rsidR="00A92525">
              <w:rPr>
                <w:noProof/>
                <w:webHidden/>
              </w:rPr>
              <w:instrText xml:space="preserve"> PAGEREF _Toc437533262 \h </w:instrText>
            </w:r>
            <w:r w:rsidR="00A92525">
              <w:rPr>
                <w:noProof/>
                <w:webHidden/>
              </w:rPr>
            </w:r>
            <w:r w:rsidR="00A92525">
              <w:rPr>
                <w:noProof/>
                <w:webHidden/>
              </w:rPr>
              <w:fldChar w:fldCharType="separate"/>
            </w:r>
            <w:r w:rsidR="00EA6962">
              <w:rPr>
                <w:noProof/>
                <w:webHidden/>
              </w:rPr>
              <w:t>87</w:t>
            </w:r>
            <w:r w:rsidR="00A92525">
              <w:rPr>
                <w:noProof/>
                <w:webHidden/>
              </w:rPr>
              <w:fldChar w:fldCharType="end"/>
            </w:r>
          </w:hyperlink>
        </w:p>
        <w:p w14:paraId="46FC304D" w14:textId="77777777" w:rsidR="00A92525" w:rsidRDefault="005D3CC3">
          <w:pPr>
            <w:pStyle w:val="TDC2"/>
            <w:tabs>
              <w:tab w:val="left" w:pos="960"/>
              <w:tab w:val="right" w:leader="dot" w:pos="8828"/>
            </w:tabs>
            <w:rPr>
              <w:rFonts w:eastAsiaTheme="minorEastAsia"/>
              <w:b w:val="0"/>
              <w:noProof/>
              <w:lang w:eastAsia="es-EC"/>
            </w:rPr>
          </w:pPr>
          <w:hyperlink w:anchor="_Toc437533263"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Adultos mayores.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_Toc437533263 \h </w:instrText>
            </w:r>
            <w:r w:rsidR="00A92525">
              <w:rPr>
                <w:noProof/>
                <w:webHidden/>
              </w:rPr>
            </w:r>
            <w:r w:rsidR="00A92525">
              <w:rPr>
                <w:noProof/>
                <w:webHidden/>
              </w:rPr>
              <w:fldChar w:fldCharType="separate"/>
            </w:r>
            <w:r w:rsidR="00EA6962">
              <w:rPr>
                <w:noProof/>
                <w:webHidden/>
              </w:rPr>
              <w:t>87</w:t>
            </w:r>
            <w:r w:rsidR="00A92525">
              <w:rPr>
                <w:noProof/>
                <w:webHidden/>
              </w:rPr>
              <w:fldChar w:fldCharType="end"/>
            </w:r>
          </w:hyperlink>
        </w:p>
        <w:p w14:paraId="53D5D0B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64"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Afroecuatorianos.</w:t>
            </w:r>
            <w:r w:rsidR="00A92525">
              <w:rPr>
                <w:noProof/>
                <w:webHidden/>
              </w:rPr>
              <w:tab/>
            </w:r>
            <w:r w:rsidR="00A92525">
              <w:rPr>
                <w:noProof/>
                <w:webHidden/>
              </w:rPr>
              <w:fldChar w:fldCharType="begin"/>
            </w:r>
            <w:r w:rsidR="00A92525">
              <w:rPr>
                <w:noProof/>
                <w:webHidden/>
              </w:rPr>
              <w:instrText xml:space="preserve"> PAGEREF _Toc437533264 \h </w:instrText>
            </w:r>
            <w:r w:rsidR="00A92525">
              <w:rPr>
                <w:noProof/>
                <w:webHidden/>
              </w:rPr>
            </w:r>
            <w:r w:rsidR="00A92525">
              <w:rPr>
                <w:noProof/>
                <w:webHidden/>
              </w:rPr>
              <w:fldChar w:fldCharType="separate"/>
            </w:r>
            <w:r w:rsidR="00EA6962">
              <w:rPr>
                <w:noProof/>
                <w:webHidden/>
              </w:rPr>
              <w:t>88</w:t>
            </w:r>
            <w:r w:rsidR="00A92525">
              <w:rPr>
                <w:noProof/>
                <w:webHidden/>
              </w:rPr>
              <w:fldChar w:fldCharType="end"/>
            </w:r>
          </w:hyperlink>
        </w:p>
        <w:p w14:paraId="4CB5C989" w14:textId="77777777" w:rsidR="00A92525" w:rsidRDefault="005D3CC3">
          <w:pPr>
            <w:pStyle w:val="TDC2"/>
            <w:tabs>
              <w:tab w:val="left" w:pos="960"/>
              <w:tab w:val="right" w:leader="dot" w:pos="8828"/>
            </w:tabs>
            <w:rPr>
              <w:rFonts w:eastAsiaTheme="minorEastAsia"/>
              <w:b w:val="0"/>
              <w:noProof/>
              <w:lang w:eastAsia="es-EC"/>
            </w:rPr>
          </w:pPr>
          <w:hyperlink w:anchor="_Toc437533265"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Afroecuatorianos. Realidad del pueblo afro ecuatoriano. R.O.S. 359 de 22-oct-2014, Sentencia N° 136-14-SEP-CC, Caso N° 0148-11-EP.</w:t>
            </w:r>
            <w:r w:rsidR="00A92525">
              <w:rPr>
                <w:noProof/>
                <w:webHidden/>
              </w:rPr>
              <w:tab/>
            </w:r>
            <w:r w:rsidR="00A92525">
              <w:rPr>
                <w:noProof/>
                <w:webHidden/>
              </w:rPr>
              <w:fldChar w:fldCharType="begin"/>
            </w:r>
            <w:r w:rsidR="00A92525">
              <w:rPr>
                <w:noProof/>
                <w:webHidden/>
              </w:rPr>
              <w:instrText xml:space="preserve"> PAGEREF _Toc437533265 \h </w:instrText>
            </w:r>
            <w:r w:rsidR="00A92525">
              <w:rPr>
                <w:noProof/>
                <w:webHidden/>
              </w:rPr>
            </w:r>
            <w:r w:rsidR="00A92525">
              <w:rPr>
                <w:noProof/>
                <w:webHidden/>
              </w:rPr>
              <w:fldChar w:fldCharType="separate"/>
            </w:r>
            <w:r w:rsidR="00EA6962">
              <w:rPr>
                <w:noProof/>
                <w:webHidden/>
              </w:rPr>
              <w:t>88</w:t>
            </w:r>
            <w:r w:rsidR="00A92525">
              <w:rPr>
                <w:noProof/>
                <w:webHidden/>
              </w:rPr>
              <w:fldChar w:fldCharType="end"/>
            </w:r>
          </w:hyperlink>
        </w:p>
        <w:p w14:paraId="750175A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66"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Apelación</w:t>
            </w:r>
            <w:r w:rsidR="00A92525">
              <w:rPr>
                <w:noProof/>
                <w:webHidden/>
              </w:rPr>
              <w:tab/>
            </w:r>
            <w:r w:rsidR="00A92525">
              <w:rPr>
                <w:noProof/>
                <w:webHidden/>
              </w:rPr>
              <w:fldChar w:fldCharType="begin"/>
            </w:r>
            <w:r w:rsidR="00A92525">
              <w:rPr>
                <w:noProof/>
                <w:webHidden/>
              </w:rPr>
              <w:instrText xml:space="preserve"> PAGEREF _Toc437533266 \h </w:instrText>
            </w:r>
            <w:r w:rsidR="00A92525">
              <w:rPr>
                <w:noProof/>
                <w:webHidden/>
              </w:rPr>
            </w:r>
            <w:r w:rsidR="00A92525">
              <w:rPr>
                <w:noProof/>
                <w:webHidden/>
              </w:rPr>
              <w:fldChar w:fldCharType="separate"/>
            </w:r>
            <w:r w:rsidR="00EA6962">
              <w:rPr>
                <w:noProof/>
                <w:webHidden/>
              </w:rPr>
              <w:t>92</w:t>
            </w:r>
            <w:r w:rsidR="00A92525">
              <w:rPr>
                <w:noProof/>
                <w:webHidden/>
              </w:rPr>
              <w:fldChar w:fldCharType="end"/>
            </w:r>
          </w:hyperlink>
        </w:p>
        <w:p w14:paraId="540C0659" w14:textId="77777777" w:rsidR="00A92525" w:rsidRDefault="005D3CC3">
          <w:pPr>
            <w:pStyle w:val="TDC2"/>
            <w:tabs>
              <w:tab w:val="left" w:pos="960"/>
              <w:tab w:val="right" w:leader="dot" w:pos="8828"/>
            </w:tabs>
            <w:rPr>
              <w:rFonts w:eastAsiaTheme="minorEastAsia"/>
              <w:b w:val="0"/>
              <w:noProof/>
              <w:lang w:eastAsia="es-EC"/>
            </w:rPr>
          </w:pPr>
          <w:hyperlink w:anchor="_Toc437533267"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Recurso de Apelación. R.O.S. 184 de 14-feb-2014, Sentencia N° 011-14-SEP-CC, Caso N° 2076-11-EP.</w:t>
            </w:r>
            <w:r w:rsidR="00A92525">
              <w:rPr>
                <w:noProof/>
                <w:webHidden/>
              </w:rPr>
              <w:tab/>
            </w:r>
            <w:r w:rsidR="00A92525">
              <w:rPr>
                <w:noProof/>
                <w:webHidden/>
              </w:rPr>
              <w:fldChar w:fldCharType="begin"/>
            </w:r>
            <w:r w:rsidR="00A92525">
              <w:rPr>
                <w:noProof/>
                <w:webHidden/>
              </w:rPr>
              <w:instrText xml:space="preserve"> PAGEREF _Toc437533267 \h </w:instrText>
            </w:r>
            <w:r w:rsidR="00A92525">
              <w:rPr>
                <w:noProof/>
                <w:webHidden/>
              </w:rPr>
            </w:r>
            <w:r w:rsidR="00A92525">
              <w:rPr>
                <w:noProof/>
                <w:webHidden/>
              </w:rPr>
              <w:fldChar w:fldCharType="separate"/>
            </w:r>
            <w:r w:rsidR="00EA6962">
              <w:rPr>
                <w:noProof/>
                <w:webHidden/>
              </w:rPr>
              <w:t>92</w:t>
            </w:r>
            <w:r w:rsidR="00A92525">
              <w:rPr>
                <w:noProof/>
                <w:webHidden/>
              </w:rPr>
              <w:fldChar w:fldCharType="end"/>
            </w:r>
          </w:hyperlink>
        </w:p>
        <w:p w14:paraId="6C5C6D74" w14:textId="77777777" w:rsidR="00A92525" w:rsidRDefault="005D3CC3">
          <w:pPr>
            <w:pStyle w:val="TDC2"/>
            <w:tabs>
              <w:tab w:val="left" w:pos="960"/>
              <w:tab w:val="right" w:leader="dot" w:pos="8828"/>
            </w:tabs>
            <w:rPr>
              <w:rFonts w:eastAsiaTheme="minorEastAsia"/>
              <w:b w:val="0"/>
              <w:noProof/>
              <w:lang w:eastAsia="es-EC"/>
            </w:rPr>
          </w:pPr>
          <w:hyperlink w:anchor="_Toc437533268" w:history="1">
            <w:r w:rsidR="00A92525" w:rsidRPr="00D7667A">
              <w:rPr>
                <w:rStyle w:val="Hipervnculo"/>
                <w:noProof/>
              </w:rPr>
              <w:t>6.2</w:t>
            </w:r>
            <w:r w:rsidR="00A92525">
              <w:rPr>
                <w:rFonts w:eastAsiaTheme="minorEastAsia"/>
                <w:b w:val="0"/>
                <w:noProof/>
                <w:lang w:eastAsia="es-EC"/>
              </w:rPr>
              <w:tab/>
            </w:r>
            <w:r w:rsidR="00A92525" w:rsidRPr="00D7667A">
              <w:rPr>
                <w:rStyle w:val="Hipervnculo"/>
                <w:noProof/>
              </w:rPr>
              <w:t>Derecho a recurrir del fallo o del derecho de apelación. R.O.S. 230 de 22-abr-2014, Sentencia N° 043-14-SEP-CC, Caso N° 1405-10-EP; R.O.S. 237 de 02-may-2014, Sentencia N° 048-14-SEP-CC, Caso N° 0787-11-EP.</w:t>
            </w:r>
            <w:r w:rsidR="00A92525">
              <w:rPr>
                <w:noProof/>
                <w:webHidden/>
              </w:rPr>
              <w:tab/>
            </w:r>
            <w:r w:rsidR="00A92525">
              <w:rPr>
                <w:noProof/>
                <w:webHidden/>
              </w:rPr>
              <w:fldChar w:fldCharType="begin"/>
            </w:r>
            <w:r w:rsidR="00A92525">
              <w:rPr>
                <w:noProof/>
                <w:webHidden/>
              </w:rPr>
              <w:instrText xml:space="preserve"> PAGEREF _Toc437533268 \h </w:instrText>
            </w:r>
            <w:r w:rsidR="00A92525">
              <w:rPr>
                <w:noProof/>
                <w:webHidden/>
              </w:rPr>
            </w:r>
            <w:r w:rsidR="00A92525">
              <w:rPr>
                <w:noProof/>
                <w:webHidden/>
              </w:rPr>
              <w:fldChar w:fldCharType="separate"/>
            </w:r>
            <w:r w:rsidR="00EA6962">
              <w:rPr>
                <w:noProof/>
                <w:webHidden/>
              </w:rPr>
              <w:t>93</w:t>
            </w:r>
            <w:r w:rsidR="00A92525">
              <w:rPr>
                <w:noProof/>
                <w:webHidden/>
              </w:rPr>
              <w:fldChar w:fldCharType="end"/>
            </w:r>
          </w:hyperlink>
        </w:p>
        <w:p w14:paraId="30DFF546" w14:textId="77777777" w:rsidR="00A92525" w:rsidRDefault="005D3CC3">
          <w:pPr>
            <w:pStyle w:val="TDC2"/>
            <w:tabs>
              <w:tab w:val="left" w:pos="960"/>
              <w:tab w:val="right" w:leader="dot" w:pos="8828"/>
            </w:tabs>
            <w:rPr>
              <w:rFonts w:eastAsiaTheme="minorEastAsia"/>
              <w:b w:val="0"/>
              <w:noProof/>
              <w:lang w:eastAsia="es-EC"/>
            </w:rPr>
          </w:pPr>
          <w:hyperlink w:anchor="_Toc437533269" w:history="1">
            <w:r w:rsidR="00A92525" w:rsidRPr="00D7667A">
              <w:rPr>
                <w:rStyle w:val="Hipervnculo"/>
                <w:noProof/>
              </w:rPr>
              <w:t>6.3</w:t>
            </w:r>
            <w:r w:rsidR="00A92525">
              <w:rPr>
                <w:rFonts w:eastAsiaTheme="minorEastAsia"/>
                <w:b w:val="0"/>
                <w:noProof/>
                <w:lang w:eastAsia="es-EC"/>
              </w:rPr>
              <w:tab/>
            </w:r>
            <w:r w:rsidR="00A92525" w:rsidRPr="00D7667A">
              <w:rPr>
                <w:rStyle w:val="Hipervnculo"/>
                <w:noProof/>
              </w:rPr>
              <w:t>Derecho a recurrir puede tener excepciones. R.O.S. 230 de 22-abr-2014, Sentencia N° 043-14-SEP-CC, Caso N° 1405-10-EP.</w:t>
            </w:r>
            <w:r w:rsidR="00A92525">
              <w:rPr>
                <w:noProof/>
                <w:webHidden/>
              </w:rPr>
              <w:tab/>
            </w:r>
            <w:r w:rsidR="00A92525">
              <w:rPr>
                <w:noProof/>
                <w:webHidden/>
              </w:rPr>
              <w:fldChar w:fldCharType="begin"/>
            </w:r>
            <w:r w:rsidR="00A92525">
              <w:rPr>
                <w:noProof/>
                <w:webHidden/>
              </w:rPr>
              <w:instrText xml:space="preserve"> PAGEREF _Toc437533269 \h </w:instrText>
            </w:r>
            <w:r w:rsidR="00A92525">
              <w:rPr>
                <w:noProof/>
                <w:webHidden/>
              </w:rPr>
            </w:r>
            <w:r w:rsidR="00A92525">
              <w:rPr>
                <w:noProof/>
                <w:webHidden/>
              </w:rPr>
              <w:fldChar w:fldCharType="separate"/>
            </w:r>
            <w:r w:rsidR="00EA6962">
              <w:rPr>
                <w:noProof/>
                <w:webHidden/>
              </w:rPr>
              <w:t>96</w:t>
            </w:r>
            <w:r w:rsidR="00A92525">
              <w:rPr>
                <w:noProof/>
                <w:webHidden/>
              </w:rPr>
              <w:fldChar w:fldCharType="end"/>
            </w:r>
          </w:hyperlink>
        </w:p>
        <w:p w14:paraId="1AD15B45" w14:textId="77777777" w:rsidR="00A92525" w:rsidRDefault="005D3CC3">
          <w:pPr>
            <w:pStyle w:val="TDC2"/>
            <w:tabs>
              <w:tab w:val="left" w:pos="960"/>
              <w:tab w:val="right" w:leader="dot" w:pos="8828"/>
            </w:tabs>
            <w:rPr>
              <w:rFonts w:eastAsiaTheme="minorEastAsia"/>
              <w:b w:val="0"/>
              <w:noProof/>
              <w:lang w:eastAsia="es-EC"/>
            </w:rPr>
          </w:pPr>
          <w:hyperlink w:anchor="_Toc437533270" w:history="1">
            <w:r w:rsidR="00A92525" w:rsidRPr="00D7667A">
              <w:rPr>
                <w:rStyle w:val="Hipervnculo"/>
                <w:noProof/>
              </w:rPr>
              <w:t>6.4</w:t>
            </w:r>
            <w:r w:rsidR="00A92525">
              <w:rPr>
                <w:rFonts w:eastAsiaTheme="minorEastAsia"/>
                <w:b w:val="0"/>
                <w:noProof/>
                <w:lang w:eastAsia="es-EC"/>
              </w:rPr>
              <w:tab/>
            </w:r>
            <w:r w:rsidR="00A92525" w:rsidRPr="00D7667A">
              <w:rPr>
                <w:rStyle w:val="Hipervnculo"/>
                <w:noProof/>
              </w:rPr>
              <w:t>Requisitos de la apelación. R.O.S. 230 de 22-abr-2014, Sentencia N° 043-14-SEP-CC, Caso N° 1405-10-EP.</w:t>
            </w:r>
            <w:r w:rsidR="00A92525">
              <w:rPr>
                <w:noProof/>
                <w:webHidden/>
              </w:rPr>
              <w:tab/>
            </w:r>
            <w:r w:rsidR="00A92525">
              <w:rPr>
                <w:noProof/>
                <w:webHidden/>
              </w:rPr>
              <w:fldChar w:fldCharType="begin"/>
            </w:r>
            <w:r w:rsidR="00A92525">
              <w:rPr>
                <w:noProof/>
                <w:webHidden/>
              </w:rPr>
              <w:instrText xml:space="preserve"> PAGEREF _Toc437533270 \h </w:instrText>
            </w:r>
            <w:r w:rsidR="00A92525">
              <w:rPr>
                <w:noProof/>
                <w:webHidden/>
              </w:rPr>
            </w:r>
            <w:r w:rsidR="00A92525">
              <w:rPr>
                <w:noProof/>
                <w:webHidden/>
              </w:rPr>
              <w:fldChar w:fldCharType="separate"/>
            </w:r>
            <w:r w:rsidR="00EA6962">
              <w:rPr>
                <w:noProof/>
                <w:webHidden/>
              </w:rPr>
              <w:t>96</w:t>
            </w:r>
            <w:r w:rsidR="00A92525">
              <w:rPr>
                <w:noProof/>
                <w:webHidden/>
              </w:rPr>
              <w:fldChar w:fldCharType="end"/>
            </w:r>
          </w:hyperlink>
        </w:p>
        <w:p w14:paraId="6CA71B90" w14:textId="77777777" w:rsidR="00A92525" w:rsidRDefault="005D3CC3">
          <w:pPr>
            <w:pStyle w:val="TDC2"/>
            <w:tabs>
              <w:tab w:val="left" w:pos="960"/>
              <w:tab w:val="right" w:leader="dot" w:pos="8828"/>
            </w:tabs>
            <w:rPr>
              <w:rFonts w:eastAsiaTheme="minorEastAsia"/>
              <w:b w:val="0"/>
              <w:noProof/>
              <w:lang w:eastAsia="es-EC"/>
            </w:rPr>
          </w:pPr>
          <w:hyperlink w:anchor="_Toc437533271" w:history="1">
            <w:r w:rsidR="00A92525" w:rsidRPr="00D7667A">
              <w:rPr>
                <w:rStyle w:val="Hipervnculo"/>
                <w:noProof/>
              </w:rPr>
              <w:t>6.5</w:t>
            </w:r>
            <w:r w:rsidR="00A92525">
              <w:rPr>
                <w:rFonts w:eastAsiaTheme="minorEastAsia"/>
                <w:b w:val="0"/>
                <w:noProof/>
                <w:lang w:eastAsia="es-EC"/>
              </w:rPr>
              <w:tab/>
            </w:r>
            <w:r w:rsidR="00A92525" w:rsidRPr="00D7667A">
              <w:rPr>
                <w:rStyle w:val="Hipervnculo"/>
                <w:noProof/>
              </w:rPr>
              <w:t>Desestimación del recurso. R.O.S. 237 de 02-may-2014, Sentencia N° 054-14-SEP-CC, Caso N° 2084-11-EP.</w:t>
            </w:r>
            <w:r w:rsidR="00A92525">
              <w:rPr>
                <w:noProof/>
                <w:webHidden/>
              </w:rPr>
              <w:tab/>
            </w:r>
            <w:r w:rsidR="00A92525">
              <w:rPr>
                <w:noProof/>
                <w:webHidden/>
              </w:rPr>
              <w:fldChar w:fldCharType="begin"/>
            </w:r>
            <w:r w:rsidR="00A92525">
              <w:rPr>
                <w:noProof/>
                <w:webHidden/>
              </w:rPr>
              <w:instrText xml:space="preserve"> PAGEREF _Toc437533271 \h </w:instrText>
            </w:r>
            <w:r w:rsidR="00A92525">
              <w:rPr>
                <w:noProof/>
                <w:webHidden/>
              </w:rPr>
            </w:r>
            <w:r w:rsidR="00A92525">
              <w:rPr>
                <w:noProof/>
                <w:webHidden/>
              </w:rPr>
              <w:fldChar w:fldCharType="separate"/>
            </w:r>
            <w:r w:rsidR="00EA6962">
              <w:rPr>
                <w:noProof/>
                <w:webHidden/>
              </w:rPr>
              <w:t>97</w:t>
            </w:r>
            <w:r w:rsidR="00A92525">
              <w:rPr>
                <w:noProof/>
                <w:webHidden/>
              </w:rPr>
              <w:fldChar w:fldCharType="end"/>
            </w:r>
          </w:hyperlink>
        </w:p>
        <w:p w14:paraId="61D957AD" w14:textId="77777777" w:rsidR="00A92525" w:rsidRDefault="005D3CC3">
          <w:pPr>
            <w:pStyle w:val="TDC2"/>
            <w:tabs>
              <w:tab w:val="left" w:pos="960"/>
              <w:tab w:val="right" w:leader="dot" w:pos="8828"/>
            </w:tabs>
            <w:rPr>
              <w:rFonts w:eastAsiaTheme="minorEastAsia"/>
              <w:b w:val="0"/>
              <w:noProof/>
              <w:lang w:eastAsia="es-EC"/>
            </w:rPr>
          </w:pPr>
          <w:hyperlink w:anchor="_Toc437533272" w:history="1">
            <w:r w:rsidR="00A92525" w:rsidRPr="00D7667A">
              <w:rPr>
                <w:rStyle w:val="Hipervnculo"/>
                <w:noProof/>
              </w:rPr>
              <w:t>6.6</w:t>
            </w:r>
            <w:r w:rsidR="00A92525">
              <w:rPr>
                <w:rFonts w:eastAsiaTheme="minorEastAsia"/>
                <w:b w:val="0"/>
                <w:noProof/>
                <w:lang w:eastAsia="es-EC"/>
              </w:rPr>
              <w:tab/>
            </w:r>
            <w:r w:rsidR="00A92525" w:rsidRPr="00D7667A">
              <w:rPr>
                <w:rStyle w:val="Hipervnculo"/>
                <w:noProof/>
              </w:rPr>
              <w:t>¿Cuándo procede la apelación y la aclaración?. R.O.S. 237 de 02-may-2014, Sentencia N° 054-14-SEP-CC, Caso N° 2084-11-EP; R.O.S. 406 de 30-dic-2014, Sentencia N° 222-14-SEP-CC, Caso N° 0213-12-EP.</w:t>
            </w:r>
            <w:r w:rsidR="00A92525">
              <w:rPr>
                <w:noProof/>
                <w:webHidden/>
              </w:rPr>
              <w:tab/>
            </w:r>
            <w:r w:rsidR="00A92525">
              <w:rPr>
                <w:noProof/>
                <w:webHidden/>
              </w:rPr>
              <w:fldChar w:fldCharType="begin"/>
            </w:r>
            <w:r w:rsidR="00A92525">
              <w:rPr>
                <w:noProof/>
                <w:webHidden/>
              </w:rPr>
              <w:instrText xml:space="preserve"> PAGEREF _Toc437533272 \h </w:instrText>
            </w:r>
            <w:r w:rsidR="00A92525">
              <w:rPr>
                <w:noProof/>
                <w:webHidden/>
              </w:rPr>
            </w:r>
            <w:r w:rsidR="00A92525">
              <w:rPr>
                <w:noProof/>
                <w:webHidden/>
              </w:rPr>
              <w:fldChar w:fldCharType="separate"/>
            </w:r>
            <w:r w:rsidR="00EA6962">
              <w:rPr>
                <w:noProof/>
                <w:webHidden/>
              </w:rPr>
              <w:t>98</w:t>
            </w:r>
            <w:r w:rsidR="00A92525">
              <w:rPr>
                <w:noProof/>
                <w:webHidden/>
              </w:rPr>
              <w:fldChar w:fldCharType="end"/>
            </w:r>
          </w:hyperlink>
        </w:p>
        <w:p w14:paraId="6A056522"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73"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Aplicación Directa de la Constitución.</w:t>
            </w:r>
            <w:r w:rsidR="00A92525">
              <w:rPr>
                <w:noProof/>
                <w:webHidden/>
              </w:rPr>
              <w:tab/>
            </w:r>
            <w:r w:rsidR="00A92525">
              <w:rPr>
                <w:noProof/>
                <w:webHidden/>
              </w:rPr>
              <w:fldChar w:fldCharType="begin"/>
            </w:r>
            <w:r w:rsidR="00A92525">
              <w:rPr>
                <w:noProof/>
                <w:webHidden/>
              </w:rPr>
              <w:instrText xml:space="preserve"> PAGEREF _Toc437533273 \h </w:instrText>
            </w:r>
            <w:r w:rsidR="00A92525">
              <w:rPr>
                <w:noProof/>
                <w:webHidden/>
              </w:rPr>
            </w:r>
            <w:r w:rsidR="00A92525">
              <w:rPr>
                <w:noProof/>
                <w:webHidden/>
              </w:rPr>
              <w:fldChar w:fldCharType="separate"/>
            </w:r>
            <w:r w:rsidR="00EA6962">
              <w:rPr>
                <w:noProof/>
                <w:webHidden/>
              </w:rPr>
              <w:t>99</w:t>
            </w:r>
            <w:r w:rsidR="00A92525">
              <w:rPr>
                <w:noProof/>
                <w:webHidden/>
              </w:rPr>
              <w:fldChar w:fldCharType="end"/>
            </w:r>
          </w:hyperlink>
        </w:p>
        <w:p w14:paraId="6C05A8A8" w14:textId="77777777" w:rsidR="00A92525" w:rsidRDefault="005D3CC3">
          <w:pPr>
            <w:pStyle w:val="TDC2"/>
            <w:tabs>
              <w:tab w:val="left" w:pos="960"/>
              <w:tab w:val="right" w:leader="dot" w:pos="8828"/>
            </w:tabs>
            <w:rPr>
              <w:rFonts w:eastAsiaTheme="minorEastAsia"/>
              <w:b w:val="0"/>
              <w:noProof/>
              <w:lang w:eastAsia="es-EC"/>
            </w:rPr>
          </w:pPr>
          <w:hyperlink w:anchor="_Toc437533274"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Principio de Aplicación Directa de la Constitución. R.O.S. 406 de 30-dic-2014, Sentencia N° 131-13-SEP-CC, Caso N° 0125-13-EP; 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_Toc437533274 \h </w:instrText>
            </w:r>
            <w:r w:rsidR="00A92525">
              <w:rPr>
                <w:noProof/>
                <w:webHidden/>
              </w:rPr>
            </w:r>
            <w:r w:rsidR="00A92525">
              <w:rPr>
                <w:noProof/>
                <w:webHidden/>
              </w:rPr>
              <w:fldChar w:fldCharType="separate"/>
            </w:r>
            <w:r w:rsidR="00EA6962">
              <w:rPr>
                <w:noProof/>
                <w:webHidden/>
              </w:rPr>
              <w:t>99</w:t>
            </w:r>
            <w:r w:rsidR="00A92525">
              <w:rPr>
                <w:noProof/>
                <w:webHidden/>
              </w:rPr>
              <w:fldChar w:fldCharType="end"/>
            </w:r>
          </w:hyperlink>
        </w:p>
        <w:p w14:paraId="3024370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75"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Arbitraje</w:t>
            </w:r>
            <w:r w:rsidR="00A92525">
              <w:rPr>
                <w:noProof/>
                <w:webHidden/>
              </w:rPr>
              <w:tab/>
            </w:r>
            <w:r w:rsidR="00A92525">
              <w:rPr>
                <w:noProof/>
                <w:webHidden/>
              </w:rPr>
              <w:fldChar w:fldCharType="begin"/>
            </w:r>
            <w:r w:rsidR="00A92525">
              <w:rPr>
                <w:noProof/>
                <w:webHidden/>
              </w:rPr>
              <w:instrText xml:space="preserve"> PAGEREF _Toc437533275 \h </w:instrText>
            </w:r>
            <w:r w:rsidR="00A92525">
              <w:rPr>
                <w:noProof/>
                <w:webHidden/>
              </w:rPr>
            </w:r>
            <w:r w:rsidR="00A92525">
              <w:rPr>
                <w:noProof/>
                <w:webHidden/>
              </w:rPr>
              <w:fldChar w:fldCharType="separate"/>
            </w:r>
            <w:r w:rsidR="00EA6962">
              <w:rPr>
                <w:noProof/>
                <w:webHidden/>
              </w:rPr>
              <w:t>100</w:t>
            </w:r>
            <w:r w:rsidR="00A92525">
              <w:rPr>
                <w:noProof/>
                <w:webHidden/>
              </w:rPr>
              <w:fldChar w:fldCharType="end"/>
            </w:r>
          </w:hyperlink>
        </w:p>
        <w:p w14:paraId="78600D70" w14:textId="77777777" w:rsidR="00A92525" w:rsidRDefault="005D3CC3">
          <w:pPr>
            <w:pStyle w:val="TDC2"/>
            <w:tabs>
              <w:tab w:val="left" w:pos="960"/>
              <w:tab w:val="right" w:leader="dot" w:pos="8828"/>
            </w:tabs>
            <w:rPr>
              <w:rFonts w:eastAsiaTheme="minorEastAsia"/>
              <w:b w:val="0"/>
              <w:noProof/>
              <w:lang w:eastAsia="es-EC"/>
            </w:rPr>
          </w:pPr>
          <w:hyperlink w:anchor="_Toc437533276" w:history="1">
            <w:r w:rsidR="00A92525" w:rsidRPr="00D7667A">
              <w:rPr>
                <w:rStyle w:val="Hipervnculo"/>
                <w:noProof/>
              </w:rPr>
              <w:t>8.1</w:t>
            </w:r>
            <w:r w:rsidR="00A92525">
              <w:rPr>
                <w:rFonts w:eastAsiaTheme="minorEastAsia"/>
                <w:b w:val="0"/>
                <w:noProof/>
                <w:lang w:eastAsia="es-EC"/>
              </w:rPr>
              <w:tab/>
            </w:r>
            <w:r w:rsidR="00A92525" w:rsidRPr="00D7667A">
              <w:rPr>
                <w:rStyle w:val="Hipervnculo"/>
                <w:noProof/>
              </w:rPr>
              <w:t>Naturaleza. R.O.S. 154 de 03-ene-2014, Sentencia N° 081-13-SEP-CC, Caso N° 0091-13-EP; R.O.S. 406 de 30-dic-2014, Sentencia N° 173-14-SEP-CC, Caso N° 1114-12-EP.</w:t>
            </w:r>
            <w:r w:rsidR="00A92525">
              <w:rPr>
                <w:noProof/>
                <w:webHidden/>
              </w:rPr>
              <w:tab/>
            </w:r>
            <w:r w:rsidR="00A92525">
              <w:rPr>
                <w:noProof/>
                <w:webHidden/>
              </w:rPr>
              <w:fldChar w:fldCharType="begin"/>
            </w:r>
            <w:r w:rsidR="00A92525">
              <w:rPr>
                <w:noProof/>
                <w:webHidden/>
              </w:rPr>
              <w:instrText xml:space="preserve"> PAGEREF _Toc437533276 \h </w:instrText>
            </w:r>
            <w:r w:rsidR="00A92525">
              <w:rPr>
                <w:noProof/>
                <w:webHidden/>
              </w:rPr>
            </w:r>
            <w:r w:rsidR="00A92525">
              <w:rPr>
                <w:noProof/>
                <w:webHidden/>
              </w:rPr>
              <w:fldChar w:fldCharType="separate"/>
            </w:r>
            <w:r w:rsidR="00EA6962">
              <w:rPr>
                <w:noProof/>
                <w:webHidden/>
              </w:rPr>
              <w:t>100</w:t>
            </w:r>
            <w:r w:rsidR="00A92525">
              <w:rPr>
                <w:noProof/>
                <w:webHidden/>
              </w:rPr>
              <w:fldChar w:fldCharType="end"/>
            </w:r>
          </w:hyperlink>
        </w:p>
        <w:p w14:paraId="17F0723C" w14:textId="77777777" w:rsidR="00A92525" w:rsidRDefault="005D3CC3">
          <w:pPr>
            <w:pStyle w:val="TDC2"/>
            <w:tabs>
              <w:tab w:val="left" w:pos="960"/>
              <w:tab w:val="right" w:leader="dot" w:pos="8828"/>
            </w:tabs>
            <w:rPr>
              <w:rFonts w:eastAsiaTheme="minorEastAsia"/>
              <w:b w:val="0"/>
              <w:noProof/>
              <w:lang w:eastAsia="es-EC"/>
            </w:rPr>
          </w:pPr>
          <w:hyperlink w:anchor="_Toc437533277" w:history="1">
            <w:r w:rsidR="00A92525" w:rsidRPr="00D7667A">
              <w:rPr>
                <w:rStyle w:val="Hipervnculo"/>
                <w:noProof/>
              </w:rPr>
              <w:t>8.2</w:t>
            </w:r>
            <w:r w:rsidR="00A92525">
              <w:rPr>
                <w:rFonts w:eastAsiaTheme="minorEastAsia"/>
                <w:b w:val="0"/>
                <w:noProof/>
                <w:lang w:eastAsia="es-EC"/>
              </w:rPr>
              <w:tab/>
            </w:r>
            <w:r w:rsidR="00A92525" w:rsidRPr="00D7667A">
              <w:rPr>
                <w:rStyle w:val="Hipervnculo"/>
                <w:noProof/>
              </w:rPr>
              <w:t>Convenio Arbitral. R.O.S. 406 de 30-dic-2014, Sentencia N° 173-14-SEP-CC, Caso N° 1114-12-EP.</w:t>
            </w:r>
            <w:r w:rsidR="00A92525">
              <w:rPr>
                <w:noProof/>
                <w:webHidden/>
              </w:rPr>
              <w:tab/>
            </w:r>
            <w:r w:rsidR="00A92525">
              <w:rPr>
                <w:noProof/>
                <w:webHidden/>
              </w:rPr>
              <w:fldChar w:fldCharType="begin"/>
            </w:r>
            <w:r w:rsidR="00A92525">
              <w:rPr>
                <w:noProof/>
                <w:webHidden/>
              </w:rPr>
              <w:instrText xml:space="preserve"> PAGEREF _Toc437533277 \h </w:instrText>
            </w:r>
            <w:r w:rsidR="00A92525">
              <w:rPr>
                <w:noProof/>
                <w:webHidden/>
              </w:rPr>
            </w:r>
            <w:r w:rsidR="00A92525">
              <w:rPr>
                <w:noProof/>
                <w:webHidden/>
              </w:rPr>
              <w:fldChar w:fldCharType="separate"/>
            </w:r>
            <w:r w:rsidR="00EA6962">
              <w:rPr>
                <w:noProof/>
                <w:webHidden/>
              </w:rPr>
              <w:t>101</w:t>
            </w:r>
            <w:r w:rsidR="00A92525">
              <w:rPr>
                <w:noProof/>
                <w:webHidden/>
              </w:rPr>
              <w:fldChar w:fldCharType="end"/>
            </w:r>
          </w:hyperlink>
        </w:p>
        <w:p w14:paraId="7E5B14AD" w14:textId="77777777" w:rsidR="00A92525" w:rsidRDefault="005D3CC3">
          <w:pPr>
            <w:pStyle w:val="TDC2"/>
            <w:tabs>
              <w:tab w:val="left" w:pos="960"/>
              <w:tab w:val="right" w:leader="dot" w:pos="8828"/>
            </w:tabs>
            <w:rPr>
              <w:rFonts w:eastAsiaTheme="minorEastAsia"/>
              <w:b w:val="0"/>
              <w:noProof/>
              <w:lang w:eastAsia="es-EC"/>
            </w:rPr>
          </w:pPr>
          <w:hyperlink w:anchor="_Toc437533278" w:history="1">
            <w:r w:rsidR="00A92525" w:rsidRPr="00D7667A">
              <w:rPr>
                <w:rStyle w:val="Hipervnculo"/>
                <w:noProof/>
              </w:rPr>
              <w:t>8.3</w:t>
            </w:r>
            <w:r w:rsidR="00A92525">
              <w:rPr>
                <w:rFonts w:eastAsiaTheme="minorEastAsia"/>
                <w:b w:val="0"/>
                <w:noProof/>
                <w:lang w:eastAsia="es-EC"/>
              </w:rPr>
              <w:tab/>
            </w:r>
            <w:r w:rsidR="00A92525" w:rsidRPr="00D7667A">
              <w:rPr>
                <w:rStyle w:val="Hipervnculo"/>
                <w:noProof/>
              </w:rPr>
              <w:t>Acción de nulidad de laudo arbitral. R.O.S. 406 de 30-dic-2014, Sentencia N° 173-14-SEP-CC, Caso N° 1114-12-EP.</w:t>
            </w:r>
            <w:r w:rsidR="00A92525">
              <w:rPr>
                <w:noProof/>
                <w:webHidden/>
              </w:rPr>
              <w:tab/>
            </w:r>
            <w:r w:rsidR="00A92525">
              <w:rPr>
                <w:noProof/>
                <w:webHidden/>
              </w:rPr>
              <w:fldChar w:fldCharType="begin"/>
            </w:r>
            <w:r w:rsidR="00A92525">
              <w:rPr>
                <w:noProof/>
                <w:webHidden/>
              </w:rPr>
              <w:instrText xml:space="preserve"> PAGEREF _Toc437533278 \h </w:instrText>
            </w:r>
            <w:r w:rsidR="00A92525">
              <w:rPr>
                <w:noProof/>
                <w:webHidden/>
              </w:rPr>
            </w:r>
            <w:r w:rsidR="00A92525">
              <w:rPr>
                <w:noProof/>
                <w:webHidden/>
              </w:rPr>
              <w:fldChar w:fldCharType="separate"/>
            </w:r>
            <w:r w:rsidR="00EA6962">
              <w:rPr>
                <w:noProof/>
                <w:webHidden/>
              </w:rPr>
              <w:t>102</w:t>
            </w:r>
            <w:r w:rsidR="00A92525">
              <w:rPr>
                <w:noProof/>
                <w:webHidden/>
              </w:rPr>
              <w:fldChar w:fldCharType="end"/>
            </w:r>
          </w:hyperlink>
        </w:p>
        <w:p w14:paraId="0735297C" w14:textId="77777777" w:rsidR="00A92525" w:rsidRDefault="005D3CC3">
          <w:pPr>
            <w:pStyle w:val="TDC2"/>
            <w:tabs>
              <w:tab w:val="left" w:pos="960"/>
              <w:tab w:val="right" w:leader="dot" w:pos="8828"/>
            </w:tabs>
            <w:rPr>
              <w:rFonts w:eastAsiaTheme="minorEastAsia"/>
              <w:b w:val="0"/>
              <w:noProof/>
              <w:lang w:eastAsia="es-EC"/>
            </w:rPr>
          </w:pPr>
          <w:hyperlink w:anchor="_Toc437533279" w:history="1">
            <w:r w:rsidR="00A92525" w:rsidRPr="00D7667A">
              <w:rPr>
                <w:rStyle w:val="Hipervnculo"/>
                <w:noProof/>
              </w:rPr>
              <w:t>8.4</w:t>
            </w:r>
            <w:r w:rsidR="00A92525">
              <w:rPr>
                <w:rFonts w:eastAsiaTheme="minorEastAsia"/>
                <w:b w:val="0"/>
                <w:noProof/>
                <w:lang w:eastAsia="es-EC"/>
              </w:rPr>
              <w:tab/>
            </w:r>
            <w:r w:rsidR="00A92525" w:rsidRPr="00D7667A">
              <w:rPr>
                <w:rStyle w:val="Hipervnculo"/>
                <w:noProof/>
              </w:rPr>
              <w:t>Inapelabilidad del laudo no vulnera el derecho constitucional a recurrir de los fallos. R.O.S. 154 de 03-ene-2014, Sentencia N° 081-13-SEP-CC, Caso N° 0091-13-EP; R.O.S. 406 de 30-dic-2014, Sentencia N° 173-14-SEP-CC, Caso N° 1114-12-EP.</w:t>
            </w:r>
            <w:r w:rsidR="00A92525">
              <w:rPr>
                <w:noProof/>
                <w:webHidden/>
              </w:rPr>
              <w:tab/>
            </w:r>
            <w:r w:rsidR="00A92525">
              <w:rPr>
                <w:noProof/>
                <w:webHidden/>
              </w:rPr>
              <w:fldChar w:fldCharType="begin"/>
            </w:r>
            <w:r w:rsidR="00A92525">
              <w:rPr>
                <w:noProof/>
                <w:webHidden/>
              </w:rPr>
              <w:instrText xml:space="preserve"> PAGEREF _Toc437533279 \h </w:instrText>
            </w:r>
            <w:r w:rsidR="00A92525">
              <w:rPr>
                <w:noProof/>
                <w:webHidden/>
              </w:rPr>
            </w:r>
            <w:r w:rsidR="00A92525">
              <w:rPr>
                <w:noProof/>
                <w:webHidden/>
              </w:rPr>
              <w:fldChar w:fldCharType="separate"/>
            </w:r>
            <w:r w:rsidR="00EA6962">
              <w:rPr>
                <w:noProof/>
                <w:webHidden/>
              </w:rPr>
              <w:t>102</w:t>
            </w:r>
            <w:r w:rsidR="00A92525">
              <w:rPr>
                <w:noProof/>
                <w:webHidden/>
              </w:rPr>
              <w:fldChar w:fldCharType="end"/>
            </w:r>
          </w:hyperlink>
        </w:p>
        <w:p w14:paraId="1D853E9C" w14:textId="77777777" w:rsidR="00A92525" w:rsidRDefault="005D3CC3">
          <w:pPr>
            <w:pStyle w:val="TDC2"/>
            <w:tabs>
              <w:tab w:val="left" w:pos="960"/>
              <w:tab w:val="right" w:leader="dot" w:pos="8828"/>
            </w:tabs>
            <w:rPr>
              <w:rFonts w:eastAsiaTheme="minorEastAsia"/>
              <w:b w:val="0"/>
              <w:noProof/>
              <w:lang w:eastAsia="es-EC"/>
            </w:rPr>
          </w:pPr>
          <w:hyperlink w:anchor="_Toc437533280" w:history="1">
            <w:r w:rsidR="00A92525" w:rsidRPr="00D7667A">
              <w:rPr>
                <w:rStyle w:val="Hipervnculo"/>
                <w:noProof/>
              </w:rPr>
              <w:t>8.5</w:t>
            </w:r>
            <w:r w:rsidR="00A92525">
              <w:rPr>
                <w:rFonts w:eastAsiaTheme="minorEastAsia"/>
                <w:b w:val="0"/>
                <w:noProof/>
                <w:lang w:eastAsia="es-EC"/>
              </w:rPr>
              <w:tab/>
            </w:r>
            <w:r w:rsidR="00A92525" w:rsidRPr="00D7667A">
              <w:rPr>
                <w:rStyle w:val="Hipervnculo"/>
                <w:noProof/>
              </w:rPr>
              <w:t>Laudo Arbitral es impugnable vía Acción Extraordinaria de Protección. R.O.S. 374 de 13-nov-2014, Sentencia N° 164-14-SEP-CC, Caso N° 1238-10-EP.</w:t>
            </w:r>
            <w:r w:rsidR="00A92525">
              <w:rPr>
                <w:noProof/>
                <w:webHidden/>
              </w:rPr>
              <w:tab/>
            </w:r>
            <w:r w:rsidR="00A92525">
              <w:rPr>
                <w:noProof/>
                <w:webHidden/>
              </w:rPr>
              <w:fldChar w:fldCharType="begin"/>
            </w:r>
            <w:r w:rsidR="00A92525">
              <w:rPr>
                <w:noProof/>
                <w:webHidden/>
              </w:rPr>
              <w:instrText xml:space="preserve"> PAGEREF _Toc437533280 \h </w:instrText>
            </w:r>
            <w:r w:rsidR="00A92525">
              <w:rPr>
                <w:noProof/>
                <w:webHidden/>
              </w:rPr>
            </w:r>
            <w:r w:rsidR="00A92525">
              <w:rPr>
                <w:noProof/>
                <w:webHidden/>
              </w:rPr>
              <w:fldChar w:fldCharType="separate"/>
            </w:r>
            <w:r w:rsidR="00EA6962">
              <w:rPr>
                <w:noProof/>
                <w:webHidden/>
              </w:rPr>
              <w:t>103</w:t>
            </w:r>
            <w:r w:rsidR="00A92525">
              <w:rPr>
                <w:noProof/>
                <w:webHidden/>
              </w:rPr>
              <w:fldChar w:fldCharType="end"/>
            </w:r>
          </w:hyperlink>
        </w:p>
        <w:p w14:paraId="1BBFA1DE" w14:textId="77777777" w:rsidR="00A92525" w:rsidRDefault="005D3CC3">
          <w:pPr>
            <w:pStyle w:val="TDC2"/>
            <w:tabs>
              <w:tab w:val="left" w:pos="960"/>
              <w:tab w:val="right" w:leader="dot" w:pos="8828"/>
            </w:tabs>
            <w:rPr>
              <w:rFonts w:eastAsiaTheme="minorEastAsia"/>
              <w:b w:val="0"/>
              <w:noProof/>
              <w:lang w:eastAsia="es-EC"/>
            </w:rPr>
          </w:pPr>
          <w:hyperlink w:anchor="_Toc437533281" w:history="1">
            <w:r w:rsidR="00A92525" w:rsidRPr="00D7667A">
              <w:rPr>
                <w:rStyle w:val="Hipervnculo"/>
                <w:noProof/>
              </w:rPr>
              <w:t>8.6</w:t>
            </w:r>
            <w:r w:rsidR="00A92525">
              <w:rPr>
                <w:rFonts w:eastAsiaTheme="minorEastAsia"/>
                <w:b w:val="0"/>
                <w:noProof/>
                <w:lang w:eastAsia="es-EC"/>
              </w:rPr>
              <w:tab/>
            </w:r>
            <w:r w:rsidR="00A92525" w:rsidRPr="00D7667A">
              <w:rPr>
                <w:rStyle w:val="Hipervnculo"/>
                <w:noProof/>
              </w:rPr>
              <w:t>Acción Extraordinaria de Protección de Laudo Arbitral. R.O.S. 222 de 09-abr-2014, Sentencia N° 123-13-SEP-CC, Caso N° 1542-11-EP; R.O.S. 222 de 09-abr-2014, Sentencia N° 123-13-SEP-CC, Caso N° 1542-11-EP, R.O.S. 374 de 13-nov-2014, Sentencia N° 164-14-SEP-CC, Caso N° 1238-10-EP.</w:t>
            </w:r>
            <w:r w:rsidR="00A92525">
              <w:rPr>
                <w:noProof/>
                <w:webHidden/>
              </w:rPr>
              <w:tab/>
            </w:r>
            <w:r w:rsidR="00A92525">
              <w:rPr>
                <w:noProof/>
                <w:webHidden/>
              </w:rPr>
              <w:fldChar w:fldCharType="begin"/>
            </w:r>
            <w:r w:rsidR="00A92525">
              <w:rPr>
                <w:noProof/>
                <w:webHidden/>
              </w:rPr>
              <w:instrText xml:space="preserve"> PAGEREF _Toc437533281 \h </w:instrText>
            </w:r>
            <w:r w:rsidR="00A92525">
              <w:rPr>
                <w:noProof/>
                <w:webHidden/>
              </w:rPr>
            </w:r>
            <w:r w:rsidR="00A92525">
              <w:rPr>
                <w:noProof/>
                <w:webHidden/>
              </w:rPr>
              <w:fldChar w:fldCharType="separate"/>
            </w:r>
            <w:r w:rsidR="00EA6962">
              <w:rPr>
                <w:noProof/>
                <w:webHidden/>
              </w:rPr>
              <w:t>104</w:t>
            </w:r>
            <w:r w:rsidR="00A92525">
              <w:rPr>
                <w:noProof/>
                <w:webHidden/>
              </w:rPr>
              <w:fldChar w:fldCharType="end"/>
            </w:r>
          </w:hyperlink>
        </w:p>
        <w:p w14:paraId="21B18828" w14:textId="77777777" w:rsidR="00A92525" w:rsidRDefault="005D3CC3">
          <w:pPr>
            <w:pStyle w:val="TDC2"/>
            <w:tabs>
              <w:tab w:val="left" w:pos="960"/>
              <w:tab w:val="right" w:leader="dot" w:pos="8828"/>
            </w:tabs>
            <w:rPr>
              <w:rFonts w:eastAsiaTheme="minorEastAsia"/>
              <w:b w:val="0"/>
              <w:noProof/>
              <w:lang w:eastAsia="es-EC"/>
            </w:rPr>
          </w:pPr>
          <w:hyperlink w:anchor="_Toc437533282" w:history="1">
            <w:r w:rsidR="00A92525" w:rsidRPr="00D7667A">
              <w:rPr>
                <w:rStyle w:val="Hipervnculo"/>
                <w:noProof/>
              </w:rPr>
              <w:t>8.7</w:t>
            </w:r>
            <w:r w:rsidR="00A92525">
              <w:rPr>
                <w:rFonts w:eastAsiaTheme="minorEastAsia"/>
                <w:b w:val="0"/>
                <w:noProof/>
                <w:lang w:eastAsia="es-EC"/>
              </w:rPr>
              <w:tab/>
            </w:r>
            <w:r w:rsidR="00A92525" w:rsidRPr="00D7667A">
              <w:rPr>
                <w:rStyle w:val="Hipervnculo"/>
                <w:noProof/>
              </w:rPr>
              <w:t>Tribunal Arbitral alteró una sentencia justificando tal decisión mediante una ampliación a un auto de nulidad, situación que vulnera los más elementales principios del derecho adjetivo y debido proceso. 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_Toc437533282 \h </w:instrText>
            </w:r>
            <w:r w:rsidR="00A92525">
              <w:rPr>
                <w:noProof/>
                <w:webHidden/>
              </w:rPr>
            </w:r>
            <w:r w:rsidR="00A92525">
              <w:rPr>
                <w:noProof/>
                <w:webHidden/>
              </w:rPr>
              <w:fldChar w:fldCharType="separate"/>
            </w:r>
            <w:r w:rsidR="00EA6962">
              <w:rPr>
                <w:noProof/>
                <w:webHidden/>
              </w:rPr>
              <w:t>105</w:t>
            </w:r>
            <w:r w:rsidR="00A92525">
              <w:rPr>
                <w:noProof/>
                <w:webHidden/>
              </w:rPr>
              <w:fldChar w:fldCharType="end"/>
            </w:r>
          </w:hyperlink>
        </w:p>
        <w:p w14:paraId="32C13D73" w14:textId="77777777" w:rsidR="00A92525" w:rsidRDefault="005D3CC3">
          <w:pPr>
            <w:pStyle w:val="TDC2"/>
            <w:tabs>
              <w:tab w:val="left" w:pos="960"/>
              <w:tab w:val="right" w:leader="dot" w:pos="8828"/>
            </w:tabs>
            <w:rPr>
              <w:rFonts w:eastAsiaTheme="minorEastAsia"/>
              <w:b w:val="0"/>
              <w:noProof/>
              <w:lang w:eastAsia="es-EC"/>
            </w:rPr>
          </w:pPr>
          <w:hyperlink w:anchor="_Toc437533283" w:history="1">
            <w:r w:rsidR="00A92525" w:rsidRPr="00D7667A">
              <w:rPr>
                <w:rStyle w:val="Hipervnculo"/>
                <w:noProof/>
              </w:rPr>
              <w:t>8.8</w:t>
            </w:r>
            <w:r w:rsidR="00A92525">
              <w:rPr>
                <w:rFonts w:eastAsiaTheme="minorEastAsia"/>
                <w:b w:val="0"/>
                <w:noProof/>
                <w:lang w:eastAsia="es-EC"/>
              </w:rPr>
              <w:tab/>
            </w:r>
            <w:r w:rsidR="00A92525" w:rsidRPr="00D7667A">
              <w:rPr>
                <w:rStyle w:val="Hipervnculo"/>
                <w:noProof/>
              </w:rPr>
              <w:t>Juez ordenó medida cautelar para evitar desarrollo del proceso arbitral. R.O.S. 165 de 20-ene-2014, Sentencia N° 107-13-SEP-CC, Caso N° 1572-11-EP.</w:t>
            </w:r>
            <w:r w:rsidR="00A92525">
              <w:rPr>
                <w:noProof/>
                <w:webHidden/>
              </w:rPr>
              <w:tab/>
            </w:r>
            <w:r w:rsidR="00A92525">
              <w:rPr>
                <w:noProof/>
                <w:webHidden/>
              </w:rPr>
              <w:fldChar w:fldCharType="begin"/>
            </w:r>
            <w:r w:rsidR="00A92525">
              <w:rPr>
                <w:noProof/>
                <w:webHidden/>
              </w:rPr>
              <w:instrText xml:space="preserve"> PAGEREF _Toc437533283 \h </w:instrText>
            </w:r>
            <w:r w:rsidR="00A92525">
              <w:rPr>
                <w:noProof/>
                <w:webHidden/>
              </w:rPr>
            </w:r>
            <w:r w:rsidR="00A92525">
              <w:rPr>
                <w:noProof/>
                <w:webHidden/>
              </w:rPr>
              <w:fldChar w:fldCharType="separate"/>
            </w:r>
            <w:r w:rsidR="00EA6962">
              <w:rPr>
                <w:noProof/>
                <w:webHidden/>
              </w:rPr>
              <w:t>105</w:t>
            </w:r>
            <w:r w:rsidR="00A92525">
              <w:rPr>
                <w:noProof/>
                <w:webHidden/>
              </w:rPr>
              <w:fldChar w:fldCharType="end"/>
            </w:r>
          </w:hyperlink>
        </w:p>
        <w:p w14:paraId="3A5F333A" w14:textId="77777777" w:rsidR="00A92525" w:rsidRDefault="005D3CC3">
          <w:pPr>
            <w:pStyle w:val="TDC2"/>
            <w:tabs>
              <w:tab w:val="left" w:pos="960"/>
              <w:tab w:val="right" w:leader="dot" w:pos="8828"/>
            </w:tabs>
            <w:rPr>
              <w:rFonts w:eastAsiaTheme="minorEastAsia"/>
              <w:b w:val="0"/>
              <w:noProof/>
              <w:lang w:eastAsia="es-EC"/>
            </w:rPr>
          </w:pPr>
          <w:hyperlink w:anchor="_Toc437533284" w:history="1">
            <w:r w:rsidR="00A92525" w:rsidRPr="00D7667A">
              <w:rPr>
                <w:rStyle w:val="Hipervnculo"/>
                <w:noProof/>
              </w:rPr>
              <w:t>8.9</w:t>
            </w:r>
            <w:r w:rsidR="00A92525">
              <w:rPr>
                <w:rFonts w:eastAsiaTheme="minorEastAsia"/>
                <w:b w:val="0"/>
                <w:noProof/>
                <w:lang w:eastAsia="es-EC"/>
              </w:rPr>
              <w:tab/>
            </w:r>
            <w:r w:rsidR="00A92525" w:rsidRPr="00D7667A">
              <w:rPr>
                <w:rStyle w:val="Hipervnculo"/>
                <w:noProof/>
              </w:rPr>
              <w:t>Caso en el que el Tribunal de Arbitraje y Mediación no motiva decisión sino que copia los mismos argumentos del juez a quo y también por desconocer la esencia del Mandato 8. R.O.S. 289 de 15-jul-2014, Sentencia N° 241-12-SEP-CC, Caso N° 0384-12-EP.</w:t>
            </w:r>
            <w:r w:rsidR="00A92525">
              <w:rPr>
                <w:noProof/>
                <w:webHidden/>
              </w:rPr>
              <w:tab/>
            </w:r>
            <w:r w:rsidR="00A92525">
              <w:rPr>
                <w:noProof/>
                <w:webHidden/>
              </w:rPr>
              <w:fldChar w:fldCharType="begin"/>
            </w:r>
            <w:r w:rsidR="00A92525">
              <w:rPr>
                <w:noProof/>
                <w:webHidden/>
              </w:rPr>
              <w:instrText xml:space="preserve"> PAGEREF _Toc437533284 \h </w:instrText>
            </w:r>
            <w:r w:rsidR="00A92525">
              <w:rPr>
                <w:noProof/>
                <w:webHidden/>
              </w:rPr>
            </w:r>
            <w:r w:rsidR="00A92525">
              <w:rPr>
                <w:noProof/>
                <w:webHidden/>
              </w:rPr>
              <w:fldChar w:fldCharType="separate"/>
            </w:r>
            <w:r w:rsidR="00EA6962">
              <w:rPr>
                <w:noProof/>
                <w:webHidden/>
              </w:rPr>
              <w:t>106</w:t>
            </w:r>
            <w:r w:rsidR="00A92525">
              <w:rPr>
                <w:noProof/>
                <w:webHidden/>
              </w:rPr>
              <w:fldChar w:fldCharType="end"/>
            </w:r>
          </w:hyperlink>
        </w:p>
        <w:p w14:paraId="713D18B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85" w:history="1">
            <w:r w:rsidR="00A92525" w:rsidRPr="00D7667A">
              <w:rPr>
                <w:rStyle w:val="Hipervnculo"/>
                <w:noProof/>
              </w:rPr>
              <w:t>9</w:t>
            </w:r>
            <w:r w:rsidR="00A92525">
              <w:rPr>
                <w:rFonts w:eastAsiaTheme="minorEastAsia"/>
                <w:b w:val="0"/>
                <w:noProof/>
                <w:sz w:val="22"/>
                <w:szCs w:val="22"/>
                <w:lang w:eastAsia="es-EC"/>
              </w:rPr>
              <w:tab/>
            </w:r>
            <w:r w:rsidR="00A92525" w:rsidRPr="00D7667A">
              <w:rPr>
                <w:rStyle w:val="Hipervnculo"/>
                <w:noProof/>
              </w:rPr>
              <w:t>Auto de Sobreseimiento en materia penal</w:t>
            </w:r>
            <w:r w:rsidR="00A92525">
              <w:rPr>
                <w:noProof/>
                <w:webHidden/>
              </w:rPr>
              <w:tab/>
            </w:r>
            <w:r w:rsidR="00A92525">
              <w:rPr>
                <w:noProof/>
                <w:webHidden/>
              </w:rPr>
              <w:fldChar w:fldCharType="begin"/>
            </w:r>
            <w:r w:rsidR="00A92525">
              <w:rPr>
                <w:noProof/>
                <w:webHidden/>
              </w:rPr>
              <w:instrText xml:space="preserve"> PAGEREF _Toc437533285 \h </w:instrText>
            </w:r>
            <w:r w:rsidR="00A92525">
              <w:rPr>
                <w:noProof/>
                <w:webHidden/>
              </w:rPr>
            </w:r>
            <w:r w:rsidR="00A92525">
              <w:rPr>
                <w:noProof/>
                <w:webHidden/>
              </w:rPr>
              <w:fldChar w:fldCharType="separate"/>
            </w:r>
            <w:r w:rsidR="00EA6962">
              <w:rPr>
                <w:noProof/>
                <w:webHidden/>
              </w:rPr>
              <w:t>108</w:t>
            </w:r>
            <w:r w:rsidR="00A92525">
              <w:rPr>
                <w:noProof/>
                <w:webHidden/>
              </w:rPr>
              <w:fldChar w:fldCharType="end"/>
            </w:r>
          </w:hyperlink>
        </w:p>
        <w:p w14:paraId="4FEA7D8C" w14:textId="77777777" w:rsidR="00A92525" w:rsidRDefault="005D3CC3">
          <w:pPr>
            <w:pStyle w:val="TDC2"/>
            <w:tabs>
              <w:tab w:val="left" w:pos="960"/>
              <w:tab w:val="right" w:leader="dot" w:pos="8828"/>
            </w:tabs>
            <w:rPr>
              <w:rFonts w:eastAsiaTheme="minorEastAsia"/>
              <w:b w:val="0"/>
              <w:noProof/>
              <w:lang w:eastAsia="es-EC"/>
            </w:rPr>
          </w:pPr>
          <w:hyperlink w:anchor="_Toc437533286" w:history="1">
            <w:r w:rsidR="00A92525" w:rsidRPr="00D7667A">
              <w:rPr>
                <w:rStyle w:val="Hipervnculo"/>
                <w:noProof/>
              </w:rPr>
              <w:t>9.1</w:t>
            </w:r>
            <w:r w:rsidR="00A92525">
              <w:rPr>
                <w:rFonts w:eastAsiaTheme="minorEastAsia"/>
                <w:b w:val="0"/>
                <w:noProof/>
                <w:lang w:eastAsia="es-EC"/>
              </w:rPr>
              <w:tab/>
            </w:r>
            <w:r w:rsidR="00A92525" w:rsidRPr="00D7667A">
              <w:rPr>
                <w:rStyle w:val="Hipervnculo"/>
                <w:noProof/>
              </w:rPr>
              <w:t>Naturaleza jurídica. R.O.S. 315 de 20-ago-2014, Sentencia N° 108-14-SEP-CC, Caso N° 1314-10-EP.</w:t>
            </w:r>
            <w:r w:rsidR="00A92525">
              <w:rPr>
                <w:noProof/>
                <w:webHidden/>
              </w:rPr>
              <w:tab/>
            </w:r>
            <w:r w:rsidR="00A92525">
              <w:rPr>
                <w:noProof/>
                <w:webHidden/>
              </w:rPr>
              <w:fldChar w:fldCharType="begin"/>
            </w:r>
            <w:r w:rsidR="00A92525">
              <w:rPr>
                <w:noProof/>
                <w:webHidden/>
              </w:rPr>
              <w:instrText xml:space="preserve"> PAGEREF _Toc437533286 \h </w:instrText>
            </w:r>
            <w:r w:rsidR="00A92525">
              <w:rPr>
                <w:noProof/>
                <w:webHidden/>
              </w:rPr>
            </w:r>
            <w:r w:rsidR="00A92525">
              <w:rPr>
                <w:noProof/>
                <w:webHidden/>
              </w:rPr>
              <w:fldChar w:fldCharType="separate"/>
            </w:r>
            <w:r w:rsidR="00EA6962">
              <w:rPr>
                <w:noProof/>
                <w:webHidden/>
              </w:rPr>
              <w:t>108</w:t>
            </w:r>
            <w:r w:rsidR="00A92525">
              <w:rPr>
                <w:noProof/>
                <w:webHidden/>
              </w:rPr>
              <w:fldChar w:fldCharType="end"/>
            </w:r>
          </w:hyperlink>
        </w:p>
        <w:p w14:paraId="71DF45F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87" w:history="1">
            <w:r w:rsidR="00A92525" w:rsidRPr="00D7667A">
              <w:rPr>
                <w:rStyle w:val="Hipervnculo"/>
                <w:noProof/>
              </w:rPr>
              <w:t>10</w:t>
            </w:r>
            <w:r w:rsidR="00A92525">
              <w:rPr>
                <w:rFonts w:eastAsiaTheme="minorEastAsia"/>
                <w:b w:val="0"/>
                <w:noProof/>
                <w:sz w:val="22"/>
                <w:szCs w:val="22"/>
                <w:lang w:eastAsia="es-EC"/>
              </w:rPr>
              <w:tab/>
            </w:r>
            <w:r w:rsidR="00A92525" w:rsidRPr="00D7667A">
              <w:rPr>
                <w:rStyle w:val="Hipervnculo"/>
                <w:noProof/>
              </w:rPr>
              <w:t>Autoridades</w:t>
            </w:r>
            <w:r w:rsidR="00A92525">
              <w:rPr>
                <w:noProof/>
                <w:webHidden/>
              </w:rPr>
              <w:tab/>
            </w:r>
            <w:r w:rsidR="00A92525">
              <w:rPr>
                <w:noProof/>
                <w:webHidden/>
              </w:rPr>
              <w:fldChar w:fldCharType="begin"/>
            </w:r>
            <w:r w:rsidR="00A92525">
              <w:rPr>
                <w:noProof/>
                <w:webHidden/>
              </w:rPr>
              <w:instrText xml:space="preserve"> PAGEREF _Toc437533287 \h </w:instrText>
            </w:r>
            <w:r w:rsidR="00A92525">
              <w:rPr>
                <w:noProof/>
                <w:webHidden/>
              </w:rPr>
            </w:r>
            <w:r w:rsidR="00A92525">
              <w:rPr>
                <w:noProof/>
                <w:webHidden/>
              </w:rPr>
              <w:fldChar w:fldCharType="separate"/>
            </w:r>
            <w:r w:rsidR="00EA6962">
              <w:rPr>
                <w:noProof/>
                <w:webHidden/>
              </w:rPr>
              <w:t>110</w:t>
            </w:r>
            <w:r w:rsidR="00A92525">
              <w:rPr>
                <w:noProof/>
                <w:webHidden/>
              </w:rPr>
              <w:fldChar w:fldCharType="end"/>
            </w:r>
          </w:hyperlink>
        </w:p>
        <w:p w14:paraId="1D8AFF7A" w14:textId="77777777" w:rsidR="00A92525" w:rsidRDefault="005D3CC3">
          <w:pPr>
            <w:pStyle w:val="TDC2"/>
            <w:tabs>
              <w:tab w:val="left" w:pos="960"/>
              <w:tab w:val="right" w:leader="dot" w:pos="8828"/>
            </w:tabs>
            <w:rPr>
              <w:rFonts w:eastAsiaTheme="minorEastAsia"/>
              <w:b w:val="0"/>
              <w:noProof/>
              <w:lang w:eastAsia="es-EC"/>
            </w:rPr>
          </w:pPr>
          <w:hyperlink w:anchor="_Toc437533288" w:history="1">
            <w:r w:rsidR="00A92525" w:rsidRPr="00D7667A">
              <w:rPr>
                <w:rStyle w:val="Hipervnculo"/>
                <w:noProof/>
              </w:rPr>
              <w:t>10.1</w:t>
            </w:r>
            <w:r w:rsidR="00A92525">
              <w:rPr>
                <w:rFonts w:eastAsiaTheme="minorEastAsia"/>
                <w:b w:val="0"/>
                <w:noProof/>
                <w:lang w:eastAsia="es-EC"/>
              </w:rPr>
              <w:tab/>
            </w:r>
            <w:r w:rsidR="00A92525" w:rsidRPr="00D7667A">
              <w:rPr>
                <w:rStyle w:val="Hipervnculo"/>
                <w:noProof/>
              </w:rPr>
              <w:t>Autoridades deben respeto a las normas constitucionales.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_Toc437533288 \h </w:instrText>
            </w:r>
            <w:r w:rsidR="00A92525">
              <w:rPr>
                <w:noProof/>
                <w:webHidden/>
              </w:rPr>
            </w:r>
            <w:r w:rsidR="00A92525">
              <w:rPr>
                <w:noProof/>
                <w:webHidden/>
              </w:rPr>
              <w:fldChar w:fldCharType="separate"/>
            </w:r>
            <w:r w:rsidR="00EA6962">
              <w:rPr>
                <w:noProof/>
                <w:webHidden/>
              </w:rPr>
              <w:t>110</w:t>
            </w:r>
            <w:r w:rsidR="00A92525">
              <w:rPr>
                <w:noProof/>
                <w:webHidden/>
              </w:rPr>
              <w:fldChar w:fldCharType="end"/>
            </w:r>
          </w:hyperlink>
        </w:p>
        <w:p w14:paraId="7877A563" w14:textId="77777777" w:rsidR="00A92525" w:rsidRDefault="005D3CC3">
          <w:pPr>
            <w:pStyle w:val="TDC2"/>
            <w:tabs>
              <w:tab w:val="left" w:pos="960"/>
              <w:tab w:val="right" w:leader="dot" w:pos="8828"/>
            </w:tabs>
            <w:rPr>
              <w:rFonts w:eastAsiaTheme="minorEastAsia"/>
              <w:b w:val="0"/>
              <w:noProof/>
              <w:lang w:eastAsia="es-EC"/>
            </w:rPr>
          </w:pPr>
          <w:hyperlink w:anchor="_Toc437533289" w:history="1">
            <w:r w:rsidR="00A92525" w:rsidRPr="00D7667A">
              <w:rPr>
                <w:rStyle w:val="Hipervnculo"/>
                <w:noProof/>
                <w:lang w:val="es-ES"/>
              </w:rPr>
              <w:t>10.2</w:t>
            </w:r>
            <w:r w:rsidR="00A92525">
              <w:rPr>
                <w:rFonts w:eastAsiaTheme="minorEastAsia"/>
                <w:b w:val="0"/>
                <w:noProof/>
                <w:lang w:eastAsia="es-EC"/>
              </w:rPr>
              <w:tab/>
            </w:r>
            <w:r w:rsidR="00A92525" w:rsidRPr="00D7667A">
              <w:rPr>
                <w:rStyle w:val="Hipervnculo"/>
                <w:rFonts w:eastAsia="Courier New" w:cs="Courier New"/>
                <w:noProof/>
              </w:rPr>
              <w:t xml:space="preserve">Límite a la actuación discrecional de la autoridad pública. </w:t>
            </w:r>
            <w:r w:rsidR="00A92525" w:rsidRPr="00D7667A">
              <w:rPr>
                <w:rStyle w:val="Hipervnculo"/>
                <w:noProof/>
              </w:rPr>
              <w:t xml:space="preserve">R.O.S. 230 de 22-abr-2014, Sentencia N° 037-14-SEP-CC, Caso N° 0587-12-EP; </w:t>
            </w:r>
            <w:r w:rsidR="00A92525" w:rsidRPr="00D7667A">
              <w:rPr>
                <w:rStyle w:val="Hipervnculo"/>
                <w:noProof/>
                <w:lang w:val="es-ES"/>
              </w:rPr>
              <w:t>R.O.S. 346 de 02-oct-2014, Sentencia N° 125-14-SEP-CC, Caso N° 1845-11-EP.</w:t>
            </w:r>
            <w:r w:rsidR="00A92525">
              <w:rPr>
                <w:noProof/>
                <w:webHidden/>
              </w:rPr>
              <w:tab/>
            </w:r>
            <w:r w:rsidR="00A92525">
              <w:rPr>
                <w:noProof/>
                <w:webHidden/>
              </w:rPr>
              <w:fldChar w:fldCharType="begin"/>
            </w:r>
            <w:r w:rsidR="00A92525">
              <w:rPr>
                <w:noProof/>
                <w:webHidden/>
              </w:rPr>
              <w:instrText xml:space="preserve"> PAGEREF _Toc437533289 \h </w:instrText>
            </w:r>
            <w:r w:rsidR="00A92525">
              <w:rPr>
                <w:noProof/>
                <w:webHidden/>
              </w:rPr>
            </w:r>
            <w:r w:rsidR="00A92525">
              <w:rPr>
                <w:noProof/>
                <w:webHidden/>
              </w:rPr>
              <w:fldChar w:fldCharType="separate"/>
            </w:r>
            <w:r w:rsidR="00EA6962">
              <w:rPr>
                <w:noProof/>
                <w:webHidden/>
              </w:rPr>
              <w:t>110</w:t>
            </w:r>
            <w:r w:rsidR="00A92525">
              <w:rPr>
                <w:noProof/>
                <w:webHidden/>
              </w:rPr>
              <w:fldChar w:fldCharType="end"/>
            </w:r>
          </w:hyperlink>
        </w:p>
        <w:p w14:paraId="2110BE67" w14:textId="77777777" w:rsidR="00A92525" w:rsidRDefault="005D3CC3">
          <w:pPr>
            <w:pStyle w:val="TDC2"/>
            <w:tabs>
              <w:tab w:val="left" w:pos="960"/>
              <w:tab w:val="right" w:leader="dot" w:pos="8828"/>
            </w:tabs>
            <w:rPr>
              <w:rFonts w:eastAsiaTheme="minorEastAsia"/>
              <w:b w:val="0"/>
              <w:noProof/>
              <w:lang w:eastAsia="es-EC"/>
            </w:rPr>
          </w:pPr>
          <w:hyperlink w:anchor="_Toc437533290" w:history="1">
            <w:r w:rsidR="00A92525" w:rsidRPr="00D7667A">
              <w:rPr>
                <w:rStyle w:val="Hipervnculo"/>
                <w:noProof/>
              </w:rPr>
              <w:t>10.3</w:t>
            </w:r>
            <w:r w:rsidR="00A92525">
              <w:rPr>
                <w:rFonts w:eastAsiaTheme="minorEastAsia"/>
                <w:b w:val="0"/>
                <w:noProof/>
                <w:lang w:eastAsia="es-EC"/>
              </w:rPr>
              <w:tab/>
            </w:r>
            <w:r w:rsidR="00A92525" w:rsidRPr="00D7667A">
              <w:rPr>
                <w:rStyle w:val="Hipervnculo"/>
                <w:noProof/>
              </w:rPr>
              <w:t>Autoridad. Límite a los abusos de autoridades públicas. R.O.S. 359 de 22-oct-2014, Sentencia N° 136-14-SEP-CC, Caso N° 0148-11-EP.</w:t>
            </w:r>
            <w:r w:rsidR="00A92525">
              <w:rPr>
                <w:noProof/>
                <w:webHidden/>
              </w:rPr>
              <w:tab/>
            </w:r>
            <w:r w:rsidR="00A92525">
              <w:rPr>
                <w:noProof/>
                <w:webHidden/>
              </w:rPr>
              <w:fldChar w:fldCharType="begin"/>
            </w:r>
            <w:r w:rsidR="00A92525">
              <w:rPr>
                <w:noProof/>
                <w:webHidden/>
              </w:rPr>
              <w:instrText xml:space="preserve"> PAGEREF _Toc437533290 \h </w:instrText>
            </w:r>
            <w:r w:rsidR="00A92525">
              <w:rPr>
                <w:noProof/>
                <w:webHidden/>
              </w:rPr>
            </w:r>
            <w:r w:rsidR="00A92525">
              <w:rPr>
                <w:noProof/>
                <w:webHidden/>
              </w:rPr>
              <w:fldChar w:fldCharType="separate"/>
            </w:r>
            <w:r w:rsidR="00EA6962">
              <w:rPr>
                <w:noProof/>
                <w:webHidden/>
              </w:rPr>
              <w:t>111</w:t>
            </w:r>
            <w:r w:rsidR="00A92525">
              <w:rPr>
                <w:noProof/>
                <w:webHidden/>
              </w:rPr>
              <w:fldChar w:fldCharType="end"/>
            </w:r>
          </w:hyperlink>
        </w:p>
        <w:p w14:paraId="1A653D94" w14:textId="77777777" w:rsidR="00A92525" w:rsidRDefault="005D3CC3">
          <w:pPr>
            <w:pStyle w:val="TDC2"/>
            <w:tabs>
              <w:tab w:val="left" w:pos="960"/>
              <w:tab w:val="right" w:leader="dot" w:pos="8828"/>
            </w:tabs>
            <w:rPr>
              <w:rFonts w:eastAsiaTheme="minorEastAsia"/>
              <w:b w:val="0"/>
              <w:noProof/>
              <w:lang w:eastAsia="es-EC"/>
            </w:rPr>
          </w:pPr>
          <w:hyperlink w:anchor="_Toc437533291" w:history="1">
            <w:r w:rsidR="00A92525" w:rsidRPr="00D7667A">
              <w:rPr>
                <w:rStyle w:val="Hipervnculo"/>
                <w:noProof/>
              </w:rPr>
              <w:t>10.4</w:t>
            </w:r>
            <w:r w:rsidR="00A92525">
              <w:rPr>
                <w:rFonts w:eastAsiaTheme="minorEastAsia"/>
                <w:b w:val="0"/>
                <w:noProof/>
                <w:lang w:eastAsia="es-EC"/>
              </w:rPr>
              <w:tab/>
            </w:r>
            <w:r w:rsidR="00A92525" w:rsidRPr="00D7667A">
              <w:rPr>
                <w:rStyle w:val="Hipervnculo"/>
                <w:noProof/>
              </w:rPr>
              <w:t>Abuso del actuar de una autoridad sobre la vivienda de una persona.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_Toc437533291 \h </w:instrText>
            </w:r>
            <w:r w:rsidR="00A92525">
              <w:rPr>
                <w:noProof/>
                <w:webHidden/>
              </w:rPr>
            </w:r>
            <w:r w:rsidR="00A92525">
              <w:rPr>
                <w:noProof/>
                <w:webHidden/>
              </w:rPr>
              <w:fldChar w:fldCharType="separate"/>
            </w:r>
            <w:r w:rsidR="00EA6962">
              <w:rPr>
                <w:noProof/>
                <w:webHidden/>
              </w:rPr>
              <w:t>112</w:t>
            </w:r>
            <w:r w:rsidR="00A92525">
              <w:rPr>
                <w:noProof/>
                <w:webHidden/>
              </w:rPr>
              <w:fldChar w:fldCharType="end"/>
            </w:r>
          </w:hyperlink>
        </w:p>
        <w:p w14:paraId="71E671BD" w14:textId="77777777" w:rsidR="001B24E6" w:rsidRDefault="001B24E6">
          <w:pPr>
            <w:pStyle w:val="TDC3"/>
            <w:tabs>
              <w:tab w:val="right" w:leader="dot" w:pos="8828"/>
            </w:tabs>
            <w:rPr>
              <w:noProof/>
            </w:rPr>
          </w:pPr>
        </w:p>
        <w:p w14:paraId="38F8072C" w14:textId="77777777" w:rsidR="00A92525" w:rsidRDefault="005D3CC3">
          <w:pPr>
            <w:pStyle w:val="TDC3"/>
            <w:tabs>
              <w:tab w:val="right" w:leader="dot" w:pos="8828"/>
            </w:tabs>
            <w:rPr>
              <w:rFonts w:eastAsiaTheme="minorEastAsia"/>
              <w:noProof/>
              <w:lang w:eastAsia="es-EC"/>
            </w:rPr>
          </w:pPr>
          <w:hyperlink w:anchor="_Toc437533292" w:history="1">
            <w:r w:rsidR="00A92525" w:rsidRPr="00D7667A">
              <w:rPr>
                <w:rStyle w:val="Hipervnculo"/>
                <w:noProof/>
              </w:rPr>
              <w:t>C</w:t>
            </w:r>
            <w:r w:rsidR="00A92525">
              <w:rPr>
                <w:noProof/>
                <w:webHidden/>
              </w:rPr>
              <w:tab/>
            </w:r>
            <w:r w:rsidR="00A92525">
              <w:rPr>
                <w:noProof/>
                <w:webHidden/>
              </w:rPr>
              <w:fldChar w:fldCharType="begin"/>
            </w:r>
            <w:r w:rsidR="00A92525">
              <w:rPr>
                <w:noProof/>
                <w:webHidden/>
              </w:rPr>
              <w:instrText xml:space="preserve"> PAGEREF _Toc437533292 \h </w:instrText>
            </w:r>
            <w:r w:rsidR="00A92525">
              <w:rPr>
                <w:noProof/>
                <w:webHidden/>
              </w:rPr>
            </w:r>
            <w:r w:rsidR="00A92525">
              <w:rPr>
                <w:noProof/>
                <w:webHidden/>
              </w:rPr>
              <w:fldChar w:fldCharType="separate"/>
            </w:r>
            <w:r w:rsidR="00EA6962">
              <w:rPr>
                <w:noProof/>
                <w:webHidden/>
              </w:rPr>
              <w:t>114</w:t>
            </w:r>
            <w:r w:rsidR="00A92525">
              <w:rPr>
                <w:noProof/>
                <w:webHidden/>
              </w:rPr>
              <w:fldChar w:fldCharType="end"/>
            </w:r>
          </w:hyperlink>
        </w:p>
        <w:p w14:paraId="1E37E38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293"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Casación</w:t>
            </w:r>
            <w:r w:rsidR="00A92525">
              <w:rPr>
                <w:noProof/>
                <w:webHidden/>
              </w:rPr>
              <w:tab/>
            </w:r>
            <w:r w:rsidR="00A92525">
              <w:rPr>
                <w:noProof/>
                <w:webHidden/>
              </w:rPr>
              <w:fldChar w:fldCharType="begin"/>
            </w:r>
            <w:r w:rsidR="00A92525">
              <w:rPr>
                <w:noProof/>
                <w:webHidden/>
              </w:rPr>
              <w:instrText xml:space="preserve"> PAGEREF _Toc437533293 \h </w:instrText>
            </w:r>
            <w:r w:rsidR="00A92525">
              <w:rPr>
                <w:noProof/>
                <w:webHidden/>
              </w:rPr>
            </w:r>
            <w:r w:rsidR="00A92525">
              <w:rPr>
                <w:noProof/>
                <w:webHidden/>
              </w:rPr>
              <w:fldChar w:fldCharType="separate"/>
            </w:r>
            <w:r w:rsidR="00EA6962">
              <w:rPr>
                <w:noProof/>
                <w:webHidden/>
              </w:rPr>
              <w:t>114</w:t>
            </w:r>
            <w:r w:rsidR="00A92525">
              <w:rPr>
                <w:noProof/>
                <w:webHidden/>
              </w:rPr>
              <w:fldChar w:fldCharType="end"/>
            </w:r>
          </w:hyperlink>
        </w:p>
        <w:p w14:paraId="611F6809" w14:textId="77777777" w:rsidR="00A92525" w:rsidRDefault="005D3CC3">
          <w:pPr>
            <w:pStyle w:val="TDC2"/>
            <w:tabs>
              <w:tab w:val="left" w:pos="960"/>
              <w:tab w:val="right" w:leader="dot" w:pos="8828"/>
            </w:tabs>
            <w:rPr>
              <w:rFonts w:eastAsiaTheme="minorEastAsia"/>
              <w:b w:val="0"/>
              <w:noProof/>
              <w:lang w:eastAsia="es-EC"/>
            </w:rPr>
          </w:pPr>
          <w:hyperlink w:anchor="_Toc437533294"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Concepto, admisión y resolución. R.O.S. 237 de 02-may-2014, Sentencia N° 057-14-SEP-CC, Caso N° 0421-13-EP; R.O.S. 315 de 20-ago-2014, Sentencia N° 077-14-SEP-CC, Caso N° 1999-11-EP; R.O.S. 359 de 22-oct-2014, Sentencia N° 143-14-SEP-CC, Caso N° 2225-13-EP.</w:t>
            </w:r>
            <w:r w:rsidR="00A92525">
              <w:rPr>
                <w:noProof/>
                <w:webHidden/>
              </w:rPr>
              <w:tab/>
            </w:r>
            <w:r w:rsidR="00A92525">
              <w:rPr>
                <w:noProof/>
                <w:webHidden/>
              </w:rPr>
              <w:fldChar w:fldCharType="begin"/>
            </w:r>
            <w:r w:rsidR="00A92525">
              <w:rPr>
                <w:noProof/>
                <w:webHidden/>
              </w:rPr>
              <w:instrText xml:space="preserve"> PAGEREF _Toc437533294 \h </w:instrText>
            </w:r>
            <w:r w:rsidR="00A92525">
              <w:rPr>
                <w:noProof/>
                <w:webHidden/>
              </w:rPr>
            </w:r>
            <w:r w:rsidR="00A92525">
              <w:rPr>
                <w:noProof/>
                <w:webHidden/>
              </w:rPr>
              <w:fldChar w:fldCharType="separate"/>
            </w:r>
            <w:r w:rsidR="00EA6962">
              <w:rPr>
                <w:noProof/>
                <w:webHidden/>
              </w:rPr>
              <w:t>114</w:t>
            </w:r>
            <w:r w:rsidR="00A92525">
              <w:rPr>
                <w:noProof/>
                <w:webHidden/>
              </w:rPr>
              <w:fldChar w:fldCharType="end"/>
            </w:r>
          </w:hyperlink>
        </w:p>
        <w:p w14:paraId="0CE70680" w14:textId="77777777" w:rsidR="00A92525" w:rsidRDefault="005D3CC3">
          <w:pPr>
            <w:pStyle w:val="TDC2"/>
            <w:tabs>
              <w:tab w:val="left" w:pos="960"/>
              <w:tab w:val="right" w:leader="dot" w:pos="8828"/>
            </w:tabs>
            <w:rPr>
              <w:rFonts w:eastAsiaTheme="minorEastAsia"/>
              <w:b w:val="0"/>
              <w:noProof/>
              <w:lang w:eastAsia="es-EC"/>
            </w:rPr>
          </w:pPr>
          <w:hyperlink w:anchor="_Toc437533295"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Naturaleza. R.O.S. 161 de 14-ene-2014, Sentencia N° 101-13-SEP-CC, Caso N° 0403-13-EP; R.O.S. 390 de 05-dic-2014, Sentencia N° 177-14-SEP-CC, Caso N° 2172-13-EP.</w:t>
            </w:r>
            <w:r w:rsidR="00A92525">
              <w:rPr>
                <w:noProof/>
                <w:webHidden/>
              </w:rPr>
              <w:tab/>
            </w:r>
            <w:r w:rsidR="00A92525">
              <w:rPr>
                <w:noProof/>
                <w:webHidden/>
              </w:rPr>
              <w:fldChar w:fldCharType="begin"/>
            </w:r>
            <w:r w:rsidR="00A92525">
              <w:rPr>
                <w:noProof/>
                <w:webHidden/>
              </w:rPr>
              <w:instrText xml:space="preserve"> PAGEREF _Toc437533295 \h </w:instrText>
            </w:r>
            <w:r w:rsidR="00A92525">
              <w:rPr>
                <w:noProof/>
                <w:webHidden/>
              </w:rPr>
            </w:r>
            <w:r w:rsidR="00A92525">
              <w:rPr>
                <w:noProof/>
                <w:webHidden/>
              </w:rPr>
              <w:fldChar w:fldCharType="separate"/>
            </w:r>
            <w:r w:rsidR="00EA6962">
              <w:rPr>
                <w:noProof/>
                <w:webHidden/>
              </w:rPr>
              <w:t>117</w:t>
            </w:r>
            <w:r w:rsidR="00A92525">
              <w:rPr>
                <w:noProof/>
                <w:webHidden/>
              </w:rPr>
              <w:fldChar w:fldCharType="end"/>
            </w:r>
          </w:hyperlink>
        </w:p>
        <w:p w14:paraId="15F11F30" w14:textId="77777777" w:rsidR="00A92525" w:rsidRDefault="005D3CC3">
          <w:pPr>
            <w:pStyle w:val="TDC2"/>
            <w:tabs>
              <w:tab w:val="left" w:pos="960"/>
              <w:tab w:val="right" w:leader="dot" w:pos="8828"/>
            </w:tabs>
            <w:rPr>
              <w:rFonts w:eastAsiaTheme="minorEastAsia"/>
              <w:b w:val="0"/>
              <w:noProof/>
              <w:lang w:eastAsia="es-EC"/>
            </w:rPr>
          </w:pPr>
          <w:hyperlink w:anchor="_Toc437533296" w:history="1">
            <w:r w:rsidR="00A92525" w:rsidRPr="00D7667A">
              <w:rPr>
                <w:rStyle w:val="Hipervnculo"/>
                <w:noProof/>
              </w:rPr>
              <w:t>1.3</w:t>
            </w:r>
            <w:r w:rsidR="00A92525">
              <w:rPr>
                <w:rFonts w:eastAsiaTheme="minorEastAsia"/>
                <w:b w:val="0"/>
                <w:noProof/>
                <w:lang w:eastAsia="es-EC"/>
              </w:rPr>
              <w:tab/>
            </w:r>
            <w:r w:rsidR="00A92525" w:rsidRPr="00D7667A">
              <w:rPr>
                <w:rStyle w:val="Hipervnculo"/>
                <w:noProof/>
              </w:rPr>
              <w:t>Concepto. R.O.S. 230 de 22-abr-2014, Sentencia N° 040-14-SEP-CC, Caso N° 1127-13-EP; R.O.S. 222 de 09-abr-2014, Sentencia N° 031-14-SEP-CC, Caso N° 0868-10-EP; R.O.S. 247 de 16-may-2014, Sentencia N° 062-14-SEP-CC, Caso N° 1616-11-EP; R.O.S. 390 de 05-dic-2014, Sentencia N° 163-14-SEP-CC, Caso N° 0886-11-EP; R.O.S. 406 de 30-dic-2014, Sentencia N° 203-14-SEP-CC, Caso N° 0498-12-EP; R.O.S. 406 de 30-dic-2014, Sentencia N° 138-14-SEP-CC, Caso N° 0599-13-EP; R.O.S. 374 de 13-nov-2014, Sentencia N° 142-14-SEP-CC, Caso N° 0007-12-EP; R.O.S. 374 de 13-nov-2014, Sentencia N° 167-14-SEP-CC, Caso N° 1644-11-EP; R.O.S. 374 de 13-nov-2014, Sentencia N° 153-14-SEP-CC, Caso N° 1540-13-EP; R.O.S. 390 de 05-dic-2014, Sentencia N° 190-14-SEP-CC, Caso N° 1216-13-EP; R.O.S. 386 de 05-nov-2014, Sentencia N° 148-14-SEP-CC, Caso N° 1552-12-EP.</w:t>
            </w:r>
            <w:r w:rsidR="00A92525">
              <w:rPr>
                <w:noProof/>
                <w:webHidden/>
              </w:rPr>
              <w:tab/>
            </w:r>
            <w:r w:rsidR="00A92525">
              <w:rPr>
                <w:noProof/>
                <w:webHidden/>
              </w:rPr>
              <w:fldChar w:fldCharType="begin"/>
            </w:r>
            <w:r w:rsidR="00A92525">
              <w:rPr>
                <w:noProof/>
                <w:webHidden/>
              </w:rPr>
              <w:instrText xml:space="preserve"> PAGEREF _Toc437533296 \h </w:instrText>
            </w:r>
            <w:r w:rsidR="00A92525">
              <w:rPr>
                <w:noProof/>
                <w:webHidden/>
              </w:rPr>
            </w:r>
            <w:r w:rsidR="00A92525">
              <w:rPr>
                <w:noProof/>
                <w:webHidden/>
              </w:rPr>
              <w:fldChar w:fldCharType="separate"/>
            </w:r>
            <w:r w:rsidR="00EA6962">
              <w:rPr>
                <w:noProof/>
                <w:webHidden/>
              </w:rPr>
              <w:t>117</w:t>
            </w:r>
            <w:r w:rsidR="00A92525">
              <w:rPr>
                <w:noProof/>
                <w:webHidden/>
              </w:rPr>
              <w:fldChar w:fldCharType="end"/>
            </w:r>
          </w:hyperlink>
        </w:p>
        <w:p w14:paraId="5E46413D" w14:textId="77777777" w:rsidR="00A92525" w:rsidRDefault="005D3CC3">
          <w:pPr>
            <w:pStyle w:val="TDC2"/>
            <w:tabs>
              <w:tab w:val="left" w:pos="960"/>
              <w:tab w:val="right" w:leader="dot" w:pos="8828"/>
            </w:tabs>
            <w:rPr>
              <w:rFonts w:eastAsiaTheme="minorEastAsia"/>
              <w:b w:val="0"/>
              <w:noProof/>
              <w:lang w:eastAsia="es-EC"/>
            </w:rPr>
          </w:pPr>
          <w:hyperlink w:anchor="_Toc437533297" w:history="1">
            <w:r w:rsidR="00A92525" w:rsidRPr="00D7667A">
              <w:rPr>
                <w:rStyle w:val="Hipervnculo"/>
                <w:noProof/>
              </w:rPr>
              <w:t>1.4</w:t>
            </w:r>
            <w:r w:rsidR="00A92525">
              <w:rPr>
                <w:rFonts w:eastAsiaTheme="minorEastAsia"/>
                <w:b w:val="0"/>
                <w:noProof/>
                <w:lang w:eastAsia="es-EC"/>
              </w:rPr>
              <w:tab/>
            </w:r>
            <w:r w:rsidR="00A92525" w:rsidRPr="00D7667A">
              <w:rPr>
                <w:rStyle w:val="Hipervnculo"/>
                <w:noProof/>
              </w:rPr>
              <w:t>Recurso de casación. Definición, importancia e imposibilidad de valorar prueba. R.O.S. 406 de 30-dic-2014, Sentencia N° 138-14-SEP-CC, Caso N° 0599-13-EP.</w:t>
            </w:r>
            <w:r w:rsidR="00A92525">
              <w:rPr>
                <w:noProof/>
                <w:webHidden/>
              </w:rPr>
              <w:tab/>
            </w:r>
            <w:r w:rsidR="00A92525">
              <w:rPr>
                <w:noProof/>
                <w:webHidden/>
              </w:rPr>
              <w:fldChar w:fldCharType="begin"/>
            </w:r>
            <w:r w:rsidR="00A92525">
              <w:rPr>
                <w:noProof/>
                <w:webHidden/>
              </w:rPr>
              <w:instrText xml:space="preserve"> PAGEREF _Toc437533297 \h </w:instrText>
            </w:r>
            <w:r w:rsidR="00A92525">
              <w:rPr>
                <w:noProof/>
                <w:webHidden/>
              </w:rPr>
            </w:r>
            <w:r w:rsidR="00A92525">
              <w:rPr>
                <w:noProof/>
                <w:webHidden/>
              </w:rPr>
              <w:fldChar w:fldCharType="separate"/>
            </w:r>
            <w:r w:rsidR="00EA6962">
              <w:rPr>
                <w:noProof/>
                <w:webHidden/>
              </w:rPr>
              <w:t>121</w:t>
            </w:r>
            <w:r w:rsidR="00A92525">
              <w:rPr>
                <w:noProof/>
                <w:webHidden/>
              </w:rPr>
              <w:fldChar w:fldCharType="end"/>
            </w:r>
          </w:hyperlink>
        </w:p>
        <w:p w14:paraId="4841A1F8" w14:textId="77777777" w:rsidR="00A92525" w:rsidRDefault="005D3CC3">
          <w:pPr>
            <w:pStyle w:val="TDC2"/>
            <w:tabs>
              <w:tab w:val="left" w:pos="960"/>
              <w:tab w:val="right" w:leader="dot" w:pos="8828"/>
            </w:tabs>
            <w:rPr>
              <w:rFonts w:eastAsiaTheme="minorEastAsia"/>
              <w:b w:val="0"/>
              <w:noProof/>
              <w:lang w:eastAsia="es-EC"/>
            </w:rPr>
          </w:pPr>
          <w:hyperlink w:anchor="_Toc437533298" w:history="1">
            <w:r w:rsidR="00A92525" w:rsidRPr="00D7667A">
              <w:rPr>
                <w:rStyle w:val="Hipervnculo"/>
                <w:noProof/>
              </w:rPr>
              <w:t>1.5</w:t>
            </w:r>
            <w:r w:rsidR="00A92525">
              <w:rPr>
                <w:rFonts w:eastAsiaTheme="minorEastAsia"/>
                <w:b w:val="0"/>
                <w:noProof/>
                <w:lang w:eastAsia="es-EC"/>
              </w:rPr>
              <w:tab/>
            </w:r>
            <w:r w:rsidR="00A92525" w:rsidRPr="00D7667A">
              <w:rPr>
                <w:rStyle w:val="Hipervnculo"/>
                <w:noProof/>
              </w:rPr>
              <w:t>Criterio de la Corte Constitucional del Recurso de Casación. R.O.S. 161 de 14-ene-2014, Sentencia N° 101-13-SEP-CC, Caso N° 0403-13-EP; R.O.S. 374 de 13-nov-2014, Sentencia N° 142-14-SEP-CC, Caso N° 0007-12-EP; R.O.S. 374 de 13-nov-2014, Sentencia N° 149-14-SEP-CC, Caso N° 1981-12-EP; R.O.S. 374 de 13-nov-2014, Sentencia N° 153-14-SEP-CC, Caso N° 1540-13-EP; R.O.S. 406 de 30-dic-2014, Sentencia N° 205-14-SEP-CC, Caso N° 1618-11-EP.</w:t>
            </w:r>
            <w:r w:rsidR="00A92525">
              <w:rPr>
                <w:noProof/>
                <w:webHidden/>
              </w:rPr>
              <w:tab/>
            </w:r>
            <w:r w:rsidR="00A92525">
              <w:rPr>
                <w:noProof/>
                <w:webHidden/>
              </w:rPr>
              <w:fldChar w:fldCharType="begin"/>
            </w:r>
            <w:r w:rsidR="00A92525">
              <w:rPr>
                <w:noProof/>
                <w:webHidden/>
              </w:rPr>
              <w:instrText xml:space="preserve"> PAGEREF _Toc437533298 \h </w:instrText>
            </w:r>
            <w:r w:rsidR="00A92525">
              <w:rPr>
                <w:noProof/>
                <w:webHidden/>
              </w:rPr>
            </w:r>
            <w:r w:rsidR="00A92525">
              <w:rPr>
                <w:noProof/>
                <w:webHidden/>
              </w:rPr>
              <w:fldChar w:fldCharType="separate"/>
            </w:r>
            <w:r w:rsidR="00EA6962">
              <w:rPr>
                <w:noProof/>
                <w:webHidden/>
              </w:rPr>
              <w:t>122</w:t>
            </w:r>
            <w:r w:rsidR="00A92525">
              <w:rPr>
                <w:noProof/>
                <w:webHidden/>
              </w:rPr>
              <w:fldChar w:fldCharType="end"/>
            </w:r>
          </w:hyperlink>
        </w:p>
        <w:p w14:paraId="18EF74A6" w14:textId="6015427A" w:rsidR="00A92525" w:rsidRDefault="005D3CC3">
          <w:pPr>
            <w:pStyle w:val="TDC2"/>
            <w:tabs>
              <w:tab w:val="left" w:pos="960"/>
              <w:tab w:val="right" w:leader="dot" w:pos="8828"/>
            </w:tabs>
            <w:rPr>
              <w:rFonts w:eastAsiaTheme="minorEastAsia"/>
              <w:b w:val="0"/>
              <w:noProof/>
              <w:lang w:eastAsia="es-EC"/>
            </w:rPr>
          </w:pPr>
          <w:hyperlink w:anchor="_Toc437533299" w:history="1">
            <w:r w:rsidR="00A92525" w:rsidRPr="00D7667A">
              <w:rPr>
                <w:rStyle w:val="Hipervnculo"/>
                <w:noProof/>
              </w:rPr>
              <w:t>1.6</w:t>
            </w:r>
            <w:r w:rsidR="00A92525">
              <w:rPr>
                <w:rFonts w:eastAsiaTheme="minorEastAsia"/>
                <w:b w:val="0"/>
                <w:noProof/>
                <w:lang w:eastAsia="es-EC"/>
              </w:rPr>
              <w:tab/>
            </w:r>
            <w:r w:rsidR="00A92525" w:rsidRPr="00D7667A">
              <w:rPr>
                <w:rStyle w:val="Hipervnculo"/>
                <w:noProof/>
              </w:rPr>
              <w:t>Examen de admisibilidad. R.O.S. 406 de 30-dic-2014, Sentencia N° 203-14-SEP-CC, Caso N° 0498-12-EP; R.O.S. 386 de 05-nov-2014, Sentencia N° 148-14-SEP-CC, Caso N° 1552-12-EP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_Toc437533299 \h </w:instrText>
            </w:r>
            <w:r w:rsidR="00A92525">
              <w:rPr>
                <w:noProof/>
                <w:webHidden/>
              </w:rPr>
            </w:r>
            <w:r w:rsidR="00A92525">
              <w:rPr>
                <w:noProof/>
                <w:webHidden/>
              </w:rPr>
              <w:fldChar w:fldCharType="separate"/>
            </w:r>
            <w:r w:rsidR="00EA6962">
              <w:rPr>
                <w:noProof/>
                <w:webHidden/>
              </w:rPr>
              <w:t>123</w:t>
            </w:r>
            <w:r w:rsidR="00A92525">
              <w:rPr>
                <w:noProof/>
                <w:webHidden/>
              </w:rPr>
              <w:fldChar w:fldCharType="end"/>
            </w:r>
          </w:hyperlink>
        </w:p>
        <w:p w14:paraId="355AB7B5" w14:textId="11AAEDAF" w:rsidR="00A92525" w:rsidRDefault="005D3CC3">
          <w:pPr>
            <w:pStyle w:val="TDC2"/>
            <w:tabs>
              <w:tab w:val="left" w:pos="960"/>
              <w:tab w:val="right" w:leader="dot" w:pos="8828"/>
            </w:tabs>
            <w:rPr>
              <w:rFonts w:eastAsiaTheme="minorEastAsia"/>
              <w:b w:val="0"/>
              <w:noProof/>
              <w:lang w:eastAsia="es-EC"/>
            </w:rPr>
          </w:pPr>
          <w:hyperlink w:anchor="_Toc437533300" w:history="1">
            <w:r w:rsidR="00A92525" w:rsidRPr="00D7667A">
              <w:rPr>
                <w:rStyle w:val="Hipervnculo"/>
                <w:noProof/>
              </w:rPr>
              <w:t>1.7</w:t>
            </w:r>
            <w:r w:rsidR="00A92525">
              <w:rPr>
                <w:rFonts w:eastAsiaTheme="minorEastAsia"/>
                <w:b w:val="0"/>
                <w:noProof/>
                <w:lang w:eastAsia="es-EC"/>
              </w:rPr>
              <w:tab/>
            </w:r>
            <w:r w:rsidR="00A92525" w:rsidRPr="00D7667A">
              <w:rPr>
                <w:rStyle w:val="Hipervnculo"/>
                <w:noProof/>
              </w:rPr>
              <w:t>Fases. R.O.S. 374 de 13-nov-2014, Sentencia N° 167-14-SEP-CC, Caso N° 1644-11-EP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_Toc437533300 \h </w:instrText>
            </w:r>
            <w:r w:rsidR="00A92525">
              <w:rPr>
                <w:noProof/>
                <w:webHidden/>
              </w:rPr>
            </w:r>
            <w:r w:rsidR="00A92525">
              <w:rPr>
                <w:noProof/>
                <w:webHidden/>
              </w:rPr>
              <w:fldChar w:fldCharType="separate"/>
            </w:r>
            <w:r w:rsidR="00EA6962">
              <w:rPr>
                <w:noProof/>
                <w:webHidden/>
              </w:rPr>
              <w:t>124</w:t>
            </w:r>
            <w:r w:rsidR="00A92525">
              <w:rPr>
                <w:noProof/>
                <w:webHidden/>
              </w:rPr>
              <w:fldChar w:fldCharType="end"/>
            </w:r>
          </w:hyperlink>
        </w:p>
        <w:p w14:paraId="74466574" w14:textId="77777777" w:rsidR="00A92525" w:rsidRDefault="005D3CC3">
          <w:pPr>
            <w:pStyle w:val="TDC2"/>
            <w:tabs>
              <w:tab w:val="left" w:pos="960"/>
              <w:tab w:val="right" w:leader="dot" w:pos="8828"/>
            </w:tabs>
            <w:rPr>
              <w:rFonts w:eastAsiaTheme="minorEastAsia"/>
              <w:b w:val="0"/>
              <w:noProof/>
              <w:lang w:eastAsia="es-EC"/>
            </w:rPr>
          </w:pPr>
          <w:hyperlink w:anchor="_Toc437533301" w:history="1">
            <w:r w:rsidR="00A92525" w:rsidRPr="00D7667A">
              <w:rPr>
                <w:rStyle w:val="Hipervnculo"/>
                <w:noProof/>
              </w:rPr>
              <w:t>1.8</w:t>
            </w:r>
            <w:r w:rsidR="00A92525">
              <w:rPr>
                <w:rFonts w:eastAsiaTheme="minorEastAsia"/>
                <w:b w:val="0"/>
                <w:noProof/>
                <w:lang w:eastAsia="es-EC"/>
              </w:rPr>
              <w:tab/>
            </w:r>
            <w:r w:rsidR="00A92525" w:rsidRPr="00D7667A">
              <w:rPr>
                <w:rStyle w:val="Hipervnculo"/>
                <w:noProof/>
              </w:rPr>
              <w:t>Importancia. R.O.S. 374 de 13-nov-2014, Sentencia N° 180-14-SEP-CC, Caso N° 1585-13-EP; R.O.S. 386 de 05-nov-2014, Sentencia N° 152-14-SEP-CC, Caso N° 0210-13-EP.</w:t>
            </w:r>
            <w:r w:rsidR="00A92525">
              <w:rPr>
                <w:noProof/>
                <w:webHidden/>
              </w:rPr>
              <w:tab/>
            </w:r>
            <w:r w:rsidR="00A92525">
              <w:rPr>
                <w:noProof/>
                <w:webHidden/>
              </w:rPr>
              <w:fldChar w:fldCharType="begin"/>
            </w:r>
            <w:r w:rsidR="00A92525">
              <w:rPr>
                <w:noProof/>
                <w:webHidden/>
              </w:rPr>
              <w:instrText xml:space="preserve"> PAGEREF _Toc437533301 \h </w:instrText>
            </w:r>
            <w:r w:rsidR="00A92525">
              <w:rPr>
                <w:noProof/>
                <w:webHidden/>
              </w:rPr>
            </w:r>
            <w:r w:rsidR="00A92525">
              <w:rPr>
                <w:noProof/>
                <w:webHidden/>
              </w:rPr>
              <w:fldChar w:fldCharType="separate"/>
            </w:r>
            <w:r w:rsidR="00EA6962">
              <w:rPr>
                <w:noProof/>
                <w:webHidden/>
              </w:rPr>
              <w:t>127</w:t>
            </w:r>
            <w:r w:rsidR="00A92525">
              <w:rPr>
                <w:noProof/>
                <w:webHidden/>
              </w:rPr>
              <w:fldChar w:fldCharType="end"/>
            </w:r>
          </w:hyperlink>
        </w:p>
        <w:p w14:paraId="4BAF1704" w14:textId="77777777" w:rsidR="00A92525" w:rsidRDefault="005D3CC3">
          <w:pPr>
            <w:pStyle w:val="TDC2"/>
            <w:tabs>
              <w:tab w:val="left" w:pos="960"/>
              <w:tab w:val="right" w:leader="dot" w:pos="8828"/>
            </w:tabs>
            <w:rPr>
              <w:rFonts w:eastAsiaTheme="minorEastAsia"/>
              <w:b w:val="0"/>
              <w:noProof/>
              <w:lang w:eastAsia="es-EC"/>
            </w:rPr>
          </w:pPr>
          <w:hyperlink w:anchor="_Toc437533302" w:history="1">
            <w:r w:rsidR="00A92525" w:rsidRPr="00D7667A">
              <w:rPr>
                <w:rStyle w:val="Hipervnculo"/>
                <w:noProof/>
              </w:rPr>
              <w:t>1.9</w:t>
            </w:r>
            <w:r w:rsidR="00A92525">
              <w:rPr>
                <w:rFonts w:eastAsiaTheme="minorEastAsia"/>
                <w:b w:val="0"/>
                <w:noProof/>
                <w:lang w:eastAsia="es-EC"/>
              </w:rPr>
              <w:tab/>
            </w:r>
            <w:r w:rsidR="00A92525" w:rsidRPr="00D7667A">
              <w:rPr>
                <w:rStyle w:val="Hipervnculo"/>
                <w:noProof/>
              </w:rPr>
              <w:t>¿Qué exige la norma a los casacionistas? R.O.S. 374 de 13-nov-2014, Sentencia N° 153-14-SEP-CC, Caso N° 1540-13-EP.</w:t>
            </w:r>
            <w:r w:rsidR="00A92525">
              <w:rPr>
                <w:noProof/>
                <w:webHidden/>
              </w:rPr>
              <w:tab/>
            </w:r>
            <w:r w:rsidR="00A92525">
              <w:rPr>
                <w:noProof/>
                <w:webHidden/>
              </w:rPr>
              <w:fldChar w:fldCharType="begin"/>
            </w:r>
            <w:r w:rsidR="00A92525">
              <w:rPr>
                <w:noProof/>
                <w:webHidden/>
              </w:rPr>
              <w:instrText xml:space="preserve"> PAGEREF _Toc437533302 \h </w:instrText>
            </w:r>
            <w:r w:rsidR="00A92525">
              <w:rPr>
                <w:noProof/>
                <w:webHidden/>
              </w:rPr>
            </w:r>
            <w:r w:rsidR="00A92525">
              <w:rPr>
                <w:noProof/>
                <w:webHidden/>
              </w:rPr>
              <w:fldChar w:fldCharType="separate"/>
            </w:r>
            <w:r w:rsidR="00EA6962">
              <w:rPr>
                <w:noProof/>
                <w:webHidden/>
              </w:rPr>
              <w:t>129</w:t>
            </w:r>
            <w:r w:rsidR="00A92525">
              <w:rPr>
                <w:noProof/>
                <w:webHidden/>
              </w:rPr>
              <w:fldChar w:fldCharType="end"/>
            </w:r>
          </w:hyperlink>
        </w:p>
        <w:p w14:paraId="1712C24E" w14:textId="77777777" w:rsidR="00A92525" w:rsidRDefault="005D3CC3">
          <w:pPr>
            <w:pStyle w:val="TDC2"/>
            <w:tabs>
              <w:tab w:val="left" w:pos="960"/>
              <w:tab w:val="right" w:leader="dot" w:pos="8828"/>
            </w:tabs>
            <w:rPr>
              <w:rFonts w:eastAsiaTheme="minorEastAsia"/>
              <w:b w:val="0"/>
              <w:noProof/>
              <w:lang w:eastAsia="es-EC"/>
            </w:rPr>
          </w:pPr>
          <w:hyperlink w:anchor="_Toc437533303" w:history="1">
            <w:r w:rsidR="00A92525" w:rsidRPr="00D7667A">
              <w:rPr>
                <w:rStyle w:val="Hipervnculo"/>
                <w:noProof/>
              </w:rPr>
              <w:t>1.10</w:t>
            </w:r>
            <w:r w:rsidR="00A92525">
              <w:rPr>
                <w:rFonts w:eastAsiaTheme="minorEastAsia"/>
                <w:b w:val="0"/>
                <w:noProof/>
                <w:lang w:eastAsia="es-EC"/>
              </w:rPr>
              <w:tab/>
            </w:r>
            <w:r w:rsidR="00A92525" w:rsidRPr="00D7667A">
              <w:rPr>
                <w:rStyle w:val="Hipervnculo"/>
                <w:noProof/>
              </w:rPr>
              <w:t>La rigidez del recurso de casación. R.O.S. 374 de 13-nov-2014, Sentencia N° 153-14-SEP-CC, Caso N° 1540-13-EP.</w:t>
            </w:r>
            <w:r w:rsidR="00A92525">
              <w:rPr>
                <w:noProof/>
                <w:webHidden/>
              </w:rPr>
              <w:tab/>
            </w:r>
            <w:r w:rsidR="00A92525">
              <w:rPr>
                <w:noProof/>
                <w:webHidden/>
              </w:rPr>
              <w:fldChar w:fldCharType="begin"/>
            </w:r>
            <w:r w:rsidR="00A92525">
              <w:rPr>
                <w:noProof/>
                <w:webHidden/>
              </w:rPr>
              <w:instrText xml:space="preserve"> PAGEREF _Toc437533303 \h </w:instrText>
            </w:r>
            <w:r w:rsidR="00A92525">
              <w:rPr>
                <w:noProof/>
                <w:webHidden/>
              </w:rPr>
            </w:r>
            <w:r w:rsidR="00A92525">
              <w:rPr>
                <w:noProof/>
                <w:webHidden/>
              </w:rPr>
              <w:fldChar w:fldCharType="separate"/>
            </w:r>
            <w:r w:rsidR="00EA6962">
              <w:rPr>
                <w:noProof/>
                <w:webHidden/>
              </w:rPr>
              <w:t>129</w:t>
            </w:r>
            <w:r w:rsidR="00A92525">
              <w:rPr>
                <w:noProof/>
                <w:webHidden/>
              </w:rPr>
              <w:fldChar w:fldCharType="end"/>
            </w:r>
          </w:hyperlink>
        </w:p>
        <w:p w14:paraId="45B4F99C" w14:textId="77777777" w:rsidR="00A92525" w:rsidRDefault="005D3CC3">
          <w:pPr>
            <w:pStyle w:val="TDC2"/>
            <w:tabs>
              <w:tab w:val="left" w:pos="960"/>
              <w:tab w:val="right" w:leader="dot" w:pos="8828"/>
            </w:tabs>
            <w:rPr>
              <w:rFonts w:eastAsiaTheme="minorEastAsia"/>
              <w:b w:val="0"/>
              <w:noProof/>
              <w:lang w:eastAsia="es-EC"/>
            </w:rPr>
          </w:pPr>
          <w:hyperlink w:anchor="_Toc437533304" w:history="1">
            <w:r w:rsidR="00A92525" w:rsidRPr="00D7667A">
              <w:rPr>
                <w:rStyle w:val="Hipervnculo"/>
                <w:noProof/>
              </w:rPr>
              <w:t>1.11</w:t>
            </w:r>
            <w:r w:rsidR="00A92525">
              <w:rPr>
                <w:rFonts w:eastAsiaTheme="minorEastAsia"/>
                <w:b w:val="0"/>
                <w:noProof/>
                <w:lang w:eastAsia="es-EC"/>
              </w:rPr>
              <w:tab/>
            </w:r>
            <w:r w:rsidR="00A92525" w:rsidRPr="00D7667A">
              <w:rPr>
                <w:rStyle w:val="Hipervnculo"/>
                <w:noProof/>
              </w:rPr>
              <w:t>Tribunal de casación. R.O.S. 406 de 30-dic-2014, Sentencia N° 203-14-SEP-CC, Caso N° 0498-12-EP.</w:t>
            </w:r>
            <w:r w:rsidR="00A92525">
              <w:rPr>
                <w:noProof/>
                <w:webHidden/>
              </w:rPr>
              <w:tab/>
            </w:r>
            <w:r w:rsidR="00A92525">
              <w:rPr>
                <w:noProof/>
                <w:webHidden/>
              </w:rPr>
              <w:fldChar w:fldCharType="begin"/>
            </w:r>
            <w:r w:rsidR="00A92525">
              <w:rPr>
                <w:noProof/>
                <w:webHidden/>
              </w:rPr>
              <w:instrText xml:space="preserve"> PAGEREF _Toc437533304 \h </w:instrText>
            </w:r>
            <w:r w:rsidR="00A92525">
              <w:rPr>
                <w:noProof/>
                <w:webHidden/>
              </w:rPr>
            </w:r>
            <w:r w:rsidR="00A92525">
              <w:rPr>
                <w:noProof/>
                <w:webHidden/>
              </w:rPr>
              <w:fldChar w:fldCharType="separate"/>
            </w:r>
            <w:r w:rsidR="00EA6962">
              <w:rPr>
                <w:noProof/>
                <w:webHidden/>
              </w:rPr>
              <w:t>130</w:t>
            </w:r>
            <w:r w:rsidR="00A92525">
              <w:rPr>
                <w:noProof/>
                <w:webHidden/>
              </w:rPr>
              <w:fldChar w:fldCharType="end"/>
            </w:r>
          </w:hyperlink>
        </w:p>
        <w:p w14:paraId="4AD8B641" w14:textId="77777777" w:rsidR="00A92525" w:rsidRDefault="005D3CC3">
          <w:pPr>
            <w:pStyle w:val="TDC2"/>
            <w:tabs>
              <w:tab w:val="left" w:pos="960"/>
              <w:tab w:val="right" w:leader="dot" w:pos="8828"/>
            </w:tabs>
            <w:rPr>
              <w:rFonts w:eastAsiaTheme="minorEastAsia"/>
              <w:b w:val="0"/>
              <w:noProof/>
              <w:lang w:eastAsia="es-EC"/>
            </w:rPr>
          </w:pPr>
          <w:hyperlink w:anchor="_Toc437533305" w:history="1">
            <w:r w:rsidR="00A92525" w:rsidRPr="00D7667A">
              <w:rPr>
                <w:rStyle w:val="Hipervnculo"/>
                <w:noProof/>
              </w:rPr>
              <w:t>1.12</w:t>
            </w:r>
            <w:r w:rsidR="00A92525">
              <w:rPr>
                <w:rFonts w:eastAsiaTheme="minorEastAsia"/>
                <w:b w:val="0"/>
                <w:noProof/>
                <w:lang w:eastAsia="es-EC"/>
              </w:rPr>
              <w:tab/>
            </w:r>
            <w:r w:rsidR="00A92525" w:rsidRPr="00D7667A">
              <w:rPr>
                <w:rStyle w:val="Hipervnculo"/>
                <w:noProof/>
              </w:rPr>
              <w:t>Tribunal de casación asumió competencias exclusivas de la Corte Constitucional. R.O.S. 390 de 05-dic-2014, Sentencia N° 177-14-SEP-CC, Caso N° 2172-13-EP.</w:t>
            </w:r>
            <w:r w:rsidR="00A92525">
              <w:rPr>
                <w:noProof/>
                <w:webHidden/>
              </w:rPr>
              <w:tab/>
            </w:r>
            <w:r w:rsidR="00A92525">
              <w:rPr>
                <w:noProof/>
                <w:webHidden/>
              </w:rPr>
              <w:fldChar w:fldCharType="begin"/>
            </w:r>
            <w:r w:rsidR="00A92525">
              <w:rPr>
                <w:noProof/>
                <w:webHidden/>
              </w:rPr>
              <w:instrText xml:space="preserve"> PAGEREF _Toc437533305 \h </w:instrText>
            </w:r>
            <w:r w:rsidR="00A92525">
              <w:rPr>
                <w:noProof/>
                <w:webHidden/>
              </w:rPr>
            </w:r>
            <w:r w:rsidR="00A92525">
              <w:rPr>
                <w:noProof/>
                <w:webHidden/>
              </w:rPr>
              <w:fldChar w:fldCharType="separate"/>
            </w:r>
            <w:r w:rsidR="00EA6962">
              <w:rPr>
                <w:noProof/>
                <w:webHidden/>
              </w:rPr>
              <w:t>131</w:t>
            </w:r>
            <w:r w:rsidR="00A92525">
              <w:rPr>
                <w:noProof/>
                <w:webHidden/>
              </w:rPr>
              <w:fldChar w:fldCharType="end"/>
            </w:r>
          </w:hyperlink>
        </w:p>
        <w:p w14:paraId="76D4BA9F" w14:textId="77777777" w:rsidR="00A92525" w:rsidRDefault="005D3CC3">
          <w:pPr>
            <w:pStyle w:val="TDC2"/>
            <w:tabs>
              <w:tab w:val="left" w:pos="960"/>
              <w:tab w:val="right" w:leader="dot" w:pos="8828"/>
            </w:tabs>
            <w:rPr>
              <w:rFonts w:eastAsiaTheme="minorEastAsia"/>
              <w:b w:val="0"/>
              <w:noProof/>
              <w:lang w:eastAsia="es-EC"/>
            </w:rPr>
          </w:pPr>
          <w:hyperlink w:anchor="_Toc437533306" w:history="1">
            <w:r w:rsidR="00A92525" w:rsidRPr="00D7667A">
              <w:rPr>
                <w:rStyle w:val="Hipervnculo"/>
                <w:noProof/>
              </w:rPr>
              <w:t>1.13</w:t>
            </w:r>
            <w:r w:rsidR="00A92525">
              <w:rPr>
                <w:rFonts w:eastAsiaTheme="minorEastAsia"/>
                <w:b w:val="0"/>
                <w:noProof/>
                <w:lang w:eastAsia="es-EC"/>
              </w:rPr>
              <w:tab/>
            </w:r>
            <w:r w:rsidR="00A92525" w:rsidRPr="00D7667A">
              <w:rPr>
                <w:rStyle w:val="Hipervnculo"/>
                <w:noProof/>
              </w:rPr>
              <w:t>Recurso de casación y rol de la Corte Suprema de Justicia. R.O.S. 386 de 05-nov-2014, Sentencia N° 152-14-SEP-CC, Caso N° 0210-13-EP.</w:t>
            </w:r>
            <w:r w:rsidR="00A92525">
              <w:rPr>
                <w:noProof/>
                <w:webHidden/>
              </w:rPr>
              <w:tab/>
            </w:r>
            <w:r w:rsidR="00A92525">
              <w:rPr>
                <w:noProof/>
                <w:webHidden/>
              </w:rPr>
              <w:fldChar w:fldCharType="begin"/>
            </w:r>
            <w:r w:rsidR="00A92525">
              <w:rPr>
                <w:noProof/>
                <w:webHidden/>
              </w:rPr>
              <w:instrText xml:space="preserve"> PAGEREF _Toc437533306 \h </w:instrText>
            </w:r>
            <w:r w:rsidR="00A92525">
              <w:rPr>
                <w:noProof/>
                <w:webHidden/>
              </w:rPr>
            </w:r>
            <w:r w:rsidR="00A92525">
              <w:rPr>
                <w:noProof/>
                <w:webHidden/>
              </w:rPr>
              <w:fldChar w:fldCharType="separate"/>
            </w:r>
            <w:r w:rsidR="00EA6962">
              <w:rPr>
                <w:noProof/>
                <w:webHidden/>
              </w:rPr>
              <w:t>131</w:t>
            </w:r>
            <w:r w:rsidR="00A92525">
              <w:rPr>
                <w:noProof/>
                <w:webHidden/>
              </w:rPr>
              <w:fldChar w:fldCharType="end"/>
            </w:r>
          </w:hyperlink>
        </w:p>
        <w:p w14:paraId="5A084BE3" w14:textId="77777777" w:rsidR="00A92525" w:rsidRDefault="005D3CC3">
          <w:pPr>
            <w:pStyle w:val="TDC2"/>
            <w:tabs>
              <w:tab w:val="left" w:pos="960"/>
              <w:tab w:val="right" w:leader="dot" w:pos="8828"/>
            </w:tabs>
            <w:rPr>
              <w:rFonts w:eastAsiaTheme="minorEastAsia"/>
              <w:b w:val="0"/>
              <w:noProof/>
              <w:lang w:eastAsia="es-EC"/>
            </w:rPr>
          </w:pPr>
          <w:hyperlink w:anchor="_Toc437533307" w:history="1">
            <w:r w:rsidR="00A92525" w:rsidRPr="00D7667A">
              <w:rPr>
                <w:rStyle w:val="Hipervnculo"/>
                <w:noProof/>
              </w:rPr>
              <w:t>1.14</w:t>
            </w:r>
            <w:r w:rsidR="00A92525">
              <w:rPr>
                <w:rFonts w:eastAsiaTheme="minorEastAsia"/>
                <w:b w:val="0"/>
                <w:noProof/>
                <w:lang w:eastAsia="es-EC"/>
              </w:rPr>
              <w:tab/>
            </w:r>
            <w:r w:rsidR="00A92525" w:rsidRPr="00D7667A">
              <w:rPr>
                <w:rStyle w:val="Hipervnculo"/>
                <w:noProof/>
              </w:rPr>
              <w:t>De la admisión del recurso de casación. R.O.S. 315 de 20-ago-2014, Sentencia N° 077-14-SEP-CC, Caso N° 1999-11-EP.</w:t>
            </w:r>
            <w:r w:rsidR="00A92525">
              <w:rPr>
                <w:noProof/>
                <w:webHidden/>
              </w:rPr>
              <w:tab/>
            </w:r>
            <w:r w:rsidR="00A92525">
              <w:rPr>
                <w:noProof/>
                <w:webHidden/>
              </w:rPr>
              <w:fldChar w:fldCharType="begin"/>
            </w:r>
            <w:r w:rsidR="00A92525">
              <w:rPr>
                <w:noProof/>
                <w:webHidden/>
              </w:rPr>
              <w:instrText xml:space="preserve"> PAGEREF _Toc437533307 \h </w:instrText>
            </w:r>
            <w:r w:rsidR="00A92525">
              <w:rPr>
                <w:noProof/>
                <w:webHidden/>
              </w:rPr>
            </w:r>
            <w:r w:rsidR="00A92525">
              <w:rPr>
                <w:noProof/>
                <w:webHidden/>
              </w:rPr>
              <w:fldChar w:fldCharType="separate"/>
            </w:r>
            <w:r w:rsidR="00EA6962">
              <w:rPr>
                <w:noProof/>
                <w:webHidden/>
              </w:rPr>
              <w:t>132</w:t>
            </w:r>
            <w:r w:rsidR="00A92525">
              <w:rPr>
                <w:noProof/>
                <w:webHidden/>
              </w:rPr>
              <w:fldChar w:fldCharType="end"/>
            </w:r>
          </w:hyperlink>
        </w:p>
        <w:p w14:paraId="0B54337C" w14:textId="77777777" w:rsidR="00A92525" w:rsidRDefault="005D3CC3">
          <w:pPr>
            <w:pStyle w:val="TDC2"/>
            <w:tabs>
              <w:tab w:val="left" w:pos="960"/>
              <w:tab w:val="right" w:leader="dot" w:pos="8828"/>
            </w:tabs>
            <w:rPr>
              <w:rFonts w:eastAsiaTheme="minorEastAsia"/>
              <w:b w:val="0"/>
              <w:noProof/>
              <w:lang w:eastAsia="es-EC"/>
            </w:rPr>
          </w:pPr>
          <w:hyperlink w:anchor="_Toc437533308" w:history="1">
            <w:r w:rsidR="00A92525" w:rsidRPr="00D7667A">
              <w:rPr>
                <w:rStyle w:val="Hipervnculo"/>
                <w:noProof/>
              </w:rPr>
              <w:t>1.15</w:t>
            </w:r>
            <w:r w:rsidR="00A92525">
              <w:rPr>
                <w:rFonts w:eastAsiaTheme="minorEastAsia"/>
                <w:b w:val="0"/>
                <w:noProof/>
                <w:lang w:eastAsia="es-EC"/>
              </w:rPr>
              <w:tab/>
            </w:r>
            <w:r w:rsidR="00A92525" w:rsidRPr="00D7667A">
              <w:rPr>
                <w:rStyle w:val="Hipervnculo"/>
                <w:noProof/>
              </w:rPr>
              <w:t>Diferencia entre recurso de casación y el recurso de hecho. R.O.S. 340 de 24-sep-2014, Sentencia N° 123-14-SEP-CC, Caso N° 1739-12-EP.</w:t>
            </w:r>
            <w:r w:rsidR="00A92525">
              <w:rPr>
                <w:noProof/>
                <w:webHidden/>
              </w:rPr>
              <w:tab/>
            </w:r>
            <w:r w:rsidR="00A92525">
              <w:rPr>
                <w:noProof/>
                <w:webHidden/>
              </w:rPr>
              <w:fldChar w:fldCharType="begin"/>
            </w:r>
            <w:r w:rsidR="00A92525">
              <w:rPr>
                <w:noProof/>
                <w:webHidden/>
              </w:rPr>
              <w:instrText xml:space="preserve"> PAGEREF _Toc437533308 \h </w:instrText>
            </w:r>
            <w:r w:rsidR="00A92525">
              <w:rPr>
                <w:noProof/>
                <w:webHidden/>
              </w:rPr>
            </w:r>
            <w:r w:rsidR="00A92525">
              <w:rPr>
                <w:noProof/>
                <w:webHidden/>
              </w:rPr>
              <w:fldChar w:fldCharType="separate"/>
            </w:r>
            <w:r w:rsidR="00EA6962">
              <w:rPr>
                <w:noProof/>
                <w:webHidden/>
              </w:rPr>
              <w:t>133</w:t>
            </w:r>
            <w:r w:rsidR="00A92525">
              <w:rPr>
                <w:noProof/>
                <w:webHidden/>
              </w:rPr>
              <w:fldChar w:fldCharType="end"/>
            </w:r>
          </w:hyperlink>
        </w:p>
        <w:p w14:paraId="3847E4BA" w14:textId="77777777" w:rsidR="00A92525" w:rsidRDefault="005D3CC3">
          <w:pPr>
            <w:pStyle w:val="TDC2"/>
            <w:tabs>
              <w:tab w:val="left" w:pos="960"/>
              <w:tab w:val="right" w:leader="dot" w:pos="8828"/>
            </w:tabs>
            <w:rPr>
              <w:rFonts w:eastAsiaTheme="minorEastAsia"/>
              <w:b w:val="0"/>
              <w:noProof/>
              <w:lang w:eastAsia="es-EC"/>
            </w:rPr>
          </w:pPr>
          <w:hyperlink w:anchor="_Toc437533309" w:history="1">
            <w:r w:rsidR="00A92525" w:rsidRPr="00D7667A">
              <w:rPr>
                <w:rStyle w:val="Hipervnculo"/>
                <w:noProof/>
              </w:rPr>
              <w:t>1.16</w:t>
            </w:r>
            <w:r w:rsidR="00A92525">
              <w:rPr>
                <w:rFonts w:eastAsiaTheme="minorEastAsia"/>
                <w:b w:val="0"/>
                <w:noProof/>
                <w:lang w:eastAsia="es-EC"/>
              </w:rPr>
              <w:tab/>
            </w:r>
            <w:r w:rsidR="00A92525" w:rsidRPr="00D7667A">
              <w:rPr>
                <w:rStyle w:val="Hipervnculo"/>
                <w:noProof/>
              </w:rPr>
              <w:t>En recurso de casación no aplica Principio Iura Novit Curia. R.O.S. 340 de 24-sep-2014, Sentencia N° 119-14-SEP-CC, Caso N° 1550-11-EP.</w:t>
            </w:r>
            <w:r w:rsidR="00A92525">
              <w:rPr>
                <w:noProof/>
                <w:webHidden/>
              </w:rPr>
              <w:tab/>
            </w:r>
            <w:r w:rsidR="00A92525">
              <w:rPr>
                <w:noProof/>
                <w:webHidden/>
              </w:rPr>
              <w:fldChar w:fldCharType="begin"/>
            </w:r>
            <w:r w:rsidR="00A92525">
              <w:rPr>
                <w:noProof/>
                <w:webHidden/>
              </w:rPr>
              <w:instrText xml:space="preserve"> PAGEREF _Toc437533309 \h </w:instrText>
            </w:r>
            <w:r w:rsidR="00A92525">
              <w:rPr>
                <w:noProof/>
                <w:webHidden/>
              </w:rPr>
            </w:r>
            <w:r w:rsidR="00A92525">
              <w:rPr>
                <w:noProof/>
                <w:webHidden/>
              </w:rPr>
              <w:fldChar w:fldCharType="separate"/>
            </w:r>
            <w:r w:rsidR="00EA6962">
              <w:rPr>
                <w:noProof/>
                <w:webHidden/>
              </w:rPr>
              <w:t>134</w:t>
            </w:r>
            <w:r w:rsidR="00A92525">
              <w:rPr>
                <w:noProof/>
                <w:webHidden/>
              </w:rPr>
              <w:fldChar w:fldCharType="end"/>
            </w:r>
          </w:hyperlink>
        </w:p>
        <w:p w14:paraId="391E94C1" w14:textId="374BFF4B" w:rsidR="00A92525" w:rsidRDefault="005D3CC3">
          <w:pPr>
            <w:pStyle w:val="TDC2"/>
            <w:tabs>
              <w:tab w:val="left" w:pos="960"/>
              <w:tab w:val="right" w:leader="dot" w:pos="8828"/>
            </w:tabs>
            <w:rPr>
              <w:rFonts w:eastAsiaTheme="minorEastAsia"/>
              <w:b w:val="0"/>
              <w:noProof/>
              <w:lang w:eastAsia="es-EC"/>
            </w:rPr>
          </w:pPr>
          <w:hyperlink w:anchor="_Toc437533310" w:history="1">
            <w:r w:rsidR="00A92525" w:rsidRPr="00D7667A">
              <w:rPr>
                <w:rStyle w:val="Hipervnculo"/>
                <w:noProof/>
              </w:rPr>
              <w:t>1.17</w:t>
            </w:r>
            <w:r w:rsidR="00A92525">
              <w:rPr>
                <w:rFonts w:eastAsiaTheme="minorEastAsia"/>
                <w:b w:val="0"/>
                <w:noProof/>
                <w:lang w:eastAsia="es-EC"/>
              </w:rPr>
              <w:tab/>
            </w:r>
            <w:r w:rsidR="00A92525" w:rsidRPr="00D7667A">
              <w:rPr>
                <w:rStyle w:val="Hipervnculo"/>
                <w:noProof/>
              </w:rPr>
              <w:t>Corte Suprema de Justicia al conocer recurso de casación no puede enmendar errores del recurrente. R.O.S. 340 de 24-sep-2014, Sentencia N° 119-14-SEP-CC, Caso N° 1550-11-EP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_Toc437533310 \h </w:instrText>
            </w:r>
            <w:r w:rsidR="00A92525">
              <w:rPr>
                <w:noProof/>
                <w:webHidden/>
              </w:rPr>
            </w:r>
            <w:r w:rsidR="00A92525">
              <w:rPr>
                <w:noProof/>
                <w:webHidden/>
              </w:rPr>
              <w:fldChar w:fldCharType="separate"/>
            </w:r>
            <w:r w:rsidR="00EA6962">
              <w:rPr>
                <w:noProof/>
                <w:webHidden/>
              </w:rPr>
              <w:t>136</w:t>
            </w:r>
            <w:r w:rsidR="00A92525">
              <w:rPr>
                <w:noProof/>
                <w:webHidden/>
              </w:rPr>
              <w:fldChar w:fldCharType="end"/>
            </w:r>
          </w:hyperlink>
        </w:p>
        <w:p w14:paraId="653D7A24" w14:textId="77777777" w:rsidR="00A92525" w:rsidRDefault="005D3CC3">
          <w:pPr>
            <w:pStyle w:val="TDC2"/>
            <w:tabs>
              <w:tab w:val="left" w:pos="960"/>
              <w:tab w:val="right" w:leader="dot" w:pos="8828"/>
            </w:tabs>
            <w:rPr>
              <w:rFonts w:eastAsiaTheme="minorEastAsia"/>
              <w:b w:val="0"/>
              <w:noProof/>
              <w:lang w:eastAsia="es-EC"/>
            </w:rPr>
          </w:pPr>
          <w:hyperlink w:anchor="_Toc437533311" w:history="1">
            <w:r w:rsidR="00A92525" w:rsidRPr="00D7667A">
              <w:rPr>
                <w:rStyle w:val="Hipervnculo"/>
                <w:noProof/>
              </w:rPr>
              <w:t>1.18</w:t>
            </w:r>
            <w:r w:rsidR="00A92525">
              <w:rPr>
                <w:rFonts w:eastAsiaTheme="minorEastAsia"/>
                <w:b w:val="0"/>
                <w:noProof/>
                <w:lang w:eastAsia="es-EC"/>
              </w:rPr>
              <w:tab/>
            </w:r>
            <w:r w:rsidR="00A92525" w:rsidRPr="00D7667A">
              <w:rPr>
                <w:rStyle w:val="Hipervnculo"/>
                <w:noProof/>
              </w:rPr>
              <w:t>Recurso de casación resuelve indebida o errónea interpretación de la ley no el fondo de la causa. R.O.S. 352 de 13-oct-2014, Sentencia N° 129-14-SEP-CC, Caso N° 2232-13-EP.</w:t>
            </w:r>
            <w:r w:rsidR="00A92525">
              <w:rPr>
                <w:noProof/>
                <w:webHidden/>
              </w:rPr>
              <w:tab/>
            </w:r>
            <w:r w:rsidR="00A92525">
              <w:rPr>
                <w:noProof/>
                <w:webHidden/>
              </w:rPr>
              <w:fldChar w:fldCharType="begin"/>
            </w:r>
            <w:r w:rsidR="00A92525">
              <w:rPr>
                <w:noProof/>
                <w:webHidden/>
              </w:rPr>
              <w:instrText xml:space="preserve"> PAGEREF _Toc437533311 \h </w:instrText>
            </w:r>
            <w:r w:rsidR="00A92525">
              <w:rPr>
                <w:noProof/>
                <w:webHidden/>
              </w:rPr>
            </w:r>
            <w:r w:rsidR="00A92525">
              <w:rPr>
                <w:noProof/>
                <w:webHidden/>
              </w:rPr>
              <w:fldChar w:fldCharType="separate"/>
            </w:r>
            <w:r w:rsidR="00EA6962">
              <w:rPr>
                <w:noProof/>
                <w:webHidden/>
              </w:rPr>
              <w:t>137</w:t>
            </w:r>
            <w:r w:rsidR="00A92525">
              <w:rPr>
                <w:noProof/>
                <w:webHidden/>
              </w:rPr>
              <w:fldChar w:fldCharType="end"/>
            </w:r>
          </w:hyperlink>
        </w:p>
        <w:p w14:paraId="0283A29B" w14:textId="77777777" w:rsidR="00A92525" w:rsidRDefault="005D3CC3">
          <w:pPr>
            <w:pStyle w:val="TDC2"/>
            <w:tabs>
              <w:tab w:val="left" w:pos="960"/>
              <w:tab w:val="right" w:leader="dot" w:pos="8828"/>
            </w:tabs>
            <w:rPr>
              <w:rFonts w:eastAsiaTheme="minorEastAsia"/>
              <w:b w:val="0"/>
              <w:noProof/>
              <w:lang w:eastAsia="es-EC"/>
            </w:rPr>
          </w:pPr>
          <w:hyperlink w:anchor="_Toc437533312" w:history="1">
            <w:r w:rsidR="00A92525" w:rsidRPr="00D7667A">
              <w:rPr>
                <w:rStyle w:val="Hipervnculo"/>
                <w:noProof/>
              </w:rPr>
              <w:t>1.19</w:t>
            </w:r>
            <w:r w:rsidR="00A92525">
              <w:rPr>
                <w:rFonts w:eastAsiaTheme="minorEastAsia"/>
                <w:b w:val="0"/>
                <w:noProof/>
                <w:lang w:eastAsia="es-EC"/>
              </w:rPr>
              <w:tab/>
            </w:r>
            <w:r w:rsidR="00A92525" w:rsidRPr="00D7667A">
              <w:rPr>
                <w:rStyle w:val="Hipervnculo"/>
                <w:rFonts w:cs="Arial"/>
                <w:noProof/>
                <w:lang w:eastAsia="es-ES"/>
              </w:rPr>
              <w:t xml:space="preserve">Motivación en recurso de casación. </w:t>
            </w:r>
            <w:r w:rsidR="00A92525" w:rsidRPr="00D7667A">
              <w:rPr>
                <w:rStyle w:val="Hipervnculo"/>
                <w:noProof/>
              </w:rPr>
              <w:t>R.O.S. 315 de 20-ago-2014, Sentencia N° 077-14-SEP-CC, Caso N° 1999-11-EP.</w:t>
            </w:r>
            <w:r w:rsidR="00A92525">
              <w:rPr>
                <w:noProof/>
                <w:webHidden/>
              </w:rPr>
              <w:tab/>
            </w:r>
            <w:r w:rsidR="00A92525">
              <w:rPr>
                <w:noProof/>
                <w:webHidden/>
              </w:rPr>
              <w:fldChar w:fldCharType="begin"/>
            </w:r>
            <w:r w:rsidR="00A92525">
              <w:rPr>
                <w:noProof/>
                <w:webHidden/>
              </w:rPr>
              <w:instrText xml:space="preserve"> PAGEREF _Toc437533312 \h </w:instrText>
            </w:r>
            <w:r w:rsidR="00A92525">
              <w:rPr>
                <w:noProof/>
                <w:webHidden/>
              </w:rPr>
            </w:r>
            <w:r w:rsidR="00A92525">
              <w:rPr>
                <w:noProof/>
                <w:webHidden/>
              </w:rPr>
              <w:fldChar w:fldCharType="separate"/>
            </w:r>
            <w:r w:rsidR="00EA6962">
              <w:rPr>
                <w:noProof/>
                <w:webHidden/>
              </w:rPr>
              <w:t>138</w:t>
            </w:r>
            <w:r w:rsidR="00A92525">
              <w:rPr>
                <w:noProof/>
                <w:webHidden/>
              </w:rPr>
              <w:fldChar w:fldCharType="end"/>
            </w:r>
          </w:hyperlink>
        </w:p>
        <w:p w14:paraId="0F01BA8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13"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Citación</w:t>
            </w:r>
            <w:r w:rsidR="00A92525">
              <w:rPr>
                <w:noProof/>
                <w:webHidden/>
              </w:rPr>
              <w:tab/>
            </w:r>
            <w:r w:rsidR="00A92525">
              <w:rPr>
                <w:noProof/>
                <w:webHidden/>
              </w:rPr>
              <w:fldChar w:fldCharType="begin"/>
            </w:r>
            <w:r w:rsidR="00A92525">
              <w:rPr>
                <w:noProof/>
                <w:webHidden/>
              </w:rPr>
              <w:instrText xml:space="preserve"> PAGEREF _Toc437533313 \h </w:instrText>
            </w:r>
            <w:r w:rsidR="00A92525">
              <w:rPr>
                <w:noProof/>
                <w:webHidden/>
              </w:rPr>
            </w:r>
            <w:r w:rsidR="00A92525">
              <w:rPr>
                <w:noProof/>
                <w:webHidden/>
              </w:rPr>
              <w:fldChar w:fldCharType="separate"/>
            </w:r>
            <w:r w:rsidR="00EA6962">
              <w:rPr>
                <w:noProof/>
                <w:webHidden/>
              </w:rPr>
              <w:t>138</w:t>
            </w:r>
            <w:r w:rsidR="00A92525">
              <w:rPr>
                <w:noProof/>
                <w:webHidden/>
              </w:rPr>
              <w:fldChar w:fldCharType="end"/>
            </w:r>
          </w:hyperlink>
        </w:p>
        <w:p w14:paraId="505D7295" w14:textId="77777777" w:rsidR="00A92525" w:rsidRDefault="005D3CC3">
          <w:pPr>
            <w:pStyle w:val="TDC2"/>
            <w:tabs>
              <w:tab w:val="left" w:pos="960"/>
              <w:tab w:val="right" w:leader="dot" w:pos="8828"/>
            </w:tabs>
            <w:rPr>
              <w:rFonts w:eastAsiaTheme="minorEastAsia"/>
              <w:b w:val="0"/>
              <w:noProof/>
              <w:lang w:eastAsia="es-EC"/>
            </w:rPr>
          </w:pPr>
          <w:hyperlink w:anchor="_Toc437533314"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Citación. R.O.S. 203 de 14-mar-2014, Sentencia N° 019-14-SEP-CC, Caso N° 0917-09-EP; R.O.S. 203 de 14-mar-2014, Sentencia N° 026-14-SEP-CC, Caso N° 1884-12-EP.</w:t>
            </w:r>
            <w:r w:rsidR="00A92525">
              <w:rPr>
                <w:noProof/>
                <w:webHidden/>
              </w:rPr>
              <w:tab/>
            </w:r>
            <w:r w:rsidR="00A92525">
              <w:rPr>
                <w:noProof/>
                <w:webHidden/>
              </w:rPr>
              <w:fldChar w:fldCharType="begin"/>
            </w:r>
            <w:r w:rsidR="00A92525">
              <w:rPr>
                <w:noProof/>
                <w:webHidden/>
              </w:rPr>
              <w:instrText xml:space="preserve"> PAGEREF _Toc437533314 \h </w:instrText>
            </w:r>
            <w:r w:rsidR="00A92525">
              <w:rPr>
                <w:noProof/>
                <w:webHidden/>
              </w:rPr>
            </w:r>
            <w:r w:rsidR="00A92525">
              <w:rPr>
                <w:noProof/>
                <w:webHidden/>
              </w:rPr>
              <w:fldChar w:fldCharType="separate"/>
            </w:r>
            <w:r w:rsidR="00EA6962">
              <w:rPr>
                <w:noProof/>
                <w:webHidden/>
              </w:rPr>
              <w:t>138</w:t>
            </w:r>
            <w:r w:rsidR="00A92525">
              <w:rPr>
                <w:noProof/>
                <w:webHidden/>
              </w:rPr>
              <w:fldChar w:fldCharType="end"/>
            </w:r>
          </w:hyperlink>
        </w:p>
        <w:p w14:paraId="2C01AF0C" w14:textId="4D8EDE43" w:rsidR="00A92525" w:rsidRDefault="005D3CC3">
          <w:pPr>
            <w:pStyle w:val="TDC2"/>
            <w:tabs>
              <w:tab w:val="left" w:pos="960"/>
              <w:tab w:val="right" w:leader="dot" w:pos="8828"/>
            </w:tabs>
            <w:rPr>
              <w:rFonts w:eastAsiaTheme="minorEastAsia"/>
              <w:b w:val="0"/>
              <w:noProof/>
              <w:lang w:eastAsia="es-EC"/>
            </w:rPr>
          </w:pPr>
          <w:hyperlink w:anchor="_Toc437533315"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Objeto. R.O.S. 390 de 05-dic-2014, Sentencia N° 195-14-SEP-CC, Caso N° 1882-12-EP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_Toc437533315 \h </w:instrText>
            </w:r>
            <w:r w:rsidR="00A92525">
              <w:rPr>
                <w:noProof/>
                <w:webHidden/>
              </w:rPr>
            </w:r>
            <w:r w:rsidR="00A92525">
              <w:rPr>
                <w:noProof/>
                <w:webHidden/>
              </w:rPr>
              <w:fldChar w:fldCharType="separate"/>
            </w:r>
            <w:r w:rsidR="00EA6962">
              <w:rPr>
                <w:noProof/>
                <w:webHidden/>
              </w:rPr>
              <w:t>138</w:t>
            </w:r>
            <w:r w:rsidR="00A92525">
              <w:rPr>
                <w:noProof/>
                <w:webHidden/>
              </w:rPr>
              <w:fldChar w:fldCharType="end"/>
            </w:r>
          </w:hyperlink>
        </w:p>
        <w:p w14:paraId="57A52EEF" w14:textId="77777777" w:rsidR="00A92525" w:rsidRDefault="005D3CC3">
          <w:pPr>
            <w:pStyle w:val="TDC2"/>
            <w:tabs>
              <w:tab w:val="left" w:pos="960"/>
              <w:tab w:val="right" w:leader="dot" w:pos="8828"/>
            </w:tabs>
            <w:rPr>
              <w:rFonts w:eastAsiaTheme="minorEastAsia"/>
              <w:b w:val="0"/>
              <w:noProof/>
              <w:lang w:eastAsia="es-EC"/>
            </w:rPr>
          </w:pPr>
          <w:hyperlink w:anchor="_Toc437533316" w:history="1">
            <w:r w:rsidR="00A92525" w:rsidRPr="00D7667A">
              <w:rPr>
                <w:rStyle w:val="Hipervnculo"/>
                <w:noProof/>
              </w:rPr>
              <w:t>2.3</w:t>
            </w:r>
            <w:r w:rsidR="00A92525">
              <w:rPr>
                <w:rFonts w:eastAsiaTheme="minorEastAsia"/>
                <w:b w:val="0"/>
                <w:noProof/>
                <w:lang w:eastAsia="es-EC"/>
              </w:rPr>
              <w:tab/>
            </w:r>
            <w:r w:rsidR="00A92525" w:rsidRPr="00D7667A">
              <w:rPr>
                <w:rStyle w:val="Hipervnculo"/>
                <w:noProof/>
              </w:rPr>
              <w:t>¿Qué sucede cuando un juez no cita correctamente? R.O.S. 390 de 05-dic-2014, Sentencia N° 195-14-SEP-CC, Caso N° 1882-12-EP.</w:t>
            </w:r>
            <w:r w:rsidR="00A92525">
              <w:rPr>
                <w:noProof/>
                <w:webHidden/>
              </w:rPr>
              <w:tab/>
            </w:r>
            <w:r w:rsidR="00A92525">
              <w:rPr>
                <w:noProof/>
                <w:webHidden/>
              </w:rPr>
              <w:fldChar w:fldCharType="begin"/>
            </w:r>
            <w:r w:rsidR="00A92525">
              <w:rPr>
                <w:noProof/>
                <w:webHidden/>
              </w:rPr>
              <w:instrText xml:space="preserve"> PAGEREF _Toc437533316 \h </w:instrText>
            </w:r>
            <w:r w:rsidR="00A92525">
              <w:rPr>
                <w:noProof/>
                <w:webHidden/>
              </w:rPr>
            </w:r>
            <w:r w:rsidR="00A92525">
              <w:rPr>
                <w:noProof/>
                <w:webHidden/>
              </w:rPr>
              <w:fldChar w:fldCharType="separate"/>
            </w:r>
            <w:r w:rsidR="00EA6962">
              <w:rPr>
                <w:noProof/>
                <w:webHidden/>
              </w:rPr>
              <w:t>139</w:t>
            </w:r>
            <w:r w:rsidR="00A92525">
              <w:rPr>
                <w:noProof/>
                <w:webHidden/>
              </w:rPr>
              <w:fldChar w:fldCharType="end"/>
            </w:r>
          </w:hyperlink>
        </w:p>
        <w:p w14:paraId="77065CEA" w14:textId="77777777" w:rsidR="00A92525" w:rsidRDefault="005D3CC3">
          <w:pPr>
            <w:pStyle w:val="TDC2"/>
            <w:tabs>
              <w:tab w:val="left" w:pos="960"/>
              <w:tab w:val="right" w:leader="dot" w:pos="8828"/>
            </w:tabs>
            <w:rPr>
              <w:rFonts w:eastAsiaTheme="minorEastAsia"/>
              <w:b w:val="0"/>
              <w:noProof/>
              <w:lang w:eastAsia="es-EC"/>
            </w:rPr>
          </w:pPr>
          <w:hyperlink w:anchor="_Toc437533317" w:history="1">
            <w:r w:rsidR="00A92525" w:rsidRPr="00D7667A">
              <w:rPr>
                <w:rStyle w:val="Hipervnculo"/>
                <w:noProof/>
              </w:rPr>
              <w:t>2.4</w:t>
            </w:r>
            <w:r w:rsidR="00A92525">
              <w:rPr>
                <w:rFonts w:eastAsiaTheme="minorEastAsia"/>
                <w:b w:val="0"/>
                <w:noProof/>
                <w:lang w:eastAsia="es-EC"/>
              </w:rPr>
              <w:tab/>
            </w:r>
            <w:r w:rsidR="00A92525" w:rsidRPr="00D7667A">
              <w:rPr>
                <w:rStyle w:val="Hipervnculo"/>
                <w:noProof/>
              </w:rPr>
              <w:t>Citación y derecho de defensa. R.O.S. 307 de 08-ago-2014, Sentencia N° 106-14-SEP-CC, Caso N° 945-13-EP.</w:t>
            </w:r>
            <w:r w:rsidR="00A92525">
              <w:rPr>
                <w:noProof/>
                <w:webHidden/>
              </w:rPr>
              <w:tab/>
            </w:r>
            <w:r w:rsidR="00A92525">
              <w:rPr>
                <w:noProof/>
                <w:webHidden/>
              </w:rPr>
              <w:fldChar w:fldCharType="begin"/>
            </w:r>
            <w:r w:rsidR="00A92525">
              <w:rPr>
                <w:noProof/>
                <w:webHidden/>
              </w:rPr>
              <w:instrText xml:space="preserve"> PAGEREF _Toc437533317 \h </w:instrText>
            </w:r>
            <w:r w:rsidR="00A92525">
              <w:rPr>
                <w:noProof/>
                <w:webHidden/>
              </w:rPr>
            </w:r>
            <w:r w:rsidR="00A92525">
              <w:rPr>
                <w:noProof/>
                <w:webHidden/>
              </w:rPr>
              <w:fldChar w:fldCharType="separate"/>
            </w:r>
            <w:r w:rsidR="00EA6962">
              <w:rPr>
                <w:noProof/>
                <w:webHidden/>
              </w:rPr>
              <w:t>139</w:t>
            </w:r>
            <w:r w:rsidR="00A92525">
              <w:rPr>
                <w:noProof/>
                <w:webHidden/>
              </w:rPr>
              <w:fldChar w:fldCharType="end"/>
            </w:r>
          </w:hyperlink>
        </w:p>
        <w:p w14:paraId="4A2771E5" w14:textId="77777777" w:rsidR="00A92525" w:rsidRDefault="005D3CC3">
          <w:pPr>
            <w:pStyle w:val="TDC2"/>
            <w:tabs>
              <w:tab w:val="left" w:pos="960"/>
              <w:tab w:val="right" w:leader="dot" w:pos="8828"/>
            </w:tabs>
            <w:rPr>
              <w:rFonts w:eastAsiaTheme="minorEastAsia"/>
              <w:b w:val="0"/>
              <w:noProof/>
              <w:lang w:eastAsia="es-EC"/>
            </w:rPr>
          </w:pPr>
          <w:hyperlink w:anchor="_Toc437533318" w:history="1">
            <w:r w:rsidR="00A92525" w:rsidRPr="00D7667A">
              <w:rPr>
                <w:rStyle w:val="Hipervnculo"/>
                <w:noProof/>
              </w:rPr>
              <w:t>2.5</w:t>
            </w:r>
            <w:r w:rsidR="00A92525">
              <w:rPr>
                <w:rFonts w:eastAsiaTheme="minorEastAsia"/>
                <w:b w:val="0"/>
                <w:noProof/>
                <w:lang w:eastAsia="es-EC"/>
              </w:rPr>
              <w:tab/>
            </w:r>
            <w:r w:rsidR="00A92525" w:rsidRPr="00D7667A">
              <w:rPr>
                <w:rStyle w:val="Hipervnculo"/>
                <w:noProof/>
              </w:rPr>
              <w:t>Citación por la prensa, es recurso extremo. R.O.S. 307 de 08-ago-2014, Sentencia N° 106-14-SEP-CC, Caso N° 945-13-EP.</w:t>
            </w:r>
            <w:r w:rsidR="00A92525">
              <w:rPr>
                <w:noProof/>
                <w:webHidden/>
              </w:rPr>
              <w:tab/>
            </w:r>
            <w:r w:rsidR="00A92525">
              <w:rPr>
                <w:noProof/>
                <w:webHidden/>
              </w:rPr>
              <w:fldChar w:fldCharType="begin"/>
            </w:r>
            <w:r w:rsidR="00A92525">
              <w:rPr>
                <w:noProof/>
                <w:webHidden/>
              </w:rPr>
              <w:instrText xml:space="preserve"> PAGEREF _Toc437533318 \h </w:instrText>
            </w:r>
            <w:r w:rsidR="00A92525">
              <w:rPr>
                <w:noProof/>
                <w:webHidden/>
              </w:rPr>
            </w:r>
            <w:r w:rsidR="00A92525">
              <w:rPr>
                <w:noProof/>
                <w:webHidden/>
              </w:rPr>
              <w:fldChar w:fldCharType="separate"/>
            </w:r>
            <w:r w:rsidR="00EA6962">
              <w:rPr>
                <w:noProof/>
                <w:webHidden/>
              </w:rPr>
              <w:t>140</w:t>
            </w:r>
            <w:r w:rsidR="00A92525">
              <w:rPr>
                <w:noProof/>
                <w:webHidden/>
              </w:rPr>
              <w:fldChar w:fldCharType="end"/>
            </w:r>
          </w:hyperlink>
        </w:p>
        <w:p w14:paraId="664945D1" w14:textId="77777777" w:rsidR="00A92525" w:rsidRDefault="005D3CC3">
          <w:pPr>
            <w:pStyle w:val="TDC2"/>
            <w:tabs>
              <w:tab w:val="left" w:pos="960"/>
              <w:tab w:val="right" w:leader="dot" w:pos="8828"/>
            </w:tabs>
            <w:rPr>
              <w:rFonts w:eastAsiaTheme="minorEastAsia"/>
              <w:b w:val="0"/>
              <w:noProof/>
              <w:lang w:eastAsia="es-EC"/>
            </w:rPr>
          </w:pPr>
          <w:hyperlink w:anchor="_Toc437533319" w:history="1">
            <w:r w:rsidR="00A92525" w:rsidRPr="00D7667A">
              <w:rPr>
                <w:rStyle w:val="Hipervnculo"/>
                <w:noProof/>
              </w:rPr>
              <w:t>2.6</w:t>
            </w:r>
            <w:r w:rsidR="00A92525">
              <w:rPr>
                <w:rFonts w:eastAsiaTheme="minorEastAsia"/>
                <w:b w:val="0"/>
                <w:noProof/>
                <w:lang w:eastAsia="es-EC"/>
              </w:rPr>
              <w:tab/>
            </w:r>
            <w:r w:rsidR="00A92525" w:rsidRPr="00D7667A">
              <w:rPr>
                <w:rStyle w:val="Hipervnculo"/>
                <w:noProof/>
              </w:rPr>
              <w:t>Presunción de legitimidad de los actos de citación. R.O.S. 346 de 02-oct-2014, Sentencia N° 132-14-SEP-CC, Caso N° 0021-12-EP.</w:t>
            </w:r>
            <w:r w:rsidR="00A92525">
              <w:rPr>
                <w:noProof/>
                <w:webHidden/>
              </w:rPr>
              <w:tab/>
            </w:r>
            <w:r w:rsidR="00A92525">
              <w:rPr>
                <w:noProof/>
                <w:webHidden/>
              </w:rPr>
              <w:fldChar w:fldCharType="begin"/>
            </w:r>
            <w:r w:rsidR="00A92525">
              <w:rPr>
                <w:noProof/>
                <w:webHidden/>
              </w:rPr>
              <w:instrText xml:space="preserve"> PAGEREF _Toc437533319 \h </w:instrText>
            </w:r>
            <w:r w:rsidR="00A92525">
              <w:rPr>
                <w:noProof/>
                <w:webHidden/>
              </w:rPr>
            </w:r>
            <w:r w:rsidR="00A92525">
              <w:rPr>
                <w:noProof/>
                <w:webHidden/>
              </w:rPr>
              <w:fldChar w:fldCharType="separate"/>
            </w:r>
            <w:r w:rsidR="00EA6962">
              <w:rPr>
                <w:noProof/>
                <w:webHidden/>
              </w:rPr>
              <w:t>142</w:t>
            </w:r>
            <w:r w:rsidR="00A92525">
              <w:rPr>
                <w:noProof/>
                <w:webHidden/>
              </w:rPr>
              <w:fldChar w:fldCharType="end"/>
            </w:r>
          </w:hyperlink>
        </w:p>
        <w:p w14:paraId="240844C9"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20"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Coactiva</w:t>
            </w:r>
            <w:r w:rsidR="00A92525">
              <w:rPr>
                <w:noProof/>
                <w:webHidden/>
              </w:rPr>
              <w:tab/>
            </w:r>
            <w:r w:rsidR="00A92525">
              <w:rPr>
                <w:noProof/>
                <w:webHidden/>
              </w:rPr>
              <w:fldChar w:fldCharType="begin"/>
            </w:r>
            <w:r w:rsidR="00A92525">
              <w:rPr>
                <w:noProof/>
                <w:webHidden/>
              </w:rPr>
              <w:instrText xml:space="preserve"> PAGEREF _Toc437533320 \h </w:instrText>
            </w:r>
            <w:r w:rsidR="00A92525">
              <w:rPr>
                <w:noProof/>
                <w:webHidden/>
              </w:rPr>
            </w:r>
            <w:r w:rsidR="00A92525">
              <w:rPr>
                <w:noProof/>
                <w:webHidden/>
              </w:rPr>
              <w:fldChar w:fldCharType="separate"/>
            </w:r>
            <w:r w:rsidR="00EA6962">
              <w:rPr>
                <w:noProof/>
                <w:webHidden/>
              </w:rPr>
              <w:t>143</w:t>
            </w:r>
            <w:r w:rsidR="00A92525">
              <w:rPr>
                <w:noProof/>
                <w:webHidden/>
              </w:rPr>
              <w:fldChar w:fldCharType="end"/>
            </w:r>
          </w:hyperlink>
        </w:p>
        <w:p w14:paraId="6C438F09" w14:textId="77777777" w:rsidR="00A92525" w:rsidRDefault="005D3CC3">
          <w:pPr>
            <w:pStyle w:val="TDC2"/>
            <w:tabs>
              <w:tab w:val="left" w:pos="960"/>
              <w:tab w:val="right" w:leader="dot" w:pos="8828"/>
            </w:tabs>
            <w:rPr>
              <w:rFonts w:eastAsiaTheme="minorEastAsia"/>
              <w:b w:val="0"/>
              <w:noProof/>
              <w:lang w:eastAsia="es-EC"/>
            </w:rPr>
          </w:pPr>
          <w:hyperlink w:anchor="_Toc437533321"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¿El proceso de coactivas tramitado por las instituciones públicas constituye acto administrativo o proceso judicial?.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_Toc437533321 \h </w:instrText>
            </w:r>
            <w:r w:rsidR="00A92525">
              <w:rPr>
                <w:noProof/>
                <w:webHidden/>
              </w:rPr>
            </w:r>
            <w:r w:rsidR="00A92525">
              <w:rPr>
                <w:noProof/>
                <w:webHidden/>
              </w:rPr>
              <w:fldChar w:fldCharType="separate"/>
            </w:r>
            <w:r w:rsidR="00EA6962">
              <w:rPr>
                <w:noProof/>
                <w:webHidden/>
              </w:rPr>
              <w:t>143</w:t>
            </w:r>
            <w:r w:rsidR="00A92525">
              <w:rPr>
                <w:noProof/>
                <w:webHidden/>
              </w:rPr>
              <w:fldChar w:fldCharType="end"/>
            </w:r>
          </w:hyperlink>
        </w:p>
        <w:p w14:paraId="76D33910" w14:textId="77777777" w:rsidR="00A92525" w:rsidRDefault="005D3CC3">
          <w:pPr>
            <w:pStyle w:val="TDC2"/>
            <w:tabs>
              <w:tab w:val="left" w:pos="960"/>
              <w:tab w:val="right" w:leader="dot" w:pos="8828"/>
            </w:tabs>
            <w:rPr>
              <w:rFonts w:eastAsiaTheme="minorEastAsia"/>
              <w:b w:val="0"/>
              <w:noProof/>
              <w:lang w:eastAsia="es-EC"/>
            </w:rPr>
          </w:pPr>
          <w:hyperlink w:anchor="_Toc437533322"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Impugna la vulneración de derechos constitucionales, no la facultad coactiva de la Corporación Financiera Nacional (CFN).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_Toc437533322 \h </w:instrText>
            </w:r>
            <w:r w:rsidR="00A92525">
              <w:rPr>
                <w:noProof/>
                <w:webHidden/>
              </w:rPr>
            </w:r>
            <w:r w:rsidR="00A92525">
              <w:rPr>
                <w:noProof/>
                <w:webHidden/>
              </w:rPr>
              <w:fldChar w:fldCharType="separate"/>
            </w:r>
            <w:r w:rsidR="00EA6962">
              <w:rPr>
                <w:noProof/>
                <w:webHidden/>
              </w:rPr>
              <w:t>143</w:t>
            </w:r>
            <w:r w:rsidR="00A92525">
              <w:rPr>
                <w:noProof/>
                <w:webHidden/>
              </w:rPr>
              <w:fldChar w:fldCharType="end"/>
            </w:r>
          </w:hyperlink>
        </w:p>
        <w:p w14:paraId="20411120" w14:textId="77777777" w:rsidR="00A92525" w:rsidRDefault="005D3CC3">
          <w:pPr>
            <w:pStyle w:val="TDC2"/>
            <w:tabs>
              <w:tab w:val="left" w:pos="960"/>
              <w:tab w:val="right" w:leader="dot" w:pos="8828"/>
            </w:tabs>
            <w:rPr>
              <w:rFonts w:eastAsiaTheme="minorEastAsia"/>
              <w:b w:val="0"/>
              <w:noProof/>
              <w:lang w:eastAsia="es-EC"/>
            </w:rPr>
          </w:pPr>
          <w:hyperlink w:anchor="_Toc437533323" w:history="1">
            <w:r w:rsidR="00A92525" w:rsidRPr="00D7667A">
              <w:rPr>
                <w:rStyle w:val="Hipervnculo"/>
                <w:noProof/>
              </w:rPr>
              <w:t>3.3</w:t>
            </w:r>
            <w:r w:rsidR="00A92525">
              <w:rPr>
                <w:rFonts w:eastAsiaTheme="minorEastAsia"/>
                <w:b w:val="0"/>
                <w:noProof/>
                <w:lang w:eastAsia="es-EC"/>
              </w:rPr>
              <w:tab/>
            </w:r>
            <w:r w:rsidR="00A92525" w:rsidRPr="00D7667A">
              <w:rPr>
                <w:rStyle w:val="Hipervnculo"/>
                <w:noProof/>
              </w:rPr>
              <w:t>¿Quién ejerce la jurisdicción coactiva en la Corporación Financiera Nacional (CFN)?. R.O.S. 374 de 13-nov-2014, Sentencia N° 162-14-SEP-CC, Caso N° 0945-10-EP.</w:t>
            </w:r>
            <w:r w:rsidR="00A92525">
              <w:rPr>
                <w:noProof/>
                <w:webHidden/>
              </w:rPr>
              <w:tab/>
            </w:r>
            <w:r w:rsidR="00A92525">
              <w:rPr>
                <w:noProof/>
                <w:webHidden/>
              </w:rPr>
              <w:fldChar w:fldCharType="begin"/>
            </w:r>
            <w:r w:rsidR="00A92525">
              <w:rPr>
                <w:noProof/>
                <w:webHidden/>
              </w:rPr>
              <w:instrText xml:space="preserve"> PAGEREF _Toc437533323 \h </w:instrText>
            </w:r>
            <w:r w:rsidR="00A92525">
              <w:rPr>
                <w:noProof/>
                <w:webHidden/>
              </w:rPr>
            </w:r>
            <w:r w:rsidR="00A92525">
              <w:rPr>
                <w:noProof/>
                <w:webHidden/>
              </w:rPr>
              <w:fldChar w:fldCharType="separate"/>
            </w:r>
            <w:r w:rsidR="00EA6962">
              <w:rPr>
                <w:noProof/>
                <w:webHidden/>
              </w:rPr>
              <w:t>145</w:t>
            </w:r>
            <w:r w:rsidR="00A92525">
              <w:rPr>
                <w:noProof/>
                <w:webHidden/>
              </w:rPr>
              <w:fldChar w:fldCharType="end"/>
            </w:r>
          </w:hyperlink>
        </w:p>
        <w:p w14:paraId="7B3ACB45"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24"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Competencia de la autoridad judicial en garantías jurisdiccionales</w:t>
            </w:r>
            <w:r w:rsidR="00A92525">
              <w:rPr>
                <w:noProof/>
                <w:webHidden/>
              </w:rPr>
              <w:tab/>
            </w:r>
            <w:r w:rsidR="00A92525">
              <w:rPr>
                <w:noProof/>
                <w:webHidden/>
              </w:rPr>
              <w:fldChar w:fldCharType="begin"/>
            </w:r>
            <w:r w:rsidR="00A92525">
              <w:rPr>
                <w:noProof/>
                <w:webHidden/>
              </w:rPr>
              <w:instrText xml:space="preserve"> PAGEREF _Toc437533324 \h </w:instrText>
            </w:r>
            <w:r w:rsidR="00A92525">
              <w:rPr>
                <w:noProof/>
                <w:webHidden/>
              </w:rPr>
            </w:r>
            <w:r w:rsidR="00A92525">
              <w:rPr>
                <w:noProof/>
                <w:webHidden/>
              </w:rPr>
              <w:fldChar w:fldCharType="separate"/>
            </w:r>
            <w:r w:rsidR="00EA6962">
              <w:rPr>
                <w:noProof/>
                <w:webHidden/>
              </w:rPr>
              <w:t>145</w:t>
            </w:r>
            <w:r w:rsidR="00A92525">
              <w:rPr>
                <w:noProof/>
                <w:webHidden/>
              </w:rPr>
              <w:fldChar w:fldCharType="end"/>
            </w:r>
          </w:hyperlink>
        </w:p>
        <w:p w14:paraId="1994FD52" w14:textId="77777777" w:rsidR="00A92525" w:rsidRDefault="005D3CC3">
          <w:pPr>
            <w:pStyle w:val="TDC2"/>
            <w:tabs>
              <w:tab w:val="left" w:pos="960"/>
              <w:tab w:val="right" w:leader="dot" w:pos="8828"/>
            </w:tabs>
            <w:rPr>
              <w:rFonts w:eastAsiaTheme="minorEastAsia"/>
              <w:b w:val="0"/>
              <w:noProof/>
              <w:lang w:eastAsia="es-EC"/>
            </w:rPr>
          </w:pPr>
          <w:hyperlink w:anchor="_Toc437533325"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Competencia de la autoridad judicial en garantías jurisdiccionales. R.O.S. 390 de 05-dic-2014, Sentencia N° 174-14-SEP-CC, Caso N° 1786-12-EP.</w:t>
            </w:r>
            <w:r w:rsidR="00A92525">
              <w:rPr>
                <w:noProof/>
                <w:webHidden/>
              </w:rPr>
              <w:tab/>
            </w:r>
            <w:r w:rsidR="00A92525">
              <w:rPr>
                <w:noProof/>
                <w:webHidden/>
              </w:rPr>
              <w:fldChar w:fldCharType="begin"/>
            </w:r>
            <w:r w:rsidR="00A92525">
              <w:rPr>
                <w:noProof/>
                <w:webHidden/>
              </w:rPr>
              <w:instrText xml:space="preserve"> PAGEREF _Toc437533325 \h </w:instrText>
            </w:r>
            <w:r w:rsidR="00A92525">
              <w:rPr>
                <w:noProof/>
                <w:webHidden/>
              </w:rPr>
            </w:r>
            <w:r w:rsidR="00A92525">
              <w:rPr>
                <w:noProof/>
                <w:webHidden/>
              </w:rPr>
              <w:fldChar w:fldCharType="separate"/>
            </w:r>
            <w:r w:rsidR="00EA6962">
              <w:rPr>
                <w:noProof/>
                <w:webHidden/>
              </w:rPr>
              <w:t>145</w:t>
            </w:r>
            <w:r w:rsidR="00A92525">
              <w:rPr>
                <w:noProof/>
                <w:webHidden/>
              </w:rPr>
              <w:fldChar w:fldCharType="end"/>
            </w:r>
          </w:hyperlink>
        </w:p>
        <w:p w14:paraId="03C6F1F5"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26"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Constitucionalismo</w:t>
            </w:r>
            <w:r w:rsidR="00A92525">
              <w:rPr>
                <w:noProof/>
                <w:webHidden/>
              </w:rPr>
              <w:tab/>
            </w:r>
            <w:r w:rsidR="00A92525">
              <w:rPr>
                <w:noProof/>
                <w:webHidden/>
              </w:rPr>
              <w:fldChar w:fldCharType="begin"/>
            </w:r>
            <w:r w:rsidR="00A92525">
              <w:rPr>
                <w:noProof/>
                <w:webHidden/>
              </w:rPr>
              <w:instrText xml:space="preserve"> PAGEREF _Toc437533326 \h </w:instrText>
            </w:r>
            <w:r w:rsidR="00A92525">
              <w:rPr>
                <w:noProof/>
                <w:webHidden/>
              </w:rPr>
            </w:r>
            <w:r w:rsidR="00A92525">
              <w:rPr>
                <w:noProof/>
                <w:webHidden/>
              </w:rPr>
              <w:fldChar w:fldCharType="separate"/>
            </w:r>
            <w:r w:rsidR="00EA6962">
              <w:rPr>
                <w:noProof/>
                <w:webHidden/>
              </w:rPr>
              <w:t>146</w:t>
            </w:r>
            <w:r w:rsidR="00A92525">
              <w:rPr>
                <w:noProof/>
                <w:webHidden/>
              </w:rPr>
              <w:fldChar w:fldCharType="end"/>
            </w:r>
          </w:hyperlink>
        </w:p>
        <w:p w14:paraId="023CFC34" w14:textId="77777777" w:rsidR="00A92525" w:rsidRDefault="005D3CC3">
          <w:pPr>
            <w:pStyle w:val="TDC2"/>
            <w:tabs>
              <w:tab w:val="left" w:pos="960"/>
              <w:tab w:val="right" w:leader="dot" w:pos="8828"/>
            </w:tabs>
            <w:rPr>
              <w:rFonts w:eastAsiaTheme="minorEastAsia"/>
              <w:b w:val="0"/>
              <w:noProof/>
              <w:lang w:eastAsia="es-EC"/>
            </w:rPr>
          </w:pPr>
          <w:hyperlink w:anchor="_Toc437533327"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Constitucionalismo. Nueva corriente.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_Toc437533327 \h </w:instrText>
            </w:r>
            <w:r w:rsidR="00A92525">
              <w:rPr>
                <w:noProof/>
                <w:webHidden/>
              </w:rPr>
            </w:r>
            <w:r w:rsidR="00A92525">
              <w:rPr>
                <w:noProof/>
                <w:webHidden/>
              </w:rPr>
              <w:fldChar w:fldCharType="separate"/>
            </w:r>
            <w:r w:rsidR="00EA6962">
              <w:rPr>
                <w:noProof/>
                <w:webHidden/>
              </w:rPr>
              <w:t>146</w:t>
            </w:r>
            <w:r w:rsidR="00A92525">
              <w:rPr>
                <w:noProof/>
                <w:webHidden/>
              </w:rPr>
              <w:fldChar w:fldCharType="end"/>
            </w:r>
          </w:hyperlink>
        </w:p>
        <w:p w14:paraId="78A41334"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28"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Contenido esencial del derecho constitucional</w:t>
            </w:r>
            <w:r w:rsidR="00A92525">
              <w:rPr>
                <w:noProof/>
                <w:webHidden/>
              </w:rPr>
              <w:tab/>
            </w:r>
            <w:r w:rsidR="00A92525">
              <w:rPr>
                <w:noProof/>
                <w:webHidden/>
              </w:rPr>
              <w:fldChar w:fldCharType="begin"/>
            </w:r>
            <w:r w:rsidR="00A92525">
              <w:rPr>
                <w:noProof/>
                <w:webHidden/>
              </w:rPr>
              <w:instrText xml:space="preserve"> PAGEREF _Toc437533328 \h </w:instrText>
            </w:r>
            <w:r w:rsidR="00A92525">
              <w:rPr>
                <w:noProof/>
                <w:webHidden/>
              </w:rPr>
            </w:r>
            <w:r w:rsidR="00A92525">
              <w:rPr>
                <w:noProof/>
                <w:webHidden/>
              </w:rPr>
              <w:fldChar w:fldCharType="separate"/>
            </w:r>
            <w:r w:rsidR="00EA6962">
              <w:rPr>
                <w:noProof/>
                <w:webHidden/>
              </w:rPr>
              <w:t>146</w:t>
            </w:r>
            <w:r w:rsidR="00A92525">
              <w:rPr>
                <w:noProof/>
                <w:webHidden/>
              </w:rPr>
              <w:fldChar w:fldCharType="end"/>
            </w:r>
          </w:hyperlink>
        </w:p>
        <w:p w14:paraId="4981BA90" w14:textId="77777777" w:rsidR="00A92525" w:rsidRDefault="005D3CC3">
          <w:pPr>
            <w:pStyle w:val="TDC2"/>
            <w:tabs>
              <w:tab w:val="left" w:pos="960"/>
              <w:tab w:val="right" w:leader="dot" w:pos="8828"/>
            </w:tabs>
            <w:rPr>
              <w:rFonts w:eastAsiaTheme="minorEastAsia"/>
              <w:b w:val="0"/>
              <w:noProof/>
              <w:lang w:eastAsia="es-EC"/>
            </w:rPr>
          </w:pPr>
          <w:hyperlink w:anchor="_Toc437533329"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Contenido esencial del derecho constitucional. R.O.S. 406 de 30-dic-2014, Sentencia N° 184-14-SEP-CC, Caso N° 2127-11-EP.</w:t>
            </w:r>
            <w:r w:rsidR="00A92525">
              <w:rPr>
                <w:noProof/>
                <w:webHidden/>
              </w:rPr>
              <w:tab/>
            </w:r>
            <w:r w:rsidR="00A92525">
              <w:rPr>
                <w:noProof/>
                <w:webHidden/>
              </w:rPr>
              <w:fldChar w:fldCharType="begin"/>
            </w:r>
            <w:r w:rsidR="00A92525">
              <w:rPr>
                <w:noProof/>
                <w:webHidden/>
              </w:rPr>
              <w:instrText xml:space="preserve"> PAGEREF _Toc437533329 \h </w:instrText>
            </w:r>
            <w:r w:rsidR="00A92525">
              <w:rPr>
                <w:noProof/>
                <w:webHidden/>
              </w:rPr>
            </w:r>
            <w:r w:rsidR="00A92525">
              <w:rPr>
                <w:noProof/>
                <w:webHidden/>
              </w:rPr>
              <w:fldChar w:fldCharType="separate"/>
            </w:r>
            <w:r w:rsidR="00EA6962">
              <w:rPr>
                <w:noProof/>
                <w:webHidden/>
              </w:rPr>
              <w:t>146</w:t>
            </w:r>
            <w:r w:rsidR="00A92525">
              <w:rPr>
                <w:noProof/>
                <w:webHidden/>
              </w:rPr>
              <w:fldChar w:fldCharType="end"/>
            </w:r>
          </w:hyperlink>
        </w:p>
        <w:p w14:paraId="10DEFCD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30"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Control Abstracto de Constitucionalidad</w:t>
            </w:r>
            <w:r w:rsidR="00A92525">
              <w:rPr>
                <w:noProof/>
                <w:webHidden/>
              </w:rPr>
              <w:tab/>
            </w:r>
            <w:r w:rsidR="00A92525">
              <w:rPr>
                <w:noProof/>
                <w:webHidden/>
              </w:rPr>
              <w:fldChar w:fldCharType="begin"/>
            </w:r>
            <w:r w:rsidR="00A92525">
              <w:rPr>
                <w:noProof/>
                <w:webHidden/>
              </w:rPr>
              <w:instrText xml:space="preserve"> PAGEREF _Toc437533330 \h </w:instrText>
            </w:r>
            <w:r w:rsidR="00A92525">
              <w:rPr>
                <w:noProof/>
                <w:webHidden/>
              </w:rPr>
            </w:r>
            <w:r w:rsidR="00A92525">
              <w:rPr>
                <w:noProof/>
                <w:webHidden/>
              </w:rPr>
              <w:fldChar w:fldCharType="separate"/>
            </w:r>
            <w:r w:rsidR="00EA6962">
              <w:rPr>
                <w:noProof/>
                <w:webHidden/>
              </w:rPr>
              <w:t>147</w:t>
            </w:r>
            <w:r w:rsidR="00A92525">
              <w:rPr>
                <w:noProof/>
                <w:webHidden/>
              </w:rPr>
              <w:fldChar w:fldCharType="end"/>
            </w:r>
          </w:hyperlink>
        </w:p>
        <w:p w14:paraId="55972F87" w14:textId="77777777" w:rsidR="00A92525" w:rsidRDefault="005D3CC3">
          <w:pPr>
            <w:pStyle w:val="TDC2"/>
            <w:tabs>
              <w:tab w:val="left" w:pos="960"/>
              <w:tab w:val="right" w:leader="dot" w:pos="8828"/>
            </w:tabs>
            <w:rPr>
              <w:rFonts w:eastAsiaTheme="minorEastAsia"/>
              <w:b w:val="0"/>
              <w:noProof/>
              <w:lang w:eastAsia="es-EC"/>
            </w:rPr>
          </w:pPr>
          <w:hyperlink w:anchor="_Toc437533331"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Principios que rigen el control abstracto de constitucionalidad. R.O.S. 304 de 05-ago-2014, Sentencia N° 110-14-SEP-CC, Caso N° 1733-11-EP.</w:t>
            </w:r>
            <w:r w:rsidR="00A92525">
              <w:rPr>
                <w:noProof/>
                <w:webHidden/>
              </w:rPr>
              <w:tab/>
            </w:r>
            <w:r w:rsidR="00A92525">
              <w:rPr>
                <w:noProof/>
                <w:webHidden/>
              </w:rPr>
              <w:fldChar w:fldCharType="begin"/>
            </w:r>
            <w:r w:rsidR="00A92525">
              <w:rPr>
                <w:noProof/>
                <w:webHidden/>
              </w:rPr>
              <w:instrText xml:space="preserve"> PAGEREF _Toc437533331 \h </w:instrText>
            </w:r>
            <w:r w:rsidR="00A92525">
              <w:rPr>
                <w:noProof/>
                <w:webHidden/>
              </w:rPr>
            </w:r>
            <w:r w:rsidR="00A92525">
              <w:rPr>
                <w:noProof/>
                <w:webHidden/>
              </w:rPr>
              <w:fldChar w:fldCharType="separate"/>
            </w:r>
            <w:r w:rsidR="00EA6962">
              <w:rPr>
                <w:noProof/>
                <w:webHidden/>
              </w:rPr>
              <w:t>147</w:t>
            </w:r>
            <w:r w:rsidR="00A92525">
              <w:rPr>
                <w:noProof/>
                <w:webHidden/>
              </w:rPr>
              <w:fldChar w:fldCharType="end"/>
            </w:r>
          </w:hyperlink>
        </w:p>
        <w:p w14:paraId="2407434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32"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Corte constitucional</w:t>
            </w:r>
            <w:r w:rsidR="00A92525">
              <w:rPr>
                <w:noProof/>
                <w:webHidden/>
              </w:rPr>
              <w:tab/>
            </w:r>
            <w:r w:rsidR="00A92525">
              <w:rPr>
                <w:noProof/>
                <w:webHidden/>
              </w:rPr>
              <w:fldChar w:fldCharType="begin"/>
            </w:r>
            <w:r w:rsidR="00A92525">
              <w:rPr>
                <w:noProof/>
                <w:webHidden/>
              </w:rPr>
              <w:instrText xml:space="preserve"> PAGEREF _Toc437533332 \h </w:instrText>
            </w:r>
            <w:r w:rsidR="00A92525">
              <w:rPr>
                <w:noProof/>
                <w:webHidden/>
              </w:rPr>
            </w:r>
            <w:r w:rsidR="00A92525">
              <w:rPr>
                <w:noProof/>
                <w:webHidden/>
              </w:rPr>
              <w:fldChar w:fldCharType="separate"/>
            </w:r>
            <w:r w:rsidR="00EA6962">
              <w:rPr>
                <w:noProof/>
                <w:webHidden/>
              </w:rPr>
              <w:t>149</w:t>
            </w:r>
            <w:r w:rsidR="00A92525">
              <w:rPr>
                <w:noProof/>
                <w:webHidden/>
              </w:rPr>
              <w:fldChar w:fldCharType="end"/>
            </w:r>
          </w:hyperlink>
        </w:p>
        <w:p w14:paraId="45ADEB71" w14:textId="77777777" w:rsidR="00A92525" w:rsidRDefault="005D3CC3">
          <w:pPr>
            <w:pStyle w:val="TDC2"/>
            <w:tabs>
              <w:tab w:val="left" w:pos="960"/>
              <w:tab w:val="right" w:leader="dot" w:pos="8828"/>
            </w:tabs>
            <w:rPr>
              <w:rFonts w:eastAsiaTheme="minorEastAsia"/>
              <w:b w:val="0"/>
              <w:noProof/>
              <w:lang w:eastAsia="es-EC"/>
            </w:rPr>
          </w:pPr>
          <w:hyperlink w:anchor="_Toc437533333" w:history="1">
            <w:r w:rsidR="00A92525" w:rsidRPr="00D7667A">
              <w:rPr>
                <w:rStyle w:val="Hipervnculo"/>
                <w:noProof/>
              </w:rPr>
              <w:t>8.1</w:t>
            </w:r>
            <w:r w:rsidR="00A92525">
              <w:rPr>
                <w:rFonts w:eastAsiaTheme="minorEastAsia"/>
                <w:b w:val="0"/>
                <w:noProof/>
                <w:lang w:eastAsia="es-EC"/>
              </w:rPr>
              <w:tab/>
            </w:r>
            <w:r w:rsidR="00A92525" w:rsidRPr="00D7667A">
              <w:rPr>
                <w:rStyle w:val="Hipervnculo"/>
                <w:noProof/>
              </w:rPr>
              <w:t>¿Cuándo podría la Corte Constitucional provocar inseguridad jurídica?. R.O.S. 184 de 14-feb-2014, Sentencia N° 003-14-SEP-CC, Caso N° 0613-11-EP.</w:t>
            </w:r>
            <w:r w:rsidR="00A92525">
              <w:rPr>
                <w:noProof/>
                <w:webHidden/>
              </w:rPr>
              <w:tab/>
            </w:r>
            <w:r w:rsidR="00A92525">
              <w:rPr>
                <w:noProof/>
                <w:webHidden/>
              </w:rPr>
              <w:fldChar w:fldCharType="begin"/>
            </w:r>
            <w:r w:rsidR="00A92525">
              <w:rPr>
                <w:noProof/>
                <w:webHidden/>
              </w:rPr>
              <w:instrText xml:space="preserve"> PAGEREF _Toc437533333 \h </w:instrText>
            </w:r>
            <w:r w:rsidR="00A92525">
              <w:rPr>
                <w:noProof/>
                <w:webHidden/>
              </w:rPr>
            </w:r>
            <w:r w:rsidR="00A92525">
              <w:rPr>
                <w:noProof/>
                <w:webHidden/>
              </w:rPr>
              <w:fldChar w:fldCharType="separate"/>
            </w:r>
            <w:r w:rsidR="00EA6962">
              <w:rPr>
                <w:noProof/>
                <w:webHidden/>
              </w:rPr>
              <w:t>149</w:t>
            </w:r>
            <w:r w:rsidR="00A92525">
              <w:rPr>
                <w:noProof/>
                <w:webHidden/>
              </w:rPr>
              <w:fldChar w:fldCharType="end"/>
            </w:r>
          </w:hyperlink>
        </w:p>
        <w:p w14:paraId="3C2E1B4D" w14:textId="77777777" w:rsidR="00A92525" w:rsidRDefault="005D3CC3">
          <w:pPr>
            <w:pStyle w:val="TDC2"/>
            <w:tabs>
              <w:tab w:val="left" w:pos="960"/>
              <w:tab w:val="right" w:leader="dot" w:pos="8828"/>
            </w:tabs>
            <w:rPr>
              <w:rFonts w:eastAsiaTheme="minorEastAsia"/>
              <w:b w:val="0"/>
              <w:noProof/>
              <w:lang w:eastAsia="es-EC"/>
            </w:rPr>
          </w:pPr>
          <w:hyperlink w:anchor="_Toc437533334" w:history="1">
            <w:r w:rsidR="00A92525" w:rsidRPr="00D7667A">
              <w:rPr>
                <w:rStyle w:val="Hipervnculo"/>
                <w:noProof/>
              </w:rPr>
              <w:t>8.2</w:t>
            </w:r>
            <w:r w:rsidR="00A92525">
              <w:rPr>
                <w:rFonts w:eastAsiaTheme="minorEastAsia"/>
                <w:b w:val="0"/>
                <w:noProof/>
                <w:lang w:eastAsia="es-EC"/>
              </w:rPr>
              <w:tab/>
            </w:r>
            <w:r w:rsidR="00A92525" w:rsidRPr="00D7667A">
              <w:rPr>
                <w:rStyle w:val="Hipervnculo"/>
                <w:noProof/>
              </w:rPr>
              <w:t>Actuar de la Corte Constitucional en respeto de las normas del debido proceso. R.O.S. 203 de 14-mar-2014, Sentencia N° 130-13-SEP-CC, Caso N° 1269-12-EP.</w:t>
            </w:r>
            <w:r w:rsidR="00A92525">
              <w:rPr>
                <w:noProof/>
                <w:webHidden/>
              </w:rPr>
              <w:tab/>
            </w:r>
            <w:r w:rsidR="00A92525">
              <w:rPr>
                <w:noProof/>
                <w:webHidden/>
              </w:rPr>
              <w:fldChar w:fldCharType="begin"/>
            </w:r>
            <w:r w:rsidR="00A92525">
              <w:rPr>
                <w:noProof/>
                <w:webHidden/>
              </w:rPr>
              <w:instrText xml:space="preserve"> PAGEREF _Toc437533334 \h </w:instrText>
            </w:r>
            <w:r w:rsidR="00A92525">
              <w:rPr>
                <w:noProof/>
                <w:webHidden/>
              </w:rPr>
            </w:r>
            <w:r w:rsidR="00A92525">
              <w:rPr>
                <w:noProof/>
                <w:webHidden/>
              </w:rPr>
              <w:fldChar w:fldCharType="separate"/>
            </w:r>
            <w:r w:rsidR="00EA6962">
              <w:rPr>
                <w:noProof/>
                <w:webHidden/>
              </w:rPr>
              <w:t>150</w:t>
            </w:r>
            <w:r w:rsidR="00A92525">
              <w:rPr>
                <w:noProof/>
                <w:webHidden/>
              </w:rPr>
              <w:fldChar w:fldCharType="end"/>
            </w:r>
          </w:hyperlink>
        </w:p>
        <w:p w14:paraId="4FDA3D3A" w14:textId="77777777" w:rsidR="00A92525" w:rsidRDefault="005D3CC3">
          <w:pPr>
            <w:pStyle w:val="TDC2"/>
            <w:tabs>
              <w:tab w:val="left" w:pos="960"/>
              <w:tab w:val="right" w:leader="dot" w:pos="8828"/>
            </w:tabs>
            <w:rPr>
              <w:rFonts w:eastAsiaTheme="minorEastAsia"/>
              <w:b w:val="0"/>
              <w:noProof/>
              <w:lang w:eastAsia="es-EC"/>
            </w:rPr>
          </w:pPr>
          <w:hyperlink w:anchor="_Toc437533335" w:history="1">
            <w:r w:rsidR="00A92525" w:rsidRPr="00D7667A">
              <w:rPr>
                <w:rStyle w:val="Hipervnculo"/>
                <w:noProof/>
              </w:rPr>
              <w:t>8.3</w:t>
            </w:r>
            <w:r w:rsidR="00A92525">
              <w:rPr>
                <w:rFonts w:eastAsiaTheme="minorEastAsia"/>
                <w:b w:val="0"/>
                <w:noProof/>
                <w:lang w:eastAsia="es-EC"/>
              </w:rPr>
              <w:tab/>
            </w:r>
            <w:r w:rsidR="00A92525" w:rsidRPr="00D7667A">
              <w:rPr>
                <w:rStyle w:val="Hipervnculo"/>
                <w:noProof/>
              </w:rPr>
              <w:t>Rol fundamental de la corte constitucional. R.O.S. 390 de 05-dic-2014, Sentencia N° 193-14-SEP-CC, Caso N° 2040-11-EP.</w:t>
            </w:r>
            <w:r w:rsidR="00A92525">
              <w:rPr>
                <w:noProof/>
                <w:webHidden/>
              </w:rPr>
              <w:tab/>
            </w:r>
            <w:r w:rsidR="00A92525">
              <w:rPr>
                <w:noProof/>
                <w:webHidden/>
              </w:rPr>
              <w:fldChar w:fldCharType="begin"/>
            </w:r>
            <w:r w:rsidR="00A92525">
              <w:rPr>
                <w:noProof/>
                <w:webHidden/>
              </w:rPr>
              <w:instrText xml:space="preserve"> PAGEREF _Toc437533335 \h </w:instrText>
            </w:r>
            <w:r w:rsidR="00A92525">
              <w:rPr>
                <w:noProof/>
                <w:webHidden/>
              </w:rPr>
            </w:r>
            <w:r w:rsidR="00A92525">
              <w:rPr>
                <w:noProof/>
                <w:webHidden/>
              </w:rPr>
              <w:fldChar w:fldCharType="separate"/>
            </w:r>
            <w:r w:rsidR="00EA6962">
              <w:rPr>
                <w:noProof/>
                <w:webHidden/>
              </w:rPr>
              <w:t>151</w:t>
            </w:r>
            <w:r w:rsidR="00A92525">
              <w:rPr>
                <w:noProof/>
                <w:webHidden/>
              </w:rPr>
              <w:fldChar w:fldCharType="end"/>
            </w:r>
          </w:hyperlink>
        </w:p>
        <w:p w14:paraId="026BB543" w14:textId="77777777" w:rsidR="00A92525" w:rsidRDefault="005D3CC3">
          <w:pPr>
            <w:pStyle w:val="TDC2"/>
            <w:tabs>
              <w:tab w:val="left" w:pos="960"/>
              <w:tab w:val="right" w:leader="dot" w:pos="8828"/>
            </w:tabs>
            <w:rPr>
              <w:rFonts w:eastAsiaTheme="minorEastAsia"/>
              <w:b w:val="0"/>
              <w:noProof/>
              <w:lang w:eastAsia="es-EC"/>
            </w:rPr>
          </w:pPr>
          <w:hyperlink w:anchor="_Toc437533336" w:history="1">
            <w:r w:rsidR="00A92525" w:rsidRPr="00D7667A">
              <w:rPr>
                <w:rStyle w:val="Hipervnculo"/>
                <w:noProof/>
              </w:rPr>
              <w:t>8.4</w:t>
            </w:r>
            <w:r w:rsidR="00A92525">
              <w:rPr>
                <w:rFonts w:eastAsiaTheme="minorEastAsia"/>
                <w:b w:val="0"/>
                <w:noProof/>
                <w:lang w:eastAsia="es-EC"/>
              </w:rPr>
              <w:tab/>
            </w:r>
            <w:r w:rsidR="00A92525" w:rsidRPr="00D7667A">
              <w:rPr>
                <w:rStyle w:val="Hipervnculo"/>
                <w:noProof/>
              </w:rPr>
              <w:t>Corte constitucional no es una instancia adicional. R.O.S. 374 de 13-nov-2014, Sentencia N° 145-14-SEP-CC, Caso N° 1421-11-EP.</w:t>
            </w:r>
            <w:r w:rsidR="00A92525">
              <w:rPr>
                <w:noProof/>
                <w:webHidden/>
              </w:rPr>
              <w:tab/>
            </w:r>
            <w:r w:rsidR="00A92525">
              <w:rPr>
                <w:noProof/>
                <w:webHidden/>
              </w:rPr>
              <w:fldChar w:fldCharType="begin"/>
            </w:r>
            <w:r w:rsidR="00A92525">
              <w:rPr>
                <w:noProof/>
                <w:webHidden/>
              </w:rPr>
              <w:instrText xml:space="preserve"> PAGEREF _Toc437533336 \h </w:instrText>
            </w:r>
            <w:r w:rsidR="00A92525">
              <w:rPr>
                <w:noProof/>
                <w:webHidden/>
              </w:rPr>
            </w:r>
            <w:r w:rsidR="00A92525">
              <w:rPr>
                <w:noProof/>
                <w:webHidden/>
              </w:rPr>
              <w:fldChar w:fldCharType="separate"/>
            </w:r>
            <w:r w:rsidR="00EA6962">
              <w:rPr>
                <w:noProof/>
                <w:webHidden/>
              </w:rPr>
              <w:t>151</w:t>
            </w:r>
            <w:r w:rsidR="00A92525">
              <w:rPr>
                <w:noProof/>
                <w:webHidden/>
              </w:rPr>
              <w:fldChar w:fldCharType="end"/>
            </w:r>
          </w:hyperlink>
        </w:p>
        <w:p w14:paraId="791580FC" w14:textId="77777777" w:rsidR="00A92525" w:rsidRDefault="005D3CC3">
          <w:pPr>
            <w:pStyle w:val="TDC2"/>
            <w:tabs>
              <w:tab w:val="left" w:pos="960"/>
              <w:tab w:val="right" w:leader="dot" w:pos="8828"/>
            </w:tabs>
            <w:rPr>
              <w:rFonts w:eastAsiaTheme="minorEastAsia"/>
              <w:b w:val="0"/>
              <w:noProof/>
              <w:lang w:eastAsia="es-EC"/>
            </w:rPr>
          </w:pPr>
          <w:hyperlink w:anchor="_Toc437533337" w:history="1">
            <w:r w:rsidR="00A92525" w:rsidRPr="00D7667A">
              <w:rPr>
                <w:rStyle w:val="Hipervnculo"/>
                <w:noProof/>
              </w:rPr>
              <w:t>8.5</w:t>
            </w:r>
            <w:r w:rsidR="00A92525">
              <w:rPr>
                <w:rFonts w:eastAsiaTheme="minorEastAsia"/>
                <w:b w:val="0"/>
                <w:noProof/>
                <w:lang w:eastAsia="es-EC"/>
              </w:rPr>
              <w:tab/>
            </w:r>
            <w:r w:rsidR="00A92525" w:rsidRPr="00D7667A">
              <w:rPr>
                <w:rStyle w:val="Hipervnculo"/>
                <w:noProof/>
              </w:rPr>
              <w:t>Atención de la Corte Constitucional a asuntos relacionados a personas de atención prioritaria.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_Toc437533337 \h </w:instrText>
            </w:r>
            <w:r w:rsidR="00A92525">
              <w:rPr>
                <w:noProof/>
                <w:webHidden/>
              </w:rPr>
            </w:r>
            <w:r w:rsidR="00A92525">
              <w:rPr>
                <w:noProof/>
                <w:webHidden/>
              </w:rPr>
              <w:fldChar w:fldCharType="separate"/>
            </w:r>
            <w:r w:rsidR="00EA6962">
              <w:rPr>
                <w:noProof/>
                <w:webHidden/>
              </w:rPr>
              <w:t>151</w:t>
            </w:r>
            <w:r w:rsidR="00A92525">
              <w:rPr>
                <w:noProof/>
                <w:webHidden/>
              </w:rPr>
              <w:fldChar w:fldCharType="end"/>
            </w:r>
          </w:hyperlink>
        </w:p>
        <w:p w14:paraId="490245D9" w14:textId="1E44FEA6" w:rsidR="00A92525" w:rsidRDefault="005D3CC3">
          <w:pPr>
            <w:pStyle w:val="TDC2"/>
            <w:tabs>
              <w:tab w:val="left" w:pos="960"/>
              <w:tab w:val="right" w:leader="dot" w:pos="8828"/>
            </w:tabs>
            <w:rPr>
              <w:rFonts w:eastAsiaTheme="minorEastAsia"/>
              <w:b w:val="0"/>
              <w:noProof/>
              <w:lang w:eastAsia="es-EC"/>
            </w:rPr>
          </w:pPr>
          <w:hyperlink w:anchor="_Toc437533338" w:history="1">
            <w:r w:rsidR="00A92525" w:rsidRPr="00D7667A">
              <w:rPr>
                <w:rStyle w:val="Hipervnculo"/>
                <w:noProof/>
              </w:rPr>
              <w:t>8.6</w:t>
            </w:r>
            <w:r w:rsidR="00A92525">
              <w:rPr>
                <w:rFonts w:eastAsiaTheme="minorEastAsia"/>
                <w:b w:val="0"/>
                <w:noProof/>
                <w:lang w:eastAsia="es-EC"/>
              </w:rPr>
              <w:tab/>
            </w:r>
            <w:r w:rsidR="00A92525" w:rsidRPr="00D7667A">
              <w:rPr>
                <w:rStyle w:val="Hipervnculo"/>
                <w:noProof/>
              </w:rPr>
              <w:t>Rol de la Corte Constitucional en la protección de derechos constitucionales y normas del debido proceso. R.O.S. 289 de 15-jul-2014, Sentencia N° 0561-14-SEP-CC, Caso N° 1253-12-EP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_Toc437533338 \h </w:instrText>
            </w:r>
            <w:r w:rsidR="00A92525">
              <w:rPr>
                <w:noProof/>
                <w:webHidden/>
              </w:rPr>
            </w:r>
            <w:r w:rsidR="00A92525">
              <w:rPr>
                <w:noProof/>
                <w:webHidden/>
              </w:rPr>
              <w:fldChar w:fldCharType="separate"/>
            </w:r>
            <w:r w:rsidR="00EA6962">
              <w:rPr>
                <w:noProof/>
                <w:webHidden/>
              </w:rPr>
              <w:t>153</w:t>
            </w:r>
            <w:r w:rsidR="00A92525">
              <w:rPr>
                <w:noProof/>
                <w:webHidden/>
              </w:rPr>
              <w:fldChar w:fldCharType="end"/>
            </w:r>
          </w:hyperlink>
        </w:p>
        <w:p w14:paraId="773E81CD" w14:textId="77777777" w:rsidR="00A92525" w:rsidRDefault="005D3CC3">
          <w:pPr>
            <w:pStyle w:val="TDC2"/>
            <w:tabs>
              <w:tab w:val="left" w:pos="960"/>
              <w:tab w:val="right" w:leader="dot" w:pos="8828"/>
            </w:tabs>
            <w:rPr>
              <w:rFonts w:eastAsiaTheme="minorEastAsia"/>
              <w:b w:val="0"/>
              <w:noProof/>
              <w:lang w:eastAsia="es-EC"/>
            </w:rPr>
          </w:pPr>
          <w:hyperlink w:anchor="_Toc437533339" w:history="1">
            <w:r w:rsidR="00A92525" w:rsidRPr="00D7667A">
              <w:rPr>
                <w:rStyle w:val="Hipervnculo"/>
                <w:noProof/>
              </w:rPr>
              <w:t>8.7</w:t>
            </w:r>
            <w:r w:rsidR="00A92525">
              <w:rPr>
                <w:rFonts w:eastAsiaTheme="minorEastAsia"/>
                <w:b w:val="0"/>
                <w:noProof/>
                <w:lang w:eastAsia="es-EC"/>
              </w:rPr>
              <w:tab/>
            </w:r>
            <w:r w:rsidR="00A92525" w:rsidRPr="00D7667A">
              <w:rPr>
                <w:rStyle w:val="Hipervnculo"/>
                <w:noProof/>
              </w:rPr>
              <w:t>Alcance vinculante de las decisiones de la Corte Constitucional. R.O.S. 161 de 14-ene-2014, Sentencia N° 102-13-SEP-CC, Caso N° 0380-10-EP.</w:t>
            </w:r>
            <w:r w:rsidR="00A92525">
              <w:rPr>
                <w:noProof/>
                <w:webHidden/>
              </w:rPr>
              <w:tab/>
            </w:r>
            <w:r w:rsidR="00A92525">
              <w:rPr>
                <w:noProof/>
                <w:webHidden/>
              </w:rPr>
              <w:fldChar w:fldCharType="begin"/>
            </w:r>
            <w:r w:rsidR="00A92525">
              <w:rPr>
                <w:noProof/>
                <w:webHidden/>
              </w:rPr>
              <w:instrText xml:space="preserve"> PAGEREF _Toc437533339 \h </w:instrText>
            </w:r>
            <w:r w:rsidR="00A92525">
              <w:rPr>
                <w:noProof/>
                <w:webHidden/>
              </w:rPr>
            </w:r>
            <w:r w:rsidR="00A92525">
              <w:rPr>
                <w:noProof/>
                <w:webHidden/>
              </w:rPr>
              <w:fldChar w:fldCharType="separate"/>
            </w:r>
            <w:r w:rsidR="00EA6962">
              <w:rPr>
                <w:noProof/>
                <w:webHidden/>
              </w:rPr>
              <w:t>154</w:t>
            </w:r>
            <w:r w:rsidR="00A92525">
              <w:rPr>
                <w:noProof/>
                <w:webHidden/>
              </w:rPr>
              <w:fldChar w:fldCharType="end"/>
            </w:r>
          </w:hyperlink>
        </w:p>
        <w:p w14:paraId="34068BDC" w14:textId="77777777" w:rsidR="00A92525" w:rsidRDefault="005D3CC3">
          <w:pPr>
            <w:pStyle w:val="TDC2"/>
            <w:tabs>
              <w:tab w:val="left" w:pos="960"/>
              <w:tab w:val="right" w:leader="dot" w:pos="8828"/>
            </w:tabs>
            <w:rPr>
              <w:rFonts w:eastAsiaTheme="minorEastAsia"/>
              <w:b w:val="0"/>
              <w:noProof/>
              <w:lang w:eastAsia="es-EC"/>
            </w:rPr>
          </w:pPr>
          <w:hyperlink w:anchor="_Toc437533340" w:history="1">
            <w:r w:rsidR="00A92525" w:rsidRPr="00D7667A">
              <w:rPr>
                <w:rStyle w:val="Hipervnculo"/>
                <w:rFonts w:cs="Courier New"/>
                <w:noProof/>
              </w:rPr>
              <w:t>8.8</w:t>
            </w:r>
            <w:r w:rsidR="00A92525">
              <w:rPr>
                <w:rFonts w:eastAsiaTheme="minorEastAsia"/>
                <w:b w:val="0"/>
                <w:noProof/>
                <w:lang w:eastAsia="es-EC"/>
              </w:rPr>
              <w:tab/>
            </w:r>
            <w:r w:rsidR="00A92525" w:rsidRPr="00D7667A">
              <w:rPr>
                <w:rStyle w:val="Hipervnculo"/>
                <w:rFonts w:cs="Courier New"/>
                <w:noProof/>
              </w:rPr>
              <w:t>Control de Constitucionalidad. R.O.S. 161 de 14-ene-2014, Sentencia N° 102-13-SEP-CC, Caso N° 0380-10-EP; R.O.S. 247 de 16-may-2014, Sentencia N° 065-14-SEP-CC, Caso N° 0807-10-EP; R.O.S. 289 de 15-jul-2014, Sentencia N° 087-14-SEP-CC, Caso N° 0852-10-EP; R.O.S. 295 de 23-jul-2014, Sentencia N° 032-14-SEP-CC, Caso N° 0784-11-EP; R.O.S. 390 de 05-dic-2014, Sentencia N° 194-14-SEP-CC, Caso N° 0380-12-EP; R.O.S. 390 de 05-dic-2014, Sentencia N° 188-14-SEP-CC, Caso N° 1206-12-EP.</w:t>
            </w:r>
            <w:r w:rsidR="00A92525">
              <w:rPr>
                <w:noProof/>
                <w:webHidden/>
              </w:rPr>
              <w:tab/>
            </w:r>
            <w:r w:rsidR="00A92525">
              <w:rPr>
                <w:noProof/>
                <w:webHidden/>
              </w:rPr>
              <w:fldChar w:fldCharType="begin"/>
            </w:r>
            <w:r w:rsidR="00A92525">
              <w:rPr>
                <w:noProof/>
                <w:webHidden/>
              </w:rPr>
              <w:instrText xml:space="preserve"> PAGEREF _Toc437533340 \h </w:instrText>
            </w:r>
            <w:r w:rsidR="00A92525">
              <w:rPr>
                <w:noProof/>
                <w:webHidden/>
              </w:rPr>
            </w:r>
            <w:r w:rsidR="00A92525">
              <w:rPr>
                <w:noProof/>
                <w:webHidden/>
              </w:rPr>
              <w:fldChar w:fldCharType="separate"/>
            </w:r>
            <w:r w:rsidR="00EA6962">
              <w:rPr>
                <w:noProof/>
                <w:webHidden/>
              </w:rPr>
              <w:t>154</w:t>
            </w:r>
            <w:r w:rsidR="00A92525">
              <w:rPr>
                <w:noProof/>
                <w:webHidden/>
              </w:rPr>
              <w:fldChar w:fldCharType="end"/>
            </w:r>
          </w:hyperlink>
        </w:p>
        <w:p w14:paraId="7A305075" w14:textId="77777777" w:rsidR="00A92525" w:rsidRDefault="005D3CC3">
          <w:pPr>
            <w:pStyle w:val="TDC2"/>
            <w:tabs>
              <w:tab w:val="left" w:pos="960"/>
              <w:tab w:val="right" w:leader="dot" w:pos="8828"/>
            </w:tabs>
            <w:rPr>
              <w:rFonts w:eastAsiaTheme="minorEastAsia"/>
              <w:b w:val="0"/>
              <w:noProof/>
              <w:lang w:eastAsia="es-EC"/>
            </w:rPr>
          </w:pPr>
          <w:hyperlink w:anchor="_Toc437533341" w:history="1">
            <w:r w:rsidR="00A92525" w:rsidRPr="00D7667A">
              <w:rPr>
                <w:rStyle w:val="Hipervnculo"/>
                <w:noProof/>
              </w:rPr>
              <w:t>8.9</w:t>
            </w:r>
            <w:r w:rsidR="00A92525">
              <w:rPr>
                <w:rFonts w:eastAsiaTheme="minorEastAsia"/>
                <w:b w:val="0"/>
                <w:noProof/>
                <w:lang w:eastAsia="es-EC"/>
              </w:rPr>
              <w:tab/>
            </w:r>
            <w:r w:rsidR="00A92525" w:rsidRPr="00D7667A">
              <w:rPr>
                <w:rStyle w:val="Hipervnculo"/>
                <w:noProof/>
              </w:rPr>
              <w:t>Corte Constitucional llama la atención al Tribunal Superior de Conciliación y Arbitraje por no remitir dentro del plazo procesal el expediente a la Corte Constitucional. R.O.S. 289 de 15-jul-2014, Sentencia N° 241-12-SEP-CC, Caso N° 0384-12-EP.</w:t>
            </w:r>
            <w:r w:rsidR="00A92525">
              <w:rPr>
                <w:noProof/>
                <w:webHidden/>
              </w:rPr>
              <w:tab/>
            </w:r>
            <w:r w:rsidR="00A92525">
              <w:rPr>
                <w:noProof/>
                <w:webHidden/>
              </w:rPr>
              <w:fldChar w:fldCharType="begin"/>
            </w:r>
            <w:r w:rsidR="00A92525">
              <w:rPr>
                <w:noProof/>
                <w:webHidden/>
              </w:rPr>
              <w:instrText xml:space="preserve"> PAGEREF _Toc437533341 \h </w:instrText>
            </w:r>
            <w:r w:rsidR="00A92525">
              <w:rPr>
                <w:noProof/>
                <w:webHidden/>
              </w:rPr>
            </w:r>
            <w:r w:rsidR="00A92525">
              <w:rPr>
                <w:noProof/>
                <w:webHidden/>
              </w:rPr>
              <w:fldChar w:fldCharType="separate"/>
            </w:r>
            <w:r w:rsidR="00EA6962">
              <w:rPr>
                <w:noProof/>
                <w:webHidden/>
              </w:rPr>
              <w:t>156</w:t>
            </w:r>
            <w:r w:rsidR="00A92525">
              <w:rPr>
                <w:noProof/>
                <w:webHidden/>
              </w:rPr>
              <w:fldChar w:fldCharType="end"/>
            </w:r>
          </w:hyperlink>
        </w:p>
        <w:p w14:paraId="2A8B9B08" w14:textId="77777777" w:rsidR="00A92525" w:rsidRDefault="005D3CC3">
          <w:pPr>
            <w:pStyle w:val="TDC2"/>
            <w:tabs>
              <w:tab w:val="left" w:pos="960"/>
              <w:tab w:val="right" w:leader="dot" w:pos="8828"/>
            </w:tabs>
            <w:rPr>
              <w:rFonts w:eastAsiaTheme="minorEastAsia"/>
              <w:b w:val="0"/>
              <w:noProof/>
              <w:lang w:eastAsia="es-EC"/>
            </w:rPr>
          </w:pPr>
          <w:hyperlink w:anchor="_Toc437533342" w:history="1">
            <w:r w:rsidR="00A92525" w:rsidRPr="00D7667A">
              <w:rPr>
                <w:rStyle w:val="Hipervnculo"/>
                <w:noProof/>
              </w:rPr>
              <w:t>8.10</w:t>
            </w:r>
            <w:r w:rsidR="00A92525">
              <w:rPr>
                <w:rFonts w:eastAsiaTheme="minorEastAsia"/>
                <w:b w:val="0"/>
                <w:noProof/>
                <w:lang w:eastAsia="es-EC"/>
              </w:rPr>
              <w:tab/>
            </w:r>
            <w:r w:rsidR="00A92525" w:rsidRPr="00D7667A">
              <w:rPr>
                <w:rStyle w:val="Hipervnculo"/>
                <w:noProof/>
              </w:rPr>
              <w:t>Corte Constitucional no puede calificar determinado acto como administrativo o contractual dentro de una garantía jurisdiccional.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_Toc437533342 \h </w:instrText>
            </w:r>
            <w:r w:rsidR="00A92525">
              <w:rPr>
                <w:noProof/>
                <w:webHidden/>
              </w:rPr>
            </w:r>
            <w:r w:rsidR="00A92525">
              <w:rPr>
                <w:noProof/>
                <w:webHidden/>
              </w:rPr>
              <w:fldChar w:fldCharType="separate"/>
            </w:r>
            <w:r w:rsidR="00EA6962">
              <w:rPr>
                <w:noProof/>
                <w:webHidden/>
              </w:rPr>
              <w:t>157</w:t>
            </w:r>
            <w:r w:rsidR="00A92525">
              <w:rPr>
                <w:noProof/>
                <w:webHidden/>
              </w:rPr>
              <w:fldChar w:fldCharType="end"/>
            </w:r>
          </w:hyperlink>
        </w:p>
        <w:p w14:paraId="48C74591" w14:textId="77777777" w:rsidR="00A92525" w:rsidRDefault="005D3CC3">
          <w:pPr>
            <w:pStyle w:val="TDC2"/>
            <w:tabs>
              <w:tab w:val="left" w:pos="960"/>
              <w:tab w:val="right" w:leader="dot" w:pos="8828"/>
            </w:tabs>
            <w:rPr>
              <w:rFonts w:eastAsiaTheme="minorEastAsia"/>
              <w:b w:val="0"/>
              <w:noProof/>
              <w:lang w:eastAsia="es-EC"/>
            </w:rPr>
          </w:pPr>
          <w:hyperlink w:anchor="_Toc437533343" w:history="1">
            <w:r w:rsidR="00A92525" w:rsidRPr="00D7667A">
              <w:rPr>
                <w:rStyle w:val="Hipervnculo"/>
                <w:noProof/>
              </w:rPr>
              <w:t>8.11</w:t>
            </w:r>
            <w:r w:rsidR="00A92525">
              <w:rPr>
                <w:rFonts w:eastAsiaTheme="minorEastAsia"/>
                <w:b w:val="0"/>
                <w:noProof/>
                <w:lang w:eastAsia="es-EC"/>
              </w:rPr>
              <w:tab/>
            </w:r>
            <w:r w:rsidR="00A92525" w:rsidRPr="00D7667A">
              <w:rPr>
                <w:rStyle w:val="Hipervnculo"/>
                <w:noProof/>
              </w:rPr>
              <w:t>Competencia de la Corte Constitucional en la reapertura procesal. R.O.S. 359 de 22-oct-2014, Sentencia N° 130-14-SEP-CC, Caso N° 0339-11-EP.</w:t>
            </w:r>
            <w:r w:rsidR="00A92525">
              <w:rPr>
                <w:noProof/>
                <w:webHidden/>
              </w:rPr>
              <w:tab/>
            </w:r>
            <w:r w:rsidR="00A92525">
              <w:rPr>
                <w:noProof/>
                <w:webHidden/>
              </w:rPr>
              <w:fldChar w:fldCharType="begin"/>
            </w:r>
            <w:r w:rsidR="00A92525">
              <w:rPr>
                <w:noProof/>
                <w:webHidden/>
              </w:rPr>
              <w:instrText xml:space="preserve"> PAGEREF _Toc437533343 \h </w:instrText>
            </w:r>
            <w:r w:rsidR="00A92525">
              <w:rPr>
                <w:noProof/>
                <w:webHidden/>
              </w:rPr>
            </w:r>
            <w:r w:rsidR="00A92525">
              <w:rPr>
                <w:noProof/>
                <w:webHidden/>
              </w:rPr>
              <w:fldChar w:fldCharType="separate"/>
            </w:r>
            <w:r w:rsidR="00EA6962">
              <w:rPr>
                <w:noProof/>
                <w:webHidden/>
              </w:rPr>
              <w:t>158</w:t>
            </w:r>
            <w:r w:rsidR="00A92525">
              <w:rPr>
                <w:noProof/>
                <w:webHidden/>
              </w:rPr>
              <w:fldChar w:fldCharType="end"/>
            </w:r>
          </w:hyperlink>
        </w:p>
        <w:p w14:paraId="1FC4A657" w14:textId="77777777" w:rsidR="00A92525" w:rsidRDefault="005D3CC3">
          <w:pPr>
            <w:pStyle w:val="TDC2"/>
            <w:tabs>
              <w:tab w:val="left" w:pos="960"/>
              <w:tab w:val="right" w:leader="dot" w:pos="8828"/>
            </w:tabs>
            <w:rPr>
              <w:rFonts w:eastAsiaTheme="minorEastAsia"/>
              <w:b w:val="0"/>
              <w:noProof/>
              <w:lang w:eastAsia="es-EC"/>
            </w:rPr>
          </w:pPr>
          <w:hyperlink w:anchor="_Toc437533344" w:history="1">
            <w:r w:rsidR="00A92525" w:rsidRPr="00D7667A">
              <w:rPr>
                <w:rStyle w:val="Hipervnculo"/>
                <w:noProof/>
              </w:rPr>
              <w:t>8.12</w:t>
            </w:r>
            <w:r w:rsidR="00A92525">
              <w:rPr>
                <w:rFonts w:eastAsiaTheme="minorEastAsia"/>
                <w:b w:val="0"/>
                <w:noProof/>
                <w:lang w:eastAsia="es-EC"/>
              </w:rPr>
              <w:tab/>
            </w:r>
            <w:r w:rsidR="00A92525" w:rsidRPr="00D7667A">
              <w:rPr>
                <w:rStyle w:val="Hipervnculo"/>
                <w:noProof/>
              </w:rPr>
              <w:t>Corte Constitucional no resuelve asuntos de mera legalidad. R.O.S. 184 de 14-feb-2014, Sentencia N° 003-14-SEP-CC, Caso N° 0613-11-EP.</w:t>
            </w:r>
            <w:r w:rsidR="00A92525">
              <w:rPr>
                <w:noProof/>
                <w:webHidden/>
              </w:rPr>
              <w:tab/>
            </w:r>
            <w:r w:rsidR="00A92525">
              <w:rPr>
                <w:noProof/>
                <w:webHidden/>
              </w:rPr>
              <w:fldChar w:fldCharType="begin"/>
            </w:r>
            <w:r w:rsidR="00A92525">
              <w:rPr>
                <w:noProof/>
                <w:webHidden/>
              </w:rPr>
              <w:instrText xml:space="preserve"> PAGEREF _Toc437533344 \h </w:instrText>
            </w:r>
            <w:r w:rsidR="00A92525">
              <w:rPr>
                <w:noProof/>
                <w:webHidden/>
              </w:rPr>
            </w:r>
            <w:r w:rsidR="00A92525">
              <w:rPr>
                <w:noProof/>
                <w:webHidden/>
              </w:rPr>
              <w:fldChar w:fldCharType="separate"/>
            </w:r>
            <w:r w:rsidR="00EA6962">
              <w:rPr>
                <w:noProof/>
                <w:webHidden/>
              </w:rPr>
              <w:t>159</w:t>
            </w:r>
            <w:r w:rsidR="00A92525">
              <w:rPr>
                <w:noProof/>
                <w:webHidden/>
              </w:rPr>
              <w:fldChar w:fldCharType="end"/>
            </w:r>
          </w:hyperlink>
        </w:p>
        <w:p w14:paraId="562E2934" w14:textId="77777777" w:rsidR="00A92525" w:rsidRDefault="005D3CC3">
          <w:pPr>
            <w:pStyle w:val="TDC2"/>
            <w:tabs>
              <w:tab w:val="left" w:pos="960"/>
              <w:tab w:val="right" w:leader="dot" w:pos="8828"/>
            </w:tabs>
            <w:rPr>
              <w:rFonts w:eastAsiaTheme="minorEastAsia"/>
              <w:b w:val="0"/>
              <w:noProof/>
              <w:lang w:eastAsia="es-EC"/>
            </w:rPr>
          </w:pPr>
          <w:hyperlink w:anchor="_Toc437533345" w:history="1">
            <w:r w:rsidR="00A92525" w:rsidRPr="00D7667A">
              <w:rPr>
                <w:rStyle w:val="Hipervnculo"/>
                <w:noProof/>
              </w:rPr>
              <w:t>8.13</w:t>
            </w:r>
            <w:r w:rsidR="00A92525">
              <w:rPr>
                <w:rFonts w:eastAsiaTheme="minorEastAsia"/>
                <w:b w:val="0"/>
                <w:noProof/>
                <w:lang w:eastAsia="es-EC"/>
              </w:rPr>
              <w:tab/>
            </w:r>
            <w:r w:rsidR="00A92525" w:rsidRPr="00D7667A">
              <w:rPr>
                <w:rStyle w:val="Hipervnculo"/>
                <w:noProof/>
              </w:rPr>
              <w:t>Cambio de paradigma constitucional en Ecuador. R.O.S. 230 de 22-abr-2014, Sentencia N° 042-14-SEP-CC, Caso N° 0521-10-EP.</w:t>
            </w:r>
            <w:r w:rsidR="00A92525">
              <w:rPr>
                <w:noProof/>
                <w:webHidden/>
              </w:rPr>
              <w:tab/>
            </w:r>
            <w:r w:rsidR="00A92525">
              <w:rPr>
                <w:noProof/>
                <w:webHidden/>
              </w:rPr>
              <w:fldChar w:fldCharType="begin"/>
            </w:r>
            <w:r w:rsidR="00A92525">
              <w:rPr>
                <w:noProof/>
                <w:webHidden/>
              </w:rPr>
              <w:instrText xml:space="preserve"> PAGEREF _Toc437533345 \h </w:instrText>
            </w:r>
            <w:r w:rsidR="00A92525">
              <w:rPr>
                <w:noProof/>
                <w:webHidden/>
              </w:rPr>
            </w:r>
            <w:r w:rsidR="00A92525">
              <w:rPr>
                <w:noProof/>
                <w:webHidden/>
              </w:rPr>
              <w:fldChar w:fldCharType="separate"/>
            </w:r>
            <w:r w:rsidR="00EA6962">
              <w:rPr>
                <w:noProof/>
                <w:webHidden/>
              </w:rPr>
              <w:t>159</w:t>
            </w:r>
            <w:r w:rsidR="00A92525">
              <w:rPr>
                <w:noProof/>
                <w:webHidden/>
              </w:rPr>
              <w:fldChar w:fldCharType="end"/>
            </w:r>
          </w:hyperlink>
        </w:p>
        <w:p w14:paraId="43EF825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46" w:history="1">
            <w:r w:rsidR="00A92525" w:rsidRPr="00D7667A">
              <w:rPr>
                <w:rStyle w:val="Hipervnculo"/>
                <w:noProof/>
              </w:rPr>
              <w:t>9</w:t>
            </w:r>
            <w:r w:rsidR="00A92525">
              <w:rPr>
                <w:rFonts w:eastAsiaTheme="minorEastAsia"/>
                <w:b w:val="0"/>
                <w:noProof/>
                <w:sz w:val="22"/>
                <w:szCs w:val="22"/>
                <w:lang w:eastAsia="es-EC"/>
              </w:rPr>
              <w:tab/>
            </w:r>
            <w:r w:rsidR="00A92525" w:rsidRPr="00D7667A">
              <w:rPr>
                <w:rStyle w:val="Hipervnculo"/>
                <w:noProof/>
              </w:rPr>
              <w:t>Corte Nacional de Justicia</w:t>
            </w:r>
            <w:r w:rsidR="00A92525">
              <w:rPr>
                <w:noProof/>
                <w:webHidden/>
              </w:rPr>
              <w:tab/>
            </w:r>
            <w:r w:rsidR="00A92525">
              <w:rPr>
                <w:noProof/>
                <w:webHidden/>
              </w:rPr>
              <w:fldChar w:fldCharType="begin"/>
            </w:r>
            <w:r w:rsidR="00A92525">
              <w:rPr>
                <w:noProof/>
                <w:webHidden/>
              </w:rPr>
              <w:instrText xml:space="preserve"> PAGEREF _Toc437533346 \h </w:instrText>
            </w:r>
            <w:r w:rsidR="00A92525">
              <w:rPr>
                <w:noProof/>
                <w:webHidden/>
              </w:rPr>
            </w:r>
            <w:r w:rsidR="00A92525">
              <w:rPr>
                <w:noProof/>
                <w:webHidden/>
              </w:rPr>
              <w:fldChar w:fldCharType="separate"/>
            </w:r>
            <w:r w:rsidR="00EA6962">
              <w:rPr>
                <w:noProof/>
                <w:webHidden/>
              </w:rPr>
              <w:t>160</w:t>
            </w:r>
            <w:r w:rsidR="00A92525">
              <w:rPr>
                <w:noProof/>
                <w:webHidden/>
              </w:rPr>
              <w:fldChar w:fldCharType="end"/>
            </w:r>
          </w:hyperlink>
        </w:p>
        <w:p w14:paraId="56670968" w14:textId="77777777" w:rsidR="00A92525" w:rsidRDefault="005D3CC3">
          <w:pPr>
            <w:pStyle w:val="TDC2"/>
            <w:tabs>
              <w:tab w:val="left" w:pos="960"/>
              <w:tab w:val="right" w:leader="dot" w:pos="8828"/>
            </w:tabs>
            <w:rPr>
              <w:rFonts w:eastAsiaTheme="minorEastAsia"/>
              <w:b w:val="0"/>
              <w:noProof/>
              <w:lang w:eastAsia="es-EC"/>
            </w:rPr>
          </w:pPr>
          <w:hyperlink w:anchor="_Toc437533347" w:history="1">
            <w:r w:rsidR="00A92525" w:rsidRPr="00D7667A">
              <w:rPr>
                <w:rStyle w:val="Hipervnculo"/>
                <w:noProof/>
              </w:rPr>
              <w:t>9.1</w:t>
            </w:r>
            <w:r w:rsidR="00A92525">
              <w:rPr>
                <w:rFonts w:eastAsiaTheme="minorEastAsia"/>
                <w:b w:val="0"/>
                <w:noProof/>
                <w:lang w:eastAsia="es-EC"/>
              </w:rPr>
              <w:tab/>
            </w:r>
            <w:r w:rsidR="00A92525" w:rsidRPr="00D7667A">
              <w:rPr>
                <w:rStyle w:val="Hipervnculo"/>
                <w:noProof/>
              </w:rPr>
              <w:t>Corte Nacional de Justicia no puede valorar prueba. R.O.S. 184 de 14-feb-2014, Sentencia N° 017-14-SEP-CC, Caso N° 0401-13-EP; R.O.S. 374 de 13-nov-2014, Sentencia N° 167-14-SEP-CC, Caso N° 1644-11-EP; R.O.S. 374 de 13-nov-2014, Sentencia N° 180-14-SEP-CC, Caso N° 1585-13-EP.</w:t>
            </w:r>
            <w:r w:rsidR="00A92525">
              <w:rPr>
                <w:noProof/>
                <w:webHidden/>
              </w:rPr>
              <w:tab/>
            </w:r>
            <w:r w:rsidR="00A92525">
              <w:rPr>
                <w:noProof/>
                <w:webHidden/>
              </w:rPr>
              <w:fldChar w:fldCharType="begin"/>
            </w:r>
            <w:r w:rsidR="00A92525">
              <w:rPr>
                <w:noProof/>
                <w:webHidden/>
              </w:rPr>
              <w:instrText xml:space="preserve"> PAGEREF _Toc437533347 \h </w:instrText>
            </w:r>
            <w:r w:rsidR="00A92525">
              <w:rPr>
                <w:noProof/>
                <w:webHidden/>
              </w:rPr>
            </w:r>
            <w:r w:rsidR="00A92525">
              <w:rPr>
                <w:noProof/>
                <w:webHidden/>
              </w:rPr>
              <w:fldChar w:fldCharType="separate"/>
            </w:r>
            <w:r w:rsidR="00EA6962">
              <w:rPr>
                <w:noProof/>
                <w:webHidden/>
              </w:rPr>
              <w:t>160</w:t>
            </w:r>
            <w:r w:rsidR="00A92525">
              <w:rPr>
                <w:noProof/>
                <w:webHidden/>
              </w:rPr>
              <w:fldChar w:fldCharType="end"/>
            </w:r>
          </w:hyperlink>
        </w:p>
        <w:p w14:paraId="49E0CC86" w14:textId="77777777" w:rsidR="00A92525" w:rsidRDefault="005D3CC3">
          <w:pPr>
            <w:pStyle w:val="TDC2"/>
            <w:tabs>
              <w:tab w:val="left" w:pos="960"/>
              <w:tab w:val="right" w:leader="dot" w:pos="8828"/>
            </w:tabs>
            <w:rPr>
              <w:rFonts w:eastAsiaTheme="minorEastAsia"/>
              <w:b w:val="0"/>
              <w:noProof/>
              <w:lang w:eastAsia="es-EC"/>
            </w:rPr>
          </w:pPr>
          <w:hyperlink w:anchor="_Toc437533348" w:history="1">
            <w:r w:rsidR="00A92525" w:rsidRPr="00D7667A">
              <w:rPr>
                <w:rStyle w:val="Hipervnculo"/>
                <w:noProof/>
              </w:rPr>
              <w:t>9.2</w:t>
            </w:r>
            <w:r w:rsidR="00A92525">
              <w:rPr>
                <w:rFonts w:eastAsiaTheme="minorEastAsia"/>
                <w:b w:val="0"/>
                <w:noProof/>
                <w:lang w:eastAsia="es-EC"/>
              </w:rPr>
              <w:tab/>
            </w:r>
            <w:r w:rsidR="00A92525" w:rsidRPr="00D7667A">
              <w:rPr>
                <w:rStyle w:val="Hipervnculo"/>
                <w:noProof/>
              </w:rPr>
              <w:t>Corte Nacional de Justicia volvió a pronunciarse sobre la admisibilidad del recurso. R.O.S. 374 de 13-nov-2014, Sentencia N° 142-14-SEP-CC, Caso N° 0007-12-EP.</w:t>
            </w:r>
            <w:r w:rsidR="00A92525">
              <w:rPr>
                <w:noProof/>
                <w:webHidden/>
              </w:rPr>
              <w:tab/>
            </w:r>
            <w:r w:rsidR="00A92525">
              <w:rPr>
                <w:noProof/>
                <w:webHidden/>
              </w:rPr>
              <w:fldChar w:fldCharType="begin"/>
            </w:r>
            <w:r w:rsidR="00A92525">
              <w:rPr>
                <w:noProof/>
                <w:webHidden/>
              </w:rPr>
              <w:instrText xml:space="preserve"> PAGEREF _Toc437533348 \h </w:instrText>
            </w:r>
            <w:r w:rsidR="00A92525">
              <w:rPr>
                <w:noProof/>
                <w:webHidden/>
              </w:rPr>
            </w:r>
            <w:r w:rsidR="00A92525">
              <w:rPr>
                <w:noProof/>
                <w:webHidden/>
              </w:rPr>
              <w:fldChar w:fldCharType="separate"/>
            </w:r>
            <w:r w:rsidR="00EA6962">
              <w:rPr>
                <w:noProof/>
                <w:webHidden/>
              </w:rPr>
              <w:t>162</w:t>
            </w:r>
            <w:r w:rsidR="00A92525">
              <w:rPr>
                <w:noProof/>
                <w:webHidden/>
              </w:rPr>
              <w:fldChar w:fldCharType="end"/>
            </w:r>
          </w:hyperlink>
        </w:p>
        <w:p w14:paraId="5013002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49" w:history="1">
            <w:r w:rsidR="00A92525" w:rsidRPr="00D7667A">
              <w:rPr>
                <w:rStyle w:val="Hipervnculo"/>
                <w:noProof/>
              </w:rPr>
              <w:t>10</w:t>
            </w:r>
            <w:r w:rsidR="00A92525">
              <w:rPr>
                <w:rFonts w:eastAsiaTheme="minorEastAsia"/>
                <w:b w:val="0"/>
                <w:noProof/>
                <w:sz w:val="22"/>
                <w:szCs w:val="22"/>
                <w:lang w:eastAsia="es-EC"/>
              </w:rPr>
              <w:tab/>
            </w:r>
            <w:r w:rsidR="00A92525" w:rsidRPr="00D7667A">
              <w:rPr>
                <w:rStyle w:val="Hipervnculo"/>
                <w:noProof/>
              </w:rPr>
              <w:t>Cosa juzgada</w:t>
            </w:r>
            <w:r w:rsidR="00A92525">
              <w:rPr>
                <w:noProof/>
                <w:webHidden/>
              </w:rPr>
              <w:tab/>
            </w:r>
            <w:r w:rsidR="00A92525">
              <w:rPr>
                <w:noProof/>
                <w:webHidden/>
              </w:rPr>
              <w:fldChar w:fldCharType="begin"/>
            </w:r>
            <w:r w:rsidR="00A92525">
              <w:rPr>
                <w:noProof/>
                <w:webHidden/>
              </w:rPr>
              <w:instrText xml:space="preserve"> PAGEREF _Toc437533349 \h </w:instrText>
            </w:r>
            <w:r w:rsidR="00A92525">
              <w:rPr>
                <w:noProof/>
                <w:webHidden/>
              </w:rPr>
            </w:r>
            <w:r w:rsidR="00A92525">
              <w:rPr>
                <w:noProof/>
                <w:webHidden/>
              </w:rPr>
              <w:fldChar w:fldCharType="separate"/>
            </w:r>
            <w:r w:rsidR="00EA6962">
              <w:rPr>
                <w:noProof/>
                <w:webHidden/>
              </w:rPr>
              <w:t>162</w:t>
            </w:r>
            <w:r w:rsidR="00A92525">
              <w:rPr>
                <w:noProof/>
                <w:webHidden/>
              </w:rPr>
              <w:fldChar w:fldCharType="end"/>
            </w:r>
          </w:hyperlink>
        </w:p>
        <w:p w14:paraId="03FAB3D7" w14:textId="77777777" w:rsidR="00A92525" w:rsidRDefault="005D3CC3">
          <w:pPr>
            <w:pStyle w:val="TDC2"/>
            <w:tabs>
              <w:tab w:val="left" w:pos="960"/>
              <w:tab w:val="right" w:leader="dot" w:pos="8828"/>
            </w:tabs>
            <w:rPr>
              <w:rFonts w:eastAsiaTheme="minorEastAsia"/>
              <w:b w:val="0"/>
              <w:noProof/>
              <w:lang w:eastAsia="es-EC"/>
            </w:rPr>
          </w:pPr>
          <w:hyperlink w:anchor="_Toc437533350" w:history="1">
            <w:r w:rsidR="00A92525" w:rsidRPr="00D7667A">
              <w:rPr>
                <w:rStyle w:val="Hipervnculo"/>
                <w:noProof/>
              </w:rPr>
              <w:t>10.1</w:t>
            </w:r>
            <w:r w:rsidR="00A92525">
              <w:rPr>
                <w:rFonts w:eastAsiaTheme="minorEastAsia"/>
                <w:b w:val="0"/>
                <w:noProof/>
                <w:lang w:eastAsia="es-EC"/>
              </w:rPr>
              <w:tab/>
            </w:r>
            <w:r w:rsidR="00A92525" w:rsidRPr="00D7667A">
              <w:rPr>
                <w:rStyle w:val="Hipervnculo"/>
                <w:noProof/>
              </w:rPr>
              <w:t>Cosa Juzgada. R.O.S. 184 de 14-feb-2014, Sentencia N° 012-14-SEP-CC, Caso N° 0529-12-EP; R.O.S. 261 de 05-jun-2014, Sentencia N° 046-14-SEP-CC, Caso N° 0972-09-EP; R.O.S. 374 de 13-nov-2014,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_Toc437533350 \h </w:instrText>
            </w:r>
            <w:r w:rsidR="00A92525">
              <w:rPr>
                <w:noProof/>
                <w:webHidden/>
              </w:rPr>
            </w:r>
            <w:r w:rsidR="00A92525">
              <w:rPr>
                <w:noProof/>
                <w:webHidden/>
              </w:rPr>
              <w:fldChar w:fldCharType="separate"/>
            </w:r>
            <w:r w:rsidR="00EA6962">
              <w:rPr>
                <w:noProof/>
                <w:webHidden/>
              </w:rPr>
              <w:t>162</w:t>
            </w:r>
            <w:r w:rsidR="00A92525">
              <w:rPr>
                <w:noProof/>
                <w:webHidden/>
              </w:rPr>
              <w:fldChar w:fldCharType="end"/>
            </w:r>
          </w:hyperlink>
        </w:p>
        <w:p w14:paraId="43D1EB63" w14:textId="1CA7A5A6" w:rsidR="00A92525" w:rsidRDefault="005D3CC3">
          <w:pPr>
            <w:pStyle w:val="TDC2"/>
            <w:tabs>
              <w:tab w:val="left" w:pos="960"/>
              <w:tab w:val="right" w:leader="dot" w:pos="8828"/>
            </w:tabs>
            <w:rPr>
              <w:rFonts w:eastAsiaTheme="minorEastAsia"/>
              <w:b w:val="0"/>
              <w:noProof/>
              <w:lang w:eastAsia="es-EC"/>
            </w:rPr>
          </w:pPr>
          <w:hyperlink w:anchor="_Toc437533351" w:history="1">
            <w:r w:rsidR="00A92525" w:rsidRPr="00D7667A">
              <w:rPr>
                <w:rStyle w:val="Hipervnculo"/>
                <w:i/>
                <w:noProof/>
              </w:rPr>
              <w:t>10.2</w:t>
            </w:r>
            <w:r w:rsidR="00A92525">
              <w:rPr>
                <w:rFonts w:eastAsiaTheme="minorEastAsia"/>
                <w:b w:val="0"/>
                <w:noProof/>
                <w:lang w:eastAsia="es-EC"/>
              </w:rPr>
              <w:tab/>
            </w:r>
            <w:r w:rsidR="00A92525" w:rsidRPr="00D7667A">
              <w:rPr>
                <w:rStyle w:val="Hipervnculo"/>
                <w:noProof/>
              </w:rPr>
              <w:t xml:space="preserve">Criterio Ex. Corte Suprema de Justicia causas para impedir que una litis se renueve continuamente. </w:t>
            </w:r>
            <w:r w:rsidR="00A92525" w:rsidRPr="00D7667A">
              <w:rPr>
                <w:rStyle w:val="Hipervnculo"/>
                <w:i/>
                <w:noProof/>
              </w:rPr>
              <w:t>R.O.S. 390 del 05-dic-2014</w:t>
            </w:r>
            <w:r w:rsidR="00A92525" w:rsidRPr="00D7667A">
              <w:rPr>
                <w:rStyle w:val="Hipervnculo"/>
                <w:noProof/>
              </w:rPr>
              <w:t>, Sentencia N° 185-14-SEP-CC, Caso N° 1338-11-EP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_Toc437533351 \h </w:instrText>
            </w:r>
            <w:r w:rsidR="00A92525">
              <w:rPr>
                <w:noProof/>
                <w:webHidden/>
              </w:rPr>
            </w:r>
            <w:r w:rsidR="00A92525">
              <w:rPr>
                <w:noProof/>
                <w:webHidden/>
              </w:rPr>
              <w:fldChar w:fldCharType="separate"/>
            </w:r>
            <w:r w:rsidR="00EA6962">
              <w:rPr>
                <w:noProof/>
                <w:webHidden/>
              </w:rPr>
              <w:t>163</w:t>
            </w:r>
            <w:r w:rsidR="00A92525">
              <w:rPr>
                <w:noProof/>
                <w:webHidden/>
              </w:rPr>
              <w:fldChar w:fldCharType="end"/>
            </w:r>
          </w:hyperlink>
        </w:p>
        <w:p w14:paraId="67401C37" w14:textId="77777777" w:rsidR="00A92525" w:rsidRDefault="005D3CC3">
          <w:pPr>
            <w:pStyle w:val="TDC2"/>
            <w:tabs>
              <w:tab w:val="left" w:pos="960"/>
              <w:tab w:val="right" w:leader="dot" w:pos="8828"/>
            </w:tabs>
            <w:rPr>
              <w:rFonts w:eastAsiaTheme="minorEastAsia"/>
              <w:b w:val="0"/>
              <w:noProof/>
              <w:lang w:eastAsia="es-EC"/>
            </w:rPr>
          </w:pPr>
          <w:hyperlink w:anchor="_Toc437533352" w:history="1">
            <w:r w:rsidR="00A92525" w:rsidRPr="00D7667A">
              <w:rPr>
                <w:rStyle w:val="Hipervnculo"/>
                <w:noProof/>
              </w:rPr>
              <w:t>10.3</w:t>
            </w:r>
            <w:r w:rsidR="00A92525">
              <w:rPr>
                <w:rFonts w:eastAsiaTheme="minorEastAsia"/>
                <w:b w:val="0"/>
                <w:noProof/>
                <w:lang w:eastAsia="es-EC"/>
              </w:rPr>
              <w:tab/>
            </w:r>
            <w:r w:rsidR="00A92525" w:rsidRPr="00D7667A">
              <w:rPr>
                <w:rStyle w:val="Hipervnculo"/>
                <w:noProof/>
              </w:rPr>
              <w:t>Definición, regla general y excepción. R.O.S. 295 de 23-jul-2014, Sentencia N° 099-14-SEP-CC, Caso N° 0120-13-EP; R.O.S. 135 de 13-oct-2014, Sentencia N° 135-14-SEP-CC, Caso N° 1758-11-EP.</w:t>
            </w:r>
            <w:r w:rsidR="00A92525">
              <w:rPr>
                <w:noProof/>
                <w:webHidden/>
              </w:rPr>
              <w:tab/>
            </w:r>
            <w:r w:rsidR="00A92525">
              <w:rPr>
                <w:noProof/>
                <w:webHidden/>
              </w:rPr>
              <w:fldChar w:fldCharType="begin"/>
            </w:r>
            <w:r w:rsidR="00A92525">
              <w:rPr>
                <w:noProof/>
                <w:webHidden/>
              </w:rPr>
              <w:instrText xml:space="preserve"> PAGEREF _Toc437533352 \h </w:instrText>
            </w:r>
            <w:r w:rsidR="00A92525">
              <w:rPr>
                <w:noProof/>
                <w:webHidden/>
              </w:rPr>
            </w:r>
            <w:r w:rsidR="00A92525">
              <w:rPr>
                <w:noProof/>
                <w:webHidden/>
              </w:rPr>
              <w:fldChar w:fldCharType="separate"/>
            </w:r>
            <w:r w:rsidR="00EA6962">
              <w:rPr>
                <w:noProof/>
                <w:webHidden/>
              </w:rPr>
              <w:t>164</w:t>
            </w:r>
            <w:r w:rsidR="00A92525">
              <w:rPr>
                <w:noProof/>
                <w:webHidden/>
              </w:rPr>
              <w:fldChar w:fldCharType="end"/>
            </w:r>
          </w:hyperlink>
        </w:p>
        <w:p w14:paraId="21874F5C" w14:textId="77777777" w:rsidR="00A92525" w:rsidRDefault="005D3CC3">
          <w:pPr>
            <w:pStyle w:val="TDC2"/>
            <w:tabs>
              <w:tab w:val="left" w:pos="960"/>
              <w:tab w:val="right" w:leader="dot" w:pos="8828"/>
            </w:tabs>
            <w:rPr>
              <w:rFonts w:eastAsiaTheme="minorEastAsia"/>
              <w:b w:val="0"/>
              <w:noProof/>
              <w:lang w:eastAsia="es-EC"/>
            </w:rPr>
          </w:pPr>
          <w:hyperlink w:anchor="_Toc437533353" w:history="1">
            <w:r w:rsidR="00A92525" w:rsidRPr="00D7667A">
              <w:rPr>
                <w:rStyle w:val="Hipervnculo"/>
                <w:noProof/>
              </w:rPr>
              <w:t>10.4</w:t>
            </w:r>
            <w:r w:rsidR="00A92525">
              <w:rPr>
                <w:rFonts w:eastAsiaTheme="minorEastAsia"/>
                <w:b w:val="0"/>
                <w:noProof/>
                <w:lang w:eastAsia="es-EC"/>
              </w:rPr>
              <w:tab/>
            </w:r>
            <w:r w:rsidR="00A92525" w:rsidRPr="00D7667A">
              <w:rPr>
                <w:rStyle w:val="Hipervnculo"/>
                <w:noProof/>
              </w:rPr>
              <w:t>Diferencia entre cosa juzgada formal y cosa juzgada material. R.O.S. 295 de 23-jul-2014, Sentencia N° 099-14-SEP-CC, Caso N° 0120-13-EP.</w:t>
            </w:r>
            <w:r w:rsidR="00A92525">
              <w:rPr>
                <w:noProof/>
                <w:webHidden/>
              </w:rPr>
              <w:tab/>
            </w:r>
            <w:r w:rsidR="00A92525">
              <w:rPr>
                <w:noProof/>
                <w:webHidden/>
              </w:rPr>
              <w:fldChar w:fldCharType="begin"/>
            </w:r>
            <w:r w:rsidR="00A92525">
              <w:rPr>
                <w:noProof/>
                <w:webHidden/>
              </w:rPr>
              <w:instrText xml:space="preserve"> PAGEREF _Toc437533353 \h </w:instrText>
            </w:r>
            <w:r w:rsidR="00A92525">
              <w:rPr>
                <w:noProof/>
                <w:webHidden/>
              </w:rPr>
            </w:r>
            <w:r w:rsidR="00A92525">
              <w:rPr>
                <w:noProof/>
                <w:webHidden/>
              </w:rPr>
              <w:fldChar w:fldCharType="separate"/>
            </w:r>
            <w:r w:rsidR="00EA6962">
              <w:rPr>
                <w:noProof/>
                <w:webHidden/>
              </w:rPr>
              <w:t>165</w:t>
            </w:r>
            <w:r w:rsidR="00A92525">
              <w:rPr>
                <w:noProof/>
                <w:webHidden/>
              </w:rPr>
              <w:fldChar w:fldCharType="end"/>
            </w:r>
          </w:hyperlink>
        </w:p>
        <w:p w14:paraId="30A65B71" w14:textId="77777777" w:rsidR="001B24E6" w:rsidRDefault="001B24E6">
          <w:pPr>
            <w:pStyle w:val="TDC3"/>
            <w:tabs>
              <w:tab w:val="right" w:leader="dot" w:pos="8828"/>
            </w:tabs>
            <w:rPr>
              <w:noProof/>
            </w:rPr>
          </w:pPr>
        </w:p>
        <w:p w14:paraId="5EFC4D0B" w14:textId="77777777" w:rsidR="00A92525" w:rsidRDefault="005D3CC3">
          <w:pPr>
            <w:pStyle w:val="TDC3"/>
            <w:tabs>
              <w:tab w:val="right" w:leader="dot" w:pos="8828"/>
            </w:tabs>
            <w:rPr>
              <w:rFonts w:eastAsiaTheme="minorEastAsia"/>
              <w:noProof/>
              <w:lang w:eastAsia="es-EC"/>
            </w:rPr>
          </w:pPr>
          <w:hyperlink w:anchor="_Toc437533354" w:history="1">
            <w:r w:rsidR="00A92525" w:rsidRPr="00D7667A">
              <w:rPr>
                <w:rStyle w:val="Hipervnculo"/>
                <w:noProof/>
              </w:rPr>
              <w:t>D</w:t>
            </w:r>
            <w:r w:rsidR="00A92525">
              <w:rPr>
                <w:noProof/>
                <w:webHidden/>
              </w:rPr>
              <w:tab/>
            </w:r>
            <w:r w:rsidR="00A92525">
              <w:rPr>
                <w:noProof/>
                <w:webHidden/>
              </w:rPr>
              <w:fldChar w:fldCharType="begin"/>
            </w:r>
            <w:r w:rsidR="00A92525">
              <w:rPr>
                <w:noProof/>
                <w:webHidden/>
              </w:rPr>
              <w:instrText xml:space="preserve"> PAGEREF _Toc437533354 \h </w:instrText>
            </w:r>
            <w:r w:rsidR="00A92525">
              <w:rPr>
                <w:noProof/>
                <w:webHidden/>
              </w:rPr>
            </w:r>
            <w:r w:rsidR="00A92525">
              <w:rPr>
                <w:noProof/>
                <w:webHidden/>
              </w:rPr>
              <w:fldChar w:fldCharType="separate"/>
            </w:r>
            <w:r w:rsidR="00EA6962">
              <w:rPr>
                <w:noProof/>
                <w:webHidden/>
              </w:rPr>
              <w:t>165</w:t>
            </w:r>
            <w:r w:rsidR="00A92525">
              <w:rPr>
                <w:noProof/>
                <w:webHidden/>
              </w:rPr>
              <w:fldChar w:fldCharType="end"/>
            </w:r>
          </w:hyperlink>
        </w:p>
        <w:p w14:paraId="102489E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55"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Debido proceso</w:t>
            </w:r>
            <w:r w:rsidR="00A92525">
              <w:rPr>
                <w:noProof/>
                <w:webHidden/>
              </w:rPr>
              <w:tab/>
            </w:r>
            <w:r w:rsidR="00A92525">
              <w:rPr>
                <w:noProof/>
                <w:webHidden/>
              </w:rPr>
              <w:fldChar w:fldCharType="begin"/>
            </w:r>
            <w:r w:rsidR="00A92525">
              <w:rPr>
                <w:noProof/>
                <w:webHidden/>
              </w:rPr>
              <w:instrText xml:space="preserve"> PAGEREF _Toc437533355 \h </w:instrText>
            </w:r>
            <w:r w:rsidR="00A92525">
              <w:rPr>
                <w:noProof/>
                <w:webHidden/>
              </w:rPr>
            </w:r>
            <w:r w:rsidR="00A92525">
              <w:rPr>
                <w:noProof/>
                <w:webHidden/>
              </w:rPr>
              <w:fldChar w:fldCharType="separate"/>
            </w:r>
            <w:r w:rsidR="00EA6962">
              <w:rPr>
                <w:noProof/>
                <w:webHidden/>
              </w:rPr>
              <w:t>165</w:t>
            </w:r>
            <w:r w:rsidR="00A92525">
              <w:rPr>
                <w:noProof/>
                <w:webHidden/>
              </w:rPr>
              <w:fldChar w:fldCharType="end"/>
            </w:r>
          </w:hyperlink>
        </w:p>
        <w:p w14:paraId="64CBDDED" w14:textId="77777777" w:rsidR="00A92525" w:rsidRDefault="005D3CC3">
          <w:pPr>
            <w:pStyle w:val="TDC2"/>
            <w:tabs>
              <w:tab w:val="left" w:pos="960"/>
              <w:tab w:val="right" w:leader="dot" w:pos="8828"/>
            </w:tabs>
            <w:rPr>
              <w:rFonts w:eastAsiaTheme="minorEastAsia"/>
              <w:b w:val="0"/>
              <w:noProof/>
              <w:lang w:eastAsia="es-EC"/>
            </w:rPr>
          </w:pPr>
          <w:hyperlink w:anchor="_Toc437533356"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Criterio de la Corte Constitucional sobre el debido proceso. R.O.S. 374 de 13-nov-2014, Sentencia N° 180-14-SEP-CC, Caso N° 1585-13-EP.</w:t>
            </w:r>
            <w:r w:rsidR="00A92525">
              <w:rPr>
                <w:noProof/>
                <w:webHidden/>
              </w:rPr>
              <w:tab/>
            </w:r>
            <w:r w:rsidR="00A92525">
              <w:rPr>
                <w:noProof/>
                <w:webHidden/>
              </w:rPr>
              <w:fldChar w:fldCharType="begin"/>
            </w:r>
            <w:r w:rsidR="00A92525">
              <w:rPr>
                <w:noProof/>
                <w:webHidden/>
              </w:rPr>
              <w:instrText xml:space="preserve"> PAGEREF _Toc437533356 \h </w:instrText>
            </w:r>
            <w:r w:rsidR="00A92525">
              <w:rPr>
                <w:noProof/>
                <w:webHidden/>
              </w:rPr>
            </w:r>
            <w:r w:rsidR="00A92525">
              <w:rPr>
                <w:noProof/>
                <w:webHidden/>
              </w:rPr>
              <w:fldChar w:fldCharType="separate"/>
            </w:r>
            <w:r w:rsidR="00EA6962">
              <w:rPr>
                <w:noProof/>
                <w:webHidden/>
              </w:rPr>
              <w:t>165</w:t>
            </w:r>
            <w:r w:rsidR="00A92525">
              <w:rPr>
                <w:noProof/>
                <w:webHidden/>
              </w:rPr>
              <w:fldChar w:fldCharType="end"/>
            </w:r>
          </w:hyperlink>
        </w:p>
        <w:p w14:paraId="7C0DB9F7" w14:textId="77777777" w:rsidR="00A92525" w:rsidRDefault="005D3CC3">
          <w:pPr>
            <w:pStyle w:val="TDC2"/>
            <w:tabs>
              <w:tab w:val="left" w:pos="960"/>
              <w:tab w:val="right" w:leader="dot" w:pos="8828"/>
            </w:tabs>
            <w:rPr>
              <w:rFonts w:eastAsiaTheme="minorEastAsia"/>
              <w:b w:val="0"/>
              <w:noProof/>
              <w:lang w:eastAsia="es-EC"/>
            </w:rPr>
          </w:pPr>
          <w:hyperlink w:anchor="_Toc437533357"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Debido proceso un límite a la autoridad. R.O.S. 390 de 05-dic-2014, Sentencia N° 195-14-SEP-CC, Caso N° 1882-12-EP.</w:t>
            </w:r>
            <w:r w:rsidR="00A92525">
              <w:rPr>
                <w:noProof/>
                <w:webHidden/>
              </w:rPr>
              <w:tab/>
            </w:r>
            <w:r w:rsidR="00A92525">
              <w:rPr>
                <w:noProof/>
                <w:webHidden/>
              </w:rPr>
              <w:fldChar w:fldCharType="begin"/>
            </w:r>
            <w:r w:rsidR="00A92525">
              <w:rPr>
                <w:noProof/>
                <w:webHidden/>
              </w:rPr>
              <w:instrText xml:space="preserve"> PAGEREF _Toc437533357 \h </w:instrText>
            </w:r>
            <w:r w:rsidR="00A92525">
              <w:rPr>
                <w:noProof/>
                <w:webHidden/>
              </w:rPr>
            </w:r>
            <w:r w:rsidR="00A92525">
              <w:rPr>
                <w:noProof/>
                <w:webHidden/>
              </w:rPr>
              <w:fldChar w:fldCharType="separate"/>
            </w:r>
            <w:r w:rsidR="00EA6962">
              <w:rPr>
                <w:noProof/>
                <w:webHidden/>
              </w:rPr>
              <w:t>166</w:t>
            </w:r>
            <w:r w:rsidR="00A92525">
              <w:rPr>
                <w:noProof/>
                <w:webHidden/>
              </w:rPr>
              <w:fldChar w:fldCharType="end"/>
            </w:r>
          </w:hyperlink>
        </w:p>
        <w:p w14:paraId="35A43603" w14:textId="0C1D5090" w:rsidR="00A92525" w:rsidRDefault="005D3CC3">
          <w:pPr>
            <w:pStyle w:val="TDC2"/>
            <w:tabs>
              <w:tab w:val="left" w:pos="960"/>
              <w:tab w:val="right" w:leader="dot" w:pos="8828"/>
            </w:tabs>
            <w:rPr>
              <w:rFonts w:eastAsiaTheme="minorEastAsia"/>
              <w:b w:val="0"/>
              <w:noProof/>
              <w:lang w:eastAsia="es-EC"/>
            </w:rPr>
          </w:pPr>
          <w:hyperlink w:anchor="_Toc437533358" w:history="1">
            <w:r w:rsidR="00A92525" w:rsidRPr="00D7667A">
              <w:rPr>
                <w:rStyle w:val="Hipervnculo"/>
                <w:noProof/>
              </w:rPr>
              <w:t>1.3</w:t>
            </w:r>
            <w:r w:rsidR="00A92525">
              <w:rPr>
                <w:rFonts w:eastAsiaTheme="minorEastAsia"/>
                <w:b w:val="0"/>
                <w:noProof/>
                <w:lang w:eastAsia="es-EC"/>
              </w:rPr>
              <w:tab/>
            </w:r>
            <w:r w:rsidR="00A92525" w:rsidRPr="00D7667A">
              <w:rPr>
                <w:rStyle w:val="Hipervnculo"/>
                <w:noProof/>
              </w:rPr>
              <w:t xml:space="preserve">Debido Proceso Penal. R.O.S. 203 de 14-mar-2014, Sentencia N° 108-13-SEP-CC, Caso N° 1904-11-EP; </w:t>
            </w:r>
            <w:r w:rsidR="00A92525" w:rsidRPr="00D7667A">
              <w:rPr>
                <w:rStyle w:val="Hipervnculo"/>
                <w:noProof/>
                <w:lang w:val="es-ES"/>
              </w:rPr>
              <w:t>R.O.S. 289 de 15-jul-2014, Sentencia N° 0561-14-SEP-CC, Caso N° 1253-12-EP</w:t>
            </w:r>
            <w:r w:rsidR="00FC7C7D">
              <w:rPr>
                <w:rStyle w:val="Hipervnculo"/>
                <w:noProof/>
                <w:lang w:val="es-ES"/>
              </w:rPr>
              <w:t>…</w:t>
            </w:r>
            <w:r w:rsidR="00FC7C7D">
              <w:rPr>
                <w:noProof/>
                <w:webHidden/>
              </w:rPr>
              <w:t>……………………………………………………………………………………………………………………………………</w:t>
            </w:r>
            <w:r w:rsidR="00A92525">
              <w:rPr>
                <w:noProof/>
                <w:webHidden/>
              </w:rPr>
              <w:fldChar w:fldCharType="begin"/>
            </w:r>
            <w:r w:rsidR="00A92525">
              <w:rPr>
                <w:noProof/>
                <w:webHidden/>
              </w:rPr>
              <w:instrText xml:space="preserve"> PAGEREF _Toc437533358 \h </w:instrText>
            </w:r>
            <w:r w:rsidR="00A92525">
              <w:rPr>
                <w:noProof/>
                <w:webHidden/>
              </w:rPr>
            </w:r>
            <w:r w:rsidR="00A92525">
              <w:rPr>
                <w:noProof/>
                <w:webHidden/>
              </w:rPr>
              <w:fldChar w:fldCharType="separate"/>
            </w:r>
            <w:r w:rsidR="00EA6962">
              <w:rPr>
                <w:noProof/>
                <w:webHidden/>
              </w:rPr>
              <w:t>168</w:t>
            </w:r>
            <w:r w:rsidR="00A92525">
              <w:rPr>
                <w:noProof/>
                <w:webHidden/>
              </w:rPr>
              <w:fldChar w:fldCharType="end"/>
            </w:r>
          </w:hyperlink>
        </w:p>
        <w:p w14:paraId="77B8DF89" w14:textId="77777777" w:rsidR="00A92525" w:rsidRDefault="005D3CC3">
          <w:pPr>
            <w:pStyle w:val="TDC2"/>
            <w:tabs>
              <w:tab w:val="left" w:pos="960"/>
              <w:tab w:val="right" w:leader="dot" w:pos="8828"/>
            </w:tabs>
            <w:rPr>
              <w:rFonts w:eastAsiaTheme="minorEastAsia"/>
              <w:b w:val="0"/>
              <w:noProof/>
              <w:lang w:eastAsia="es-EC"/>
            </w:rPr>
          </w:pPr>
          <w:hyperlink w:anchor="_Toc437533359" w:history="1">
            <w:r w:rsidR="00A92525" w:rsidRPr="00D7667A">
              <w:rPr>
                <w:rStyle w:val="Hipervnculo"/>
                <w:noProof/>
              </w:rPr>
              <w:t>1.4</w:t>
            </w:r>
            <w:r w:rsidR="00A92525">
              <w:rPr>
                <w:rFonts w:eastAsiaTheme="minorEastAsia"/>
                <w:b w:val="0"/>
                <w:noProof/>
                <w:lang w:eastAsia="es-EC"/>
              </w:rPr>
              <w:tab/>
            </w:r>
            <w:r w:rsidR="00A92525" w:rsidRPr="00D7667A">
              <w:rPr>
                <w:rStyle w:val="Hipervnculo"/>
                <w:noProof/>
              </w:rPr>
              <w:t xml:space="preserve">Concepto. R.O.S. 165 de 20-ene-2014, Sentencia N° 124-13-SEP-CC, Caso N° 1803-11-EP; R.O.S. 165 de 20-ene-2014, Sentencia N° 110-13-SEP-CC, Caso N° 0690-12-EP; R.O.S. 161 de 14-ene-2014, Sentencia N° 116-13-SEP-CC, Caso N° 0485-12-EP; R.O.S. 154 de 03-ene-2014, Sentencia N° 081-13-SEP-CC, Caso N° 0091-13-EP; R.O.S. 154 de 03-ene-2014, Sentencia N° 098-SEP-CC, Caso N° 1850-11-EP; R.O.S. 184 de 14-feb-2014, Sentencia N° 002-14-SEP-CC, Caso N° 0121-11-EP; R.O.S. 184 de 14-feb-2014, Sentencia N° 003-14-SEP-CC, Caso N° 0613-11-EP; R.O.S. 184 de 14-feb-2014, Sentencia N° 132-13-SEP-CC, Caso N° 1735-13-EP; R.O.S. 192 de 26-feb-2014, Sentencia N° 022-14-SEP-CC, Caso N° 1699-11-EP; R.O.S. 192 de 26-feb-2014, Sentencia N° 018-14-SEP-CC, Caso N° 1097-13-EP;  R.O.S. 184 de 14-feb-2014, Sentencia N° 007-14-SIS-CC, Caso N° 1541-12-EP; R.O.S. 184 de 14-feb-2014, Sentencia N° 007-14-SIS-CC, Caso N° 1541-12-EP; R.O.S. 184 de 14-feb-2014, Sentencia N° 001-14-SEP-CC, Caso N° 0830-09-EP; R.O.S. 184 de 14-feb-2014, Sentencia N° 012-14-SEP-CC, Caso N° 0529-12-EP; R.O.S. 209 de 21-mar-2014, Sentencia N° 028-14-SEP-CC, Caso N° 1926-12-EP; R.O.S. 203 de 14-mar-2014, Sentencia N° 021-14-SEP-CC, Caso N° 0521-11-EP; R.O.S. 203 de 14-mar-2014, Sentencia N° 019-14-SEP-CC, Caso N° 0917-09-EP; R.O.S. 203 de 14-mar-2014, Sentencia N° 026-14-SEP-CC, Caso N° 1884-12-EP; R.O.S. 230 de 22-abr-2014, Sentencia N° 023-14-SEP-CC, Caso N° 2044-11-EP; R.O.S. 230 de 22-abr-2014, Sentencia N° 047-14-SEP-CC, Caso N° 0005-11-EP; R.O.S. 230 de </w:t>
            </w:r>
            <w:r w:rsidR="00A92525" w:rsidRPr="00D7667A">
              <w:rPr>
                <w:rStyle w:val="Hipervnculo"/>
                <w:noProof/>
              </w:rPr>
              <w:lastRenderedPageBreak/>
              <w:t>22-abr-2014, Sentencia N° 076-13-SEP-CC, Caso N° 1242-10-EP; R.O.S. 230 de 22-abr-2014, Sentencia N° 029-14-SEP-CC, Caso N° 1118-11-EP; R.O.S. 222 de 09-abr-2014, Sentencia N° 115-13-SEP-CC, Caso N° 1922-11-EP; R.O.S. 222 de 09-abr-2014, Sentencia N° 041-14-SEP-CC, Caso N° 0777-11-EP; R.O.S. 222 de 09-abr-2014, Sentencia N° 039-14-SEP-CC, Caso N° 0941-13-EP; R.O.S. 237 de 02-may-2014, Sentencia N° 048-14-SEP-CC, Caso N° 0787-11-EP; R.O.S. 237 de 02-may-2014, Sentencia N° 055-14-SEP-CC, Caso N° 1794-11-EP; R.O.S. 237 de 02-may-2014, Sentencia N° 054-14-SEP-CC, Caso N° 2084-11-EP; R.O.S. 237 de 02-may-2014, Sentencia N° 053-14-SEP-CC, Caso N° 2048-11-EP; R.O.S. 247 de 16-may-2014, Sentencia N° 067-14-SEP-CC, Caso N° 1626-10-EP; R.O.S. 247 de 16-may-2014, Sentencia N° 065-14-SEP-CC, Caso N° 0807-10-EP; R.O.S. 247 de 16-may-2014, Sentencia N° 061-14-SEP-CC, Caso N° 0708-13-EP; R.O.S. 247 de 16-may-2014, Sentencia N° 062-14-SEP-CC, Caso N</w:t>
            </w:r>
            <w:r w:rsidR="00A92525" w:rsidRPr="00D7667A">
              <w:rPr>
                <w:rStyle w:val="Hipervnculo"/>
                <w:rFonts w:cs="Courier New"/>
                <w:noProof/>
              </w:rPr>
              <w:t>° 1616-11-EP; R.O.S. 247 de 16-may-2014, Sentencia N° 045-14-SEP-CC, Caso N° 0748-12-EP; R.O.S. 261 de 05-jun-2014, Sentencia N° 014-14-SEP-CC, Caso N° 0954-10-EP; R.O.S. 275 de 25-jun-2014, Sentencia N° 066-14-SEP-CC, Caso N° 1431-10-EP; R.O.S. 275 de 25-jun-2014, Sentencia N° 092-14-SEP-CC, Caso N° 0125-12-EP; R.O.S. 275 de 25-jun-2014, Sentencia N° 081-14-SEP-CC, Caso N° 1031-11-EP; R.O.S. 275 de 25-jun-2014, Sentencia N° 080-14-SEP-CC, Caso N° 1483-12-EP; R.O.S. 275 de 25-jun-2014, Sentencia N° 088-14-SEP-CC, Caso N° 0811-12-EP; R.O.S. 275 de 25-jun-2014, Sentencia N° 082-14-SEP-CC, Caso N° 1180-11-EP; R.O.S. 275 de 25-jun-2014, Sentencia N° 078-14-SEP-CC, Caso N° 0089-12-EP; R.O.S. 275 de 25-jun-2014, Sentencia N° 079-14-SEP-CC, Caso N° 0452-12-EP; R.O.S. 289 de 15-jul-2014, Sentencia N° 0561-14-SEP-CC, Caso N° 1253-12-EP; R.O.S. 289 de 15-jul-2014, Sentencia N° 094-14-SEP-CC, Caso N° 0985-10-EP; R.O.S. 289 de 15-jul-2014, Sentencia N° 096-14-SEP-CC, Caso N° 0146-12-EP; R.O.S. 289 de 15-jul-2014, Sentencia N° 097-14-SEP-CC, Caso N° 0329-12-EP; R.O.S. 307 de 08-ago-2014, Sentencia N° 107-14-SEP-CC, Caso N° 2073-13-EP; R.O.S. 307 de 08-ago-2014, Sentencia N° 106-14-SEP-CC, Caso N° 945-13-EP; R.O.S. 307 de 08-ago-2014, Sentencia N° 083-14-SEP-CC, Caso N° 1524-12-EP; R.O.S. 307 de 08-ago-2014, Sentencia N° 105-14-SEP-CC, Caso N° 1518-12-EP; R.O.S. 315 de 20-ago-2014, Sentencia N° 108-14-SEP-CC, Caso N° 1314-10-EP; R.O.S. 315 de 20-ago-2014, Sentencia N° 089-14-SEP-CC, Caso N° 0033-13-EP; R.O.S. 340 de 24-sep-2014, Sentencia N° 123-14-SEP-CC, Caso N° 1739-12-EP; R.O.S. 340 de 24-sep-2014, Sentencia N° 127-14-SEP-CC, Caso N° 0942-12-EP; R.O.S. 340 de 24-sep-2014, Sentencia N° 121-14-SEP-CC, Caso N° 0523-12-EP; R.O.S. 346 de 02-oct-2014, Sentencia N° 125-14-SEP-CC, Caso N° 1845-11-EP; R.O.S. 346 de 02-oct-2014, Sentencia N° 132-14-SEP-CC, Caso N° 0021-12-EP; R.O.S. 352 de 13-oct-2014, Sentencia N° 129-14-SEP-CC, Caso N° 2232-13-EP; R.O.S. 135 de 13-oct-2014, Sentencia N° 135-14-SEP-CC, Caso N° 1758-11-EP; R.O.S. 359 de 22-oct-2014, Sentencia N° 130-14-SEP-CC, Caso N° 0339-11-EP;R</w:t>
            </w:r>
            <w:r w:rsidR="00A92525" w:rsidRPr="00D7667A">
              <w:rPr>
                <w:rStyle w:val="Hipervnculo"/>
                <w:noProof/>
              </w:rPr>
              <w:t xml:space="preserve">.O.S. 390 de 05-dic-2014, Sentencia N° 185-14-SEP-CC, Caso N° 1338-11-EP; R.O.S. 390 de 05-dic-2014, Sentencia N° 168-14-SEP-CC, Caso N° 1834-11-EP; R.O.S. 406 de 30-dic-2014, Sentencia N° 203-14-SEP-CC, Caso N° 0498-12-EP; R.O.S. 406 de 30-dic-2014, Sentencia N° 204-14-SEP-CC, Caso N° 0025-11-EP; R.O.S. 374 de 13-nov-2014, Sentencia N° 101-14-SEP-CC, Caso N° 1403-12-EP; R.O.S. 374 de 13-nov-2014, Sentencia N° 142-14-SEP-CC, Caso N° 0007-12-EP; R.O.S. 374 de 13-nov-2014, Sentencia N° 180-14-SEP-CC, Caso N° 1585-13-EP; R.O.S. 406 de 30-dic-2014, Sentencia N° 201-14-SEP-CC, Caso N° 1350-12-EP; R.O.S. 390 de 05-dic-2014, Sentencia N° 195-14-SEP-CC, Caso N° 1882-12-EP; R.O.S. 390 de 05-dic-2014, </w:t>
            </w:r>
            <w:r w:rsidR="00A92525" w:rsidRPr="00D7667A">
              <w:rPr>
                <w:rStyle w:val="Hipervnculo"/>
                <w:noProof/>
              </w:rPr>
              <w:lastRenderedPageBreak/>
              <w:t>Sentencia N° 169-14-SEP-CC, Caso N° 0400-12-EP; R.O.S. 374 de 13-nov-2014, Sentencia N° 154-14-SEP-CC, Caso N° 0154-11-EP; R.O.S. 374 de 13-nov-2014, Sentencia N° 149-14-SEP-CC, Caso N° 1981-12-EP; R.O.S. 374 de 13-nov-2014, Sentencia N° 165-14-SEP-CC, Caso N° 1188-11-EP; R.O.S. 374 de 13-nov-2014, Sentencia N° 164-14-SEP-CC, Caso N° 1238-10-EP; R.O.S. 374 de 13-nov-2014, Sentencia N° 176-14-SEP-CC, Caso N° 0404-13-EP; R.O.S. 374 de 13-nov-2014, Sentencia N° 145-14-SEP-CC, Caso N° 1421-11-EP; R.O.S. 374 de 13-nov-2014, Sentencia N° 159-14-SEP-CC, Caso N° 0866-13-EP; R.O.S. 406 de 30-dic-2014, Sentencia N° 131-13-SEP-CC, Caso N° 0125-13-EP; R.O.S. 406 de 30-dic-2014, Sentencia N° 203-14-SEP-CC, Caso N° 0498-12-EP; R.O.S. 390 de 05-dic-2014, Sentencia N° 191-14-SEP-CC, Caso N° 1353-13-EP; R.O.S. 390 de 05-dic-2014, Sentencia N° 190-14-SEP-CC, Caso N° 1216-13-EP; R.O.S. 386 de 05-nov-2014, Sentencia N° 152-14-SEP-CC, Caso N° 0210-13-EP; R.O.S. 386 de 05-nov-2014, Sentencia N° 147-14-SEP-CC, Caso N° 2096-11-EP; R.O.S. 390 de 05-dic-2014, Sentencia N° 186-14-SEP-CC, Caso N° 0091-12-EP; R.O.S. 390 de 05-dic-2014, Sentencia N° 150-14-SEP-CC, Caso N° 0783-13-EP; R.O.S. 406 de 30-dic-2014, Sentencia N° 222-14-SEP-CC, Caso N° 0213-12-EP.</w:t>
            </w:r>
            <w:r w:rsidR="00A92525">
              <w:rPr>
                <w:noProof/>
                <w:webHidden/>
              </w:rPr>
              <w:tab/>
            </w:r>
            <w:r w:rsidR="00A92525">
              <w:rPr>
                <w:noProof/>
                <w:webHidden/>
              </w:rPr>
              <w:fldChar w:fldCharType="begin"/>
            </w:r>
            <w:r w:rsidR="00A92525">
              <w:rPr>
                <w:noProof/>
                <w:webHidden/>
              </w:rPr>
              <w:instrText xml:space="preserve"> PAGEREF _Toc437533359 \h </w:instrText>
            </w:r>
            <w:r w:rsidR="00A92525">
              <w:rPr>
                <w:noProof/>
                <w:webHidden/>
              </w:rPr>
            </w:r>
            <w:r w:rsidR="00A92525">
              <w:rPr>
                <w:noProof/>
                <w:webHidden/>
              </w:rPr>
              <w:fldChar w:fldCharType="separate"/>
            </w:r>
            <w:r w:rsidR="00EA6962">
              <w:rPr>
                <w:noProof/>
                <w:webHidden/>
              </w:rPr>
              <w:t>168</w:t>
            </w:r>
            <w:r w:rsidR="00A92525">
              <w:rPr>
                <w:noProof/>
                <w:webHidden/>
              </w:rPr>
              <w:fldChar w:fldCharType="end"/>
            </w:r>
          </w:hyperlink>
        </w:p>
        <w:p w14:paraId="0A6491CB" w14:textId="77777777" w:rsidR="00A92525" w:rsidRDefault="005D3CC3">
          <w:pPr>
            <w:pStyle w:val="TDC2"/>
            <w:tabs>
              <w:tab w:val="left" w:pos="960"/>
              <w:tab w:val="right" w:leader="dot" w:pos="8828"/>
            </w:tabs>
            <w:rPr>
              <w:rFonts w:eastAsiaTheme="minorEastAsia"/>
              <w:b w:val="0"/>
              <w:noProof/>
              <w:lang w:eastAsia="es-EC"/>
            </w:rPr>
          </w:pPr>
          <w:hyperlink w:anchor="_Toc437533360" w:history="1">
            <w:r w:rsidR="00A92525" w:rsidRPr="00D7667A">
              <w:rPr>
                <w:rStyle w:val="Hipervnculo"/>
                <w:noProof/>
              </w:rPr>
              <w:t>1.5</w:t>
            </w:r>
            <w:r w:rsidR="00A92525">
              <w:rPr>
                <w:rFonts w:eastAsiaTheme="minorEastAsia"/>
                <w:b w:val="0"/>
                <w:noProof/>
                <w:lang w:eastAsia="es-EC"/>
              </w:rPr>
              <w:tab/>
            </w:r>
            <w:r w:rsidR="00A92525" w:rsidRPr="00D7667A">
              <w:rPr>
                <w:rStyle w:val="Hipervnculo"/>
                <w:noProof/>
              </w:rPr>
              <w:t>Debido proceso no es solo exigible a nivel judicial. 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_Toc437533360 \h </w:instrText>
            </w:r>
            <w:r w:rsidR="00A92525">
              <w:rPr>
                <w:noProof/>
                <w:webHidden/>
              </w:rPr>
            </w:r>
            <w:r w:rsidR="00A92525">
              <w:rPr>
                <w:noProof/>
                <w:webHidden/>
              </w:rPr>
              <w:fldChar w:fldCharType="separate"/>
            </w:r>
            <w:r w:rsidR="00EA6962">
              <w:rPr>
                <w:noProof/>
                <w:webHidden/>
              </w:rPr>
              <w:t>187</w:t>
            </w:r>
            <w:r w:rsidR="00A92525">
              <w:rPr>
                <w:noProof/>
                <w:webHidden/>
              </w:rPr>
              <w:fldChar w:fldCharType="end"/>
            </w:r>
          </w:hyperlink>
        </w:p>
        <w:p w14:paraId="4F39D882" w14:textId="6EF42BC8" w:rsidR="00A92525" w:rsidRDefault="005D3CC3">
          <w:pPr>
            <w:pStyle w:val="TDC2"/>
            <w:tabs>
              <w:tab w:val="left" w:pos="960"/>
              <w:tab w:val="right" w:leader="dot" w:pos="8828"/>
            </w:tabs>
            <w:rPr>
              <w:rFonts w:eastAsiaTheme="minorEastAsia"/>
              <w:b w:val="0"/>
              <w:noProof/>
              <w:lang w:eastAsia="es-EC"/>
            </w:rPr>
          </w:pPr>
          <w:hyperlink w:anchor="_Toc437533361" w:history="1">
            <w:r w:rsidR="00A92525" w:rsidRPr="00D7667A">
              <w:rPr>
                <w:rStyle w:val="Hipervnculo"/>
                <w:noProof/>
              </w:rPr>
              <w:t>1.6</w:t>
            </w:r>
            <w:r w:rsidR="00A92525">
              <w:rPr>
                <w:rFonts w:eastAsiaTheme="minorEastAsia"/>
                <w:b w:val="0"/>
                <w:noProof/>
                <w:lang w:eastAsia="es-EC"/>
              </w:rPr>
              <w:tab/>
            </w:r>
            <w:r w:rsidR="00A92525" w:rsidRPr="00D7667A">
              <w:rPr>
                <w:rStyle w:val="Hipervnculo"/>
                <w:noProof/>
              </w:rPr>
              <w:t>Debido proceso y derecho a motivación. R.O.S. 406 de 30-dic-2014, Sentencia N° 204-14-SEP-CC, Caso N° 0025-11-EP; R.O.S. 406 de 30-dic-2014, Sentencia N° 201-14-SEP-CC, Caso N° 1350-12-EP; R.O.S. 374 de 13-nov-2014, Sentencia N° 176-14-SEP-CC, Caso N° 0404-13-EP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_Toc437533361 \h </w:instrText>
            </w:r>
            <w:r w:rsidR="00A92525">
              <w:rPr>
                <w:noProof/>
                <w:webHidden/>
              </w:rPr>
            </w:r>
            <w:r w:rsidR="00A92525">
              <w:rPr>
                <w:noProof/>
                <w:webHidden/>
              </w:rPr>
              <w:fldChar w:fldCharType="separate"/>
            </w:r>
            <w:r w:rsidR="00EA6962">
              <w:rPr>
                <w:noProof/>
                <w:webHidden/>
              </w:rPr>
              <w:t>187</w:t>
            </w:r>
            <w:r w:rsidR="00A92525">
              <w:rPr>
                <w:noProof/>
                <w:webHidden/>
              </w:rPr>
              <w:fldChar w:fldCharType="end"/>
            </w:r>
          </w:hyperlink>
        </w:p>
        <w:p w14:paraId="7933E32B" w14:textId="77777777" w:rsidR="00A92525" w:rsidRDefault="005D3CC3">
          <w:pPr>
            <w:pStyle w:val="TDC2"/>
            <w:tabs>
              <w:tab w:val="left" w:pos="960"/>
              <w:tab w:val="right" w:leader="dot" w:pos="8828"/>
            </w:tabs>
            <w:rPr>
              <w:rFonts w:eastAsiaTheme="minorEastAsia"/>
              <w:b w:val="0"/>
              <w:noProof/>
              <w:lang w:eastAsia="es-EC"/>
            </w:rPr>
          </w:pPr>
          <w:hyperlink w:anchor="_Toc437533362" w:history="1">
            <w:r w:rsidR="00A92525" w:rsidRPr="00D7667A">
              <w:rPr>
                <w:rStyle w:val="Hipervnculo"/>
                <w:noProof/>
              </w:rPr>
              <w:t>1.7</w:t>
            </w:r>
            <w:r w:rsidR="00A92525">
              <w:rPr>
                <w:rFonts w:eastAsiaTheme="minorEastAsia"/>
                <w:b w:val="0"/>
                <w:noProof/>
                <w:lang w:eastAsia="es-EC"/>
              </w:rPr>
              <w:tab/>
            </w:r>
            <w:r w:rsidR="00A92525" w:rsidRPr="00D7667A">
              <w:rPr>
                <w:rStyle w:val="Hipervnculo"/>
                <w:noProof/>
              </w:rPr>
              <w:t xml:space="preserve">Debido proceso y seguridad jurídica. </w:t>
            </w:r>
            <w:r w:rsidR="00A92525" w:rsidRPr="00D7667A">
              <w:rPr>
                <w:rStyle w:val="Hipervnculo"/>
                <w:rFonts w:cs="Courier New"/>
                <w:noProof/>
              </w:rPr>
              <w:t xml:space="preserve">R.O.S. 289 de 15-jul-2014, Sentencia N° 0561-14-SEP-CC, Caso N° 1253-12-EP; R.O.S. 346 de 02-oct-2014, Sentencia N° 125-14-SEP-CC, Caso N° 1845-11-EP; </w:t>
            </w:r>
            <w:r w:rsidR="00A92525" w:rsidRPr="00D7667A">
              <w:rPr>
                <w:rStyle w:val="Hipervnculo"/>
                <w:noProof/>
              </w:rPr>
              <w:t>R.O.S. 386 de 05-nov-2014,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_Toc437533362 \h </w:instrText>
            </w:r>
            <w:r w:rsidR="00A92525">
              <w:rPr>
                <w:noProof/>
                <w:webHidden/>
              </w:rPr>
            </w:r>
            <w:r w:rsidR="00A92525">
              <w:rPr>
                <w:noProof/>
                <w:webHidden/>
              </w:rPr>
              <w:fldChar w:fldCharType="separate"/>
            </w:r>
            <w:r w:rsidR="00EA6962">
              <w:rPr>
                <w:noProof/>
                <w:webHidden/>
              </w:rPr>
              <w:t>190</w:t>
            </w:r>
            <w:r w:rsidR="00A92525">
              <w:rPr>
                <w:noProof/>
                <w:webHidden/>
              </w:rPr>
              <w:fldChar w:fldCharType="end"/>
            </w:r>
          </w:hyperlink>
        </w:p>
        <w:p w14:paraId="569ED0B2" w14:textId="77777777" w:rsidR="00A92525" w:rsidRDefault="005D3CC3">
          <w:pPr>
            <w:pStyle w:val="TDC2"/>
            <w:tabs>
              <w:tab w:val="left" w:pos="960"/>
              <w:tab w:val="right" w:leader="dot" w:pos="8828"/>
            </w:tabs>
            <w:rPr>
              <w:rFonts w:eastAsiaTheme="minorEastAsia"/>
              <w:b w:val="0"/>
              <w:noProof/>
              <w:lang w:eastAsia="es-EC"/>
            </w:rPr>
          </w:pPr>
          <w:hyperlink w:anchor="_Toc437533363" w:history="1">
            <w:r w:rsidR="00A92525" w:rsidRPr="00D7667A">
              <w:rPr>
                <w:rStyle w:val="Hipervnculo"/>
                <w:noProof/>
              </w:rPr>
              <w:t>1.8</w:t>
            </w:r>
            <w:r w:rsidR="00A92525">
              <w:rPr>
                <w:rFonts w:eastAsiaTheme="minorEastAsia"/>
                <w:b w:val="0"/>
                <w:noProof/>
                <w:lang w:eastAsia="es-EC"/>
              </w:rPr>
              <w:tab/>
            </w:r>
            <w:r w:rsidR="00A92525" w:rsidRPr="00D7667A">
              <w:rPr>
                <w:rStyle w:val="Hipervnculo"/>
                <w:noProof/>
              </w:rPr>
              <w:t>Debido Proceso y Derecho a la Defensa.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_Toc437533363 \h </w:instrText>
            </w:r>
            <w:r w:rsidR="00A92525">
              <w:rPr>
                <w:noProof/>
                <w:webHidden/>
              </w:rPr>
            </w:r>
            <w:r w:rsidR="00A92525">
              <w:rPr>
                <w:noProof/>
                <w:webHidden/>
              </w:rPr>
              <w:fldChar w:fldCharType="separate"/>
            </w:r>
            <w:r w:rsidR="00EA6962">
              <w:rPr>
                <w:noProof/>
                <w:webHidden/>
              </w:rPr>
              <w:t>192</w:t>
            </w:r>
            <w:r w:rsidR="00A92525">
              <w:rPr>
                <w:noProof/>
                <w:webHidden/>
              </w:rPr>
              <w:fldChar w:fldCharType="end"/>
            </w:r>
          </w:hyperlink>
        </w:p>
        <w:p w14:paraId="25B9220B" w14:textId="77777777" w:rsidR="00A92525" w:rsidRDefault="005D3CC3">
          <w:pPr>
            <w:pStyle w:val="TDC2"/>
            <w:tabs>
              <w:tab w:val="left" w:pos="960"/>
              <w:tab w:val="right" w:leader="dot" w:pos="8828"/>
            </w:tabs>
            <w:rPr>
              <w:rFonts w:eastAsiaTheme="minorEastAsia"/>
              <w:b w:val="0"/>
              <w:noProof/>
              <w:lang w:eastAsia="es-EC"/>
            </w:rPr>
          </w:pPr>
          <w:hyperlink w:anchor="_Toc437533364" w:history="1">
            <w:r w:rsidR="00A92525" w:rsidRPr="00D7667A">
              <w:rPr>
                <w:rStyle w:val="Hipervnculo"/>
                <w:noProof/>
              </w:rPr>
              <w:t>1.9</w:t>
            </w:r>
            <w:r w:rsidR="00A92525">
              <w:rPr>
                <w:rFonts w:eastAsiaTheme="minorEastAsia"/>
                <w:b w:val="0"/>
                <w:noProof/>
                <w:lang w:eastAsia="es-EC"/>
              </w:rPr>
              <w:tab/>
            </w:r>
            <w:r w:rsidR="00A92525" w:rsidRPr="00D7667A">
              <w:rPr>
                <w:rStyle w:val="Hipervnculo"/>
                <w:noProof/>
              </w:rPr>
              <w:t>Vigencia del Debido Proceso. R.O.S. 289 de 15-jul-2014, Sentencia N° 241-12-SEP-CC, Caso N° 0384-12-EP.</w:t>
            </w:r>
            <w:r w:rsidR="00A92525">
              <w:rPr>
                <w:noProof/>
                <w:webHidden/>
              </w:rPr>
              <w:tab/>
            </w:r>
            <w:r w:rsidR="00A92525">
              <w:rPr>
                <w:noProof/>
                <w:webHidden/>
              </w:rPr>
              <w:fldChar w:fldCharType="begin"/>
            </w:r>
            <w:r w:rsidR="00A92525">
              <w:rPr>
                <w:noProof/>
                <w:webHidden/>
              </w:rPr>
              <w:instrText xml:space="preserve"> PAGEREF _Toc437533364 \h </w:instrText>
            </w:r>
            <w:r w:rsidR="00A92525">
              <w:rPr>
                <w:noProof/>
                <w:webHidden/>
              </w:rPr>
            </w:r>
            <w:r w:rsidR="00A92525">
              <w:rPr>
                <w:noProof/>
                <w:webHidden/>
              </w:rPr>
              <w:fldChar w:fldCharType="separate"/>
            </w:r>
            <w:r w:rsidR="00EA6962">
              <w:rPr>
                <w:noProof/>
                <w:webHidden/>
              </w:rPr>
              <w:t>192</w:t>
            </w:r>
            <w:r w:rsidR="00A92525">
              <w:rPr>
                <w:noProof/>
                <w:webHidden/>
              </w:rPr>
              <w:fldChar w:fldCharType="end"/>
            </w:r>
          </w:hyperlink>
        </w:p>
        <w:p w14:paraId="4A5BD09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65"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Decisiones</w:t>
            </w:r>
            <w:r w:rsidR="00A92525">
              <w:rPr>
                <w:noProof/>
                <w:webHidden/>
              </w:rPr>
              <w:tab/>
            </w:r>
            <w:r w:rsidR="00A92525">
              <w:rPr>
                <w:noProof/>
                <w:webHidden/>
              </w:rPr>
              <w:fldChar w:fldCharType="begin"/>
            </w:r>
            <w:r w:rsidR="00A92525">
              <w:rPr>
                <w:noProof/>
                <w:webHidden/>
              </w:rPr>
              <w:instrText xml:space="preserve"> PAGEREF _Toc437533365 \h </w:instrText>
            </w:r>
            <w:r w:rsidR="00A92525">
              <w:rPr>
                <w:noProof/>
                <w:webHidden/>
              </w:rPr>
            </w:r>
            <w:r w:rsidR="00A92525">
              <w:rPr>
                <w:noProof/>
                <w:webHidden/>
              </w:rPr>
              <w:fldChar w:fldCharType="separate"/>
            </w:r>
            <w:r w:rsidR="00EA6962">
              <w:rPr>
                <w:noProof/>
                <w:webHidden/>
              </w:rPr>
              <w:t>193</w:t>
            </w:r>
            <w:r w:rsidR="00A92525">
              <w:rPr>
                <w:noProof/>
                <w:webHidden/>
              </w:rPr>
              <w:fldChar w:fldCharType="end"/>
            </w:r>
          </w:hyperlink>
        </w:p>
        <w:p w14:paraId="3F5F2852" w14:textId="77777777" w:rsidR="00A92525" w:rsidRDefault="005D3CC3">
          <w:pPr>
            <w:pStyle w:val="TDC2"/>
            <w:tabs>
              <w:tab w:val="left" w:pos="960"/>
              <w:tab w:val="right" w:leader="dot" w:pos="8828"/>
            </w:tabs>
            <w:rPr>
              <w:rFonts w:eastAsiaTheme="minorEastAsia"/>
              <w:b w:val="0"/>
              <w:noProof/>
              <w:lang w:eastAsia="es-EC"/>
            </w:rPr>
          </w:pPr>
          <w:hyperlink w:anchor="_Toc437533366"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Decisión Comprensible. R.O.S. 289 de 15-jul-2014, Sentencia N° 096-14-SEP-CC, Caso N° 0146-12-EP.</w:t>
            </w:r>
            <w:r w:rsidR="00A92525">
              <w:rPr>
                <w:noProof/>
                <w:webHidden/>
              </w:rPr>
              <w:tab/>
            </w:r>
            <w:r w:rsidR="00A92525">
              <w:rPr>
                <w:noProof/>
                <w:webHidden/>
              </w:rPr>
              <w:fldChar w:fldCharType="begin"/>
            </w:r>
            <w:r w:rsidR="00A92525">
              <w:rPr>
                <w:noProof/>
                <w:webHidden/>
              </w:rPr>
              <w:instrText xml:space="preserve"> PAGEREF _Toc437533366 \h </w:instrText>
            </w:r>
            <w:r w:rsidR="00A92525">
              <w:rPr>
                <w:noProof/>
                <w:webHidden/>
              </w:rPr>
            </w:r>
            <w:r w:rsidR="00A92525">
              <w:rPr>
                <w:noProof/>
                <w:webHidden/>
              </w:rPr>
              <w:fldChar w:fldCharType="separate"/>
            </w:r>
            <w:r w:rsidR="00EA6962">
              <w:rPr>
                <w:noProof/>
                <w:webHidden/>
              </w:rPr>
              <w:t>193</w:t>
            </w:r>
            <w:r w:rsidR="00A92525">
              <w:rPr>
                <w:noProof/>
                <w:webHidden/>
              </w:rPr>
              <w:fldChar w:fldCharType="end"/>
            </w:r>
          </w:hyperlink>
        </w:p>
        <w:p w14:paraId="409AB359" w14:textId="77777777" w:rsidR="00A92525" w:rsidRDefault="005D3CC3">
          <w:pPr>
            <w:pStyle w:val="TDC2"/>
            <w:tabs>
              <w:tab w:val="left" w:pos="960"/>
              <w:tab w:val="right" w:leader="dot" w:pos="8828"/>
            </w:tabs>
            <w:rPr>
              <w:rFonts w:eastAsiaTheme="minorEastAsia"/>
              <w:b w:val="0"/>
              <w:noProof/>
              <w:lang w:eastAsia="es-EC"/>
            </w:rPr>
          </w:pPr>
          <w:hyperlink w:anchor="_Toc437533367"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Carácter de las decisiones dictadas por la Corte Constitucional. R.O.S. 295 de 23-jul-2014, Sentencia N° 098-14-SEP-CC, Caso N° 0844-13-EP.</w:t>
            </w:r>
            <w:r w:rsidR="00A92525">
              <w:rPr>
                <w:noProof/>
                <w:webHidden/>
              </w:rPr>
              <w:tab/>
            </w:r>
            <w:r w:rsidR="00A92525">
              <w:rPr>
                <w:noProof/>
                <w:webHidden/>
              </w:rPr>
              <w:fldChar w:fldCharType="begin"/>
            </w:r>
            <w:r w:rsidR="00A92525">
              <w:rPr>
                <w:noProof/>
                <w:webHidden/>
              </w:rPr>
              <w:instrText xml:space="preserve"> PAGEREF _Toc437533367 \h </w:instrText>
            </w:r>
            <w:r w:rsidR="00A92525">
              <w:rPr>
                <w:noProof/>
                <w:webHidden/>
              </w:rPr>
            </w:r>
            <w:r w:rsidR="00A92525">
              <w:rPr>
                <w:noProof/>
                <w:webHidden/>
              </w:rPr>
              <w:fldChar w:fldCharType="separate"/>
            </w:r>
            <w:r w:rsidR="00EA6962">
              <w:rPr>
                <w:noProof/>
                <w:webHidden/>
              </w:rPr>
              <w:t>194</w:t>
            </w:r>
            <w:r w:rsidR="00A92525">
              <w:rPr>
                <w:noProof/>
                <w:webHidden/>
              </w:rPr>
              <w:fldChar w:fldCharType="end"/>
            </w:r>
          </w:hyperlink>
        </w:p>
        <w:p w14:paraId="09DF23D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68"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Delito de odio</w:t>
            </w:r>
            <w:r w:rsidR="00A92525">
              <w:rPr>
                <w:noProof/>
                <w:webHidden/>
              </w:rPr>
              <w:tab/>
            </w:r>
            <w:r w:rsidR="00A92525">
              <w:rPr>
                <w:noProof/>
                <w:webHidden/>
              </w:rPr>
              <w:fldChar w:fldCharType="begin"/>
            </w:r>
            <w:r w:rsidR="00A92525">
              <w:rPr>
                <w:noProof/>
                <w:webHidden/>
              </w:rPr>
              <w:instrText xml:space="preserve"> PAGEREF _Toc437533368 \h </w:instrText>
            </w:r>
            <w:r w:rsidR="00A92525">
              <w:rPr>
                <w:noProof/>
                <w:webHidden/>
              </w:rPr>
            </w:r>
            <w:r w:rsidR="00A92525">
              <w:rPr>
                <w:noProof/>
                <w:webHidden/>
              </w:rPr>
              <w:fldChar w:fldCharType="separate"/>
            </w:r>
            <w:r w:rsidR="00EA6962">
              <w:rPr>
                <w:noProof/>
                <w:webHidden/>
              </w:rPr>
              <w:t>194</w:t>
            </w:r>
            <w:r w:rsidR="00A92525">
              <w:rPr>
                <w:noProof/>
                <w:webHidden/>
              </w:rPr>
              <w:fldChar w:fldCharType="end"/>
            </w:r>
          </w:hyperlink>
        </w:p>
        <w:p w14:paraId="506EC606" w14:textId="77777777" w:rsidR="00A92525" w:rsidRDefault="005D3CC3">
          <w:pPr>
            <w:pStyle w:val="TDC2"/>
            <w:tabs>
              <w:tab w:val="left" w:pos="960"/>
              <w:tab w:val="right" w:leader="dot" w:pos="8828"/>
            </w:tabs>
            <w:rPr>
              <w:rFonts w:eastAsiaTheme="minorEastAsia"/>
              <w:b w:val="0"/>
              <w:noProof/>
              <w:lang w:eastAsia="es-EC"/>
            </w:rPr>
          </w:pPr>
          <w:hyperlink w:anchor="_Toc437533369"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Delito de Odio:  Cómo determinar si ha habido delito de odio. R.O.S. 359 de 22-oct-2014, Sentencia N° 136-14-SEP-CC, Caso N° 0148-11-EP.</w:t>
            </w:r>
            <w:r w:rsidR="00A92525">
              <w:rPr>
                <w:noProof/>
                <w:webHidden/>
              </w:rPr>
              <w:tab/>
            </w:r>
            <w:r w:rsidR="00A92525">
              <w:rPr>
                <w:noProof/>
                <w:webHidden/>
              </w:rPr>
              <w:fldChar w:fldCharType="begin"/>
            </w:r>
            <w:r w:rsidR="00A92525">
              <w:rPr>
                <w:noProof/>
                <w:webHidden/>
              </w:rPr>
              <w:instrText xml:space="preserve"> PAGEREF _Toc437533369 \h </w:instrText>
            </w:r>
            <w:r w:rsidR="00A92525">
              <w:rPr>
                <w:noProof/>
                <w:webHidden/>
              </w:rPr>
            </w:r>
            <w:r w:rsidR="00A92525">
              <w:rPr>
                <w:noProof/>
                <w:webHidden/>
              </w:rPr>
              <w:fldChar w:fldCharType="separate"/>
            </w:r>
            <w:r w:rsidR="00EA6962">
              <w:rPr>
                <w:noProof/>
                <w:webHidden/>
              </w:rPr>
              <w:t>194</w:t>
            </w:r>
            <w:r w:rsidR="00A92525">
              <w:rPr>
                <w:noProof/>
                <w:webHidden/>
              </w:rPr>
              <w:fldChar w:fldCharType="end"/>
            </w:r>
          </w:hyperlink>
        </w:p>
        <w:p w14:paraId="44AFA2A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70"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Derecho a la defensa</w:t>
            </w:r>
            <w:r w:rsidR="00A92525">
              <w:rPr>
                <w:noProof/>
                <w:webHidden/>
              </w:rPr>
              <w:tab/>
            </w:r>
            <w:r w:rsidR="00A92525">
              <w:rPr>
                <w:noProof/>
                <w:webHidden/>
              </w:rPr>
              <w:fldChar w:fldCharType="begin"/>
            </w:r>
            <w:r w:rsidR="00A92525">
              <w:rPr>
                <w:noProof/>
                <w:webHidden/>
              </w:rPr>
              <w:instrText xml:space="preserve"> PAGEREF _Toc437533370 \h </w:instrText>
            </w:r>
            <w:r w:rsidR="00A92525">
              <w:rPr>
                <w:noProof/>
                <w:webHidden/>
              </w:rPr>
            </w:r>
            <w:r w:rsidR="00A92525">
              <w:rPr>
                <w:noProof/>
                <w:webHidden/>
              </w:rPr>
              <w:fldChar w:fldCharType="separate"/>
            </w:r>
            <w:r w:rsidR="00EA6962">
              <w:rPr>
                <w:noProof/>
                <w:webHidden/>
              </w:rPr>
              <w:t>195</w:t>
            </w:r>
            <w:r w:rsidR="00A92525">
              <w:rPr>
                <w:noProof/>
                <w:webHidden/>
              </w:rPr>
              <w:fldChar w:fldCharType="end"/>
            </w:r>
          </w:hyperlink>
        </w:p>
        <w:p w14:paraId="20FEDB26" w14:textId="77777777" w:rsidR="00A92525" w:rsidRDefault="005D3CC3">
          <w:pPr>
            <w:pStyle w:val="TDC2"/>
            <w:tabs>
              <w:tab w:val="left" w:pos="960"/>
              <w:tab w:val="right" w:leader="dot" w:pos="8828"/>
            </w:tabs>
            <w:rPr>
              <w:rFonts w:eastAsiaTheme="minorEastAsia"/>
              <w:b w:val="0"/>
              <w:noProof/>
              <w:lang w:eastAsia="es-EC"/>
            </w:rPr>
          </w:pPr>
          <w:hyperlink w:anchor="_Toc437533371"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 xml:space="preserve">Derecho de Defensa. R.O.S. 165 de 20-ene-2014, Sentencia N° 124-13-SEP-CC, Caso N° 1803-11-EP; R.O.S. 154 de 03-ene-2014, Sentencia N° 098-SEP-CC, Caso N° 1850-11-EP; R.O.S. 154 de 03-ene-2014, Sentencia N° 099-13-SEP-CC, Caso N° 0581-12-EP; R.O.S. 184 de 14-feb-2014, Sentencia N° 002-14-SEP-CC, Caso N° 0121-11-EP; R.O.S. 184 de 14-feb-2014, Sentencia </w:t>
            </w:r>
            <w:r w:rsidR="00A92525" w:rsidRPr="00D7667A">
              <w:rPr>
                <w:rStyle w:val="Hipervnculo"/>
                <w:noProof/>
              </w:rPr>
              <w:lastRenderedPageBreak/>
              <w:t xml:space="preserve">N° 003-14-SEP-CC, Caso N° 0613-11-EP; R.O.S. 203 de 14-mar-2014, Sentencia N° 019-14-SEP-CC, Caso N° 0917-09-EP; R.O.S. 203 de 14-mar-2014, Sentencia N° 027-14-SEP-CC, Caso N° 0126-13-EP; R.O.S. 203 de 14-mar-2014, Sentencia N° 026-14-SEP-CC, Caso N° 1884-12-EP; R.O.S. 230 de 22-abr-2014, Sentencia N° 023-14-SEP-CC, Caso N° 2044-11-EP; R.O.S. 230 de 22-abr-2014, Sentencia N° 015-14-SEP-CC, Caso N° 0732-12-EP; R.O.S. 230 de 22-abr-2014, Sentencia N° 047-14-SEP-CC, Caso N° 0005-11-EP; R.O.S. 230 de 22-abr-2014, Sentencia N° 076-13-SEP-CC, Caso N° 1242-10-EP; R.O.S. 222 de 09-abr-2014, Sentencia N° 041-14-SEP-CC, Caso N° 0777-11-EP; R.O.S. 237 de 02-may-2014, Sentencia N° 053-14-SEP-CC, Caso N° 2048-11-EP; R.O.S. 247 de 16-may-2014, Sentencia N° 045-14-SEP-CC, Caso N° 0748-12-EP; R.O.S. 275 de 25-jun-2014, Sentencia N° 082-14-SEP-CC, Caso N° 1180-11-EP; R.O.S. 275 de 25-jun-2014, Sentencia N° 078-14-SEP-CC, Caso N° 0089-12-EP; R.O.S. 275 de 25-jun-2014, Sentencia N° 084-14-SEP-CC, Caso N° 0632-11-EP; </w:t>
            </w:r>
            <w:r w:rsidR="00A92525" w:rsidRPr="00D7667A">
              <w:rPr>
                <w:rStyle w:val="Hipervnculo"/>
                <w:noProof/>
                <w:lang w:val="es-ES"/>
              </w:rPr>
              <w:t>R.O.S. 289 de 15-jul-2014, Sentencia N° 087-14-SEP-CC, Caso N° 0852-10-EP; R.O.S. 289 de 15-jul-2014, Sentencia N° 094-14-SEP-CC, Caso N° 0985-10-EP; R.O.S. 295 de 23-jul-2014, Sentencia N° 068-14-SEP-CC, Caso N° 0550-11-EP; R.O.S. 307 de 08-ago-2014, Sentencia N° 105-14-SEP-CC, Caso N° 1518-12-EP; R.O.S. 340 de 24-sep-2014, Sentencia N° 127-14-SEP-CC, Caso N° 0942-12-EP; R.O.S. 346 de 02-oct-2014, Sentencia N° 132-14-SEP-CC, Caso N° 0021-12-EP; R.O.S. 359 de 22-oct-2014, Sentencia N° 130-14-SEP-CC, Caso N° 0339-11-EP</w:t>
            </w:r>
            <w:r w:rsidR="00A92525" w:rsidRPr="00D7667A">
              <w:rPr>
                <w:rStyle w:val="Hipervnculo"/>
                <w:noProof/>
              </w:rPr>
              <w:t>; R.O.S. 390 de 05-dic-2014, Sentencia N° 168-14-SEP-CC, Caso N° 1834-11-EP; R.O.S. 406 de 30-dic-2014, Sentencia N° 203-14-SEP-CC, Caso N° 0498-12-EP; R.O.S. 374 de 13-nov-2014, Sentencia No. 161-14-SEP-CC, Caso No. 0542-13-EP; R.O.S. 406 de 30-dic-2014, Sentencia N° 210-14-SEP-CC, Caso N° 0943-12-EP; R.O.S. 374 de 13-nov-2014, Sentencia N° 154-14-SEP-CC, Caso N° 0154-11-EP; 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_Toc437533371 \h </w:instrText>
            </w:r>
            <w:r w:rsidR="00A92525">
              <w:rPr>
                <w:noProof/>
                <w:webHidden/>
              </w:rPr>
            </w:r>
            <w:r w:rsidR="00A92525">
              <w:rPr>
                <w:noProof/>
                <w:webHidden/>
              </w:rPr>
              <w:fldChar w:fldCharType="separate"/>
            </w:r>
            <w:r w:rsidR="00EA6962">
              <w:rPr>
                <w:noProof/>
                <w:webHidden/>
              </w:rPr>
              <w:t>195</w:t>
            </w:r>
            <w:r w:rsidR="00A92525">
              <w:rPr>
                <w:noProof/>
                <w:webHidden/>
              </w:rPr>
              <w:fldChar w:fldCharType="end"/>
            </w:r>
          </w:hyperlink>
        </w:p>
        <w:p w14:paraId="6C2A006B" w14:textId="2826912E" w:rsidR="00A92525" w:rsidRDefault="005D3CC3">
          <w:pPr>
            <w:pStyle w:val="TDC2"/>
            <w:tabs>
              <w:tab w:val="left" w:pos="960"/>
              <w:tab w:val="right" w:leader="dot" w:pos="8828"/>
            </w:tabs>
            <w:rPr>
              <w:rFonts w:eastAsiaTheme="minorEastAsia"/>
              <w:b w:val="0"/>
              <w:noProof/>
              <w:lang w:eastAsia="es-EC"/>
            </w:rPr>
          </w:pPr>
          <w:hyperlink w:anchor="_Toc437533372" w:history="1">
            <w:r w:rsidR="00A92525" w:rsidRPr="00D7667A">
              <w:rPr>
                <w:rStyle w:val="Hipervnculo"/>
                <w:noProof/>
              </w:rPr>
              <w:t>4.2</w:t>
            </w:r>
            <w:r w:rsidR="00A92525">
              <w:rPr>
                <w:rFonts w:eastAsiaTheme="minorEastAsia"/>
                <w:b w:val="0"/>
                <w:noProof/>
                <w:lang w:eastAsia="es-EC"/>
              </w:rPr>
              <w:tab/>
            </w:r>
            <w:r w:rsidR="00A92525" w:rsidRPr="00D7667A">
              <w:rPr>
                <w:rStyle w:val="Hipervnculo"/>
                <w:noProof/>
              </w:rPr>
              <w:t>Derecho de Defensa y Derecho de Motivación. R.O.S. 289 de 15-jul-2014, Sentencia N° 094-14-SEP-CC, Caso N° 0985-10-EP; R.O.S. 340 de 24-sep-2014, Sentencia N° 123-14-SEP-CC, Caso N° 1739-12-EP; R.O.S. 340 de 24-sep-2014, Sentencia N° 127-14-SEP-CC, Caso N° 0942-12-EP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_Toc437533372 \h </w:instrText>
            </w:r>
            <w:r w:rsidR="00A92525">
              <w:rPr>
                <w:noProof/>
                <w:webHidden/>
              </w:rPr>
            </w:r>
            <w:r w:rsidR="00A92525">
              <w:rPr>
                <w:noProof/>
                <w:webHidden/>
              </w:rPr>
              <w:fldChar w:fldCharType="separate"/>
            </w:r>
            <w:r w:rsidR="00EA6962">
              <w:rPr>
                <w:noProof/>
                <w:webHidden/>
              </w:rPr>
              <w:t>203</w:t>
            </w:r>
            <w:r w:rsidR="00A92525">
              <w:rPr>
                <w:noProof/>
                <w:webHidden/>
              </w:rPr>
              <w:fldChar w:fldCharType="end"/>
            </w:r>
          </w:hyperlink>
        </w:p>
        <w:p w14:paraId="225EEAE1" w14:textId="56AF22F2" w:rsidR="00A92525" w:rsidRDefault="005D3CC3">
          <w:pPr>
            <w:pStyle w:val="TDC2"/>
            <w:tabs>
              <w:tab w:val="left" w:pos="960"/>
              <w:tab w:val="right" w:leader="dot" w:pos="8828"/>
            </w:tabs>
            <w:rPr>
              <w:rFonts w:eastAsiaTheme="minorEastAsia"/>
              <w:b w:val="0"/>
              <w:noProof/>
              <w:lang w:eastAsia="es-EC"/>
            </w:rPr>
          </w:pPr>
          <w:hyperlink w:anchor="_Toc437533373" w:history="1">
            <w:r w:rsidR="00A92525" w:rsidRPr="00D7667A">
              <w:rPr>
                <w:rStyle w:val="Hipervnculo"/>
                <w:noProof/>
              </w:rPr>
              <w:t>4.3</w:t>
            </w:r>
            <w:r w:rsidR="00A92525">
              <w:rPr>
                <w:rFonts w:eastAsiaTheme="minorEastAsia"/>
                <w:b w:val="0"/>
                <w:noProof/>
                <w:lang w:eastAsia="es-EC"/>
              </w:rPr>
              <w:tab/>
            </w:r>
            <w:r w:rsidR="00A92525" w:rsidRPr="00D7667A">
              <w:rPr>
                <w:rStyle w:val="Hipervnculo"/>
                <w:noProof/>
              </w:rPr>
              <w:t>Derecho de Defensa y Debido  Proceso: Admisibilidad corresponde a la Corte  Constitucional. R.O.S. 340 de 24-sep-2014, Sentencia N° 117-14-SEP-CC, Caso N° 1010-11-EP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_Toc437533373 \h </w:instrText>
            </w:r>
            <w:r w:rsidR="00A92525">
              <w:rPr>
                <w:noProof/>
                <w:webHidden/>
              </w:rPr>
            </w:r>
            <w:r w:rsidR="00A92525">
              <w:rPr>
                <w:noProof/>
                <w:webHidden/>
              </w:rPr>
              <w:fldChar w:fldCharType="separate"/>
            </w:r>
            <w:r w:rsidR="00EA6962">
              <w:rPr>
                <w:noProof/>
                <w:webHidden/>
              </w:rPr>
              <w:t>204</w:t>
            </w:r>
            <w:r w:rsidR="00A92525">
              <w:rPr>
                <w:noProof/>
                <w:webHidden/>
              </w:rPr>
              <w:fldChar w:fldCharType="end"/>
            </w:r>
          </w:hyperlink>
        </w:p>
        <w:p w14:paraId="2E6583B2" w14:textId="77777777" w:rsidR="00A92525" w:rsidRDefault="005D3CC3">
          <w:pPr>
            <w:pStyle w:val="TDC2"/>
            <w:tabs>
              <w:tab w:val="left" w:pos="960"/>
              <w:tab w:val="right" w:leader="dot" w:pos="8828"/>
            </w:tabs>
            <w:rPr>
              <w:rFonts w:eastAsiaTheme="minorEastAsia"/>
              <w:b w:val="0"/>
              <w:noProof/>
              <w:lang w:eastAsia="es-EC"/>
            </w:rPr>
          </w:pPr>
          <w:hyperlink w:anchor="_Toc437533374" w:history="1">
            <w:r w:rsidR="00A92525" w:rsidRPr="00D7667A">
              <w:rPr>
                <w:rStyle w:val="Hipervnculo"/>
                <w:noProof/>
              </w:rPr>
              <w:t>4.4</w:t>
            </w:r>
            <w:r w:rsidR="00A92525">
              <w:rPr>
                <w:rFonts w:eastAsiaTheme="minorEastAsia"/>
                <w:b w:val="0"/>
                <w:noProof/>
                <w:lang w:eastAsia="es-EC"/>
              </w:rPr>
              <w:tab/>
            </w:r>
            <w:r w:rsidR="00A92525" w:rsidRPr="00D7667A">
              <w:rPr>
                <w:rStyle w:val="Hipervnculo"/>
                <w:noProof/>
              </w:rPr>
              <w:t>Derecho de Defensa considerado como la base del constitucionalismo actual. R.O.S. 295 de 23-jul-2014, Sentencia N° 099-14-SEP-CC, Caso N° 0120-13-EP.</w:t>
            </w:r>
            <w:r w:rsidR="00A92525">
              <w:rPr>
                <w:noProof/>
                <w:webHidden/>
              </w:rPr>
              <w:tab/>
            </w:r>
            <w:r w:rsidR="00A92525">
              <w:rPr>
                <w:noProof/>
                <w:webHidden/>
              </w:rPr>
              <w:fldChar w:fldCharType="begin"/>
            </w:r>
            <w:r w:rsidR="00A92525">
              <w:rPr>
                <w:noProof/>
                <w:webHidden/>
              </w:rPr>
              <w:instrText xml:space="preserve"> PAGEREF _Toc437533374 \h </w:instrText>
            </w:r>
            <w:r w:rsidR="00A92525">
              <w:rPr>
                <w:noProof/>
                <w:webHidden/>
              </w:rPr>
            </w:r>
            <w:r w:rsidR="00A92525">
              <w:rPr>
                <w:noProof/>
                <w:webHidden/>
              </w:rPr>
              <w:fldChar w:fldCharType="separate"/>
            </w:r>
            <w:r w:rsidR="00EA6962">
              <w:rPr>
                <w:noProof/>
                <w:webHidden/>
              </w:rPr>
              <w:t>206</w:t>
            </w:r>
            <w:r w:rsidR="00A92525">
              <w:rPr>
                <w:noProof/>
                <w:webHidden/>
              </w:rPr>
              <w:fldChar w:fldCharType="end"/>
            </w:r>
          </w:hyperlink>
        </w:p>
        <w:p w14:paraId="077A01DC" w14:textId="77777777" w:rsidR="00A92525" w:rsidRDefault="005D3CC3">
          <w:pPr>
            <w:pStyle w:val="TDC2"/>
            <w:tabs>
              <w:tab w:val="left" w:pos="960"/>
              <w:tab w:val="right" w:leader="dot" w:pos="8828"/>
            </w:tabs>
            <w:rPr>
              <w:rFonts w:eastAsiaTheme="minorEastAsia"/>
              <w:b w:val="0"/>
              <w:noProof/>
              <w:lang w:eastAsia="es-EC"/>
            </w:rPr>
          </w:pPr>
          <w:hyperlink w:anchor="_Toc437533375" w:history="1">
            <w:r w:rsidR="00A92525" w:rsidRPr="00D7667A">
              <w:rPr>
                <w:rStyle w:val="Hipervnculo"/>
                <w:noProof/>
              </w:rPr>
              <w:t>4.5</w:t>
            </w:r>
            <w:r w:rsidR="00A92525">
              <w:rPr>
                <w:rFonts w:eastAsiaTheme="minorEastAsia"/>
                <w:b w:val="0"/>
                <w:noProof/>
                <w:lang w:eastAsia="es-EC"/>
              </w:rPr>
              <w:tab/>
            </w:r>
            <w:r w:rsidR="00A92525" w:rsidRPr="00D7667A">
              <w:rPr>
                <w:rStyle w:val="Hipervnculo"/>
                <w:noProof/>
              </w:rPr>
              <w:t>Inviolabilidad del Derecho de Defensa. R.O.S. 295 de 23-jul-2014, Sentencia N° 099-14-SEP-CC, Caso N° 0120-13-EP.</w:t>
            </w:r>
            <w:r w:rsidR="00A92525">
              <w:rPr>
                <w:noProof/>
                <w:webHidden/>
              </w:rPr>
              <w:tab/>
            </w:r>
            <w:r w:rsidR="00A92525">
              <w:rPr>
                <w:noProof/>
                <w:webHidden/>
              </w:rPr>
              <w:fldChar w:fldCharType="begin"/>
            </w:r>
            <w:r w:rsidR="00A92525">
              <w:rPr>
                <w:noProof/>
                <w:webHidden/>
              </w:rPr>
              <w:instrText xml:space="preserve"> PAGEREF _Toc437533375 \h </w:instrText>
            </w:r>
            <w:r w:rsidR="00A92525">
              <w:rPr>
                <w:noProof/>
                <w:webHidden/>
              </w:rPr>
            </w:r>
            <w:r w:rsidR="00A92525">
              <w:rPr>
                <w:noProof/>
                <w:webHidden/>
              </w:rPr>
              <w:fldChar w:fldCharType="separate"/>
            </w:r>
            <w:r w:rsidR="00EA6962">
              <w:rPr>
                <w:noProof/>
                <w:webHidden/>
              </w:rPr>
              <w:t>207</w:t>
            </w:r>
            <w:r w:rsidR="00A92525">
              <w:rPr>
                <w:noProof/>
                <w:webHidden/>
              </w:rPr>
              <w:fldChar w:fldCharType="end"/>
            </w:r>
          </w:hyperlink>
        </w:p>
        <w:p w14:paraId="6EA5FF41" w14:textId="77777777" w:rsidR="00A92525" w:rsidRDefault="005D3CC3">
          <w:pPr>
            <w:pStyle w:val="TDC2"/>
            <w:tabs>
              <w:tab w:val="left" w:pos="960"/>
              <w:tab w:val="right" w:leader="dot" w:pos="8828"/>
            </w:tabs>
            <w:rPr>
              <w:rFonts w:eastAsiaTheme="minorEastAsia"/>
              <w:b w:val="0"/>
              <w:noProof/>
              <w:lang w:eastAsia="es-EC"/>
            </w:rPr>
          </w:pPr>
          <w:hyperlink w:anchor="_Toc437533376" w:history="1">
            <w:r w:rsidR="00A92525" w:rsidRPr="00D7667A">
              <w:rPr>
                <w:rStyle w:val="Hipervnculo"/>
                <w:noProof/>
              </w:rPr>
              <w:t>4.6</w:t>
            </w:r>
            <w:r w:rsidR="00A92525">
              <w:rPr>
                <w:rFonts w:eastAsiaTheme="minorEastAsia"/>
                <w:b w:val="0"/>
                <w:noProof/>
                <w:lang w:eastAsia="es-EC"/>
              </w:rPr>
              <w:tab/>
            </w:r>
            <w:r w:rsidR="00A92525" w:rsidRPr="00D7667A">
              <w:rPr>
                <w:rStyle w:val="Hipervnculo"/>
                <w:noProof/>
              </w:rPr>
              <w:t>Derecho de Defensa y Acción Extraordinaria de Protección. R.O.S. 295 de 23-jul-2014, Sentencia N° 099-14-SEP-CC, Caso N° 0120-13-EP.</w:t>
            </w:r>
            <w:r w:rsidR="00A92525">
              <w:rPr>
                <w:noProof/>
                <w:webHidden/>
              </w:rPr>
              <w:tab/>
            </w:r>
            <w:r w:rsidR="00A92525">
              <w:rPr>
                <w:noProof/>
                <w:webHidden/>
              </w:rPr>
              <w:fldChar w:fldCharType="begin"/>
            </w:r>
            <w:r w:rsidR="00A92525">
              <w:rPr>
                <w:noProof/>
                <w:webHidden/>
              </w:rPr>
              <w:instrText xml:space="preserve"> PAGEREF _Toc437533376 \h </w:instrText>
            </w:r>
            <w:r w:rsidR="00A92525">
              <w:rPr>
                <w:noProof/>
                <w:webHidden/>
              </w:rPr>
            </w:r>
            <w:r w:rsidR="00A92525">
              <w:rPr>
                <w:noProof/>
                <w:webHidden/>
              </w:rPr>
              <w:fldChar w:fldCharType="separate"/>
            </w:r>
            <w:r w:rsidR="00EA6962">
              <w:rPr>
                <w:noProof/>
                <w:webHidden/>
              </w:rPr>
              <w:t>207</w:t>
            </w:r>
            <w:r w:rsidR="00A92525">
              <w:rPr>
                <w:noProof/>
                <w:webHidden/>
              </w:rPr>
              <w:fldChar w:fldCharType="end"/>
            </w:r>
          </w:hyperlink>
        </w:p>
        <w:p w14:paraId="713E528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77"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Derecho a la Vivienda</w:t>
            </w:r>
            <w:r w:rsidR="00A92525">
              <w:rPr>
                <w:noProof/>
                <w:webHidden/>
              </w:rPr>
              <w:tab/>
            </w:r>
            <w:r w:rsidR="00A92525">
              <w:rPr>
                <w:noProof/>
                <w:webHidden/>
              </w:rPr>
              <w:fldChar w:fldCharType="begin"/>
            </w:r>
            <w:r w:rsidR="00A92525">
              <w:rPr>
                <w:noProof/>
                <w:webHidden/>
              </w:rPr>
              <w:instrText xml:space="preserve"> PAGEREF _Toc437533377 \h </w:instrText>
            </w:r>
            <w:r w:rsidR="00A92525">
              <w:rPr>
                <w:noProof/>
                <w:webHidden/>
              </w:rPr>
            </w:r>
            <w:r w:rsidR="00A92525">
              <w:rPr>
                <w:noProof/>
                <w:webHidden/>
              </w:rPr>
              <w:fldChar w:fldCharType="separate"/>
            </w:r>
            <w:r w:rsidR="00EA6962">
              <w:rPr>
                <w:noProof/>
                <w:webHidden/>
              </w:rPr>
              <w:t>208</w:t>
            </w:r>
            <w:r w:rsidR="00A92525">
              <w:rPr>
                <w:noProof/>
                <w:webHidden/>
              </w:rPr>
              <w:fldChar w:fldCharType="end"/>
            </w:r>
          </w:hyperlink>
        </w:p>
        <w:p w14:paraId="7EEFFC4C" w14:textId="7A921533" w:rsidR="00A92525" w:rsidRDefault="005D3CC3">
          <w:pPr>
            <w:pStyle w:val="TDC2"/>
            <w:tabs>
              <w:tab w:val="left" w:pos="960"/>
              <w:tab w:val="right" w:leader="dot" w:pos="8828"/>
            </w:tabs>
            <w:rPr>
              <w:rFonts w:eastAsiaTheme="minorEastAsia"/>
              <w:b w:val="0"/>
              <w:noProof/>
              <w:lang w:eastAsia="es-EC"/>
            </w:rPr>
          </w:pPr>
          <w:hyperlink w:anchor="_Toc437533378"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Concepto. R.O.S. 362 de 27-oct-2014, Sentencia N° 146-14-SEP-CC, Caso N° 1773-11-EP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_Toc437533378 \h </w:instrText>
            </w:r>
            <w:r w:rsidR="00A92525">
              <w:rPr>
                <w:noProof/>
                <w:webHidden/>
              </w:rPr>
            </w:r>
            <w:r w:rsidR="00A92525">
              <w:rPr>
                <w:noProof/>
                <w:webHidden/>
              </w:rPr>
              <w:fldChar w:fldCharType="separate"/>
            </w:r>
            <w:r w:rsidR="00EA6962">
              <w:rPr>
                <w:noProof/>
                <w:webHidden/>
              </w:rPr>
              <w:t>208</w:t>
            </w:r>
            <w:r w:rsidR="00A92525">
              <w:rPr>
                <w:noProof/>
                <w:webHidden/>
              </w:rPr>
              <w:fldChar w:fldCharType="end"/>
            </w:r>
          </w:hyperlink>
        </w:p>
        <w:p w14:paraId="57AEDCEE" w14:textId="77777777" w:rsidR="00A92525" w:rsidRDefault="005D3CC3">
          <w:pPr>
            <w:pStyle w:val="TDC2"/>
            <w:tabs>
              <w:tab w:val="left" w:pos="960"/>
              <w:tab w:val="right" w:leader="dot" w:pos="8828"/>
            </w:tabs>
            <w:rPr>
              <w:rFonts w:eastAsiaTheme="minorEastAsia"/>
              <w:b w:val="0"/>
              <w:noProof/>
              <w:lang w:eastAsia="es-EC"/>
            </w:rPr>
          </w:pPr>
          <w:hyperlink w:anchor="_Toc437533379" w:history="1">
            <w:r w:rsidR="00A92525" w:rsidRPr="00D7667A">
              <w:rPr>
                <w:rStyle w:val="Hipervnculo"/>
                <w:noProof/>
              </w:rPr>
              <w:t>5.2</w:t>
            </w:r>
            <w:r w:rsidR="00A92525">
              <w:rPr>
                <w:rFonts w:eastAsiaTheme="minorEastAsia"/>
                <w:b w:val="0"/>
                <w:noProof/>
                <w:lang w:eastAsia="es-EC"/>
              </w:rPr>
              <w:tab/>
            </w:r>
            <w:r w:rsidR="00A92525" w:rsidRPr="00D7667A">
              <w:rPr>
                <w:rStyle w:val="Hipervnculo"/>
                <w:noProof/>
              </w:rPr>
              <w:t>¿Por qué el derecho a la vivienda es un derecho complejo?.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_Toc437533379 \h </w:instrText>
            </w:r>
            <w:r w:rsidR="00A92525">
              <w:rPr>
                <w:noProof/>
                <w:webHidden/>
              </w:rPr>
            </w:r>
            <w:r w:rsidR="00A92525">
              <w:rPr>
                <w:noProof/>
                <w:webHidden/>
              </w:rPr>
              <w:fldChar w:fldCharType="separate"/>
            </w:r>
            <w:r w:rsidR="00EA6962">
              <w:rPr>
                <w:noProof/>
                <w:webHidden/>
              </w:rPr>
              <w:t>210</w:t>
            </w:r>
            <w:r w:rsidR="00A92525">
              <w:rPr>
                <w:noProof/>
                <w:webHidden/>
              </w:rPr>
              <w:fldChar w:fldCharType="end"/>
            </w:r>
          </w:hyperlink>
        </w:p>
        <w:p w14:paraId="6A5E70E6" w14:textId="77777777" w:rsidR="00A92525" w:rsidRDefault="005D3CC3">
          <w:pPr>
            <w:pStyle w:val="TDC2"/>
            <w:tabs>
              <w:tab w:val="left" w:pos="960"/>
              <w:tab w:val="right" w:leader="dot" w:pos="8828"/>
            </w:tabs>
            <w:rPr>
              <w:rFonts w:eastAsiaTheme="minorEastAsia"/>
              <w:b w:val="0"/>
              <w:noProof/>
              <w:lang w:eastAsia="es-EC"/>
            </w:rPr>
          </w:pPr>
          <w:hyperlink w:anchor="_Toc437533380" w:history="1">
            <w:r w:rsidR="00A92525" w:rsidRPr="00D7667A">
              <w:rPr>
                <w:rStyle w:val="Hipervnculo"/>
                <w:noProof/>
              </w:rPr>
              <w:t>5.3</w:t>
            </w:r>
            <w:r w:rsidR="00A92525">
              <w:rPr>
                <w:rFonts w:eastAsiaTheme="minorEastAsia"/>
                <w:b w:val="0"/>
                <w:noProof/>
                <w:lang w:eastAsia="es-EC"/>
              </w:rPr>
              <w:tab/>
            </w:r>
            <w:r w:rsidR="00A92525" w:rsidRPr="00D7667A">
              <w:rPr>
                <w:rStyle w:val="Hipervnculo"/>
                <w:noProof/>
              </w:rPr>
              <w:t>Vinculación del Derecho a la Vivienda con el Derecho a la Propiedad.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_Toc437533380 \h </w:instrText>
            </w:r>
            <w:r w:rsidR="00A92525">
              <w:rPr>
                <w:noProof/>
                <w:webHidden/>
              </w:rPr>
            </w:r>
            <w:r w:rsidR="00A92525">
              <w:rPr>
                <w:noProof/>
                <w:webHidden/>
              </w:rPr>
              <w:fldChar w:fldCharType="separate"/>
            </w:r>
            <w:r w:rsidR="00EA6962">
              <w:rPr>
                <w:noProof/>
                <w:webHidden/>
              </w:rPr>
              <w:t>214</w:t>
            </w:r>
            <w:r w:rsidR="00A92525">
              <w:rPr>
                <w:noProof/>
                <w:webHidden/>
              </w:rPr>
              <w:fldChar w:fldCharType="end"/>
            </w:r>
          </w:hyperlink>
        </w:p>
        <w:p w14:paraId="441E0A9C" w14:textId="77777777" w:rsidR="00A92525" w:rsidRDefault="005D3CC3">
          <w:pPr>
            <w:pStyle w:val="TDC2"/>
            <w:tabs>
              <w:tab w:val="left" w:pos="960"/>
              <w:tab w:val="right" w:leader="dot" w:pos="8828"/>
            </w:tabs>
            <w:rPr>
              <w:rFonts w:eastAsiaTheme="minorEastAsia"/>
              <w:b w:val="0"/>
              <w:noProof/>
              <w:lang w:eastAsia="es-EC"/>
            </w:rPr>
          </w:pPr>
          <w:hyperlink w:anchor="_Toc437533381" w:history="1">
            <w:r w:rsidR="00A92525" w:rsidRPr="00D7667A">
              <w:rPr>
                <w:rStyle w:val="Hipervnculo"/>
                <w:noProof/>
              </w:rPr>
              <w:t>5.4</w:t>
            </w:r>
            <w:r w:rsidR="00A92525">
              <w:rPr>
                <w:rFonts w:eastAsiaTheme="minorEastAsia"/>
                <w:b w:val="0"/>
                <w:noProof/>
                <w:lang w:eastAsia="es-EC"/>
              </w:rPr>
              <w:tab/>
            </w:r>
            <w:r w:rsidR="00A92525" w:rsidRPr="00D7667A">
              <w:rPr>
                <w:rStyle w:val="Hipervnculo"/>
                <w:noProof/>
              </w:rPr>
              <w:t>Derecho a la Tenencia.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_Toc437533381 \h </w:instrText>
            </w:r>
            <w:r w:rsidR="00A92525">
              <w:rPr>
                <w:noProof/>
                <w:webHidden/>
              </w:rPr>
            </w:r>
            <w:r w:rsidR="00A92525">
              <w:rPr>
                <w:noProof/>
                <w:webHidden/>
              </w:rPr>
              <w:fldChar w:fldCharType="separate"/>
            </w:r>
            <w:r w:rsidR="00EA6962">
              <w:rPr>
                <w:noProof/>
                <w:webHidden/>
              </w:rPr>
              <w:t>215</w:t>
            </w:r>
            <w:r w:rsidR="00A92525">
              <w:rPr>
                <w:noProof/>
                <w:webHidden/>
              </w:rPr>
              <w:fldChar w:fldCharType="end"/>
            </w:r>
          </w:hyperlink>
        </w:p>
        <w:p w14:paraId="4F89E175" w14:textId="77777777" w:rsidR="00A92525" w:rsidRDefault="005D3CC3">
          <w:pPr>
            <w:pStyle w:val="TDC2"/>
            <w:tabs>
              <w:tab w:val="left" w:pos="960"/>
              <w:tab w:val="right" w:leader="dot" w:pos="8828"/>
            </w:tabs>
            <w:rPr>
              <w:rFonts w:eastAsiaTheme="minorEastAsia"/>
              <w:b w:val="0"/>
              <w:noProof/>
              <w:lang w:eastAsia="es-EC"/>
            </w:rPr>
          </w:pPr>
          <w:hyperlink w:anchor="_Toc437533382" w:history="1">
            <w:r w:rsidR="00A92525" w:rsidRPr="00D7667A">
              <w:rPr>
                <w:rStyle w:val="Hipervnculo"/>
                <w:noProof/>
              </w:rPr>
              <w:t>5.5</w:t>
            </w:r>
            <w:r w:rsidR="00A92525">
              <w:rPr>
                <w:rFonts w:eastAsiaTheme="minorEastAsia"/>
                <w:b w:val="0"/>
                <w:noProof/>
                <w:lang w:eastAsia="es-EC"/>
              </w:rPr>
              <w:tab/>
            </w:r>
            <w:r w:rsidR="00A92525" w:rsidRPr="00D7667A">
              <w:rPr>
                <w:rStyle w:val="Hipervnculo"/>
                <w:noProof/>
              </w:rPr>
              <w:t>Derecho a la disponibilidad.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_Toc437533382 \h </w:instrText>
            </w:r>
            <w:r w:rsidR="00A92525">
              <w:rPr>
                <w:noProof/>
                <w:webHidden/>
              </w:rPr>
            </w:r>
            <w:r w:rsidR="00A92525">
              <w:rPr>
                <w:noProof/>
                <w:webHidden/>
              </w:rPr>
              <w:fldChar w:fldCharType="separate"/>
            </w:r>
            <w:r w:rsidR="00EA6962">
              <w:rPr>
                <w:noProof/>
                <w:webHidden/>
              </w:rPr>
              <w:t>216</w:t>
            </w:r>
            <w:r w:rsidR="00A92525">
              <w:rPr>
                <w:noProof/>
                <w:webHidden/>
              </w:rPr>
              <w:fldChar w:fldCharType="end"/>
            </w:r>
          </w:hyperlink>
        </w:p>
        <w:p w14:paraId="779B16B9" w14:textId="77777777" w:rsidR="00A92525" w:rsidRDefault="005D3CC3">
          <w:pPr>
            <w:pStyle w:val="TDC2"/>
            <w:tabs>
              <w:tab w:val="left" w:pos="960"/>
              <w:tab w:val="right" w:leader="dot" w:pos="8828"/>
            </w:tabs>
            <w:rPr>
              <w:rFonts w:eastAsiaTheme="minorEastAsia"/>
              <w:b w:val="0"/>
              <w:noProof/>
              <w:lang w:eastAsia="es-EC"/>
            </w:rPr>
          </w:pPr>
          <w:hyperlink w:anchor="_Toc437533383" w:history="1">
            <w:r w:rsidR="00A92525" w:rsidRPr="00D7667A">
              <w:rPr>
                <w:rStyle w:val="Hipervnculo"/>
                <w:noProof/>
              </w:rPr>
              <w:t>5.6</w:t>
            </w:r>
            <w:r w:rsidR="00A92525">
              <w:rPr>
                <w:rFonts w:eastAsiaTheme="minorEastAsia"/>
                <w:b w:val="0"/>
                <w:noProof/>
                <w:lang w:eastAsia="es-EC"/>
              </w:rPr>
              <w:tab/>
            </w:r>
            <w:r w:rsidR="00A92525" w:rsidRPr="00D7667A">
              <w:rPr>
                <w:rStyle w:val="Hipervnculo"/>
                <w:noProof/>
              </w:rPr>
              <w:t>De los gastos soportables.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_Toc437533383 \h </w:instrText>
            </w:r>
            <w:r w:rsidR="00A92525">
              <w:rPr>
                <w:noProof/>
                <w:webHidden/>
              </w:rPr>
            </w:r>
            <w:r w:rsidR="00A92525">
              <w:rPr>
                <w:noProof/>
                <w:webHidden/>
              </w:rPr>
              <w:fldChar w:fldCharType="separate"/>
            </w:r>
            <w:r w:rsidR="00EA6962">
              <w:rPr>
                <w:noProof/>
                <w:webHidden/>
              </w:rPr>
              <w:t>216</w:t>
            </w:r>
            <w:r w:rsidR="00A92525">
              <w:rPr>
                <w:noProof/>
                <w:webHidden/>
              </w:rPr>
              <w:fldChar w:fldCharType="end"/>
            </w:r>
          </w:hyperlink>
        </w:p>
        <w:p w14:paraId="13C3B384" w14:textId="77777777" w:rsidR="00A92525" w:rsidRDefault="005D3CC3">
          <w:pPr>
            <w:pStyle w:val="TDC2"/>
            <w:tabs>
              <w:tab w:val="left" w:pos="960"/>
              <w:tab w:val="right" w:leader="dot" w:pos="8828"/>
            </w:tabs>
            <w:rPr>
              <w:rFonts w:eastAsiaTheme="minorEastAsia"/>
              <w:b w:val="0"/>
              <w:noProof/>
              <w:lang w:eastAsia="es-EC"/>
            </w:rPr>
          </w:pPr>
          <w:hyperlink w:anchor="_Toc437533384" w:history="1">
            <w:r w:rsidR="00A92525" w:rsidRPr="00D7667A">
              <w:rPr>
                <w:rStyle w:val="Hipervnculo"/>
                <w:noProof/>
              </w:rPr>
              <w:t>5.7</w:t>
            </w:r>
            <w:r w:rsidR="00A92525">
              <w:rPr>
                <w:rFonts w:eastAsiaTheme="minorEastAsia"/>
                <w:b w:val="0"/>
                <w:noProof/>
                <w:lang w:eastAsia="es-EC"/>
              </w:rPr>
              <w:tab/>
            </w:r>
            <w:r w:rsidR="00A92525" w:rsidRPr="00D7667A">
              <w:rPr>
                <w:rStyle w:val="Hipervnculo"/>
                <w:noProof/>
              </w:rPr>
              <w:t>De la habitabilidad.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_Toc437533384 \h </w:instrText>
            </w:r>
            <w:r w:rsidR="00A92525">
              <w:rPr>
                <w:noProof/>
                <w:webHidden/>
              </w:rPr>
            </w:r>
            <w:r w:rsidR="00A92525">
              <w:rPr>
                <w:noProof/>
                <w:webHidden/>
              </w:rPr>
              <w:fldChar w:fldCharType="separate"/>
            </w:r>
            <w:r w:rsidR="00EA6962">
              <w:rPr>
                <w:noProof/>
                <w:webHidden/>
              </w:rPr>
              <w:t>216</w:t>
            </w:r>
            <w:r w:rsidR="00A92525">
              <w:rPr>
                <w:noProof/>
                <w:webHidden/>
              </w:rPr>
              <w:fldChar w:fldCharType="end"/>
            </w:r>
          </w:hyperlink>
        </w:p>
        <w:p w14:paraId="55CA8F9E" w14:textId="77777777" w:rsidR="00A92525" w:rsidRDefault="005D3CC3">
          <w:pPr>
            <w:pStyle w:val="TDC2"/>
            <w:tabs>
              <w:tab w:val="left" w:pos="960"/>
              <w:tab w:val="right" w:leader="dot" w:pos="8828"/>
            </w:tabs>
            <w:rPr>
              <w:rFonts w:eastAsiaTheme="minorEastAsia"/>
              <w:b w:val="0"/>
              <w:noProof/>
              <w:lang w:eastAsia="es-EC"/>
            </w:rPr>
          </w:pPr>
          <w:hyperlink w:anchor="_Toc437533385" w:history="1">
            <w:r w:rsidR="00A92525" w:rsidRPr="00D7667A">
              <w:rPr>
                <w:rStyle w:val="Hipervnculo"/>
                <w:noProof/>
              </w:rPr>
              <w:t>5.8</w:t>
            </w:r>
            <w:r w:rsidR="00A92525">
              <w:rPr>
                <w:rFonts w:eastAsiaTheme="minorEastAsia"/>
                <w:b w:val="0"/>
                <w:noProof/>
                <w:lang w:eastAsia="es-EC"/>
              </w:rPr>
              <w:tab/>
            </w:r>
            <w:r w:rsidR="00A92525" w:rsidRPr="00D7667A">
              <w:rPr>
                <w:rStyle w:val="Hipervnculo"/>
                <w:noProof/>
              </w:rPr>
              <w:t>De la asequibilidad.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_Toc437533385 \h </w:instrText>
            </w:r>
            <w:r w:rsidR="00A92525">
              <w:rPr>
                <w:noProof/>
                <w:webHidden/>
              </w:rPr>
            </w:r>
            <w:r w:rsidR="00A92525">
              <w:rPr>
                <w:noProof/>
                <w:webHidden/>
              </w:rPr>
              <w:fldChar w:fldCharType="separate"/>
            </w:r>
            <w:r w:rsidR="00EA6962">
              <w:rPr>
                <w:noProof/>
                <w:webHidden/>
              </w:rPr>
              <w:t>217</w:t>
            </w:r>
            <w:r w:rsidR="00A92525">
              <w:rPr>
                <w:noProof/>
                <w:webHidden/>
              </w:rPr>
              <w:fldChar w:fldCharType="end"/>
            </w:r>
          </w:hyperlink>
        </w:p>
        <w:p w14:paraId="56F470DF" w14:textId="77777777" w:rsidR="00A92525" w:rsidRDefault="005D3CC3">
          <w:pPr>
            <w:pStyle w:val="TDC2"/>
            <w:tabs>
              <w:tab w:val="left" w:pos="960"/>
              <w:tab w:val="right" w:leader="dot" w:pos="8828"/>
            </w:tabs>
            <w:rPr>
              <w:rFonts w:eastAsiaTheme="minorEastAsia"/>
              <w:b w:val="0"/>
              <w:noProof/>
              <w:lang w:eastAsia="es-EC"/>
            </w:rPr>
          </w:pPr>
          <w:hyperlink w:anchor="_Toc437533386" w:history="1">
            <w:r w:rsidR="00A92525" w:rsidRPr="00D7667A">
              <w:rPr>
                <w:rStyle w:val="Hipervnculo"/>
                <w:noProof/>
              </w:rPr>
              <w:t>5.9</w:t>
            </w:r>
            <w:r w:rsidR="00A92525">
              <w:rPr>
                <w:rFonts w:eastAsiaTheme="minorEastAsia"/>
                <w:b w:val="0"/>
                <w:noProof/>
                <w:lang w:eastAsia="es-EC"/>
              </w:rPr>
              <w:tab/>
            </w:r>
            <w:r w:rsidR="00A92525" w:rsidRPr="00D7667A">
              <w:rPr>
                <w:rStyle w:val="Hipervnculo"/>
                <w:noProof/>
              </w:rPr>
              <w:t>Requisito del lugar donde debe estar ubicada una vivienda.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_Toc437533386 \h </w:instrText>
            </w:r>
            <w:r w:rsidR="00A92525">
              <w:rPr>
                <w:noProof/>
                <w:webHidden/>
              </w:rPr>
            </w:r>
            <w:r w:rsidR="00A92525">
              <w:rPr>
                <w:noProof/>
                <w:webHidden/>
              </w:rPr>
              <w:fldChar w:fldCharType="separate"/>
            </w:r>
            <w:r w:rsidR="00EA6962">
              <w:rPr>
                <w:noProof/>
                <w:webHidden/>
              </w:rPr>
              <w:t>217</w:t>
            </w:r>
            <w:r w:rsidR="00A92525">
              <w:rPr>
                <w:noProof/>
                <w:webHidden/>
              </w:rPr>
              <w:fldChar w:fldCharType="end"/>
            </w:r>
          </w:hyperlink>
        </w:p>
        <w:p w14:paraId="7A9AF7FF" w14:textId="77777777" w:rsidR="00A92525" w:rsidRDefault="005D3CC3">
          <w:pPr>
            <w:pStyle w:val="TDC2"/>
            <w:tabs>
              <w:tab w:val="left" w:pos="960"/>
              <w:tab w:val="right" w:leader="dot" w:pos="8828"/>
            </w:tabs>
            <w:rPr>
              <w:rFonts w:eastAsiaTheme="minorEastAsia"/>
              <w:b w:val="0"/>
              <w:noProof/>
              <w:lang w:eastAsia="es-EC"/>
            </w:rPr>
          </w:pPr>
          <w:hyperlink w:anchor="_Toc437533387" w:history="1">
            <w:r w:rsidR="00A92525" w:rsidRPr="00D7667A">
              <w:rPr>
                <w:rStyle w:val="Hipervnculo"/>
                <w:noProof/>
              </w:rPr>
              <w:t>5.10</w:t>
            </w:r>
            <w:r w:rsidR="00A92525">
              <w:rPr>
                <w:rFonts w:eastAsiaTheme="minorEastAsia"/>
                <w:b w:val="0"/>
                <w:noProof/>
                <w:lang w:eastAsia="es-EC"/>
              </w:rPr>
              <w:tab/>
            </w:r>
            <w:r w:rsidR="00A92525" w:rsidRPr="00D7667A">
              <w:rPr>
                <w:rStyle w:val="Hipervnculo"/>
                <w:noProof/>
              </w:rPr>
              <w:t>De la adecuación cultural de la vivienda.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_Toc437533387 \h </w:instrText>
            </w:r>
            <w:r w:rsidR="00A92525">
              <w:rPr>
                <w:noProof/>
                <w:webHidden/>
              </w:rPr>
            </w:r>
            <w:r w:rsidR="00A92525">
              <w:rPr>
                <w:noProof/>
                <w:webHidden/>
              </w:rPr>
              <w:fldChar w:fldCharType="separate"/>
            </w:r>
            <w:r w:rsidR="00EA6962">
              <w:rPr>
                <w:noProof/>
                <w:webHidden/>
              </w:rPr>
              <w:t>218</w:t>
            </w:r>
            <w:r w:rsidR="00A92525">
              <w:rPr>
                <w:noProof/>
                <w:webHidden/>
              </w:rPr>
              <w:fldChar w:fldCharType="end"/>
            </w:r>
          </w:hyperlink>
        </w:p>
        <w:p w14:paraId="2628DB70" w14:textId="77777777" w:rsidR="00A92525" w:rsidRDefault="005D3CC3">
          <w:pPr>
            <w:pStyle w:val="TDC2"/>
            <w:tabs>
              <w:tab w:val="left" w:pos="960"/>
              <w:tab w:val="right" w:leader="dot" w:pos="8828"/>
            </w:tabs>
            <w:rPr>
              <w:rFonts w:eastAsiaTheme="minorEastAsia"/>
              <w:b w:val="0"/>
              <w:noProof/>
              <w:lang w:eastAsia="es-EC"/>
            </w:rPr>
          </w:pPr>
          <w:hyperlink w:anchor="_Toc437533388" w:history="1">
            <w:r w:rsidR="00A92525" w:rsidRPr="00D7667A">
              <w:rPr>
                <w:rStyle w:val="Hipervnculo"/>
                <w:noProof/>
              </w:rPr>
              <w:t>5.11</w:t>
            </w:r>
            <w:r w:rsidR="00A92525">
              <w:rPr>
                <w:rFonts w:eastAsiaTheme="minorEastAsia"/>
                <w:b w:val="0"/>
                <w:noProof/>
                <w:lang w:eastAsia="es-EC"/>
              </w:rPr>
              <w:tab/>
            </w:r>
            <w:r w:rsidR="00A92525" w:rsidRPr="00D7667A">
              <w:rPr>
                <w:rStyle w:val="Hipervnculo"/>
                <w:noProof/>
              </w:rPr>
              <w:t>Regulación sobre el desalojo de vivienda.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_Toc437533388 \h </w:instrText>
            </w:r>
            <w:r w:rsidR="00A92525">
              <w:rPr>
                <w:noProof/>
                <w:webHidden/>
              </w:rPr>
            </w:r>
            <w:r w:rsidR="00A92525">
              <w:rPr>
                <w:noProof/>
                <w:webHidden/>
              </w:rPr>
              <w:fldChar w:fldCharType="separate"/>
            </w:r>
            <w:r w:rsidR="00EA6962">
              <w:rPr>
                <w:noProof/>
                <w:webHidden/>
              </w:rPr>
              <w:t>218</w:t>
            </w:r>
            <w:r w:rsidR="00A92525">
              <w:rPr>
                <w:noProof/>
                <w:webHidden/>
              </w:rPr>
              <w:fldChar w:fldCharType="end"/>
            </w:r>
          </w:hyperlink>
        </w:p>
        <w:p w14:paraId="08771D73" w14:textId="77777777" w:rsidR="00A92525" w:rsidRDefault="005D3CC3">
          <w:pPr>
            <w:pStyle w:val="TDC2"/>
            <w:tabs>
              <w:tab w:val="left" w:pos="960"/>
              <w:tab w:val="right" w:leader="dot" w:pos="8828"/>
            </w:tabs>
            <w:rPr>
              <w:rFonts w:eastAsiaTheme="minorEastAsia"/>
              <w:b w:val="0"/>
              <w:noProof/>
              <w:lang w:eastAsia="es-EC"/>
            </w:rPr>
          </w:pPr>
          <w:hyperlink w:anchor="_Toc437533389" w:history="1">
            <w:r w:rsidR="00A92525" w:rsidRPr="00D7667A">
              <w:rPr>
                <w:rStyle w:val="Hipervnculo"/>
                <w:noProof/>
              </w:rPr>
              <w:t>5.12</w:t>
            </w:r>
            <w:r w:rsidR="00A92525">
              <w:rPr>
                <w:rFonts w:eastAsiaTheme="minorEastAsia"/>
                <w:b w:val="0"/>
                <w:noProof/>
                <w:lang w:eastAsia="es-EC"/>
              </w:rPr>
              <w:tab/>
            </w:r>
            <w:r w:rsidR="00A92525" w:rsidRPr="00D7667A">
              <w:rPr>
                <w:rStyle w:val="Hipervnculo"/>
                <w:noProof/>
              </w:rPr>
              <w:t>Derecho a acceder a una vivienda digna.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_Toc437533389 \h </w:instrText>
            </w:r>
            <w:r w:rsidR="00A92525">
              <w:rPr>
                <w:noProof/>
                <w:webHidden/>
              </w:rPr>
            </w:r>
            <w:r w:rsidR="00A92525">
              <w:rPr>
                <w:noProof/>
                <w:webHidden/>
              </w:rPr>
              <w:fldChar w:fldCharType="separate"/>
            </w:r>
            <w:r w:rsidR="00EA6962">
              <w:rPr>
                <w:noProof/>
                <w:webHidden/>
              </w:rPr>
              <w:t>220</w:t>
            </w:r>
            <w:r w:rsidR="00A92525">
              <w:rPr>
                <w:noProof/>
                <w:webHidden/>
              </w:rPr>
              <w:fldChar w:fldCharType="end"/>
            </w:r>
          </w:hyperlink>
        </w:p>
        <w:p w14:paraId="5CB17C5F" w14:textId="77777777" w:rsidR="00A92525" w:rsidRDefault="005D3CC3">
          <w:pPr>
            <w:pStyle w:val="TDC2"/>
            <w:tabs>
              <w:tab w:val="left" w:pos="960"/>
              <w:tab w:val="right" w:leader="dot" w:pos="8828"/>
            </w:tabs>
            <w:rPr>
              <w:rFonts w:eastAsiaTheme="minorEastAsia"/>
              <w:b w:val="0"/>
              <w:noProof/>
              <w:lang w:eastAsia="es-EC"/>
            </w:rPr>
          </w:pPr>
          <w:hyperlink w:anchor="_Toc437533390" w:history="1">
            <w:r w:rsidR="00A92525" w:rsidRPr="00D7667A">
              <w:rPr>
                <w:rStyle w:val="Hipervnculo"/>
                <w:noProof/>
              </w:rPr>
              <w:t>5.13</w:t>
            </w:r>
            <w:r w:rsidR="00A92525">
              <w:rPr>
                <w:rFonts w:eastAsiaTheme="minorEastAsia"/>
                <w:b w:val="0"/>
                <w:noProof/>
                <w:lang w:eastAsia="es-EC"/>
              </w:rPr>
              <w:tab/>
            </w:r>
            <w:r w:rsidR="00A92525" w:rsidRPr="00D7667A">
              <w:rPr>
                <w:rStyle w:val="Hipervnculo"/>
                <w:noProof/>
              </w:rPr>
              <w:t>¿Cómo opera la reparación integral como consecuencia de vulneraciones a los derechos a la propiedad y vivienda adecuada y digna?.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_Toc437533390 \h </w:instrText>
            </w:r>
            <w:r w:rsidR="00A92525">
              <w:rPr>
                <w:noProof/>
                <w:webHidden/>
              </w:rPr>
            </w:r>
            <w:r w:rsidR="00A92525">
              <w:rPr>
                <w:noProof/>
                <w:webHidden/>
              </w:rPr>
              <w:fldChar w:fldCharType="separate"/>
            </w:r>
            <w:r w:rsidR="00EA6962">
              <w:rPr>
                <w:noProof/>
                <w:webHidden/>
              </w:rPr>
              <w:t>222</w:t>
            </w:r>
            <w:r w:rsidR="00A92525">
              <w:rPr>
                <w:noProof/>
                <w:webHidden/>
              </w:rPr>
              <w:fldChar w:fldCharType="end"/>
            </w:r>
          </w:hyperlink>
        </w:p>
        <w:p w14:paraId="1FFD402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91"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Derecho a recurrir</w:t>
            </w:r>
            <w:r w:rsidR="00A92525">
              <w:rPr>
                <w:noProof/>
                <w:webHidden/>
              </w:rPr>
              <w:tab/>
            </w:r>
            <w:r w:rsidR="00A92525">
              <w:rPr>
                <w:noProof/>
                <w:webHidden/>
              </w:rPr>
              <w:fldChar w:fldCharType="begin"/>
            </w:r>
            <w:r w:rsidR="00A92525">
              <w:rPr>
                <w:noProof/>
                <w:webHidden/>
              </w:rPr>
              <w:instrText xml:space="preserve"> PAGEREF _Toc437533391 \h </w:instrText>
            </w:r>
            <w:r w:rsidR="00A92525">
              <w:rPr>
                <w:noProof/>
                <w:webHidden/>
              </w:rPr>
            </w:r>
            <w:r w:rsidR="00A92525">
              <w:rPr>
                <w:noProof/>
                <w:webHidden/>
              </w:rPr>
              <w:fldChar w:fldCharType="separate"/>
            </w:r>
            <w:r w:rsidR="00EA6962">
              <w:rPr>
                <w:noProof/>
                <w:webHidden/>
              </w:rPr>
              <w:t>227</w:t>
            </w:r>
            <w:r w:rsidR="00A92525">
              <w:rPr>
                <w:noProof/>
                <w:webHidden/>
              </w:rPr>
              <w:fldChar w:fldCharType="end"/>
            </w:r>
          </w:hyperlink>
        </w:p>
        <w:p w14:paraId="5193B4E5" w14:textId="77777777" w:rsidR="00A92525" w:rsidRDefault="005D3CC3">
          <w:pPr>
            <w:pStyle w:val="TDC2"/>
            <w:tabs>
              <w:tab w:val="left" w:pos="960"/>
              <w:tab w:val="right" w:leader="dot" w:pos="8828"/>
            </w:tabs>
            <w:rPr>
              <w:rFonts w:eastAsiaTheme="minorEastAsia"/>
              <w:b w:val="0"/>
              <w:noProof/>
              <w:lang w:eastAsia="es-EC"/>
            </w:rPr>
          </w:pPr>
          <w:hyperlink w:anchor="_Toc437533392"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Concepto. R.O.S. 390 de 05-dic-2014, Sentencia N° 163-14-SEP-CC, Caso N° 0886-11-EP; R.O.S. 374 de 13-nov-2014, Sentencia N° 180-14-SEP-CC, Caso N° 1585-13-EP; R.O.S. 390 de 05-dic-2014, Sentencia N° 189-14-SEP-CC, Caso N° 0325-13-EP; R.O.S. 406 del 30-dic-2014, Sentencia N° 216-14-SEP-CC, Caso N° 0997-12-EP.</w:t>
            </w:r>
            <w:r w:rsidR="00A92525">
              <w:rPr>
                <w:noProof/>
                <w:webHidden/>
              </w:rPr>
              <w:tab/>
            </w:r>
            <w:r w:rsidR="00A92525">
              <w:rPr>
                <w:noProof/>
                <w:webHidden/>
              </w:rPr>
              <w:fldChar w:fldCharType="begin"/>
            </w:r>
            <w:r w:rsidR="00A92525">
              <w:rPr>
                <w:noProof/>
                <w:webHidden/>
              </w:rPr>
              <w:instrText xml:space="preserve"> PAGEREF _Toc437533392 \h </w:instrText>
            </w:r>
            <w:r w:rsidR="00A92525">
              <w:rPr>
                <w:noProof/>
                <w:webHidden/>
              </w:rPr>
            </w:r>
            <w:r w:rsidR="00A92525">
              <w:rPr>
                <w:noProof/>
                <w:webHidden/>
              </w:rPr>
              <w:fldChar w:fldCharType="separate"/>
            </w:r>
            <w:r w:rsidR="00EA6962">
              <w:rPr>
                <w:noProof/>
                <w:webHidden/>
              </w:rPr>
              <w:t>227</w:t>
            </w:r>
            <w:r w:rsidR="00A92525">
              <w:rPr>
                <w:noProof/>
                <w:webHidden/>
              </w:rPr>
              <w:fldChar w:fldCharType="end"/>
            </w:r>
          </w:hyperlink>
        </w:p>
        <w:p w14:paraId="2A8F9806" w14:textId="77777777" w:rsidR="00A92525" w:rsidRDefault="005D3CC3">
          <w:pPr>
            <w:pStyle w:val="TDC2"/>
            <w:tabs>
              <w:tab w:val="left" w:pos="960"/>
              <w:tab w:val="right" w:leader="dot" w:pos="8828"/>
            </w:tabs>
            <w:rPr>
              <w:rFonts w:eastAsiaTheme="minorEastAsia"/>
              <w:b w:val="0"/>
              <w:noProof/>
              <w:lang w:eastAsia="es-EC"/>
            </w:rPr>
          </w:pPr>
          <w:hyperlink w:anchor="_Toc437533393" w:history="1">
            <w:r w:rsidR="00A92525" w:rsidRPr="00D7667A">
              <w:rPr>
                <w:rStyle w:val="Hipervnculo"/>
                <w:noProof/>
              </w:rPr>
              <w:t>6.2</w:t>
            </w:r>
            <w:r w:rsidR="00A92525">
              <w:rPr>
                <w:rFonts w:eastAsiaTheme="minorEastAsia"/>
                <w:b w:val="0"/>
                <w:noProof/>
                <w:lang w:eastAsia="es-EC"/>
              </w:rPr>
              <w:tab/>
            </w:r>
            <w:r w:rsidR="00A92525" w:rsidRPr="00D7667A">
              <w:rPr>
                <w:rStyle w:val="Hipervnculo"/>
                <w:noProof/>
              </w:rPr>
              <w:t>Empresa interpone Acción de Protección por haberse negado el derecho de recurrir.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_Toc437533393 \h </w:instrText>
            </w:r>
            <w:r w:rsidR="00A92525">
              <w:rPr>
                <w:noProof/>
                <w:webHidden/>
              </w:rPr>
            </w:r>
            <w:r w:rsidR="00A92525">
              <w:rPr>
                <w:noProof/>
                <w:webHidden/>
              </w:rPr>
              <w:fldChar w:fldCharType="separate"/>
            </w:r>
            <w:r w:rsidR="00EA6962">
              <w:rPr>
                <w:noProof/>
                <w:webHidden/>
              </w:rPr>
              <w:t>231</w:t>
            </w:r>
            <w:r w:rsidR="00A92525">
              <w:rPr>
                <w:noProof/>
                <w:webHidden/>
              </w:rPr>
              <w:fldChar w:fldCharType="end"/>
            </w:r>
          </w:hyperlink>
        </w:p>
        <w:p w14:paraId="61C7E80F" w14:textId="77777777" w:rsidR="00A92525" w:rsidRDefault="005D3CC3">
          <w:pPr>
            <w:pStyle w:val="TDC2"/>
            <w:tabs>
              <w:tab w:val="left" w:pos="960"/>
              <w:tab w:val="right" w:leader="dot" w:pos="8828"/>
            </w:tabs>
            <w:rPr>
              <w:rFonts w:eastAsiaTheme="minorEastAsia"/>
              <w:b w:val="0"/>
              <w:noProof/>
              <w:lang w:eastAsia="es-EC"/>
            </w:rPr>
          </w:pPr>
          <w:hyperlink w:anchor="_Toc437533394" w:history="1">
            <w:r w:rsidR="00A92525" w:rsidRPr="00D7667A">
              <w:rPr>
                <w:rStyle w:val="Hipervnculo"/>
                <w:noProof/>
              </w:rPr>
              <w:t>6.3</w:t>
            </w:r>
            <w:r w:rsidR="00A92525">
              <w:rPr>
                <w:rFonts w:eastAsiaTheme="minorEastAsia"/>
                <w:b w:val="0"/>
                <w:noProof/>
                <w:lang w:eastAsia="es-EC"/>
              </w:rPr>
              <w:tab/>
            </w:r>
            <w:r w:rsidR="00A92525" w:rsidRPr="00D7667A">
              <w:rPr>
                <w:rStyle w:val="Hipervnculo"/>
                <w:noProof/>
              </w:rPr>
              <w:t>Derecho a recurrir no es absoluto. R.O.S. 406 de 30-dic-2014, Sentencia N° 173-14-SEP-CC, Caso N° 1114-12-EP.</w:t>
            </w:r>
            <w:r w:rsidR="00A92525">
              <w:rPr>
                <w:noProof/>
                <w:webHidden/>
              </w:rPr>
              <w:tab/>
            </w:r>
            <w:r w:rsidR="00A92525">
              <w:rPr>
                <w:noProof/>
                <w:webHidden/>
              </w:rPr>
              <w:fldChar w:fldCharType="begin"/>
            </w:r>
            <w:r w:rsidR="00A92525">
              <w:rPr>
                <w:noProof/>
                <w:webHidden/>
              </w:rPr>
              <w:instrText xml:space="preserve"> PAGEREF _Toc437533394 \h </w:instrText>
            </w:r>
            <w:r w:rsidR="00A92525">
              <w:rPr>
                <w:noProof/>
                <w:webHidden/>
              </w:rPr>
            </w:r>
            <w:r w:rsidR="00A92525">
              <w:rPr>
                <w:noProof/>
                <w:webHidden/>
              </w:rPr>
              <w:fldChar w:fldCharType="separate"/>
            </w:r>
            <w:r w:rsidR="00EA6962">
              <w:rPr>
                <w:noProof/>
                <w:webHidden/>
              </w:rPr>
              <w:t>231</w:t>
            </w:r>
            <w:r w:rsidR="00A92525">
              <w:rPr>
                <w:noProof/>
                <w:webHidden/>
              </w:rPr>
              <w:fldChar w:fldCharType="end"/>
            </w:r>
          </w:hyperlink>
        </w:p>
        <w:p w14:paraId="4D1E6509" w14:textId="77777777" w:rsidR="00A92525" w:rsidRDefault="005D3CC3">
          <w:pPr>
            <w:pStyle w:val="TDC2"/>
            <w:tabs>
              <w:tab w:val="left" w:pos="960"/>
              <w:tab w:val="right" w:leader="dot" w:pos="8828"/>
            </w:tabs>
            <w:rPr>
              <w:rFonts w:eastAsiaTheme="minorEastAsia"/>
              <w:b w:val="0"/>
              <w:noProof/>
              <w:lang w:eastAsia="es-EC"/>
            </w:rPr>
          </w:pPr>
          <w:hyperlink w:anchor="_Toc437533395" w:history="1">
            <w:r w:rsidR="00A92525" w:rsidRPr="00D7667A">
              <w:rPr>
                <w:rStyle w:val="Hipervnculo"/>
                <w:noProof/>
              </w:rPr>
              <w:t>6.4</w:t>
            </w:r>
            <w:r w:rsidR="00A92525">
              <w:rPr>
                <w:rFonts w:eastAsiaTheme="minorEastAsia"/>
                <w:b w:val="0"/>
                <w:noProof/>
                <w:lang w:eastAsia="es-EC"/>
              </w:rPr>
              <w:tab/>
            </w:r>
            <w:r w:rsidR="00A92525" w:rsidRPr="00D7667A">
              <w:rPr>
                <w:rStyle w:val="Hipervnculo"/>
                <w:noProof/>
              </w:rPr>
              <w:t>Proceso de excepciones, en materia tributaria, no afecta al derecho a recurrir. R.O.S. 390 de 05-dic-2014, Sentencia N° 163-14-SEP-CC, Caso N° 0886-11-EP.</w:t>
            </w:r>
            <w:r w:rsidR="00A92525">
              <w:rPr>
                <w:noProof/>
                <w:webHidden/>
              </w:rPr>
              <w:tab/>
            </w:r>
            <w:r w:rsidR="00A92525">
              <w:rPr>
                <w:noProof/>
                <w:webHidden/>
              </w:rPr>
              <w:fldChar w:fldCharType="begin"/>
            </w:r>
            <w:r w:rsidR="00A92525">
              <w:rPr>
                <w:noProof/>
                <w:webHidden/>
              </w:rPr>
              <w:instrText xml:space="preserve"> PAGEREF _Toc437533395 \h </w:instrText>
            </w:r>
            <w:r w:rsidR="00A92525">
              <w:rPr>
                <w:noProof/>
                <w:webHidden/>
              </w:rPr>
            </w:r>
            <w:r w:rsidR="00A92525">
              <w:rPr>
                <w:noProof/>
                <w:webHidden/>
              </w:rPr>
              <w:fldChar w:fldCharType="separate"/>
            </w:r>
            <w:r w:rsidR="00EA6962">
              <w:rPr>
                <w:noProof/>
                <w:webHidden/>
              </w:rPr>
              <w:t>233</w:t>
            </w:r>
            <w:r w:rsidR="00A92525">
              <w:rPr>
                <w:noProof/>
                <w:webHidden/>
              </w:rPr>
              <w:fldChar w:fldCharType="end"/>
            </w:r>
          </w:hyperlink>
        </w:p>
        <w:p w14:paraId="2216DF17"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96" w:history="1">
            <w:r w:rsidR="00A92525" w:rsidRPr="00D7667A">
              <w:rPr>
                <w:rStyle w:val="Hipervnculo"/>
                <w:noProof/>
                <w:lang w:val="es-ES"/>
              </w:rPr>
              <w:t>7</w:t>
            </w:r>
            <w:r w:rsidR="00A92525">
              <w:rPr>
                <w:rFonts w:eastAsiaTheme="minorEastAsia"/>
                <w:b w:val="0"/>
                <w:noProof/>
                <w:sz w:val="22"/>
                <w:szCs w:val="22"/>
                <w:lang w:eastAsia="es-EC"/>
              </w:rPr>
              <w:tab/>
            </w:r>
            <w:r w:rsidR="00A92525" w:rsidRPr="00D7667A">
              <w:rPr>
                <w:rStyle w:val="Hipervnculo"/>
                <w:noProof/>
                <w:lang w:val="es-ES"/>
              </w:rPr>
              <w:t>Derecho a transitar libremente</w:t>
            </w:r>
            <w:r w:rsidR="00A92525">
              <w:rPr>
                <w:noProof/>
                <w:webHidden/>
              </w:rPr>
              <w:tab/>
            </w:r>
            <w:r w:rsidR="00A92525">
              <w:rPr>
                <w:noProof/>
                <w:webHidden/>
              </w:rPr>
              <w:fldChar w:fldCharType="begin"/>
            </w:r>
            <w:r w:rsidR="00A92525">
              <w:rPr>
                <w:noProof/>
                <w:webHidden/>
              </w:rPr>
              <w:instrText xml:space="preserve"> PAGEREF _Toc437533396 \h </w:instrText>
            </w:r>
            <w:r w:rsidR="00A92525">
              <w:rPr>
                <w:noProof/>
                <w:webHidden/>
              </w:rPr>
            </w:r>
            <w:r w:rsidR="00A92525">
              <w:rPr>
                <w:noProof/>
                <w:webHidden/>
              </w:rPr>
              <w:fldChar w:fldCharType="separate"/>
            </w:r>
            <w:r w:rsidR="00EA6962">
              <w:rPr>
                <w:noProof/>
                <w:webHidden/>
              </w:rPr>
              <w:t>234</w:t>
            </w:r>
            <w:r w:rsidR="00A92525">
              <w:rPr>
                <w:noProof/>
                <w:webHidden/>
              </w:rPr>
              <w:fldChar w:fldCharType="end"/>
            </w:r>
          </w:hyperlink>
        </w:p>
        <w:p w14:paraId="62794082" w14:textId="01C5A771" w:rsidR="00A92525" w:rsidRDefault="005D3CC3">
          <w:pPr>
            <w:pStyle w:val="TDC2"/>
            <w:tabs>
              <w:tab w:val="left" w:pos="960"/>
              <w:tab w:val="right" w:leader="dot" w:pos="8828"/>
            </w:tabs>
            <w:rPr>
              <w:rFonts w:eastAsiaTheme="minorEastAsia"/>
              <w:b w:val="0"/>
              <w:noProof/>
              <w:lang w:eastAsia="es-EC"/>
            </w:rPr>
          </w:pPr>
          <w:hyperlink w:anchor="_Toc437533397"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Concepto. R.O.S. 295 de 23-jul-2014, Sentencia N° 032-14-SEP-CC, Caso N° 0784-11-EP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_Toc437533397 \h </w:instrText>
            </w:r>
            <w:r w:rsidR="00A92525">
              <w:rPr>
                <w:noProof/>
                <w:webHidden/>
              </w:rPr>
            </w:r>
            <w:r w:rsidR="00A92525">
              <w:rPr>
                <w:noProof/>
                <w:webHidden/>
              </w:rPr>
              <w:fldChar w:fldCharType="separate"/>
            </w:r>
            <w:r w:rsidR="00EA6962">
              <w:rPr>
                <w:noProof/>
                <w:webHidden/>
              </w:rPr>
              <w:t>234</w:t>
            </w:r>
            <w:r w:rsidR="00A92525">
              <w:rPr>
                <w:noProof/>
                <w:webHidden/>
              </w:rPr>
              <w:fldChar w:fldCharType="end"/>
            </w:r>
          </w:hyperlink>
        </w:p>
        <w:p w14:paraId="60AC9C2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398"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Derecho al trabajo</w:t>
            </w:r>
            <w:r w:rsidR="00A92525">
              <w:rPr>
                <w:noProof/>
                <w:webHidden/>
              </w:rPr>
              <w:tab/>
            </w:r>
            <w:r w:rsidR="00A92525">
              <w:rPr>
                <w:noProof/>
                <w:webHidden/>
              </w:rPr>
              <w:fldChar w:fldCharType="begin"/>
            </w:r>
            <w:r w:rsidR="00A92525">
              <w:rPr>
                <w:noProof/>
                <w:webHidden/>
              </w:rPr>
              <w:instrText xml:space="preserve"> PAGEREF _Toc437533398 \h </w:instrText>
            </w:r>
            <w:r w:rsidR="00A92525">
              <w:rPr>
                <w:noProof/>
                <w:webHidden/>
              </w:rPr>
            </w:r>
            <w:r w:rsidR="00A92525">
              <w:rPr>
                <w:noProof/>
                <w:webHidden/>
              </w:rPr>
              <w:fldChar w:fldCharType="separate"/>
            </w:r>
            <w:r w:rsidR="00EA6962">
              <w:rPr>
                <w:noProof/>
                <w:webHidden/>
              </w:rPr>
              <w:t>235</w:t>
            </w:r>
            <w:r w:rsidR="00A92525">
              <w:rPr>
                <w:noProof/>
                <w:webHidden/>
              </w:rPr>
              <w:fldChar w:fldCharType="end"/>
            </w:r>
          </w:hyperlink>
        </w:p>
        <w:p w14:paraId="58F0928F" w14:textId="77777777" w:rsidR="00A92525" w:rsidRDefault="005D3CC3">
          <w:pPr>
            <w:pStyle w:val="TDC2"/>
            <w:tabs>
              <w:tab w:val="left" w:pos="960"/>
              <w:tab w:val="right" w:leader="dot" w:pos="8828"/>
            </w:tabs>
            <w:rPr>
              <w:rFonts w:eastAsiaTheme="minorEastAsia"/>
              <w:b w:val="0"/>
              <w:noProof/>
              <w:lang w:eastAsia="es-EC"/>
            </w:rPr>
          </w:pPr>
          <w:hyperlink w:anchor="_Toc437533399" w:history="1">
            <w:r w:rsidR="00A92525" w:rsidRPr="00D7667A">
              <w:rPr>
                <w:rStyle w:val="Hipervnculo"/>
                <w:noProof/>
              </w:rPr>
              <w:t>8.1</w:t>
            </w:r>
            <w:r w:rsidR="00A92525">
              <w:rPr>
                <w:rFonts w:eastAsiaTheme="minorEastAsia"/>
                <w:b w:val="0"/>
                <w:noProof/>
                <w:lang w:eastAsia="es-EC"/>
              </w:rPr>
              <w:tab/>
            </w:r>
            <w:r w:rsidR="00A92525" w:rsidRPr="00D7667A">
              <w:rPr>
                <w:rStyle w:val="Hipervnculo"/>
                <w:noProof/>
              </w:rPr>
              <w:t xml:space="preserve">Derecho al Trabajo. R.O.S. 247 de 16-may-2014, Sentencia N° 062-14-SEP-CC, Caso N° 1616-11-EP;  R.O.S. 261 de 05-jun-2014, Sentencia N° 070-14-SEP-CC, Caso N° 1184-10-EP; </w:t>
            </w:r>
            <w:r w:rsidR="00A92525" w:rsidRPr="00D7667A">
              <w:rPr>
                <w:rStyle w:val="Hipervnculo"/>
                <w:noProof/>
              </w:rPr>
              <w:lastRenderedPageBreak/>
              <w:t xml:space="preserve">R.O.S. 275 de 25-jun-2014, Sentencia N° 079-14-SEP-CC, Caso N° 0452-12-EP; </w:t>
            </w:r>
            <w:r w:rsidR="00A92525" w:rsidRPr="00D7667A">
              <w:rPr>
                <w:rStyle w:val="Hipervnculo"/>
                <w:noProof/>
                <w:lang w:val="es-ES"/>
              </w:rPr>
              <w:t>R.O.S. 289 de 15-jul-2014, Sentencia N° 093-14-SEP-CC, Caso N° 1752-11-EP;</w:t>
            </w:r>
            <w:r w:rsidR="00A92525" w:rsidRPr="00D7667A">
              <w:rPr>
                <w:rStyle w:val="Hipervnculo"/>
                <w:noProof/>
              </w:rPr>
              <w:t xml:space="preserve"> R.O.S. 390 de 05-dic-2014, Sentencia N° 191-14-SEP-CC, Caso N° 1353-13-EP; R.O.S. 386 de 05-nov-2014, Sentencia N° 147-14-SEP-CC, Caso N° 2096-11-EP.</w:t>
            </w:r>
            <w:r w:rsidR="00A92525">
              <w:rPr>
                <w:noProof/>
                <w:webHidden/>
              </w:rPr>
              <w:tab/>
            </w:r>
            <w:r w:rsidR="00A92525">
              <w:rPr>
                <w:noProof/>
                <w:webHidden/>
              </w:rPr>
              <w:fldChar w:fldCharType="begin"/>
            </w:r>
            <w:r w:rsidR="00A92525">
              <w:rPr>
                <w:noProof/>
                <w:webHidden/>
              </w:rPr>
              <w:instrText xml:space="preserve"> PAGEREF _Toc437533399 \h </w:instrText>
            </w:r>
            <w:r w:rsidR="00A92525">
              <w:rPr>
                <w:noProof/>
                <w:webHidden/>
              </w:rPr>
            </w:r>
            <w:r w:rsidR="00A92525">
              <w:rPr>
                <w:noProof/>
                <w:webHidden/>
              </w:rPr>
              <w:fldChar w:fldCharType="separate"/>
            </w:r>
            <w:r w:rsidR="00EA6962">
              <w:rPr>
                <w:noProof/>
                <w:webHidden/>
              </w:rPr>
              <w:t>235</w:t>
            </w:r>
            <w:r w:rsidR="00A92525">
              <w:rPr>
                <w:noProof/>
                <w:webHidden/>
              </w:rPr>
              <w:fldChar w:fldCharType="end"/>
            </w:r>
          </w:hyperlink>
        </w:p>
        <w:p w14:paraId="20336FD6" w14:textId="77777777" w:rsidR="00A92525" w:rsidRDefault="005D3CC3">
          <w:pPr>
            <w:pStyle w:val="TDC2"/>
            <w:tabs>
              <w:tab w:val="left" w:pos="960"/>
              <w:tab w:val="right" w:leader="dot" w:pos="8828"/>
            </w:tabs>
            <w:rPr>
              <w:rFonts w:eastAsiaTheme="minorEastAsia"/>
              <w:b w:val="0"/>
              <w:noProof/>
              <w:lang w:eastAsia="es-EC"/>
            </w:rPr>
          </w:pPr>
          <w:hyperlink w:anchor="_Toc437533400" w:history="1">
            <w:r w:rsidR="00A92525" w:rsidRPr="00D7667A">
              <w:rPr>
                <w:rStyle w:val="Hipervnculo"/>
                <w:noProof/>
              </w:rPr>
              <w:t>8.2</w:t>
            </w:r>
            <w:r w:rsidR="00A92525">
              <w:rPr>
                <w:rFonts w:eastAsiaTheme="minorEastAsia"/>
                <w:b w:val="0"/>
                <w:noProof/>
                <w:lang w:eastAsia="es-EC"/>
              </w:rPr>
              <w:tab/>
            </w:r>
            <w:r w:rsidR="00A92525" w:rsidRPr="00D7667A">
              <w:rPr>
                <w:rStyle w:val="Hipervnculo"/>
                <w:noProof/>
              </w:rPr>
              <w:t>Criterio de la Corte Constitucional sobre el Derecho al Trabajo: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_Toc437533400 \h </w:instrText>
            </w:r>
            <w:r w:rsidR="00A92525">
              <w:rPr>
                <w:noProof/>
                <w:webHidden/>
              </w:rPr>
            </w:r>
            <w:r w:rsidR="00A92525">
              <w:rPr>
                <w:noProof/>
                <w:webHidden/>
              </w:rPr>
              <w:fldChar w:fldCharType="separate"/>
            </w:r>
            <w:r w:rsidR="00EA6962">
              <w:rPr>
                <w:noProof/>
                <w:webHidden/>
              </w:rPr>
              <w:t>238</w:t>
            </w:r>
            <w:r w:rsidR="00A92525">
              <w:rPr>
                <w:noProof/>
                <w:webHidden/>
              </w:rPr>
              <w:fldChar w:fldCharType="end"/>
            </w:r>
          </w:hyperlink>
        </w:p>
        <w:p w14:paraId="7056303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01" w:history="1">
            <w:r w:rsidR="00A92525" w:rsidRPr="00D7667A">
              <w:rPr>
                <w:rStyle w:val="Hipervnculo"/>
                <w:noProof/>
              </w:rPr>
              <w:t>9</w:t>
            </w:r>
            <w:r w:rsidR="00A92525">
              <w:rPr>
                <w:rFonts w:eastAsiaTheme="minorEastAsia"/>
                <w:b w:val="0"/>
                <w:noProof/>
                <w:sz w:val="22"/>
                <w:szCs w:val="22"/>
                <w:lang w:eastAsia="es-EC"/>
              </w:rPr>
              <w:tab/>
            </w:r>
            <w:r w:rsidR="00A92525" w:rsidRPr="00D7667A">
              <w:rPr>
                <w:rStyle w:val="Hipervnculo"/>
                <w:noProof/>
              </w:rPr>
              <w:t>Derecho de los niños, niñas y adolescentes</w:t>
            </w:r>
            <w:r w:rsidR="00A92525">
              <w:rPr>
                <w:noProof/>
                <w:webHidden/>
              </w:rPr>
              <w:tab/>
            </w:r>
            <w:r w:rsidR="00A92525">
              <w:rPr>
                <w:noProof/>
                <w:webHidden/>
              </w:rPr>
              <w:fldChar w:fldCharType="begin"/>
            </w:r>
            <w:r w:rsidR="00A92525">
              <w:rPr>
                <w:noProof/>
                <w:webHidden/>
              </w:rPr>
              <w:instrText xml:space="preserve"> PAGEREF _Toc437533401 \h </w:instrText>
            </w:r>
            <w:r w:rsidR="00A92525">
              <w:rPr>
                <w:noProof/>
                <w:webHidden/>
              </w:rPr>
            </w:r>
            <w:r w:rsidR="00A92525">
              <w:rPr>
                <w:noProof/>
                <w:webHidden/>
              </w:rPr>
              <w:fldChar w:fldCharType="separate"/>
            </w:r>
            <w:r w:rsidR="00EA6962">
              <w:rPr>
                <w:noProof/>
                <w:webHidden/>
              </w:rPr>
              <w:t>239</w:t>
            </w:r>
            <w:r w:rsidR="00A92525">
              <w:rPr>
                <w:noProof/>
                <w:webHidden/>
              </w:rPr>
              <w:fldChar w:fldCharType="end"/>
            </w:r>
          </w:hyperlink>
        </w:p>
        <w:p w14:paraId="3583C4A2" w14:textId="77777777" w:rsidR="00A92525" w:rsidRDefault="005D3CC3">
          <w:pPr>
            <w:pStyle w:val="TDC2"/>
            <w:tabs>
              <w:tab w:val="left" w:pos="960"/>
              <w:tab w:val="right" w:leader="dot" w:pos="8828"/>
            </w:tabs>
            <w:rPr>
              <w:rFonts w:eastAsiaTheme="minorEastAsia"/>
              <w:b w:val="0"/>
              <w:noProof/>
              <w:lang w:eastAsia="es-EC"/>
            </w:rPr>
          </w:pPr>
          <w:hyperlink w:anchor="_Toc437533402" w:history="1">
            <w:r w:rsidR="00A92525" w:rsidRPr="00D7667A">
              <w:rPr>
                <w:rStyle w:val="Hipervnculo"/>
                <w:noProof/>
              </w:rPr>
              <w:t>9.1</w:t>
            </w:r>
            <w:r w:rsidR="00A92525">
              <w:rPr>
                <w:rFonts w:eastAsiaTheme="minorEastAsia"/>
                <w:b w:val="0"/>
                <w:noProof/>
                <w:lang w:eastAsia="es-EC"/>
              </w:rPr>
              <w:tab/>
            </w:r>
            <w:r w:rsidR="00A92525" w:rsidRPr="00D7667A">
              <w:rPr>
                <w:rStyle w:val="Hipervnculo"/>
                <w:noProof/>
              </w:rPr>
              <w:t>Corte Interamericana de Derechos Humanos sobre el Principio del  Desarrollo Integral de los niños, niñas y adolescentes. R.O.S. 315 de 20-ago-2014, Sentencia N° 108-14-SEP-CC, Caso N° 1314-10-EP.</w:t>
            </w:r>
            <w:r w:rsidR="00A92525">
              <w:rPr>
                <w:noProof/>
                <w:webHidden/>
              </w:rPr>
              <w:tab/>
            </w:r>
            <w:r w:rsidR="00A92525">
              <w:rPr>
                <w:noProof/>
                <w:webHidden/>
              </w:rPr>
              <w:fldChar w:fldCharType="begin"/>
            </w:r>
            <w:r w:rsidR="00A92525">
              <w:rPr>
                <w:noProof/>
                <w:webHidden/>
              </w:rPr>
              <w:instrText xml:space="preserve"> PAGEREF _Toc437533402 \h </w:instrText>
            </w:r>
            <w:r w:rsidR="00A92525">
              <w:rPr>
                <w:noProof/>
                <w:webHidden/>
              </w:rPr>
            </w:r>
            <w:r w:rsidR="00A92525">
              <w:rPr>
                <w:noProof/>
                <w:webHidden/>
              </w:rPr>
              <w:fldChar w:fldCharType="separate"/>
            </w:r>
            <w:r w:rsidR="00EA6962">
              <w:rPr>
                <w:noProof/>
                <w:webHidden/>
              </w:rPr>
              <w:t>239</w:t>
            </w:r>
            <w:r w:rsidR="00A92525">
              <w:rPr>
                <w:noProof/>
                <w:webHidden/>
              </w:rPr>
              <w:fldChar w:fldCharType="end"/>
            </w:r>
          </w:hyperlink>
        </w:p>
        <w:p w14:paraId="1B1B4602" w14:textId="77777777" w:rsidR="00A92525" w:rsidRDefault="005D3CC3">
          <w:pPr>
            <w:pStyle w:val="TDC2"/>
            <w:tabs>
              <w:tab w:val="left" w:pos="960"/>
              <w:tab w:val="right" w:leader="dot" w:pos="8828"/>
            </w:tabs>
            <w:rPr>
              <w:rFonts w:eastAsiaTheme="minorEastAsia"/>
              <w:b w:val="0"/>
              <w:noProof/>
              <w:lang w:eastAsia="es-EC"/>
            </w:rPr>
          </w:pPr>
          <w:hyperlink w:anchor="_Toc437533403" w:history="1">
            <w:r w:rsidR="00A92525" w:rsidRPr="00D7667A">
              <w:rPr>
                <w:rStyle w:val="Hipervnculo"/>
                <w:noProof/>
              </w:rPr>
              <w:t>9.2</w:t>
            </w:r>
            <w:r w:rsidR="00A92525">
              <w:rPr>
                <w:rFonts w:eastAsiaTheme="minorEastAsia"/>
                <w:b w:val="0"/>
                <w:noProof/>
                <w:lang w:eastAsia="es-EC"/>
              </w:rPr>
              <w:tab/>
            </w:r>
            <w:r w:rsidR="00A92525" w:rsidRPr="00D7667A">
              <w:rPr>
                <w:rStyle w:val="Hipervnculo"/>
                <w:noProof/>
              </w:rPr>
              <w:t>Derecho a alimentos de todo niño. R.O.S. 390 de 05-dic-2014, Sentencia N° 189-14-SEP-CC, Caso N° 0325-13-EP.</w:t>
            </w:r>
            <w:r w:rsidR="00A92525">
              <w:rPr>
                <w:noProof/>
                <w:webHidden/>
              </w:rPr>
              <w:tab/>
            </w:r>
            <w:r w:rsidR="00A92525">
              <w:rPr>
                <w:noProof/>
                <w:webHidden/>
              </w:rPr>
              <w:fldChar w:fldCharType="begin"/>
            </w:r>
            <w:r w:rsidR="00A92525">
              <w:rPr>
                <w:noProof/>
                <w:webHidden/>
              </w:rPr>
              <w:instrText xml:space="preserve"> PAGEREF _Toc437533403 \h </w:instrText>
            </w:r>
            <w:r w:rsidR="00A92525">
              <w:rPr>
                <w:noProof/>
                <w:webHidden/>
              </w:rPr>
            </w:r>
            <w:r w:rsidR="00A92525">
              <w:rPr>
                <w:noProof/>
                <w:webHidden/>
              </w:rPr>
              <w:fldChar w:fldCharType="separate"/>
            </w:r>
            <w:r w:rsidR="00EA6962">
              <w:rPr>
                <w:noProof/>
                <w:webHidden/>
              </w:rPr>
              <w:t>242</w:t>
            </w:r>
            <w:r w:rsidR="00A92525">
              <w:rPr>
                <w:noProof/>
                <w:webHidden/>
              </w:rPr>
              <w:fldChar w:fldCharType="end"/>
            </w:r>
          </w:hyperlink>
        </w:p>
        <w:p w14:paraId="00597553"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04" w:history="1">
            <w:r w:rsidR="00A92525" w:rsidRPr="00D7667A">
              <w:rPr>
                <w:rStyle w:val="Hipervnculo"/>
                <w:noProof/>
              </w:rPr>
              <w:t>10</w:t>
            </w:r>
            <w:r w:rsidR="00A92525">
              <w:rPr>
                <w:rFonts w:eastAsiaTheme="minorEastAsia"/>
                <w:b w:val="0"/>
                <w:noProof/>
                <w:sz w:val="22"/>
                <w:szCs w:val="22"/>
                <w:lang w:eastAsia="es-EC"/>
              </w:rPr>
              <w:tab/>
            </w:r>
            <w:r w:rsidR="00A92525" w:rsidRPr="00D7667A">
              <w:rPr>
                <w:rStyle w:val="Hipervnculo"/>
                <w:noProof/>
              </w:rPr>
              <w:t>Derecho de propiedad</w:t>
            </w:r>
            <w:r w:rsidR="00A92525">
              <w:rPr>
                <w:noProof/>
                <w:webHidden/>
              </w:rPr>
              <w:tab/>
            </w:r>
            <w:r w:rsidR="00A92525">
              <w:rPr>
                <w:noProof/>
                <w:webHidden/>
              </w:rPr>
              <w:fldChar w:fldCharType="begin"/>
            </w:r>
            <w:r w:rsidR="00A92525">
              <w:rPr>
                <w:noProof/>
                <w:webHidden/>
              </w:rPr>
              <w:instrText xml:space="preserve"> PAGEREF _Toc437533404 \h </w:instrText>
            </w:r>
            <w:r w:rsidR="00A92525">
              <w:rPr>
                <w:noProof/>
                <w:webHidden/>
              </w:rPr>
            </w:r>
            <w:r w:rsidR="00A92525">
              <w:rPr>
                <w:noProof/>
                <w:webHidden/>
              </w:rPr>
              <w:fldChar w:fldCharType="separate"/>
            </w:r>
            <w:r w:rsidR="00EA6962">
              <w:rPr>
                <w:noProof/>
                <w:webHidden/>
              </w:rPr>
              <w:t>243</w:t>
            </w:r>
            <w:r w:rsidR="00A92525">
              <w:rPr>
                <w:noProof/>
                <w:webHidden/>
              </w:rPr>
              <w:fldChar w:fldCharType="end"/>
            </w:r>
          </w:hyperlink>
        </w:p>
        <w:p w14:paraId="02F6A648" w14:textId="77777777" w:rsidR="00A92525" w:rsidRDefault="005D3CC3">
          <w:pPr>
            <w:pStyle w:val="TDC2"/>
            <w:tabs>
              <w:tab w:val="left" w:pos="960"/>
              <w:tab w:val="right" w:leader="dot" w:pos="8828"/>
            </w:tabs>
            <w:rPr>
              <w:rFonts w:eastAsiaTheme="minorEastAsia"/>
              <w:b w:val="0"/>
              <w:noProof/>
              <w:lang w:eastAsia="es-EC"/>
            </w:rPr>
          </w:pPr>
          <w:hyperlink w:anchor="_Toc437533405" w:history="1">
            <w:r w:rsidR="00A92525" w:rsidRPr="00D7667A">
              <w:rPr>
                <w:rStyle w:val="Hipervnculo"/>
                <w:noProof/>
              </w:rPr>
              <w:t>10.1</w:t>
            </w:r>
            <w:r w:rsidR="00A92525">
              <w:rPr>
                <w:rFonts w:eastAsiaTheme="minorEastAsia"/>
                <w:b w:val="0"/>
                <w:noProof/>
                <w:lang w:eastAsia="es-EC"/>
              </w:rPr>
              <w:tab/>
            </w:r>
            <w:r w:rsidR="00A92525" w:rsidRPr="00D7667A">
              <w:rPr>
                <w:rStyle w:val="Hipervnculo"/>
                <w:noProof/>
              </w:rPr>
              <w:t>Derecho de propiedad. R.O.S. 386 de 05-nov-2014, Sentencia N° 114-14-SEP-CC, Caso N° 0979-11-EP.</w:t>
            </w:r>
            <w:r w:rsidR="00A92525">
              <w:rPr>
                <w:noProof/>
                <w:webHidden/>
              </w:rPr>
              <w:tab/>
            </w:r>
            <w:r w:rsidR="00A92525">
              <w:rPr>
                <w:noProof/>
                <w:webHidden/>
              </w:rPr>
              <w:fldChar w:fldCharType="begin"/>
            </w:r>
            <w:r w:rsidR="00A92525">
              <w:rPr>
                <w:noProof/>
                <w:webHidden/>
              </w:rPr>
              <w:instrText xml:space="preserve"> PAGEREF _Toc437533405 \h </w:instrText>
            </w:r>
            <w:r w:rsidR="00A92525">
              <w:rPr>
                <w:noProof/>
                <w:webHidden/>
              </w:rPr>
            </w:r>
            <w:r w:rsidR="00A92525">
              <w:rPr>
                <w:noProof/>
                <w:webHidden/>
              </w:rPr>
              <w:fldChar w:fldCharType="separate"/>
            </w:r>
            <w:r w:rsidR="00EA6962">
              <w:rPr>
                <w:noProof/>
                <w:webHidden/>
              </w:rPr>
              <w:t>243</w:t>
            </w:r>
            <w:r w:rsidR="00A92525">
              <w:rPr>
                <w:noProof/>
                <w:webHidden/>
              </w:rPr>
              <w:fldChar w:fldCharType="end"/>
            </w:r>
          </w:hyperlink>
        </w:p>
        <w:p w14:paraId="4B55C351" w14:textId="77777777" w:rsidR="00A92525" w:rsidRDefault="005D3CC3">
          <w:pPr>
            <w:pStyle w:val="TDC2"/>
            <w:tabs>
              <w:tab w:val="left" w:pos="960"/>
              <w:tab w:val="right" w:leader="dot" w:pos="8828"/>
            </w:tabs>
            <w:rPr>
              <w:rFonts w:eastAsiaTheme="minorEastAsia"/>
              <w:b w:val="0"/>
              <w:noProof/>
              <w:lang w:eastAsia="es-EC"/>
            </w:rPr>
          </w:pPr>
          <w:hyperlink w:anchor="_Toc437533406" w:history="1">
            <w:r w:rsidR="00A92525" w:rsidRPr="00D7667A">
              <w:rPr>
                <w:rStyle w:val="Hipervnculo"/>
                <w:noProof/>
              </w:rPr>
              <w:t>10.2</w:t>
            </w:r>
            <w:r w:rsidR="00A92525">
              <w:rPr>
                <w:rFonts w:eastAsiaTheme="minorEastAsia"/>
                <w:b w:val="0"/>
                <w:noProof/>
                <w:lang w:eastAsia="es-EC"/>
              </w:rPr>
              <w:tab/>
            </w:r>
            <w:r w:rsidR="00A92525" w:rsidRPr="00D7667A">
              <w:rPr>
                <w:rStyle w:val="Hipervnculo"/>
                <w:noProof/>
              </w:rPr>
              <w:t>¿Cuál es el escenario jurisdiccional atinente a la justiciabilidad del derecho a la propiedad?.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_Toc437533406 \h </w:instrText>
            </w:r>
            <w:r w:rsidR="00A92525">
              <w:rPr>
                <w:noProof/>
                <w:webHidden/>
              </w:rPr>
            </w:r>
            <w:r w:rsidR="00A92525">
              <w:rPr>
                <w:noProof/>
                <w:webHidden/>
              </w:rPr>
              <w:fldChar w:fldCharType="separate"/>
            </w:r>
            <w:r w:rsidR="00EA6962">
              <w:rPr>
                <w:noProof/>
                <w:webHidden/>
              </w:rPr>
              <w:t>244</w:t>
            </w:r>
            <w:r w:rsidR="00A92525">
              <w:rPr>
                <w:noProof/>
                <w:webHidden/>
              </w:rPr>
              <w:fldChar w:fldCharType="end"/>
            </w:r>
          </w:hyperlink>
        </w:p>
        <w:p w14:paraId="3432D441" w14:textId="77777777" w:rsidR="00A92525" w:rsidRDefault="005D3CC3">
          <w:pPr>
            <w:pStyle w:val="TDC2"/>
            <w:tabs>
              <w:tab w:val="left" w:pos="960"/>
              <w:tab w:val="right" w:leader="dot" w:pos="8828"/>
            </w:tabs>
            <w:rPr>
              <w:rFonts w:eastAsiaTheme="minorEastAsia"/>
              <w:b w:val="0"/>
              <w:noProof/>
              <w:lang w:eastAsia="es-EC"/>
            </w:rPr>
          </w:pPr>
          <w:hyperlink w:anchor="_Toc437533407" w:history="1">
            <w:r w:rsidR="00A92525" w:rsidRPr="00D7667A">
              <w:rPr>
                <w:rStyle w:val="Hipervnculo"/>
                <w:noProof/>
              </w:rPr>
              <w:t>10.3</w:t>
            </w:r>
            <w:r w:rsidR="00A92525">
              <w:rPr>
                <w:rFonts w:eastAsiaTheme="minorEastAsia"/>
                <w:b w:val="0"/>
                <w:noProof/>
                <w:lang w:eastAsia="es-EC"/>
              </w:rPr>
              <w:tab/>
            </w:r>
            <w:r w:rsidR="00A92525" w:rsidRPr="00D7667A">
              <w:rPr>
                <w:rStyle w:val="Hipervnculo"/>
                <w:noProof/>
              </w:rPr>
              <w:t>Doble dimensión del derecho de propiedad.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_Toc437533407 \h </w:instrText>
            </w:r>
            <w:r w:rsidR="00A92525">
              <w:rPr>
                <w:noProof/>
                <w:webHidden/>
              </w:rPr>
            </w:r>
            <w:r w:rsidR="00A92525">
              <w:rPr>
                <w:noProof/>
                <w:webHidden/>
              </w:rPr>
              <w:fldChar w:fldCharType="separate"/>
            </w:r>
            <w:r w:rsidR="00EA6962">
              <w:rPr>
                <w:noProof/>
                <w:webHidden/>
              </w:rPr>
              <w:t>247</w:t>
            </w:r>
            <w:r w:rsidR="00A92525">
              <w:rPr>
                <w:noProof/>
                <w:webHidden/>
              </w:rPr>
              <w:fldChar w:fldCharType="end"/>
            </w:r>
          </w:hyperlink>
        </w:p>
        <w:p w14:paraId="1D05935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08" w:history="1">
            <w:r w:rsidR="00A92525" w:rsidRPr="00D7667A">
              <w:rPr>
                <w:rStyle w:val="Hipervnculo"/>
                <w:noProof/>
              </w:rPr>
              <w:t>11</w:t>
            </w:r>
            <w:r w:rsidR="00A92525">
              <w:rPr>
                <w:rFonts w:eastAsiaTheme="minorEastAsia"/>
                <w:b w:val="0"/>
                <w:noProof/>
                <w:sz w:val="22"/>
                <w:szCs w:val="22"/>
                <w:lang w:eastAsia="es-EC"/>
              </w:rPr>
              <w:tab/>
            </w:r>
            <w:r w:rsidR="00A92525" w:rsidRPr="00D7667A">
              <w:rPr>
                <w:rStyle w:val="Hipervnculo"/>
                <w:noProof/>
              </w:rPr>
              <w:t>Derecho de Repetición</w:t>
            </w:r>
            <w:r w:rsidR="00A92525">
              <w:rPr>
                <w:noProof/>
                <w:webHidden/>
              </w:rPr>
              <w:tab/>
            </w:r>
            <w:r w:rsidR="00A92525">
              <w:rPr>
                <w:noProof/>
                <w:webHidden/>
              </w:rPr>
              <w:fldChar w:fldCharType="begin"/>
            </w:r>
            <w:r w:rsidR="00A92525">
              <w:rPr>
                <w:noProof/>
                <w:webHidden/>
              </w:rPr>
              <w:instrText xml:space="preserve"> PAGEREF _Toc437533408 \h </w:instrText>
            </w:r>
            <w:r w:rsidR="00A92525">
              <w:rPr>
                <w:noProof/>
                <w:webHidden/>
              </w:rPr>
            </w:r>
            <w:r w:rsidR="00A92525">
              <w:rPr>
                <w:noProof/>
                <w:webHidden/>
              </w:rPr>
              <w:fldChar w:fldCharType="separate"/>
            </w:r>
            <w:r w:rsidR="00EA6962">
              <w:rPr>
                <w:noProof/>
                <w:webHidden/>
              </w:rPr>
              <w:t>252</w:t>
            </w:r>
            <w:r w:rsidR="00A92525">
              <w:rPr>
                <w:noProof/>
                <w:webHidden/>
              </w:rPr>
              <w:fldChar w:fldCharType="end"/>
            </w:r>
          </w:hyperlink>
        </w:p>
        <w:p w14:paraId="79F310C7" w14:textId="23951D76" w:rsidR="00A92525" w:rsidRDefault="005D3CC3">
          <w:pPr>
            <w:pStyle w:val="TDC2"/>
            <w:tabs>
              <w:tab w:val="left" w:pos="960"/>
              <w:tab w:val="right" w:leader="dot" w:pos="8828"/>
            </w:tabs>
            <w:rPr>
              <w:rFonts w:eastAsiaTheme="minorEastAsia"/>
              <w:b w:val="0"/>
              <w:noProof/>
              <w:lang w:eastAsia="es-EC"/>
            </w:rPr>
          </w:pPr>
          <w:hyperlink w:anchor="_Toc437533409" w:history="1">
            <w:r w:rsidR="00A92525" w:rsidRPr="00D7667A">
              <w:rPr>
                <w:rStyle w:val="Hipervnculo"/>
                <w:noProof/>
              </w:rPr>
              <w:t>11.1</w:t>
            </w:r>
            <w:r w:rsidR="00A92525">
              <w:rPr>
                <w:rFonts w:eastAsiaTheme="minorEastAsia"/>
                <w:b w:val="0"/>
                <w:noProof/>
                <w:lang w:eastAsia="es-EC"/>
              </w:rPr>
              <w:tab/>
            </w:r>
            <w:r w:rsidR="00A92525" w:rsidRPr="00D7667A">
              <w:rPr>
                <w:rStyle w:val="Hipervnculo"/>
                <w:rFonts w:eastAsia="Courier New" w:cs="Courier New"/>
                <w:noProof/>
              </w:rPr>
              <w:t xml:space="preserve">Derecho de Repetición. </w:t>
            </w:r>
            <w:r w:rsidR="00A92525" w:rsidRPr="00D7667A">
              <w:rPr>
                <w:rStyle w:val="Hipervnculo"/>
                <w:rFonts w:eastAsia="Courier New" w:cs="Courier New"/>
                <w:noProof/>
                <w:lang w:val="es-ES"/>
              </w:rPr>
              <w:t xml:space="preserve">R.O.S. 362 de 27-oct-2014, Sentencia N° 146-14-SEP-CC, Caso N° 1773-11-EP; </w:t>
            </w:r>
            <w:r w:rsidR="00A92525" w:rsidRPr="00D7667A">
              <w:rPr>
                <w:rStyle w:val="Hipervnculo"/>
                <w:noProof/>
              </w:rPr>
              <w:t>R.O.S. 406 de 30-dic-2014, Sentencia N° 175-14-SEP-CC, Caso N° 1826-12-EP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_Toc437533409 \h </w:instrText>
            </w:r>
            <w:r w:rsidR="00A92525">
              <w:rPr>
                <w:noProof/>
                <w:webHidden/>
              </w:rPr>
            </w:r>
            <w:r w:rsidR="00A92525">
              <w:rPr>
                <w:noProof/>
                <w:webHidden/>
              </w:rPr>
              <w:fldChar w:fldCharType="separate"/>
            </w:r>
            <w:r w:rsidR="00EA6962">
              <w:rPr>
                <w:noProof/>
                <w:webHidden/>
              </w:rPr>
              <w:t>252</w:t>
            </w:r>
            <w:r w:rsidR="00A92525">
              <w:rPr>
                <w:noProof/>
                <w:webHidden/>
              </w:rPr>
              <w:fldChar w:fldCharType="end"/>
            </w:r>
          </w:hyperlink>
        </w:p>
        <w:p w14:paraId="7CD792C2"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10" w:history="1">
            <w:r w:rsidR="00A92525" w:rsidRPr="00D7667A">
              <w:rPr>
                <w:rStyle w:val="Hipervnculo"/>
                <w:noProof/>
              </w:rPr>
              <w:t>12</w:t>
            </w:r>
            <w:r w:rsidR="00A92525">
              <w:rPr>
                <w:rFonts w:eastAsiaTheme="minorEastAsia"/>
                <w:b w:val="0"/>
                <w:noProof/>
                <w:sz w:val="22"/>
                <w:szCs w:val="22"/>
                <w:lang w:eastAsia="es-EC"/>
              </w:rPr>
              <w:tab/>
            </w:r>
            <w:r w:rsidR="00A92525" w:rsidRPr="00D7667A">
              <w:rPr>
                <w:rStyle w:val="Hipervnculo"/>
                <w:noProof/>
              </w:rPr>
              <w:t>Derechos adquiridos</w:t>
            </w:r>
            <w:r w:rsidR="00A92525">
              <w:rPr>
                <w:noProof/>
                <w:webHidden/>
              </w:rPr>
              <w:tab/>
            </w:r>
            <w:r w:rsidR="00A92525">
              <w:rPr>
                <w:noProof/>
                <w:webHidden/>
              </w:rPr>
              <w:fldChar w:fldCharType="begin"/>
            </w:r>
            <w:r w:rsidR="00A92525">
              <w:rPr>
                <w:noProof/>
                <w:webHidden/>
              </w:rPr>
              <w:instrText xml:space="preserve"> PAGEREF _Toc437533410 \h </w:instrText>
            </w:r>
            <w:r w:rsidR="00A92525">
              <w:rPr>
                <w:noProof/>
                <w:webHidden/>
              </w:rPr>
            </w:r>
            <w:r w:rsidR="00A92525">
              <w:rPr>
                <w:noProof/>
                <w:webHidden/>
              </w:rPr>
              <w:fldChar w:fldCharType="separate"/>
            </w:r>
            <w:r w:rsidR="00EA6962">
              <w:rPr>
                <w:noProof/>
                <w:webHidden/>
              </w:rPr>
              <w:t>255</w:t>
            </w:r>
            <w:r w:rsidR="00A92525">
              <w:rPr>
                <w:noProof/>
                <w:webHidden/>
              </w:rPr>
              <w:fldChar w:fldCharType="end"/>
            </w:r>
          </w:hyperlink>
        </w:p>
        <w:p w14:paraId="75260F0A" w14:textId="77777777" w:rsidR="00A92525" w:rsidRDefault="005D3CC3">
          <w:pPr>
            <w:pStyle w:val="TDC2"/>
            <w:tabs>
              <w:tab w:val="left" w:pos="960"/>
              <w:tab w:val="right" w:leader="dot" w:pos="8828"/>
            </w:tabs>
            <w:rPr>
              <w:rFonts w:eastAsiaTheme="minorEastAsia"/>
              <w:b w:val="0"/>
              <w:noProof/>
              <w:lang w:eastAsia="es-EC"/>
            </w:rPr>
          </w:pPr>
          <w:hyperlink w:anchor="_Toc437533411" w:history="1">
            <w:r w:rsidR="00A92525" w:rsidRPr="00D7667A">
              <w:rPr>
                <w:rStyle w:val="Hipervnculo"/>
                <w:noProof/>
              </w:rPr>
              <w:t>12.1</w:t>
            </w:r>
            <w:r w:rsidR="00A92525">
              <w:rPr>
                <w:rFonts w:eastAsiaTheme="minorEastAsia"/>
                <w:b w:val="0"/>
                <w:noProof/>
                <w:lang w:eastAsia="es-EC"/>
              </w:rPr>
              <w:tab/>
            </w:r>
            <w:r w:rsidR="00A92525" w:rsidRPr="00D7667A">
              <w:rPr>
                <w:rStyle w:val="Hipervnculo"/>
                <w:noProof/>
              </w:rPr>
              <w:t>Derechos adquiridos. R.O.S. 406 de 30-dic-2014, Sentencia N° 184-14-SEP-CC, Caso N° 2127-11-EP.</w:t>
            </w:r>
            <w:r w:rsidR="00A92525">
              <w:rPr>
                <w:noProof/>
                <w:webHidden/>
              </w:rPr>
              <w:tab/>
            </w:r>
            <w:r w:rsidR="00A92525">
              <w:rPr>
                <w:noProof/>
                <w:webHidden/>
              </w:rPr>
              <w:fldChar w:fldCharType="begin"/>
            </w:r>
            <w:r w:rsidR="00A92525">
              <w:rPr>
                <w:noProof/>
                <w:webHidden/>
              </w:rPr>
              <w:instrText xml:space="preserve"> PAGEREF _Toc437533411 \h </w:instrText>
            </w:r>
            <w:r w:rsidR="00A92525">
              <w:rPr>
                <w:noProof/>
                <w:webHidden/>
              </w:rPr>
            </w:r>
            <w:r w:rsidR="00A92525">
              <w:rPr>
                <w:noProof/>
                <w:webHidden/>
              </w:rPr>
              <w:fldChar w:fldCharType="separate"/>
            </w:r>
            <w:r w:rsidR="00EA6962">
              <w:rPr>
                <w:noProof/>
                <w:webHidden/>
              </w:rPr>
              <w:t>255</w:t>
            </w:r>
            <w:r w:rsidR="00A92525">
              <w:rPr>
                <w:noProof/>
                <w:webHidden/>
              </w:rPr>
              <w:fldChar w:fldCharType="end"/>
            </w:r>
          </w:hyperlink>
        </w:p>
        <w:p w14:paraId="501BE87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12" w:history="1">
            <w:r w:rsidR="00A92525" w:rsidRPr="00D7667A">
              <w:rPr>
                <w:rStyle w:val="Hipervnculo"/>
                <w:noProof/>
              </w:rPr>
              <w:t>13</w:t>
            </w:r>
            <w:r w:rsidR="00A92525">
              <w:rPr>
                <w:rFonts w:eastAsiaTheme="minorEastAsia"/>
                <w:b w:val="0"/>
                <w:noProof/>
                <w:sz w:val="22"/>
                <w:szCs w:val="22"/>
                <w:lang w:eastAsia="es-EC"/>
              </w:rPr>
              <w:tab/>
            </w:r>
            <w:r w:rsidR="00A92525" w:rsidRPr="00D7667A">
              <w:rPr>
                <w:rStyle w:val="Hipervnculo"/>
                <w:noProof/>
              </w:rPr>
              <w:t>Derechos fundamentales</w:t>
            </w:r>
            <w:r w:rsidR="00A92525">
              <w:rPr>
                <w:noProof/>
                <w:webHidden/>
              </w:rPr>
              <w:tab/>
            </w:r>
            <w:r w:rsidR="00A92525">
              <w:rPr>
                <w:noProof/>
                <w:webHidden/>
              </w:rPr>
              <w:fldChar w:fldCharType="begin"/>
            </w:r>
            <w:r w:rsidR="00A92525">
              <w:rPr>
                <w:noProof/>
                <w:webHidden/>
              </w:rPr>
              <w:instrText xml:space="preserve"> PAGEREF _Toc437533412 \h </w:instrText>
            </w:r>
            <w:r w:rsidR="00A92525">
              <w:rPr>
                <w:noProof/>
                <w:webHidden/>
              </w:rPr>
            </w:r>
            <w:r w:rsidR="00A92525">
              <w:rPr>
                <w:noProof/>
                <w:webHidden/>
              </w:rPr>
              <w:fldChar w:fldCharType="separate"/>
            </w:r>
            <w:r w:rsidR="00EA6962">
              <w:rPr>
                <w:noProof/>
                <w:webHidden/>
              </w:rPr>
              <w:t>255</w:t>
            </w:r>
            <w:r w:rsidR="00A92525">
              <w:rPr>
                <w:noProof/>
                <w:webHidden/>
              </w:rPr>
              <w:fldChar w:fldCharType="end"/>
            </w:r>
          </w:hyperlink>
        </w:p>
        <w:p w14:paraId="59B31F56" w14:textId="77777777" w:rsidR="00A92525" w:rsidRDefault="005D3CC3">
          <w:pPr>
            <w:pStyle w:val="TDC2"/>
            <w:tabs>
              <w:tab w:val="left" w:pos="960"/>
              <w:tab w:val="right" w:leader="dot" w:pos="8828"/>
            </w:tabs>
            <w:rPr>
              <w:rFonts w:eastAsiaTheme="minorEastAsia"/>
              <w:b w:val="0"/>
              <w:noProof/>
              <w:lang w:eastAsia="es-EC"/>
            </w:rPr>
          </w:pPr>
          <w:hyperlink w:anchor="_Toc437533413" w:history="1">
            <w:r w:rsidR="00A92525" w:rsidRPr="00D7667A">
              <w:rPr>
                <w:rStyle w:val="Hipervnculo"/>
                <w:noProof/>
              </w:rPr>
              <w:t>13.1</w:t>
            </w:r>
            <w:r w:rsidR="00A92525">
              <w:rPr>
                <w:rFonts w:eastAsiaTheme="minorEastAsia"/>
                <w:b w:val="0"/>
                <w:noProof/>
                <w:lang w:eastAsia="es-EC"/>
              </w:rPr>
              <w:tab/>
            </w:r>
            <w:r w:rsidR="00A92525" w:rsidRPr="00D7667A">
              <w:rPr>
                <w:rStyle w:val="Hipervnculo"/>
                <w:noProof/>
              </w:rPr>
              <w:t>Derechos fundamentales y garantías.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_Toc437533413 \h </w:instrText>
            </w:r>
            <w:r w:rsidR="00A92525">
              <w:rPr>
                <w:noProof/>
                <w:webHidden/>
              </w:rPr>
            </w:r>
            <w:r w:rsidR="00A92525">
              <w:rPr>
                <w:noProof/>
                <w:webHidden/>
              </w:rPr>
              <w:fldChar w:fldCharType="separate"/>
            </w:r>
            <w:r w:rsidR="00EA6962">
              <w:rPr>
                <w:noProof/>
                <w:webHidden/>
              </w:rPr>
              <w:t>255</w:t>
            </w:r>
            <w:r w:rsidR="00A92525">
              <w:rPr>
                <w:noProof/>
                <w:webHidden/>
              </w:rPr>
              <w:fldChar w:fldCharType="end"/>
            </w:r>
          </w:hyperlink>
        </w:p>
        <w:p w14:paraId="47C5FFD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14" w:history="1">
            <w:r w:rsidR="00A92525" w:rsidRPr="00D7667A">
              <w:rPr>
                <w:rStyle w:val="Hipervnculo"/>
                <w:noProof/>
              </w:rPr>
              <w:t>14</w:t>
            </w:r>
            <w:r w:rsidR="00A92525">
              <w:rPr>
                <w:rFonts w:eastAsiaTheme="minorEastAsia"/>
                <w:b w:val="0"/>
                <w:noProof/>
                <w:sz w:val="22"/>
                <w:szCs w:val="22"/>
                <w:lang w:eastAsia="es-EC"/>
              </w:rPr>
              <w:tab/>
            </w:r>
            <w:r w:rsidR="00A92525" w:rsidRPr="00D7667A">
              <w:rPr>
                <w:rStyle w:val="Hipervnculo"/>
                <w:noProof/>
              </w:rPr>
              <w:t>Derechos Sociales</w:t>
            </w:r>
            <w:r w:rsidR="00A92525">
              <w:rPr>
                <w:noProof/>
                <w:webHidden/>
              </w:rPr>
              <w:tab/>
            </w:r>
            <w:r w:rsidR="00A92525">
              <w:rPr>
                <w:noProof/>
                <w:webHidden/>
              </w:rPr>
              <w:fldChar w:fldCharType="begin"/>
            </w:r>
            <w:r w:rsidR="00A92525">
              <w:rPr>
                <w:noProof/>
                <w:webHidden/>
              </w:rPr>
              <w:instrText xml:space="preserve"> PAGEREF _Toc437533414 \h </w:instrText>
            </w:r>
            <w:r w:rsidR="00A92525">
              <w:rPr>
                <w:noProof/>
                <w:webHidden/>
              </w:rPr>
            </w:r>
            <w:r w:rsidR="00A92525">
              <w:rPr>
                <w:noProof/>
                <w:webHidden/>
              </w:rPr>
              <w:fldChar w:fldCharType="separate"/>
            </w:r>
            <w:r w:rsidR="00EA6962">
              <w:rPr>
                <w:noProof/>
                <w:webHidden/>
              </w:rPr>
              <w:t>256</w:t>
            </w:r>
            <w:r w:rsidR="00A92525">
              <w:rPr>
                <w:noProof/>
                <w:webHidden/>
              </w:rPr>
              <w:fldChar w:fldCharType="end"/>
            </w:r>
          </w:hyperlink>
        </w:p>
        <w:p w14:paraId="11F557B1" w14:textId="402F003B" w:rsidR="00A92525" w:rsidRDefault="005D3CC3">
          <w:pPr>
            <w:pStyle w:val="TDC2"/>
            <w:tabs>
              <w:tab w:val="left" w:pos="960"/>
              <w:tab w:val="right" w:leader="dot" w:pos="8828"/>
            </w:tabs>
            <w:rPr>
              <w:rFonts w:eastAsiaTheme="minorEastAsia"/>
              <w:b w:val="0"/>
              <w:noProof/>
              <w:lang w:eastAsia="es-EC"/>
            </w:rPr>
          </w:pPr>
          <w:hyperlink w:anchor="_Toc437533415" w:history="1">
            <w:r w:rsidR="00A92525" w:rsidRPr="00D7667A">
              <w:rPr>
                <w:rStyle w:val="Hipervnculo"/>
                <w:noProof/>
              </w:rPr>
              <w:t>14.1</w:t>
            </w:r>
            <w:r w:rsidR="00A92525">
              <w:rPr>
                <w:rFonts w:eastAsiaTheme="minorEastAsia"/>
                <w:b w:val="0"/>
                <w:noProof/>
                <w:lang w:eastAsia="es-EC"/>
              </w:rPr>
              <w:tab/>
            </w:r>
            <w:r w:rsidR="00A92525" w:rsidRPr="00D7667A">
              <w:rPr>
                <w:rStyle w:val="Hipervnculo"/>
                <w:noProof/>
              </w:rPr>
              <w:t>Definición. R.O.S. 340 de 24-sep-2014, Sentencia N° 115-14-SEP-CC, Caso N° 1683-12-EP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_Toc437533415 \h </w:instrText>
            </w:r>
            <w:r w:rsidR="00A92525">
              <w:rPr>
                <w:noProof/>
                <w:webHidden/>
              </w:rPr>
            </w:r>
            <w:r w:rsidR="00A92525">
              <w:rPr>
                <w:noProof/>
                <w:webHidden/>
              </w:rPr>
              <w:fldChar w:fldCharType="separate"/>
            </w:r>
            <w:r w:rsidR="00EA6962">
              <w:rPr>
                <w:noProof/>
                <w:webHidden/>
              </w:rPr>
              <w:t>256</w:t>
            </w:r>
            <w:r w:rsidR="00A92525">
              <w:rPr>
                <w:noProof/>
                <w:webHidden/>
              </w:rPr>
              <w:fldChar w:fldCharType="end"/>
            </w:r>
          </w:hyperlink>
        </w:p>
        <w:p w14:paraId="0C31E0B2"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16" w:history="1">
            <w:r w:rsidR="00A92525" w:rsidRPr="00D7667A">
              <w:rPr>
                <w:rStyle w:val="Hipervnculo"/>
                <w:noProof/>
              </w:rPr>
              <w:t>15</w:t>
            </w:r>
            <w:r w:rsidR="00A92525">
              <w:rPr>
                <w:rFonts w:eastAsiaTheme="minorEastAsia"/>
                <w:b w:val="0"/>
                <w:noProof/>
                <w:sz w:val="22"/>
                <w:szCs w:val="22"/>
                <w:lang w:eastAsia="es-EC"/>
              </w:rPr>
              <w:tab/>
            </w:r>
            <w:r w:rsidR="00A92525" w:rsidRPr="00D7667A">
              <w:rPr>
                <w:rStyle w:val="Hipervnculo"/>
                <w:noProof/>
              </w:rPr>
              <w:t>Diferencias</w:t>
            </w:r>
            <w:r w:rsidR="00A92525">
              <w:rPr>
                <w:noProof/>
                <w:webHidden/>
              </w:rPr>
              <w:tab/>
            </w:r>
            <w:r w:rsidR="00A92525">
              <w:rPr>
                <w:noProof/>
                <w:webHidden/>
              </w:rPr>
              <w:fldChar w:fldCharType="begin"/>
            </w:r>
            <w:r w:rsidR="00A92525">
              <w:rPr>
                <w:noProof/>
                <w:webHidden/>
              </w:rPr>
              <w:instrText xml:space="preserve"> PAGEREF _Toc437533416 \h </w:instrText>
            </w:r>
            <w:r w:rsidR="00A92525">
              <w:rPr>
                <w:noProof/>
                <w:webHidden/>
              </w:rPr>
            </w:r>
            <w:r w:rsidR="00A92525">
              <w:rPr>
                <w:noProof/>
                <w:webHidden/>
              </w:rPr>
              <w:fldChar w:fldCharType="separate"/>
            </w:r>
            <w:r w:rsidR="00EA6962">
              <w:rPr>
                <w:noProof/>
                <w:webHidden/>
              </w:rPr>
              <w:t>257</w:t>
            </w:r>
            <w:r w:rsidR="00A92525">
              <w:rPr>
                <w:noProof/>
                <w:webHidden/>
              </w:rPr>
              <w:fldChar w:fldCharType="end"/>
            </w:r>
          </w:hyperlink>
        </w:p>
        <w:p w14:paraId="7085B366" w14:textId="77777777" w:rsidR="00A92525" w:rsidRDefault="005D3CC3">
          <w:pPr>
            <w:pStyle w:val="TDC2"/>
            <w:tabs>
              <w:tab w:val="left" w:pos="960"/>
              <w:tab w:val="right" w:leader="dot" w:pos="8828"/>
            </w:tabs>
            <w:rPr>
              <w:rFonts w:eastAsiaTheme="minorEastAsia"/>
              <w:b w:val="0"/>
              <w:noProof/>
              <w:lang w:eastAsia="es-EC"/>
            </w:rPr>
          </w:pPr>
          <w:hyperlink w:anchor="_Toc437533417" w:history="1">
            <w:r w:rsidR="00A92525" w:rsidRPr="00D7667A">
              <w:rPr>
                <w:rStyle w:val="Hipervnculo"/>
                <w:noProof/>
              </w:rPr>
              <w:t>15.1</w:t>
            </w:r>
            <w:r w:rsidR="00A92525">
              <w:rPr>
                <w:rFonts w:eastAsiaTheme="minorEastAsia"/>
                <w:b w:val="0"/>
                <w:noProof/>
                <w:lang w:eastAsia="es-EC"/>
              </w:rPr>
              <w:tab/>
            </w:r>
            <w:r w:rsidR="00A92525" w:rsidRPr="00D7667A">
              <w:rPr>
                <w:rStyle w:val="Hipervnculo"/>
                <w:noProof/>
              </w:rPr>
              <w:t>Diferencia entre casación y apelación. R.O.S. 390 de 05-dic-2014, Sentencia N° 163-14-SEP-CC, Caso N° 0886-11-EP.</w:t>
            </w:r>
            <w:r w:rsidR="00A92525">
              <w:rPr>
                <w:noProof/>
                <w:webHidden/>
              </w:rPr>
              <w:tab/>
            </w:r>
            <w:r w:rsidR="00A92525">
              <w:rPr>
                <w:noProof/>
                <w:webHidden/>
              </w:rPr>
              <w:fldChar w:fldCharType="begin"/>
            </w:r>
            <w:r w:rsidR="00A92525">
              <w:rPr>
                <w:noProof/>
                <w:webHidden/>
              </w:rPr>
              <w:instrText xml:space="preserve"> PAGEREF _Toc437533417 \h </w:instrText>
            </w:r>
            <w:r w:rsidR="00A92525">
              <w:rPr>
                <w:noProof/>
                <w:webHidden/>
              </w:rPr>
            </w:r>
            <w:r w:rsidR="00A92525">
              <w:rPr>
                <w:noProof/>
                <w:webHidden/>
              </w:rPr>
              <w:fldChar w:fldCharType="separate"/>
            </w:r>
            <w:r w:rsidR="00EA6962">
              <w:rPr>
                <w:noProof/>
                <w:webHidden/>
              </w:rPr>
              <w:t>257</w:t>
            </w:r>
            <w:r w:rsidR="00A92525">
              <w:rPr>
                <w:noProof/>
                <w:webHidden/>
              </w:rPr>
              <w:fldChar w:fldCharType="end"/>
            </w:r>
          </w:hyperlink>
        </w:p>
        <w:p w14:paraId="54404CBC" w14:textId="77777777" w:rsidR="00A92525" w:rsidRDefault="005D3CC3">
          <w:pPr>
            <w:pStyle w:val="TDC2"/>
            <w:tabs>
              <w:tab w:val="left" w:pos="960"/>
              <w:tab w:val="right" w:leader="dot" w:pos="8828"/>
            </w:tabs>
            <w:rPr>
              <w:rFonts w:eastAsiaTheme="minorEastAsia"/>
              <w:b w:val="0"/>
              <w:noProof/>
              <w:lang w:eastAsia="es-EC"/>
            </w:rPr>
          </w:pPr>
          <w:hyperlink w:anchor="_Toc437533418" w:history="1">
            <w:r w:rsidR="00A92525" w:rsidRPr="00D7667A">
              <w:rPr>
                <w:rStyle w:val="Hipervnculo"/>
                <w:noProof/>
              </w:rPr>
              <w:t>15.2</w:t>
            </w:r>
            <w:r w:rsidR="00A92525">
              <w:rPr>
                <w:rFonts w:eastAsiaTheme="minorEastAsia"/>
                <w:b w:val="0"/>
                <w:noProof/>
                <w:lang w:eastAsia="es-EC"/>
              </w:rPr>
              <w:tab/>
            </w:r>
            <w:r w:rsidR="00A92525" w:rsidRPr="00D7667A">
              <w:rPr>
                <w:rStyle w:val="Hipervnculo"/>
                <w:noProof/>
              </w:rPr>
              <w:t>Diferencia entre igualdad forma e igualdad material. R.O.S. 406 de 30-dic-2014, Sentencia N° 208-14-SEP-CC, Caso N° 1920-11-EP.</w:t>
            </w:r>
            <w:r w:rsidR="00A92525">
              <w:rPr>
                <w:noProof/>
                <w:webHidden/>
              </w:rPr>
              <w:tab/>
            </w:r>
            <w:r w:rsidR="00A92525">
              <w:rPr>
                <w:noProof/>
                <w:webHidden/>
              </w:rPr>
              <w:fldChar w:fldCharType="begin"/>
            </w:r>
            <w:r w:rsidR="00A92525">
              <w:rPr>
                <w:noProof/>
                <w:webHidden/>
              </w:rPr>
              <w:instrText xml:space="preserve"> PAGEREF _Toc437533418 \h </w:instrText>
            </w:r>
            <w:r w:rsidR="00A92525">
              <w:rPr>
                <w:noProof/>
                <w:webHidden/>
              </w:rPr>
            </w:r>
            <w:r w:rsidR="00A92525">
              <w:rPr>
                <w:noProof/>
                <w:webHidden/>
              </w:rPr>
              <w:fldChar w:fldCharType="separate"/>
            </w:r>
            <w:r w:rsidR="00EA6962">
              <w:rPr>
                <w:noProof/>
                <w:webHidden/>
              </w:rPr>
              <w:t>258</w:t>
            </w:r>
            <w:r w:rsidR="00A92525">
              <w:rPr>
                <w:noProof/>
                <w:webHidden/>
              </w:rPr>
              <w:fldChar w:fldCharType="end"/>
            </w:r>
          </w:hyperlink>
        </w:p>
        <w:p w14:paraId="41CCABBA" w14:textId="77777777" w:rsidR="00A92525" w:rsidRDefault="005D3CC3">
          <w:pPr>
            <w:pStyle w:val="TDC2"/>
            <w:tabs>
              <w:tab w:val="left" w:pos="960"/>
              <w:tab w:val="right" w:leader="dot" w:pos="8828"/>
            </w:tabs>
            <w:rPr>
              <w:rFonts w:eastAsiaTheme="minorEastAsia"/>
              <w:b w:val="0"/>
              <w:noProof/>
              <w:lang w:eastAsia="es-EC"/>
            </w:rPr>
          </w:pPr>
          <w:hyperlink w:anchor="_Toc437533419" w:history="1">
            <w:r w:rsidR="00A92525" w:rsidRPr="00D7667A">
              <w:rPr>
                <w:rStyle w:val="Hipervnculo"/>
                <w:noProof/>
              </w:rPr>
              <w:t>15.3</w:t>
            </w:r>
            <w:r w:rsidR="00A92525">
              <w:rPr>
                <w:rFonts w:eastAsiaTheme="minorEastAsia"/>
                <w:b w:val="0"/>
                <w:noProof/>
                <w:lang w:eastAsia="es-EC"/>
              </w:rPr>
              <w:tab/>
            </w:r>
            <w:r w:rsidR="00A92525" w:rsidRPr="00D7667A">
              <w:rPr>
                <w:rStyle w:val="Hipervnculo"/>
                <w:noProof/>
              </w:rPr>
              <w:t>Diferencia entre derechos adquiridos y expectativas legitimas. R.O.S. 406 de 30-dic-2014, Sentencia N° 184-14-SEP-CC, Caso N° 2127-11-EP.</w:t>
            </w:r>
            <w:r w:rsidR="00A92525">
              <w:rPr>
                <w:noProof/>
                <w:webHidden/>
              </w:rPr>
              <w:tab/>
            </w:r>
            <w:r w:rsidR="00A92525">
              <w:rPr>
                <w:noProof/>
                <w:webHidden/>
              </w:rPr>
              <w:fldChar w:fldCharType="begin"/>
            </w:r>
            <w:r w:rsidR="00A92525">
              <w:rPr>
                <w:noProof/>
                <w:webHidden/>
              </w:rPr>
              <w:instrText xml:space="preserve"> PAGEREF _Toc437533419 \h </w:instrText>
            </w:r>
            <w:r w:rsidR="00A92525">
              <w:rPr>
                <w:noProof/>
                <w:webHidden/>
              </w:rPr>
            </w:r>
            <w:r w:rsidR="00A92525">
              <w:rPr>
                <w:noProof/>
                <w:webHidden/>
              </w:rPr>
              <w:fldChar w:fldCharType="separate"/>
            </w:r>
            <w:r w:rsidR="00EA6962">
              <w:rPr>
                <w:noProof/>
                <w:webHidden/>
              </w:rPr>
              <w:t>259</w:t>
            </w:r>
            <w:r w:rsidR="00A92525">
              <w:rPr>
                <w:noProof/>
                <w:webHidden/>
              </w:rPr>
              <w:fldChar w:fldCharType="end"/>
            </w:r>
          </w:hyperlink>
        </w:p>
        <w:p w14:paraId="63E4D9D5" w14:textId="77777777" w:rsidR="00A92525" w:rsidRDefault="005D3CC3">
          <w:pPr>
            <w:pStyle w:val="TDC2"/>
            <w:tabs>
              <w:tab w:val="left" w:pos="960"/>
              <w:tab w:val="right" w:leader="dot" w:pos="8828"/>
            </w:tabs>
            <w:rPr>
              <w:rFonts w:eastAsiaTheme="minorEastAsia"/>
              <w:b w:val="0"/>
              <w:noProof/>
              <w:lang w:eastAsia="es-EC"/>
            </w:rPr>
          </w:pPr>
          <w:hyperlink w:anchor="_Toc437533420" w:history="1">
            <w:r w:rsidR="00A92525" w:rsidRPr="00D7667A">
              <w:rPr>
                <w:rStyle w:val="Hipervnculo"/>
                <w:noProof/>
              </w:rPr>
              <w:t>15.4</w:t>
            </w:r>
            <w:r w:rsidR="00A92525">
              <w:rPr>
                <w:rFonts w:eastAsiaTheme="minorEastAsia"/>
                <w:b w:val="0"/>
                <w:noProof/>
                <w:lang w:eastAsia="es-EC"/>
              </w:rPr>
              <w:tab/>
            </w:r>
            <w:r w:rsidR="00A92525" w:rsidRPr="00D7667A">
              <w:rPr>
                <w:rStyle w:val="Hipervnculo"/>
                <w:noProof/>
              </w:rPr>
              <w:t>Diferencia conceptual entre auto de admisión y sentencia. R.O.S. 406 de 30-dic-2014, Sentencia N° 199-14-SEP-CC, Caso N° 1098-13-EP.</w:t>
            </w:r>
            <w:r w:rsidR="00A92525">
              <w:rPr>
                <w:noProof/>
                <w:webHidden/>
              </w:rPr>
              <w:tab/>
            </w:r>
            <w:r w:rsidR="00A92525">
              <w:rPr>
                <w:noProof/>
                <w:webHidden/>
              </w:rPr>
              <w:fldChar w:fldCharType="begin"/>
            </w:r>
            <w:r w:rsidR="00A92525">
              <w:rPr>
                <w:noProof/>
                <w:webHidden/>
              </w:rPr>
              <w:instrText xml:space="preserve"> PAGEREF _Toc437533420 \h </w:instrText>
            </w:r>
            <w:r w:rsidR="00A92525">
              <w:rPr>
                <w:noProof/>
                <w:webHidden/>
              </w:rPr>
            </w:r>
            <w:r w:rsidR="00A92525">
              <w:rPr>
                <w:noProof/>
                <w:webHidden/>
              </w:rPr>
              <w:fldChar w:fldCharType="separate"/>
            </w:r>
            <w:r w:rsidR="00EA6962">
              <w:rPr>
                <w:noProof/>
                <w:webHidden/>
              </w:rPr>
              <w:t>260</w:t>
            </w:r>
            <w:r w:rsidR="00A92525">
              <w:rPr>
                <w:noProof/>
                <w:webHidden/>
              </w:rPr>
              <w:fldChar w:fldCharType="end"/>
            </w:r>
          </w:hyperlink>
        </w:p>
        <w:p w14:paraId="5D85A35C" w14:textId="77777777" w:rsidR="00A92525" w:rsidRDefault="005D3CC3">
          <w:pPr>
            <w:pStyle w:val="TDC2"/>
            <w:tabs>
              <w:tab w:val="left" w:pos="960"/>
              <w:tab w:val="right" w:leader="dot" w:pos="8828"/>
            </w:tabs>
            <w:rPr>
              <w:rFonts w:eastAsiaTheme="minorEastAsia"/>
              <w:b w:val="0"/>
              <w:noProof/>
              <w:lang w:eastAsia="es-EC"/>
            </w:rPr>
          </w:pPr>
          <w:hyperlink w:anchor="_Toc437533421" w:history="1">
            <w:r w:rsidR="00A92525" w:rsidRPr="00D7667A">
              <w:rPr>
                <w:rStyle w:val="Hipervnculo"/>
                <w:noProof/>
              </w:rPr>
              <w:t>15.5</w:t>
            </w:r>
            <w:r w:rsidR="00A92525">
              <w:rPr>
                <w:rFonts w:eastAsiaTheme="minorEastAsia"/>
                <w:b w:val="0"/>
                <w:noProof/>
                <w:lang w:eastAsia="es-EC"/>
              </w:rPr>
              <w:tab/>
            </w:r>
            <w:r w:rsidR="00A92525" w:rsidRPr="00D7667A">
              <w:rPr>
                <w:rStyle w:val="Hipervnculo"/>
                <w:noProof/>
              </w:rPr>
              <w:t>Diferencias entre admisión y procedencia. R.O.S. 161 de 14-ene-2014, Sentencia N° 102-13-SEP-CC, Caso N° 0380-10-EP; R.O.S. 222 de 09-abr-2014, Sentencia N° 031-14-SEP-CC, Caso N° 0868-10-EP.</w:t>
            </w:r>
            <w:r w:rsidR="00A92525">
              <w:rPr>
                <w:noProof/>
                <w:webHidden/>
              </w:rPr>
              <w:tab/>
            </w:r>
            <w:r w:rsidR="00A92525">
              <w:rPr>
                <w:noProof/>
                <w:webHidden/>
              </w:rPr>
              <w:fldChar w:fldCharType="begin"/>
            </w:r>
            <w:r w:rsidR="00A92525">
              <w:rPr>
                <w:noProof/>
                <w:webHidden/>
              </w:rPr>
              <w:instrText xml:space="preserve"> PAGEREF _Toc437533421 \h </w:instrText>
            </w:r>
            <w:r w:rsidR="00A92525">
              <w:rPr>
                <w:noProof/>
                <w:webHidden/>
              </w:rPr>
            </w:r>
            <w:r w:rsidR="00A92525">
              <w:rPr>
                <w:noProof/>
                <w:webHidden/>
              </w:rPr>
              <w:fldChar w:fldCharType="separate"/>
            </w:r>
            <w:r w:rsidR="00EA6962">
              <w:rPr>
                <w:noProof/>
                <w:webHidden/>
              </w:rPr>
              <w:t>260</w:t>
            </w:r>
            <w:r w:rsidR="00A92525">
              <w:rPr>
                <w:noProof/>
                <w:webHidden/>
              </w:rPr>
              <w:fldChar w:fldCharType="end"/>
            </w:r>
          </w:hyperlink>
        </w:p>
        <w:p w14:paraId="6AD8D83C" w14:textId="77777777" w:rsidR="00A92525" w:rsidRDefault="005D3CC3">
          <w:pPr>
            <w:pStyle w:val="TDC2"/>
            <w:tabs>
              <w:tab w:val="left" w:pos="960"/>
              <w:tab w:val="right" w:leader="dot" w:pos="8828"/>
            </w:tabs>
            <w:rPr>
              <w:rFonts w:eastAsiaTheme="minorEastAsia"/>
              <w:b w:val="0"/>
              <w:noProof/>
              <w:lang w:eastAsia="es-EC"/>
            </w:rPr>
          </w:pPr>
          <w:hyperlink w:anchor="_Toc437533422" w:history="1">
            <w:r w:rsidR="00A92525" w:rsidRPr="00D7667A">
              <w:rPr>
                <w:rStyle w:val="Hipervnculo"/>
                <w:noProof/>
              </w:rPr>
              <w:t>15.6</w:t>
            </w:r>
            <w:r w:rsidR="00A92525">
              <w:rPr>
                <w:rFonts w:eastAsiaTheme="minorEastAsia"/>
                <w:b w:val="0"/>
                <w:noProof/>
                <w:lang w:eastAsia="es-EC"/>
              </w:rPr>
              <w:tab/>
            </w:r>
            <w:r w:rsidR="00A92525" w:rsidRPr="00D7667A">
              <w:rPr>
                <w:rStyle w:val="Hipervnculo"/>
                <w:noProof/>
              </w:rPr>
              <w:t>Diferencia entre actuación, obtención y valoración probatoria. R.O.S. 184 de 14-feb-2014, Sentencia N° 002-14-SEP-CC, Caso N° 0121-11-EP.</w:t>
            </w:r>
            <w:r w:rsidR="00A92525">
              <w:rPr>
                <w:noProof/>
                <w:webHidden/>
              </w:rPr>
              <w:tab/>
            </w:r>
            <w:r w:rsidR="00A92525">
              <w:rPr>
                <w:noProof/>
                <w:webHidden/>
              </w:rPr>
              <w:fldChar w:fldCharType="begin"/>
            </w:r>
            <w:r w:rsidR="00A92525">
              <w:rPr>
                <w:noProof/>
                <w:webHidden/>
              </w:rPr>
              <w:instrText xml:space="preserve"> PAGEREF _Toc437533422 \h </w:instrText>
            </w:r>
            <w:r w:rsidR="00A92525">
              <w:rPr>
                <w:noProof/>
                <w:webHidden/>
              </w:rPr>
            </w:r>
            <w:r w:rsidR="00A92525">
              <w:rPr>
                <w:noProof/>
                <w:webHidden/>
              </w:rPr>
              <w:fldChar w:fldCharType="separate"/>
            </w:r>
            <w:r w:rsidR="00EA6962">
              <w:rPr>
                <w:noProof/>
                <w:webHidden/>
              </w:rPr>
              <w:t>262</w:t>
            </w:r>
            <w:r w:rsidR="00A92525">
              <w:rPr>
                <w:noProof/>
                <w:webHidden/>
              </w:rPr>
              <w:fldChar w:fldCharType="end"/>
            </w:r>
          </w:hyperlink>
        </w:p>
        <w:p w14:paraId="1BEC7182" w14:textId="77777777" w:rsidR="00A92525" w:rsidRDefault="005D3CC3">
          <w:pPr>
            <w:pStyle w:val="TDC2"/>
            <w:tabs>
              <w:tab w:val="left" w:pos="960"/>
              <w:tab w:val="right" w:leader="dot" w:pos="8828"/>
            </w:tabs>
            <w:rPr>
              <w:rFonts w:eastAsiaTheme="minorEastAsia"/>
              <w:b w:val="0"/>
              <w:noProof/>
              <w:lang w:eastAsia="es-EC"/>
            </w:rPr>
          </w:pPr>
          <w:hyperlink w:anchor="_Toc437533423" w:history="1">
            <w:r w:rsidR="00A92525" w:rsidRPr="00D7667A">
              <w:rPr>
                <w:rStyle w:val="Hipervnculo"/>
                <w:noProof/>
              </w:rPr>
              <w:t>15.7</w:t>
            </w:r>
            <w:r w:rsidR="00A92525">
              <w:rPr>
                <w:rFonts w:eastAsiaTheme="minorEastAsia"/>
                <w:b w:val="0"/>
                <w:noProof/>
                <w:lang w:eastAsia="es-EC"/>
              </w:rPr>
              <w:tab/>
            </w:r>
            <w:r w:rsidR="00A92525" w:rsidRPr="00D7667A">
              <w:rPr>
                <w:rStyle w:val="Hipervnculo"/>
                <w:noProof/>
              </w:rPr>
              <w:t>Diferencia entre ratio decidenci, el obiter dictum y el decisum. R.O.S. 237 de 02-may-2014, Sentencia N° 054-14-SEP-CC, Caso N° 2084-11-EP.</w:t>
            </w:r>
            <w:r w:rsidR="00A92525">
              <w:rPr>
                <w:noProof/>
                <w:webHidden/>
              </w:rPr>
              <w:tab/>
            </w:r>
            <w:r w:rsidR="00A92525">
              <w:rPr>
                <w:noProof/>
                <w:webHidden/>
              </w:rPr>
              <w:fldChar w:fldCharType="begin"/>
            </w:r>
            <w:r w:rsidR="00A92525">
              <w:rPr>
                <w:noProof/>
                <w:webHidden/>
              </w:rPr>
              <w:instrText xml:space="preserve"> PAGEREF _Toc437533423 \h </w:instrText>
            </w:r>
            <w:r w:rsidR="00A92525">
              <w:rPr>
                <w:noProof/>
                <w:webHidden/>
              </w:rPr>
            </w:r>
            <w:r w:rsidR="00A92525">
              <w:rPr>
                <w:noProof/>
                <w:webHidden/>
              </w:rPr>
              <w:fldChar w:fldCharType="separate"/>
            </w:r>
            <w:r w:rsidR="00EA6962">
              <w:rPr>
                <w:noProof/>
                <w:webHidden/>
              </w:rPr>
              <w:t>263</w:t>
            </w:r>
            <w:r w:rsidR="00A92525">
              <w:rPr>
                <w:noProof/>
                <w:webHidden/>
              </w:rPr>
              <w:fldChar w:fldCharType="end"/>
            </w:r>
          </w:hyperlink>
        </w:p>
        <w:p w14:paraId="58CB378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24" w:history="1">
            <w:r w:rsidR="00A92525" w:rsidRPr="00D7667A">
              <w:rPr>
                <w:rStyle w:val="Hipervnculo"/>
                <w:noProof/>
              </w:rPr>
              <w:t>16</w:t>
            </w:r>
            <w:r w:rsidR="00A92525">
              <w:rPr>
                <w:rFonts w:eastAsiaTheme="minorEastAsia"/>
                <w:b w:val="0"/>
                <w:noProof/>
                <w:sz w:val="22"/>
                <w:szCs w:val="22"/>
                <w:lang w:eastAsia="es-EC"/>
              </w:rPr>
              <w:tab/>
            </w:r>
            <w:r w:rsidR="00A92525" w:rsidRPr="00D7667A">
              <w:rPr>
                <w:rStyle w:val="Hipervnculo"/>
                <w:noProof/>
              </w:rPr>
              <w:t>Dignidad humana</w:t>
            </w:r>
            <w:r w:rsidR="00A92525">
              <w:rPr>
                <w:noProof/>
                <w:webHidden/>
              </w:rPr>
              <w:tab/>
            </w:r>
            <w:r w:rsidR="00A92525">
              <w:rPr>
                <w:noProof/>
                <w:webHidden/>
              </w:rPr>
              <w:fldChar w:fldCharType="begin"/>
            </w:r>
            <w:r w:rsidR="00A92525">
              <w:rPr>
                <w:noProof/>
                <w:webHidden/>
              </w:rPr>
              <w:instrText xml:space="preserve"> PAGEREF _Toc437533424 \h </w:instrText>
            </w:r>
            <w:r w:rsidR="00A92525">
              <w:rPr>
                <w:noProof/>
                <w:webHidden/>
              </w:rPr>
            </w:r>
            <w:r w:rsidR="00A92525">
              <w:rPr>
                <w:noProof/>
                <w:webHidden/>
              </w:rPr>
              <w:fldChar w:fldCharType="separate"/>
            </w:r>
            <w:r w:rsidR="00EA6962">
              <w:rPr>
                <w:noProof/>
                <w:webHidden/>
              </w:rPr>
              <w:t>264</w:t>
            </w:r>
            <w:r w:rsidR="00A92525">
              <w:rPr>
                <w:noProof/>
                <w:webHidden/>
              </w:rPr>
              <w:fldChar w:fldCharType="end"/>
            </w:r>
          </w:hyperlink>
        </w:p>
        <w:p w14:paraId="071D414F" w14:textId="04D1CE8B" w:rsidR="00A92525" w:rsidRDefault="005D3CC3">
          <w:pPr>
            <w:pStyle w:val="TDC2"/>
            <w:tabs>
              <w:tab w:val="left" w:pos="960"/>
              <w:tab w:val="right" w:leader="dot" w:pos="8828"/>
            </w:tabs>
            <w:rPr>
              <w:rFonts w:eastAsiaTheme="minorEastAsia"/>
              <w:b w:val="0"/>
              <w:noProof/>
              <w:lang w:eastAsia="es-EC"/>
            </w:rPr>
          </w:pPr>
          <w:hyperlink w:anchor="_Toc437533425" w:history="1">
            <w:r w:rsidR="00A92525" w:rsidRPr="00D7667A">
              <w:rPr>
                <w:rStyle w:val="Hipervnculo"/>
                <w:noProof/>
              </w:rPr>
              <w:t>16.1</w:t>
            </w:r>
            <w:r w:rsidR="00A92525">
              <w:rPr>
                <w:rFonts w:eastAsiaTheme="minorEastAsia"/>
                <w:b w:val="0"/>
                <w:noProof/>
                <w:lang w:eastAsia="es-EC"/>
              </w:rPr>
              <w:tab/>
            </w:r>
            <w:r w:rsidR="00A92525" w:rsidRPr="00D7667A">
              <w:rPr>
                <w:rStyle w:val="Hipervnculo"/>
                <w:noProof/>
              </w:rPr>
              <w:t>Concepto. R.O.S. 289 de 15-jul-2014, Sentencia N° 093-14-SEP-CC, Caso N° 1752-11-EP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_Toc437533425 \h </w:instrText>
            </w:r>
            <w:r w:rsidR="00A92525">
              <w:rPr>
                <w:noProof/>
                <w:webHidden/>
              </w:rPr>
            </w:r>
            <w:r w:rsidR="00A92525">
              <w:rPr>
                <w:noProof/>
                <w:webHidden/>
              </w:rPr>
              <w:fldChar w:fldCharType="separate"/>
            </w:r>
            <w:r w:rsidR="00EA6962">
              <w:rPr>
                <w:noProof/>
                <w:webHidden/>
              </w:rPr>
              <w:t>264</w:t>
            </w:r>
            <w:r w:rsidR="00A92525">
              <w:rPr>
                <w:noProof/>
                <w:webHidden/>
              </w:rPr>
              <w:fldChar w:fldCharType="end"/>
            </w:r>
          </w:hyperlink>
        </w:p>
        <w:p w14:paraId="085F2754" w14:textId="77777777" w:rsidR="00A92525" w:rsidRDefault="005D3CC3">
          <w:pPr>
            <w:pStyle w:val="TDC2"/>
            <w:tabs>
              <w:tab w:val="left" w:pos="960"/>
              <w:tab w:val="right" w:leader="dot" w:pos="8828"/>
            </w:tabs>
            <w:rPr>
              <w:rFonts w:eastAsiaTheme="minorEastAsia"/>
              <w:b w:val="0"/>
              <w:noProof/>
              <w:lang w:eastAsia="es-EC"/>
            </w:rPr>
          </w:pPr>
          <w:hyperlink w:anchor="_Toc437533426" w:history="1">
            <w:r w:rsidR="00A92525" w:rsidRPr="00D7667A">
              <w:rPr>
                <w:rStyle w:val="Hipervnculo"/>
                <w:noProof/>
              </w:rPr>
              <w:t>16.2</w:t>
            </w:r>
            <w:r w:rsidR="00A92525">
              <w:rPr>
                <w:rFonts w:eastAsiaTheme="minorEastAsia"/>
                <w:b w:val="0"/>
                <w:noProof/>
                <w:lang w:eastAsia="es-EC"/>
              </w:rPr>
              <w:tab/>
            </w:r>
            <w:r w:rsidR="00A92525" w:rsidRPr="00D7667A">
              <w:rPr>
                <w:rStyle w:val="Hipervnculo"/>
                <w:noProof/>
              </w:rPr>
              <w:t>Dignidad y Derecho al Trabajo.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_Toc437533426 \h </w:instrText>
            </w:r>
            <w:r w:rsidR="00A92525">
              <w:rPr>
                <w:noProof/>
                <w:webHidden/>
              </w:rPr>
            </w:r>
            <w:r w:rsidR="00A92525">
              <w:rPr>
                <w:noProof/>
                <w:webHidden/>
              </w:rPr>
              <w:fldChar w:fldCharType="separate"/>
            </w:r>
            <w:r w:rsidR="00EA6962">
              <w:rPr>
                <w:noProof/>
                <w:webHidden/>
              </w:rPr>
              <w:t>265</w:t>
            </w:r>
            <w:r w:rsidR="00A92525">
              <w:rPr>
                <w:noProof/>
                <w:webHidden/>
              </w:rPr>
              <w:fldChar w:fldCharType="end"/>
            </w:r>
          </w:hyperlink>
        </w:p>
        <w:p w14:paraId="45747AC3" w14:textId="77777777" w:rsidR="00A92525" w:rsidRDefault="005D3CC3">
          <w:pPr>
            <w:pStyle w:val="TDC2"/>
            <w:tabs>
              <w:tab w:val="left" w:pos="960"/>
              <w:tab w:val="right" w:leader="dot" w:pos="8828"/>
            </w:tabs>
            <w:rPr>
              <w:rFonts w:eastAsiaTheme="minorEastAsia"/>
              <w:b w:val="0"/>
              <w:noProof/>
              <w:lang w:eastAsia="es-EC"/>
            </w:rPr>
          </w:pPr>
          <w:hyperlink w:anchor="_Toc437533427" w:history="1">
            <w:r w:rsidR="00A92525" w:rsidRPr="00D7667A">
              <w:rPr>
                <w:rStyle w:val="Hipervnculo"/>
                <w:noProof/>
              </w:rPr>
              <w:t>16.3</w:t>
            </w:r>
            <w:r w:rsidR="00A92525">
              <w:rPr>
                <w:rFonts w:eastAsiaTheme="minorEastAsia"/>
                <w:b w:val="0"/>
                <w:noProof/>
                <w:lang w:eastAsia="es-EC"/>
              </w:rPr>
              <w:tab/>
            </w:r>
            <w:r w:rsidR="00A92525" w:rsidRPr="00D7667A">
              <w:rPr>
                <w:rStyle w:val="Hipervnculo"/>
                <w:noProof/>
              </w:rPr>
              <w:t>Concepto de dignidad humana dado por la Corte Constitucional del Ecuador.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_Toc437533427 \h </w:instrText>
            </w:r>
            <w:r w:rsidR="00A92525">
              <w:rPr>
                <w:noProof/>
                <w:webHidden/>
              </w:rPr>
            </w:r>
            <w:r w:rsidR="00A92525">
              <w:rPr>
                <w:noProof/>
                <w:webHidden/>
              </w:rPr>
              <w:fldChar w:fldCharType="separate"/>
            </w:r>
            <w:r w:rsidR="00EA6962">
              <w:rPr>
                <w:noProof/>
                <w:webHidden/>
              </w:rPr>
              <w:t>267</w:t>
            </w:r>
            <w:r w:rsidR="00A92525">
              <w:rPr>
                <w:noProof/>
                <w:webHidden/>
              </w:rPr>
              <w:fldChar w:fldCharType="end"/>
            </w:r>
          </w:hyperlink>
        </w:p>
        <w:p w14:paraId="20965BFD" w14:textId="77777777" w:rsidR="00A92525" w:rsidRDefault="005D3CC3">
          <w:pPr>
            <w:pStyle w:val="TDC2"/>
            <w:tabs>
              <w:tab w:val="left" w:pos="960"/>
              <w:tab w:val="right" w:leader="dot" w:pos="8828"/>
            </w:tabs>
            <w:rPr>
              <w:rFonts w:eastAsiaTheme="minorEastAsia"/>
              <w:b w:val="0"/>
              <w:noProof/>
              <w:lang w:eastAsia="es-EC"/>
            </w:rPr>
          </w:pPr>
          <w:hyperlink w:anchor="_Toc437533428" w:history="1">
            <w:r w:rsidR="00A92525" w:rsidRPr="00D7667A">
              <w:rPr>
                <w:rStyle w:val="Hipervnculo"/>
                <w:noProof/>
              </w:rPr>
              <w:t>16.4</w:t>
            </w:r>
            <w:r w:rsidR="00A92525">
              <w:rPr>
                <w:rFonts w:eastAsiaTheme="minorEastAsia"/>
                <w:b w:val="0"/>
                <w:noProof/>
                <w:lang w:eastAsia="es-EC"/>
              </w:rPr>
              <w:tab/>
            </w:r>
            <w:r w:rsidR="00A92525" w:rsidRPr="00D7667A">
              <w:rPr>
                <w:rStyle w:val="Hipervnculo"/>
                <w:noProof/>
              </w:rPr>
              <w:t>Afectación de la dignidad por actuación de jueces laborales.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_Toc437533428 \h </w:instrText>
            </w:r>
            <w:r w:rsidR="00A92525">
              <w:rPr>
                <w:noProof/>
                <w:webHidden/>
              </w:rPr>
            </w:r>
            <w:r w:rsidR="00A92525">
              <w:rPr>
                <w:noProof/>
                <w:webHidden/>
              </w:rPr>
              <w:fldChar w:fldCharType="separate"/>
            </w:r>
            <w:r w:rsidR="00EA6962">
              <w:rPr>
                <w:noProof/>
                <w:webHidden/>
              </w:rPr>
              <w:t>268</w:t>
            </w:r>
            <w:r w:rsidR="00A92525">
              <w:rPr>
                <w:noProof/>
                <w:webHidden/>
              </w:rPr>
              <w:fldChar w:fldCharType="end"/>
            </w:r>
          </w:hyperlink>
        </w:p>
        <w:p w14:paraId="4353C7E2" w14:textId="77777777" w:rsidR="00A92525" w:rsidRDefault="005D3CC3">
          <w:pPr>
            <w:pStyle w:val="TDC2"/>
            <w:tabs>
              <w:tab w:val="left" w:pos="960"/>
              <w:tab w:val="right" w:leader="dot" w:pos="8828"/>
            </w:tabs>
            <w:rPr>
              <w:rFonts w:eastAsiaTheme="minorEastAsia"/>
              <w:b w:val="0"/>
              <w:noProof/>
              <w:lang w:eastAsia="es-EC"/>
            </w:rPr>
          </w:pPr>
          <w:hyperlink w:anchor="_Toc437533429" w:history="1">
            <w:r w:rsidR="00A92525" w:rsidRPr="00D7667A">
              <w:rPr>
                <w:rStyle w:val="Hipervnculo"/>
                <w:noProof/>
              </w:rPr>
              <w:t>16.5</w:t>
            </w:r>
            <w:r w:rsidR="00A92525">
              <w:rPr>
                <w:rFonts w:eastAsiaTheme="minorEastAsia"/>
                <w:b w:val="0"/>
                <w:noProof/>
                <w:lang w:eastAsia="es-EC"/>
              </w:rPr>
              <w:tab/>
            </w:r>
            <w:r w:rsidR="00A92525" w:rsidRPr="00D7667A">
              <w:rPr>
                <w:rStyle w:val="Hipervnculo"/>
                <w:noProof/>
              </w:rPr>
              <w:t>Los derechos emanan de la dignidad de las personas. R.O.S. 340 de 24-sep-2014, Sentencia N° 116-14-SEP-CC, Caso N° 1145-11-EP.</w:t>
            </w:r>
            <w:r w:rsidR="00A92525">
              <w:rPr>
                <w:noProof/>
                <w:webHidden/>
              </w:rPr>
              <w:tab/>
            </w:r>
            <w:r w:rsidR="00A92525">
              <w:rPr>
                <w:noProof/>
                <w:webHidden/>
              </w:rPr>
              <w:fldChar w:fldCharType="begin"/>
            </w:r>
            <w:r w:rsidR="00A92525">
              <w:rPr>
                <w:noProof/>
                <w:webHidden/>
              </w:rPr>
              <w:instrText xml:space="preserve"> PAGEREF _Toc437533429 \h </w:instrText>
            </w:r>
            <w:r w:rsidR="00A92525">
              <w:rPr>
                <w:noProof/>
                <w:webHidden/>
              </w:rPr>
            </w:r>
            <w:r w:rsidR="00A92525">
              <w:rPr>
                <w:noProof/>
                <w:webHidden/>
              </w:rPr>
              <w:fldChar w:fldCharType="separate"/>
            </w:r>
            <w:r w:rsidR="00EA6962">
              <w:rPr>
                <w:noProof/>
                <w:webHidden/>
              </w:rPr>
              <w:t>268</w:t>
            </w:r>
            <w:r w:rsidR="00A92525">
              <w:rPr>
                <w:noProof/>
                <w:webHidden/>
              </w:rPr>
              <w:fldChar w:fldCharType="end"/>
            </w:r>
          </w:hyperlink>
        </w:p>
        <w:p w14:paraId="0028142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30" w:history="1">
            <w:r w:rsidR="00A92525" w:rsidRPr="00D7667A">
              <w:rPr>
                <w:rStyle w:val="Hipervnculo"/>
                <w:noProof/>
              </w:rPr>
              <w:t>17</w:t>
            </w:r>
            <w:r w:rsidR="00A92525">
              <w:rPr>
                <w:rFonts w:eastAsiaTheme="minorEastAsia"/>
                <w:b w:val="0"/>
                <w:noProof/>
                <w:sz w:val="22"/>
                <w:szCs w:val="22"/>
                <w:lang w:eastAsia="es-EC"/>
              </w:rPr>
              <w:tab/>
            </w:r>
            <w:r w:rsidR="00A92525" w:rsidRPr="00D7667A">
              <w:rPr>
                <w:rStyle w:val="Hipervnculo"/>
                <w:noProof/>
              </w:rPr>
              <w:t>Dimensión de Protección de los derechos</w:t>
            </w:r>
            <w:r w:rsidR="00A92525">
              <w:rPr>
                <w:noProof/>
                <w:webHidden/>
              </w:rPr>
              <w:tab/>
            </w:r>
            <w:r w:rsidR="00A92525">
              <w:rPr>
                <w:noProof/>
                <w:webHidden/>
              </w:rPr>
              <w:fldChar w:fldCharType="begin"/>
            </w:r>
            <w:r w:rsidR="00A92525">
              <w:rPr>
                <w:noProof/>
                <w:webHidden/>
              </w:rPr>
              <w:instrText xml:space="preserve"> PAGEREF _Toc437533430 \h </w:instrText>
            </w:r>
            <w:r w:rsidR="00A92525">
              <w:rPr>
                <w:noProof/>
                <w:webHidden/>
              </w:rPr>
            </w:r>
            <w:r w:rsidR="00A92525">
              <w:rPr>
                <w:noProof/>
                <w:webHidden/>
              </w:rPr>
              <w:fldChar w:fldCharType="separate"/>
            </w:r>
            <w:r w:rsidR="00EA6962">
              <w:rPr>
                <w:noProof/>
                <w:webHidden/>
              </w:rPr>
              <w:t>269</w:t>
            </w:r>
            <w:r w:rsidR="00A92525">
              <w:rPr>
                <w:noProof/>
                <w:webHidden/>
              </w:rPr>
              <w:fldChar w:fldCharType="end"/>
            </w:r>
          </w:hyperlink>
        </w:p>
        <w:p w14:paraId="1C9ACB7B" w14:textId="77777777" w:rsidR="00A92525" w:rsidRDefault="005D3CC3">
          <w:pPr>
            <w:pStyle w:val="TDC2"/>
            <w:tabs>
              <w:tab w:val="left" w:pos="960"/>
              <w:tab w:val="right" w:leader="dot" w:pos="8828"/>
            </w:tabs>
            <w:rPr>
              <w:rFonts w:eastAsiaTheme="minorEastAsia"/>
              <w:b w:val="0"/>
              <w:noProof/>
              <w:lang w:eastAsia="es-EC"/>
            </w:rPr>
          </w:pPr>
          <w:hyperlink w:anchor="_Toc437533431" w:history="1">
            <w:r w:rsidR="00A92525" w:rsidRPr="00D7667A">
              <w:rPr>
                <w:rStyle w:val="Hipervnculo"/>
                <w:noProof/>
              </w:rPr>
              <w:t>17.1</w:t>
            </w:r>
            <w:r w:rsidR="00A92525">
              <w:rPr>
                <w:rFonts w:eastAsiaTheme="minorEastAsia"/>
                <w:b w:val="0"/>
                <w:noProof/>
                <w:lang w:eastAsia="es-EC"/>
              </w:rPr>
              <w:tab/>
            </w:r>
            <w:r w:rsidR="00A92525" w:rsidRPr="00D7667A">
              <w:rPr>
                <w:rStyle w:val="Hipervnculo"/>
                <w:noProof/>
              </w:rPr>
              <w:t>Dimensión de Protección de los derechos.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_Toc437533431 \h </w:instrText>
            </w:r>
            <w:r w:rsidR="00A92525">
              <w:rPr>
                <w:noProof/>
                <w:webHidden/>
              </w:rPr>
            </w:r>
            <w:r w:rsidR="00A92525">
              <w:rPr>
                <w:noProof/>
                <w:webHidden/>
              </w:rPr>
              <w:fldChar w:fldCharType="separate"/>
            </w:r>
            <w:r w:rsidR="00EA6962">
              <w:rPr>
                <w:noProof/>
                <w:webHidden/>
              </w:rPr>
              <w:t>269</w:t>
            </w:r>
            <w:r w:rsidR="00A92525">
              <w:rPr>
                <w:noProof/>
                <w:webHidden/>
              </w:rPr>
              <w:fldChar w:fldCharType="end"/>
            </w:r>
          </w:hyperlink>
        </w:p>
        <w:p w14:paraId="797CEBF3"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32" w:history="1">
            <w:r w:rsidR="00A92525" w:rsidRPr="00D7667A">
              <w:rPr>
                <w:rStyle w:val="Hipervnculo"/>
                <w:noProof/>
              </w:rPr>
              <w:t>18</w:t>
            </w:r>
            <w:r w:rsidR="00A92525">
              <w:rPr>
                <w:rFonts w:eastAsiaTheme="minorEastAsia"/>
                <w:b w:val="0"/>
                <w:noProof/>
                <w:sz w:val="22"/>
                <w:szCs w:val="22"/>
                <w:lang w:eastAsia="es-EC"/>
              </w:rPr>
              <w:tab/>
            </w:r>
            <w:r w:rsidR="00A92525" w:rsidRPr="00D7667A">
              <w:rPr>
                <w:rStyle w:val="Hipervnculo"/>
                <w:noProof/>
              </w:rPr>
              <w:t>Discriminación</w:t>
            </w:r>
            <w:r w:rsidR="00A92525">
              <w:rPr>
                <w:noProof/>
                <w:webHidden/>
              </w:rPr>
              <w:tab/>
            </w:r>
            <w:r w:rsidR="00A92525">
              <w:rPr>
                <w:noProof/>
                <w:webHidden/>
              </w:rPr>
              <w:fldChar w:fldCharType="begin"/>
            </w:r>
            <w:r w:rsidR="00A92525">
              <w:rPr>
                <w:noProof/>
                <w:webHidden/>
              </w:rPr>
              <w:instrText xml:space="preserve"> PAGEREF _Toc437533432 \h </w:instrText>
            </w:r>
            <w:r w:rsidR="00A92525">
              <w:rPr>
                <w:noProof/>
                <w:webHidden/>
              </w:rPr>
            </w:r>
            <w:r w:rsidR="00A92525">
              <w:rPr>
                <w:noProof/>
                <w:webHidden/>
              </w:rPr>
              <w:fldChar w:fldCharType="separate"/>
            </w:r>
            <w:r w:rsidR="00EA6962">
              <w:rPr>
                <w:noProof/>
                <w:webHidden/>
              </w:rPr>
              <w:t>270</w:t>
            </w:r>
            <w:r w:rsidR="00A92525">
              <w:rPr>
                <w:noProof/>
                <w:webHidden/>
              </w:rPr>
              <w:fldChar w:fldCharType="end"/>
            </w:r>
          </w:hyperlink>
        </w:p>
        <w:p w14:paraId="4874AF54" w14:textId="77777777" w:rsidR="00A92525" w:rsidRDefault="005D3CC3">
          <w:pPr>
            <w:pStyle w:val="TDC2"/>
            <w:tabs>
              <w:tab w:val="left" w:pos="960"/>
              <w:tab w:val="right" w:leader="dot" w:pos="8828"/>
            </w:tabs>
            <w:rPr>
              <w:rFonts w:eastAsiaTheme="minorEastAsia"/>
              <w:b w:val="0"/>
              <w:noProof/>
              <w:lang w:eastAsia="es-EC"/>
            </w:rPr>
          </w:pPr>
          <w:hyperlink w:anchor="_Toc437533433" w:history="1">
            <w:r w:rsidR="00A92525" w:rsidRPr="00D7667A">
              <w:rPr>
                <w:rStyle w:val="Hipervnculo"/>
                <w:noProof/>
              </w:rPr>
              <w:t>18.1</w:t>
            </w:r>
            <w:r w:rsidR="00A92525">
              <w:rPr>
                <w:rFonts w:eastAsiaTheme="minorEastAsia"/>
                <w:b w:val="0"/>
                <w:noProof/>
                <w:lang w:eastAsia="es-EC"/>
              </w:rPr>
              <w:tab/>
            </w:r>
            <w:r w:rsidR="00A92525" w:rsidRPr="00D7667A">
              <w:rPr>
                <w:rStyle w:val="Hipervnculo"/>
                <w:noProof/>
              </w:rPr>
              <w:t>Discriminación y sus categorías sospechosas. R.O.S. 247 de 16-may-2014, Sentencia N° 058-14-SEP-CC, Caso N° 0435-11-EP.</w:t>
            </w:r>
            <w:r w:rsidR="00A92525">
              <w:rPr>
                <w:noProof/>
                <w:webHidden/>
              </w:rPr>
              <w:tab/>
            </w:r>
            <w:r w:rsidR="00A92525">
              <w:rPr>
                <w:noProof/>
                <w:webHidden/>
              </w:rPr>
              <w:fldChar w:fldCharType="begin"/>
            </w:r>
            <w:r w:rsidR="00A92525">
              <w:rPr>
                <w:noProof/>
                <w:webHidden/>
              </w:rPr>
              <w:instrText xml:space="preserve"> PAGEREF _Toc437533433 \h </w:instrText>
            </w:r>
            <w:r w:rsidR="00A92525">
              <w:rPr>
                <w:noProof/>
                <w:webHidden/>
              </w:rPr>
            </w:r>
            <w:r w:rsidR="00A92525">
              <w:rPr>
                <w:noProof/>
                <w:webHidden/>
              </w:rPr>
              <w:fldChar w:fldCharType="separate"/>
            </w:r>
            <w:r w:rsidR="00EA6962">
              <w:rPr>
                <w:noProof/>
                <w:webHidden/>
              </w:rPr>
              <w:t>270</w:t>
            </w:r>
            <w:r w:rsidR="00A92525">
              <w:rPr>
                <w:noProof/>
                <w:webHidden/>
              </w:rPr>
              <w:fldChar w:fldCharType="end"/>
            </w:r>
          </w:hyperlink>
        </w:p>
        <w:p w14:paraId="3F7712A4"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34" w:history="1">
            <w:r w:rsidR="00A92525" w:rsidRPr="00D7667A">
              <w:rPr>
                <w:rStyle w:val="Hipervnculo"/>
                <w:noProof/>
              </w:rPr>
              <w:t>19</w:t>
            </w:r>
            <w:r w:rsidR="00A92525">
              <w:rPr>
                <w:rFonts w:eastAsiaTheme="minorEastAsia"/>
                <w:b w:val="0"/>
                <w:noProof/>
                <w:sz w:val="22"/>
                <w:szCs w:val="22"/>
                <w:lang w:eastAsia="es-EC"/>
              </w:rPr>
              <w:tab/>
            </w:r>
            <w:r w:rsidR="00A92525" w:rsidRPr="00D7667A">
              <w:rPr>
                <w:rStyle w:val="Hipervnculo"/>
                <w:noProof/>
              </w:rPr>
              <w:t>Discriminacion salarial</w:t>
            </w:r>
            <w:r w:rsidR="00A92525">
              <w:rPr>
                <w:noProof/>
                <w:webHidden/>
              </w:rPr>
              <w:tab/>
            </w:r>
            <w:r w:rsidR="00A92525">
              <w:rPr>
                <w:noProof/>
                <w:webHidden/>
              </w:rPr>
              <w:fldChar w:fldCharType="begin"/>
            </w:r>
            <w:r w:rsidR="00A92525">
              <w:rPr>
                <w:noProof/>
                <w:webHidden/>
              </w:rPr>
              <w:instrText xml:space="preserve"> PAGEREF _Toc437533434 \h </w:instrText>
            </w:r>
            <w:r w:rsidR="00A92525">
              <w:rPr>
                <w:noProof/>
                <w:webHidden/>
              </w:rPr>
            </w:r>
            <w:r w:rsidR="00A92525">
              <w:rPr>
                <w:noProof/>
                <w:webHidden/>
              </w:rPr>
              <w:fldChar w:fldCharType="separate"/>
            </w:r>
            <w:r w:rsidR="00EA6962">
              <w:rPr>
                <w:noProof/>
                <w:webHidden/>
              </w:rPr>
              <w:t>271</w:t>
            </w:r>
            <w:r w:rsidR="00A92525">
              <w:rPr>
                <w:noProof/>
                <w:webHidden/>
              </w:rPr>
              <w:fldChar w:fldCharType="end"/>
            </w:r>
          </w:hyperlink>
        </w:p>
        <w:p w14:paraId="5612F159" w14:textId="77777777" w:rsidR="00A92525" w:rsidRDefault="005D3CC3">
          <w:pPr>
            <w:pStyle w:val="TDC2"/>
            <w:tabs>
              <w:tab w:val="left" w:pos="960"/>
              <w:tab w:val="right" w:leader="dot" w:pos="8828"/>
            </w:tabs>
            <w:rPr>
              <w:rFonts w:eastAsiaTheme="minorEastAsia"/>
              <w:b w:val="0"/>
              <w:noProof/>
              <w:lang w:eastAsia="es-EC"/>
            </w:rPr>
          </w:pPr>
          <w:hyperlink w:anchor="_Toc437533435" w:history="1">
            <w:r w:rsidR="00A92525" w:rsidRPr="00D7667A">
              <w:rPr>
                <w:rStyle w:val="Hipervnculo"/>
                <w:noProof/>
              </w:rPr>
              <w:t>19.1</w:t>
            </w:r>
            <w:r w:rsidR="00A92525">
              <w:rPr>
                <w:rFonts w:eastAsiaTheme="minorEastAsia"/>
                <w:b w:val="0"/>
                <w:noProof/>
                <w:lang w:eastAsia="es-EC"/>
              </w:rPr>
              <w:tab/>
            </w:r>
            <w:r w:rsidR="00A92525" w:rsidRPr="00D7667A">
              <w:rPr>
                <w:rStyle w:val="Hipervnculo"/>
                <w:rFonts w:cs="Courier New"/>
                <w:noProof/>
              </w:rPr>
              <w:t>Discriminación salarial.</w:t>
            </w:r>
            <w:r w:rsidR="00A92525" w:rsidRPr="00D7667A">
              <w:rPr>
                <w:rStyle w:val="Hipervnculo"/>
                <w:noProof/>
              </w:rPr>
              <w:t xml:space="preserve"> R.O.S. 346 de 02-oct-2014, Sentencia N° 131-14-SEP-CC, Caso N° 0383-10-EP.</w:t>
            </w:r>
            <w:r w:rsidR="00A92525">
              <w:rPr>
                <w:noProof/>
                <w:webHidden/>
              </w:rPr>
              <w:tab/>
            </w:r>
            <w:r w:rsidR="00A92525">
              <w:rPr>
                <w:noProof/>
                <w:webHidden/>
              </w:rPr>
              <w:fldChar w:fldCharType="begin"/>
            </w:r>
            <w:r w:rsidR="00A92525">
              <w:rPr>
                <w:noProof/>
                <w:webHidden/>
              </w:rPr>
              <w:instrText xml:space="preserve"> PAGEREF _Toc437533435 \h </w:instrText>
            </w:r>
            <w:r w:rsidR="00A92525">
              <w:rPr>
                <w:noProof/>
                <w:webHidden/>
              </w:rPr>
            </w:r>
            <w:r w:rsidR="00A92525">
              <w:rPr>
                <w:noProof/>
                <w:webHidden/>
              </w:rPr>
              <w:fldChar w:fldCharType="separate"/>
            </w:r>
            <w:r w:rsidR="00EA6962">
              <w:rPr>
                <w:noProof/>
                <w:webHidden/>
              </w:rPr>
              <w:t>271</w:t>
            </w:r>
            <w:r w:rsidR="00A92525">
              <w:rPr>
                <w:noProof/>
                <w:webHidden/>
              </w:rPr>
              <w:fldChar w:fldCharType="end"/>
            </w:r>
          </w:hyperlink>
        </w:p>
        <w:p w14:paraId="2FC1C005"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36" w:history="1">
            <w:r w:rsidR="00A92525" w:rsidRPr="00D7667A">
              <w:rPr>
                <w:rStyle w:val="Hipervnculo"/>
                <w:noProof/>
              </w:rPr>
              <w:t>20</w:t>
            </w:r>
            <w:r w:rsidR="00A92525">
              <w:rPr>
                <w:rFonts w:eastAsiaTheme="minorEastAsia"/>
                <w:b w:val="0"/>
                <w:noProof/>
                <w:sz w:val="22"/>
                <w:szCs w:val="22"/>
                <w:lang w:eastAsia="es-EC"/>
              </w:rPr>
              <w:tab/>
            </w:r>
            <w:r w:rsidR="00A92525" w:rsidRPr="00D7667A">
              <w:rPr>
                <w:rStyle w:val="Hipervnculo"/>
                <w:noProof/>
              </w:rPr>
              <w:t>Disculpas Públicas</w:t>
            </w:r>
            <w:r w:rsidR="00A92525">
              <w:rPr>
                <w:noProof/>
                <w:webHidden/>
              </w:rPr>
              <w:tab/>
            </w:r>
            <w:r w:rsidR="00A92525">
              <w:rPr>
                <w:noProof/>
                <w:webHidden/>
              </w:rPr>
              <w:fldChar w:fldCharType="begin"/>
            </w:r>
            <w:r w:rsidR="00A92525">
              <w:rPr>
                <w:noProof/>
                <w:webHidden/>
              </w:rPr>
              <w:instrText xml:space="preserve"> PAGEREF _Toc437533436 \h </w:instrText>
            </w:r>
            <w:r w:rsidR="00A92525">
              <w:rPr>
                <w:noProof/>
                <w:webHidden/>
              </w:rPr>
            </w:r>
            <w:r w:rsidR="00A92525">
              <w:rPr>
                <w:noProof/>
                <w:webHidden/>
              </w:rPr>
              <w:fldChar w:fldCharType="separate"/>
            </w:r>
            <w:r w:rsidR="00EA6962">
              <w:rPr>
                <w:noProof/>
                <w:webHidden/>
              </w:rPr>
              <w:t>272</w:t>
            </w:r>
            <w:r w:rsidR="00A92525">
              <w:rPr>
                <w:noProof/>
                <w:webHidden/>
              </w:rPr>
              <w:fldChar w:fldCharType="end"/>
            </w:r>
          </w:hyperlink>
        </w:p>
        <w:p w14:paraId="36F04DBE" w14:textId="77777777" w:rsidR="00A92525" w:rsidRDefault="005D3CC3">
          <w:pPr>
            <w:pStyle w:val="TDC2"/>
            <w:tabs>
              <w:tab w:val="left" w:pos="960"/>
              <w:tab w:val="right" w:leader="dot" w:pos="8828"/>
            </w:tabs>
            <w:rPr>
              <w:rFonts w:eastAsiaTheme="minorEastAsia"/>
              <w:b w:val="0"/>
              <w:noProof/>
              <w:lang w:eastAsia="es-EC"/>
            </w:rPr>
          </w:pPr>
          <w:hyperlink w:anchor="_Toc437533437" w:history="1">
            <w:r w:rsidR="00A92525" w:rsidRPr="00D7667A">
              <w:rPr>
                <w:rStyle w:val="Hipervnculo"/>
                <w:noProof/>
              </w:rPr>
              <w:t>20.1</w:t>
            </w:r>
            <w:r w:rsidR="00A92525">
              <w:rPr>
                <w:rFonts w:eastAsiaTheme="minorEastAsia"/>
                <w:b w:val="0"/>
                <w:noProof/>
                <w:lang w:eastAsia="es-EC"/>
              </w:rPr>
              <w:tab/>
            </w:r>
            <w:r w:rsidR="00A92525" w:rsidRPr="00D7667A">
              <w:rPr>
                <w:rStyle w:val="Hipervnculo"/>
                <w:noProof/>
              </w:rPr>
              <w:t>Disculpas Públicas.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_Toc437533437 \h </w:instrText>
            </w:r>
            <w:r w:rsidR="00A92525">
              <w:rPr>
                <w:noProof/>
                <w:webHidden/>
              </w:rPr>
            </w:r>
            <w:r w:rsidR="00A92525">
              <w:rPr>
                <w:noProof/>
                <w:webHidden/>
              </w:rPr>
              <w:fldChar w:fldCharType="separate"/>
            </w:r>
            <w:r w:rsidR="00EA6962">
              <w:rPr>
                <w:noProof/>
                <w:webHidden/>
              </w:rPr>
              <w:t>272</w:t>
            </w:r>
            <w:r w:rsidR="00A92525">
              <w:rPr>
                <w:noProof/>
                <w:webHidden/>
              </w:rPr>
              <w:fldChar w:fldCharType="end"/>
            </w:r>
          </w:hyperlink>
        </w:p>
        <w:p w14:paraId="0D9979BC" w14:textId="77777777" w:rsidR="00AC3E30" w:rsidRDefault="00AC3E30">
          <w:pPr>
            <w:pStyle w:val="TDC3"/>
            <w:tabs>
              <w:tab w:val="right" w:leader="dot" w:pos="8828"/>
            </w:tabs>
            <w:rPr>
              <w:noProof/>
            </w:rPr>
          </w:pPr>
        </w:p>
        <w:p w14:paraId="3BE34844" w14:textId="77777777" w:rsidR="00A92525" w:rsidRDefault="005D3CC3">
          <w:pPr>
            <w:pStyle w:val="TDC3"/>
            <w:tabs>
              <w:tab w:val="right" w:leader="dot" w:pos="8828"/>
            </w:tabs>
            <w:rPr>
              <w:rFonts w:eastAsiaTheme="minorEastAsia"/>
              <w:noProof/>
              <w:lang w:eastAsia="es-EC"/>
            </w:rPr>
          </w:pPr>
          <w:hyperlink w:anchor="_Toc437533438" w:history="1">
            <w:r w:rsidR="00A92525" w:rsidRPr="00D7667A">
              <w:rPr>
                <w:rStyle w:val="Hipervnculo"/>
                <w:noProof/>
              </w:rPr>
              <w:t>E</w:t>
            </w:r>
            <w:r w:rsidR="00A92525">
              <w:rPr>
                <w:noProof/>
                <w:webHidden/>
              </w:rPr>
              <w:tab/>
            </w:r>
            <w:r w:rsidR="00A92525">
              <w:rPr>
                <w:noProof/>
                <w:webHidden/>
              </w:rPr>
              <w:fldChar w:fldCharType="begin"/>
            </w:r>
            <w:r w:rsidR="00A92525">
              <w:rPr>
                <w:noProof/>
                <w:webHidden/>
              </w:rPr>
              <w:instrText xml:space="preserve"> PAGEREF _Toc437533438 \h </w:instrText>
            </w:r>
            <w:r w:rsidR="00A92525">
              <w:rPr>
                <w:noProof/>
                <w:webHidden/>
              </w:rPr>
            </w:r>
            <w:r w:rsidR="00A92525">
              <w:rPr>
                <w:noProof/>
                <w:webHidden/>
              </w:rPr>
              <w:fldChar w:fldCharType="separate"/>
            </w:r>
            <w:r w:rsidR="00EA6962">
              <w:rPr>
                <w:noProof/>
                <w:webHidden/>
              </w:rPr>
              <w:t>272</w:t>
            </w:r>
            <w:r w:rsidR="00A92525">
              <w:rPr>
                <w:noProof/>
                <w:webHidden/>
              </w:rPr>
              <w:fldChar w:fldCharType="end"/>
            </w:r>
          </w:hyperlink>
        </w:p>
        <w:p w14:paraId="1958352B" w14:textId="64BBD0D9" w:rsidR="00A92525" w:rsidRDefault="005D3CC3">
          <w:pPr>
            <w:pStyle w:val="TDC1"/>
            <w:tabs>
              <w:tab w:val="left" w:pos="480"/>
              <w:tab w:val="right" w:leader="dot" w:pos="8828"/>
            </w:tabs>
            <w:rPr>
              <w:rFonts w:eastAsiaTheme="minorEastAsia"/>
              <w:b w:val="0"/>
              <w:noProof/>
              <w:sz w:val="22"/>
              <w:szCs w:val="22"/>
              <w:lang w:eastAsia="es-EC"/>
            </w:rPr>
          </w:pPr>
          <w:hyperlink w:anchor="_Toc437533439" w:history="1">
            <w:r w:rsidR="00A92525" w:rsidRPr="00D7667A">
              <w:rPr>
                <w:rStyle w:val="Hipervnculo"/>
                <w:noProof/>
              </w:rPr>
              <w:t>1</w:t>
            </w:r>
            <w:r w:rsidR="00A92525">
              <w:rPr>
                <w:rFonts w:eastAsiaTheme="minorEastAsia"/>
                <w:b w:val="0"/>
                <w:noProof/>
                <w:sz w:val="22"/>
                <w:szCs w:val="22"/>
                <w:lang w:eastAsia="es-EC"/>
              </w:rPr>
              <w:tab/>
            </w:r>
            <w:r w:rsidR="00534928">
              <w:rPr>
                <w:rStyle w:val="Hipervnculo"/>
                <w:rFonts w:eastAsia="Courier New" w:cs="Courier New"/>
                <w:noProof/>
              </w:rPr>
              <w:t>E</w:t>
            </w:r>
            <w:r w:rsidR="00A92525" w:rsidRPr="00D7667A">
              <w:rPr>
                <w:rStyle w:val="Hipervnculo"/>
                <w:rFonts w:eastAsia="Courier New" w:cs="Courier New"/>
                <w:noProof/>
              </w:rPr>
              <w:t>rror judicial y la mala administración de justicia</w:t>
            </w:r>
            <w:r w:rsidR="00A92525">
              <w:rPr>
                <w:noProof/>
                <w:webHidden/>
              </w:rPr>
              <w:tab/>
            </w:r>
            <w:r w:rsidR="00A92525">
              <w:rPr>
                <w:noProof/>
                <w:webHidden/>
              </w:rPr>
              <w:fldChar w:fldCharType="begin"/>
            </w:r>
            <w:r w:rsidR="00A92525">
              <w:rPr>
                <w:noProof/>
                <w:webHidden/>
              </w:rPr>
              <w:instrText xml:space="preserve"> PAGEREF _Toc437533439 \h </w:instrText>
            </w:r>
            <w:r w:rsidR="00A92525">
              <w:rPr>
                <w:noProof/>
                <w:webHidden/>
              </w:rPr>
            </w:r>
            <w:r w:rsidR="00A92525">
              <w:rPr>
                <w:noProof/>
                <w:webHidden/>
              </w:rPr>
              <w:fldChar w:fldCharType="separate"/>
            </w:r>
            <w:r w:rsidR="00EA6962">
              <w:rPr>
                <w:noProof/>
                <w:webHidden/>
              </w:rPr>
              <w:t>272</w:t>
            </w:r>
            <w:r w:rsidR="00A92525">
              <w:rPr>
                <w:noProof/>
                <w:webHidden/>
              </w:rPr>
              <w:fldChar w:fldCharType="end"/>
            </w:r>
          </w:hyperlink>
        </w:p>
        <w:p w14:paraId="67FC6BA4" w14:textId="07DFA94D" w:rsidR="00A92525" w:rsidRDefault="005D3CC3">
          <w:pPr>
            <w:pStyle w:val="TDC2"/>
            <w:tabs>
              <w:tab w:val="left" w:pos="960"/>
              <w:tab w:val="right" w:leader="dot" w:pos="8828"/>
            </w:tabs>
            <w:rPr>
              <w:rFonts w:eastAsiaTheme="minorEastAsia"/>
              <w:b w:val="0"/>
              <w:noProof/>
              <w:lang w:eastAsia="es-EC"/>
            </w:rPr>
          </w:pPr>
          <w:hyperlink w:anchor="_Toc437533440" w:history="1">
            <w:r w:rsidR="00A92525" w:rsidRPr="00D7667A">
              <w:rPr>
                <w:rStyle w:val="Hipervnculo"/>
                <w:rFonts w:eastAsia="Courier New" w:cs="Courier New"/>
                <w:noProof/>
              </w:rPr>
              <w:t>1.1</w:t>
            </w:r>
            <w:r w:rsidR="00A92525">
              <w:rPr>
                <w:rFonts w:eastAsiaTheme="minorEastAsia"/>
                <w:b w:val="0"/>
                <w:noProof/>
                <w:lang w:eastAsia="es-EC"/>
              </w:rPr>
              <w:tab/>
            </w:r>
            <w:r w:rsidR="00534928">
              <w:rPr>
                <w:rStyle w:val="Hipervnculo"/>
                <w:rFonts w:eastAsia="Courier New" w:cs="Courier New"/>
                <w:noProof/>
              </w:rPr>
              <w:t>E</w:t>
            </w:r>
            <w:r w:rsidR="00A92525" w:rsidRPr="00D7667A">
              <w:rPr>
                <w:rStyle w:val="Hipervnculo"/>
                <w:rFonts w:eastAsia="Courier New" w:cs="Courier New"/>
                <w:noProof/>
              </w:rPr>
              <w:t xml:space="preserve">rror judicial y la mala administración de justicia. </w:t>
            </w:r>
            <w:r w:rsidR="00A92525" w:rsidRPr="00D7667A">
              <w:rPr>
                <w:rStyle w:val="Hipervnculo"/>
                <w:noProof/>
              </w:rPr>
              <w:t>R.O.S. 203 de 14-mar-2014, Sentencia N° 129-13-SEP-CC, Caso N° 1208-12-EP.</w:t>
            </w:r>
            <w:r w:rsidR="00A92525">
              <w:rPr>
                <w:noProof/>
                <w:webHidden/>
              </w:rPr>
              <w:tab/>
            </w:r>
            <w:r w:rsidR="00A92525">
              <w:rPr>
                <w:noProof/>
                <w:webHidden/>
              </w:rPr>
              <w:fldChar w:fldCharType="begin"/>
            </w:r>
            <w:r w:rsidR="00A92525">
              <w:rPr>
                <w:noProof/>
                <w:webHidden/>
              </w:rPr>
              <w:instrText xml:space="preserve"> PAGEREF _Toc437533440 \h </w:instrText>
            </w:r>
            <w:r w:rsidR="00A92525">
              <w:rPr>
                <w:noProof/>
                <w:webHidden/>
              </w:rPr>
            </w:r>
            <w:r w:rsidR="00A92525">
              <w:rPr>
                <w:noProof/>
                <w:webHidden/>
              </w:rPr>
              <w:fldChar w:fldCharType="separate"/>
            </w:r>
            <w:r w:rsidR="00EA6962">
              <w:rPr>
                <w:noProof/>
                <w:webHidden/>
              </w:rPr>
              <w:t>272</w:t>
            </w:r>
            <w:r w:rsidR="00A92525">
              <w:rPr>
                <w:noProof/>
                <w:webHidden/>
              </w:rPr>
              <w:fldChar w:fldCharType="end"/>
            </w:r>
          </w:hyperlink>
        </w:p>
        <w:p w14:paraId="59BA552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41"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Estado</w:t>
            </w:r>
            <w:r w:rsidR="00A92525">
              <w:rPr>
                <w:noProof/>
                <w:webHidden/>
              </w:rPr>
              <w:tab/>
            </w:r>
            <w:r w:rsidR="00A92525">
              <w:rPr>
                <w:noProof/>
                <w:webHidden/>
              </w:rPr>
              <w:fldChar w:fldCharType="begin"/>
            </w:r>
            <w:r w:rsidR="00A92525">
              <w:rPr>
                <w:noProof/>
                <w:webHidden/>
              </w:rPr>
              <w:instrText xml:space="preserve"> PAGEREF _Toc437533441 \h </w:instrText>
            </w:r>
            <w:r w:rsidR="00A92525">
              <w:rPr>
                <w:noProof/>
                <w:webHidden/>
              </w:rPr>
            </w:r>
            <w:r w:rsidR="00A92525">
              <w:rPr>
                <w:noProof/>
                <w:webHidden/>
              </w:rPr>
              <w:fldChar w:fldCharType="separate"/>
            </w:r>
            <w:r w:rsidR="00EA6962">
              <w:rPr>
                <w:noProof/>
                <w:webHidden/>
              </w:rPr>
              <w:t>273</w:t>
            </w:r>
            <w:r w:rsidR="00A92525">
              <w:rPr>
                <w:noProof/>
                <w:webHidden/>
              </w:rPr>
              <w:fldChar w:fldCharType="end"/>
            </w:r>
          </w:hyperlink>
        </w:p>
        <w:p w14:paraId="5C62C769" w14:textId="77777777" w:rsidR="00A92525" w:rsidRDefault="005D3CC3">
          <w:pPr>
            <w:pStyle w:val="TDC2"/>
            <w:tabs>
              <w:tab w:val="left" w:pos="960"/>
              <w:tab w:val="right" w:leader="dot" w:pos="8828"/>
            </w:tabs>
            <w:rPr>
              <w:rFonts w:eastAsiaTheme="minorEastAsia"/>
              <w:b w:val="0"/>
              <w:noProof/>
              <w:lang w:eastAsia="es-EC"/>
            </w:rPr>
          </w:pPr>
          <w:hyperlink w:anchor="_Toc437533442"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Estado constitucional de derechos y de justicia. R.O.S. 289 de 15-jul-2014, Sentencia N° 056-14-SEP-CC, Caso N° 1253-12-EP; R.O.S. 390 de 05-dic-2014, Sentencia N° 193-14-SEP-CC, Caso N° 2040-11-EP.</w:t>
            </w:r>
            <w:r w:rsidR="00A92525">
              <w:rPr>
                <w:noProof/>
                <w:webHidden/>
              </w:rPr>
              <w:tab/>
            </w:r>
            <w:r w:rsidR="00A92525">
              <w:rPr>
                <w:noProof/>
                <w:webHidden/>
              </w:rPr>
              <w:fldChar w:fldCharType="begin"/>
            </w:r>
            <w:r w:rsidR="00A92525">
              <w:rPr>
                <w:noProof/>
                <w:webHidden/>
              </w:rPr>
              <w:instrText xml:space="preserve"> PAGEREF _Toc437533442 \h </w:instrText>
            </w:r>
            <w:r w:rsidR="00A92525">
              <w:rPr>
                <w:noProof/>
                <w:webHidden/>
              </w:rPr>
            </w:r>
            <w:r w:rsidR="00A92525">
              <w:rPr>
                <w:noProof/>
                <w:webHidden/>
              </w:rPr>
              <w:fldChar w:fldCharType="separate"/>
            </w:r>
            <w:r w:rsidR="00EA6962">
              <w:rPr>
                <w:noProof/>
                <w:webHidden/>
              </w:rPr>
              <w:t>273</w:t>
            </w:r>
            <w:r w:rsidR="00A92525">
              <w:rPr>
                <w:noProof/>
                <w:webHidden/>
              </w:rPr>
              <w:fldChar w:fldCharType="end"/>
            </w:r>
          </w:hyperlink>
        </w:p>
        <w:p w14:paraId="5488F118" w14:textId="77777777" w:rsidR="00A92525" w:rsidRDefault="005D3CC3">
          <w:pPr>
            <w:pStyle w:val="TDC2"/>
            <w:tabs>
              <w:tab w:val="left" w:pos="960"/>
              <w:tab w:val="right" w:leader="dot" w:pos="8828"/>
            </w:tabs>
            <w:rPr>
              <w:rFonts w:eastAsiaTheme="minorEastAsia"/>
              <w:b w:val="0"/>
              <w:noProof/>
              <w:lang w:eastAsia="es-EC"/>
            </w:rPr>
          </w:pPr>
          <w:hyperlink w:anchor="_Toc437533443"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Tres modelos de Estado</w:t>
            </w:r>
            <w:r w:rsidR="00A92525" w:rsidRPr="00D7667A">
              <w:rPr>
                <w:rStyle w:val="Hipervnculo"/>
                <w:rFonts w:eastAsia="Courier New" w:cs="Courier New"/>
                <w:noProof/>
              </w:rPr>
              <w:t xml:space="preserve">. </w:t>
            </w:r>
            <w:r w:rsidR="00A92525" w:rsidRPr="00D7667A">
              <w:rPr>
                <w:rStyle w:val="Hipervnculo"/>
                <w:noProof/>
              </w:rPr>
              <w:t>R.O.S. 390 de 05-dic-2014, Sentencia N° 193-14-SEP-CC, Caso N° 2040-11-EP.</w:t>
            </w:r>
            <w:r w:rsidR="00A92525">
              <w:rPr>
                <w:noProof/>
                <w:webHidden/>
              </w:rPr>
              <w:tab/>
            </w:r>
            <w:r w:rsidR="00A92525">
              <w:rPr>
                <w:noProof/>
                <w:webHidden/>
              </w:rPr>
              <w:fldChar w:fldCharType="begin"/>
            </w:r>
            <w:r w:rsidR="00A92525">
              <w:rPr>
                <w:noProof/>
                <w:webHidden/>
              </w:rPr>
              <w:instrText xml:space="preserve"> PAGEREF _Toc437533443 \h </w:instrText>
            </w:r>
            <w:r w:rsidR="00A92525">
              <w:rPr>
                <w:noProof/>
                <w:webHidden/>
              </w:rPr>
            </w:r>
            <w:r w:rsidR="00A92525">
              <w:rPr>
                <w:noProof/>
                <w:webHidden/>
              </w:rPr>
              <w:fldChar w:fldCharType="separate"/>
            </w:r>
            <w:r w:rsidR="00EA6962">
              <w:rPr>
                <w:noProof/>
                <w:webHidden/>
              </w:rPr>
              <w:t>274</w:t>
            </w:r>
            <w:r w:rsidR="00A92525">
              <w:rPr>
                <w:noProof/>
                <w:webHidden/>
              </w:rPr>
              <w:fldChar w:fldCharType="end"/>
            </w:r>
          </w:hyperlink>
        </w:p>
        <w:p w14:paraId="2495F96A" w14:textId="4F4C9742" w:rsidR="00A92525" w:rsidRDefault="005D3CC3">
          <w:pPr>
            <w:pStyle w:val="TDC2"/>
            <w:tabs>
              <w:tab w:val="left" w:pos="960"/>
              <w:tab w:val="right" w:leader="dot" w:pos="8828"/>
            </w:tabs>
            <w:rPr>
              <w:rFonts w:eastAsiaTheme="minorEastAsia"/>
              <w:b w:val="0"/>
              <w:noProof/>
              <w:lang w:eastAsia="es-EC"/>
            </w:rPr>
          </w:pPr>
          <w:hyperlink w:anchor="_Toc437533444" w:history="1">
            <w:r w:rsidR="00A92525" w:rsidRPr="00D7667A">
              <w:rPr>
                <w:rStyle w:val="Hipervnculo"/>
                <w:noProof/>
              </w:rPr>
              <w:t>2.3</w:t>
            </w:r>
            <w:r w:rsidR="00A92525">
              <w:rPr>
                <w:rFonts w:eastAsiaTheme="minorEastAsia"/>
                <w:b w:val="0"/>
                <w:noProof/>
                <w:lang w:eastAsia="es-EC"/>
              </w:rPr>
              <w:tab/>
            </w:r>
            <w:r w:rsidR="00A92525" w:rsidRPr="00D7667A">
              <w:rPr>
                <w:rStyle w:val="Hipervnculo"/>
                <w:noProof/>
              </w:rPr>
              <w:t>Instituciones del Estado no incurren en vulneración de derecho económico o derecho de la propiedad. R.O.S. 406 de 30-dic-2014, Sentencia N° 184-14-SEP-CC, Caso N° 2127 -11-EP</w:t>
            </w:r>
            <w:r w:rsidR="00FC7C7D">
              <w:rPr>
                <w:rStyle w:val="Hipervnculo"/>
                <w:noProof/>
              </w:rPr>
              <w:t>…</w:t>
            </w:r>
            <w:r w:rsidR="00FC7C7D">
              <w:rPr>
                <w:noProof/>
                <w:webHidden/>
              </w:rPr>
              <w:t>……………………………………………………………………………………………………………………………………</w:t>
            </w:r>
            <w:r w:rsidR="00A92525">
              <w:rPr>
                <w:noProof/>
                <w:webHidden/>
              </w:rPr>
              <w:fldChar w:fldCharType="begin"/>
            </w:r>
            <w:r w:rsidR="00A92525">
              <w:rPr>
                <w:noProof/>
                <w:webHidden/>
              </w:rPr>
              <w:instrText xml:space="preserve"> PAGEREF _Toc437533444 \h </w:instrText>
            </w:r>
            <w:r w:rsidR="00A92525">
              <w:rPr>
                <w:noProof/>
                <w:webHidden/>
              </w:rPr>
            </w:r>
            <w:r w:rsidR="00A92525">
              <w:rPr>
                <w:noProof/>
                <w:webHidden/>
              </w:rPr>
              <w:fldChar w:fldCharType="separate"/>
            </w:r>
            <w:r w:rsidR="00EA6962">
              <w:rPr>
                <w:noProof/>
                <w:webHidden/>
              </w:rPr>
              <w:t>275</w:t>
            </w:r>
            <w:r w:rsidR="00A92525">
              <w:rPr>
                <w:noProof/>
                <w:webHidden/>
              </w:rPr>
              <w:fldChar w:fldCharType="end"/>
            </w:r>
          </w:hyperlink>
        </w:p>
        <w:p w14:paraId="288E2D3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45"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Explicación</w:t>
            </w:r>
            <w:r w:rsidR="00A92525">
              <w:rPr>
                <w:noProof/>
                <w:webHidden/>
              </w:rPr>
              <w:tab/>
            </w:r>
            <w:r w:rsidR="00A92525">
              <w:rPr>
                <w:noProof/>
                <w:webHidden/>
              </w:rPr>
              <w:fldChar w:fldCharType="begin"/>
            </w:r>
            <w:r w:rsidR="00A92525">
              <w:rPr>
                <w:noProof/>
                <w:webHidden/>
              </w:rPr>
              <w:instrText xml:space="preserve"> PAGEREF _Toc437533445 \h </w:instrText>
            </w:r>
            <w:r w:rsidR="00A92525">
              <w:rPr>
                <w:noProof/>
                <w:webHidden/>
              </w:rPr>
            </w:r>
            <w:r w:rsidR="00A92525">
              <w:rPr>
                <w:noProof/>
                <w:webHidden/>
              </w:rPr>
              <w:fldChar w:fldCharType="separate"/>
            </w:r>
            <w:r w:rsidR="00EA6962">
              <w:rPr>
                <w:noProof/>
                <w:webHidden/>
              </w:rPr>
              <w:t>275</w:t>
            </w:r>
            <w:r w:rsidR="00A92525">
              <w:rPr>
                <w:noProof/>
                <w:webHidden/>
              </w:rPr>
              <w:fldChar w:fldCharType="end"/>
            </w:r>
          </w:hyperlink>
        </w:p>
        <w:p w14:paraId="7169DC1D" w14:textId="77777777" w:rsidR="00A92525" w:rsidRDefault="005D3CC3">
          <w:pPr>
            <w:pStyle w:val="TDC2"/>
            <w:tabs>
              <w:tab w:val="left" w:pos="960"/>
              <w:tab w:val="right" w:leader="dot" w:pos="8828"/>
            </w:tabs>
            <w:rPr>
              <w:rFonts w:eastAsiaTheme="minorEastAsia"/>
              <w:b w:val="0"/>
              <w:noProof/>
              <w:lang w:eastAsia="es-EC"/>
            </w:rPr>
          </w:pPr>
          <w:hyperlink w:anchor="_Toc437533446"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Del artículo 7 de la Ley Reformatoria para la Equidad Tributaria en el Ecuador.  </w:t>
            </w:r>
            <w:r w:rsidR="00A92525" w:rsidRPr="00D7667A">
              <w:rPr>
                <w:rStyle w:val="Hipervnculo"/>
                <w:noProof/>
              </w:rPr>
              <w:t>R.O.S. 247 de 16-may-2014, Sentencia N° 058-14-SEP-CC, Caso N° 0435-11-EP.</w:t>
            </w:r>
            <w:r w:rsidR="00A92525">
              <w:rPr>
                <w:noProof/>
                <w:webHidden/>
              </w:rPr>
              <w:tab/>
            </w:r>
            <w:r w:rsidR="00A92525">
              <w:rPr>
                <w:noProof/>
                <w:webHidden/>
              </w:rPr>
              <w:fldChar w:fldCharType="begin"/>
            </w:r>
            <w:r w:rsidR="00A92525">
              <w:rPr>
                <w:noProof/>
                <w:webHidden/>
              </w:rPr>
              <w:instrText xml:space="preserve"> PAGEREF _Toc437533446 \h </w:instrText>
            </w:r>
            <w:r w:rsidR="00A92525">
              <w:rPr>
                <w:noProof/>
                <w:webHidden/>
              </w:rPr>
            </w:r>
            <w:r w:rsidR="00A92525">
              <w:rPr>
                <w:noProof/>
                <w:webHidden/>
              </w:rPr>
              <w:fldChar w:fldCharType="separate"/>
            </w:r>
            <w:r w:rsidR="00EA6962">
              <w:rPr>
                <w:noProof/>
                <w:webHidden/>
              </w:rPr>
              <w:t>275</w:t>
            </w:r>
            <w:r w:rsidR="00A92525">
              <w:rPr>
                <w:noProof/>
                <w:webHidden/>
              </w:rPr>
              <w:fldChar w:fldCharType="end"/>
            </w:r>
          </w:hyperlink>
        </w:p>
        <w:p w14:paraId="53DFD5BF" w14:textId="77777777" w:rsidR="00AC3E30" w:rsidRDefault="00AC3E30">
          <w:pPr>
            <w:pStyle w:val="TDC3"/>
            <w:tabs>
              <w:tab w:val="right" w:leader="dot" w:pos="8828"/>
            </w:tabs>
            <w:rPr>
              <w:noProof/>
            </w:rPr>
          </w:pPr>
        </w:p>
        <w:p w14:paraId="052E40C5" w14:textId="77777777" w:rsidR="00A92525" w:rsidRDefault="005D3CC3">
          <w:pPr>
            <w:pStyle w:val="TDC3"/>
            <w:tabs>
              <w:tab w:val="right" w:leader="dot" w:pos="8828"/>
            </w:tabs>
            <w:rPr>
              <w:rFonts w:eastAsiaTheme="minorEastAsia"/>
              <w:noProof/>
              <w:lang w:eastAsia="es-EC"/>
            </w:rPr>
          </w:pPr>
          <w:hyperlink w:anchor="_Toc437533447" w:history="1">
            <w:r w:rsidR="00A92525" w:rsidRPr="00D7667A">
              <w:rPr>
                <w:rStyle w:val="Hipervnculo"/>
                <w:noProof/>
              </w:rPr>
              <w:t>F</w:t>
            </w:r>
            <w:r w:rsidR="00A92525">
              <w:rPr>
                <w:noProof/>
                <w:webHidden/>
              </w:rPr>
              <w:tab/>
            </w:r>
            <w:r w:rsidR="00A92525">
              <w:rPr>
                <w:noProof/>
                <w:webHidden/>
              </w:rPr>
              <w:fldChar w:fldCharType="begin"/>
            </w:r>
            <w:r w:rsidR="00A92525">
              <w:rPr>
                <w:noProof/>
                <w:webHidden/>
              </w:rPr>
              <w:instrText xml:space="preserve"> PAGEREF _Toc437533447 \h </w:instrText>
            </w:r>
            <w:r w:rsidR="00A92525">
              <w:rPr>
                <w:noProof/>
                <w:webHidden/>
              </w:rPr>
            </w:r>
            <w:r w:rsidR="00A92525">
              <w:rPr>
                <w:noProof/>
                <w:webHidden/>
              </w:rPr>
              <w:fldChar w:fldCharType="separate"/>
            </w:r>
            <w:r w:rsidR="00EA6962">
              <w:rPr>
                <w:noProof/>
                <w:webHidden/>
              </w:rPr>
              <w:t>277</w:t>
            </w:r>
            <w:r w:rsidR="00A92525">
              <w:rPr>
                <w:noProof/>
                <w:webHidden/>
              </w:rPr>
              <w:fldChar w:fldCharType="end"/>
            </w:r>
          </w:hyperlink>
        </w:p>
        <w:p w14:paraId="5A777F5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48"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Falacia argumentativa</w:t>
            </w:r>
            <w:r w:rsidR="00A92525">
              <w:rPr>
                <w:noProof/>
                <w:webHidden/>
              </w:rPr>
              <w:tab/>
            </w:r>
            <w:r w:rsidR="00A92525">
              <w:rPr>
                <w:noProof/>
                <w:webHidden/>
              </w:rPr>
              <w:fldChar w:fldCharType="begin"/>
            </w:r>
            <w:r w:rsidR="00A92525">
              <w:rPr>
                <w:noProof/>
                <w:webHidden/>
              </w:rPr>
              <w:instrText xml:space="preserve"> PAGEREF _Toc437533448 \h </w:instrText>
            </w:r>
            <w:r w:rsidR="00A92525">
              <w:rPr>
                <w:noProof/>
                <w:webHidden/>
              </w:rPr>
            </w:r>
            <w:r w:rsidR="00A92525">
              <w:rPr>
                <w:noProof/>
                <w:webHidden/>
              </w:rPr>
              <w:fldChar w:fldCharType="separate"/>
            </w:r>
            <w:r w:rsidR="00EA6962">
              <w:rPr>
                <w:noProof/>
                <w:webHidden/>
              </w:rPr>
              <w:t>277</w:t>
            </w:r>
            <w:r w:rsidR="00A92525">
              <w:rPr>
                <w:noProof/>
                <w:webHidden/>
              </w:rPr>
              <w:fldChar w:fldCharType="end"/>
            </w:r>
          </w:hyperlink>
        </w:p>
        <w:p w14:paraId="355CE1CE" w14:textId="77777777" w:rsidR="00A92525" w:rsidRDefault="005D3CC3">
          <w:pPr>
            <w:pStyle w:val="TDC2"/>
            <w:tabs>
              <w:tab w:val="left" w:pos="960"/>
              <w:tab w:val="right" w:leader="dot" w:pos="8828"/>
            </w:tabs>
            <w:rPr>
              <w:rFonts w:eastAsiaTheme="minorEastAsia"/>
              <w:b w:val="0"/>
              <w:noProof/>
              <w:lang w:eastAsia="es-EC"/>
            </w:rPr>
          </w:pPr>
          <w:hyperlink w:anchor="_Toc437533449"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Falacia Argumentativa.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_Toc437533449 \h </w:instrText>
            </w:r>
            <w:r w:rsidR="00A92525">
              <w:rPr>
                <w:noProof/>
                <w:webHidden/>
              </w:rPr>
            </w:r>
            <w:r w:rsidR="00A92525">
              <w:rPr>
                <w:noProof/>
                <w:webHidden/>
              </w:rPr>
              <w:fldChar w:fldCharType="separate"/>
            </w:r>
            <w:r w:rsidR="00EA6962">
              <w:rPr>
                <w:noProof/>
                <w:webHidden/>
              </w:rPr>
              <w:t>277</w:t>
            </w:r>
            <w:r w:rsidR="00A92525">
              <w:rPr>
                <w:noProof/>
                <w:webHidden/>
              </w:rPr>
              <w:fldChar w:fldCharType="end"/>
            </w:r>
          </w:hyperlink>
        </w:p>
        <w:p w14:paraId="474F7453"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50"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Fe pública</w:t>
            </w:r>
            <w:r w:rsidR="00A92525">
              <w:rPr>
                <w:noProof/>
                <w:webHidden/>
              </w:rPr>
              <w:tab/>
            </w:r>
            <w:r w:rsidR="00A92525">
              <w:rPr>
                <w:noProof/>
                <w:webHidden/>
              </w:rPr>
              <w:fldChar w:fldCharType="begin"/>
            </w:r>
            <w:r w:rsidR="00A92525">
              <w:rPr>
                <w:noProof/>
                <w:webHidden/>
              </w:rPr>
              <w:instrText xml:space="preserve"> PAGEREF _Toc437533450 \h </w:instrText>
            </w:r>
            <w:r w:rsidR="00A92525">
              <w:rPr>
                <w:noProof/>
                <w:webHidden/>
              </w:rPr>
            </w:r>
            <w:r w:rsidR="00A92525">
              <w:rPr>
                <w:noProof/>
                <w:webHidden/>
              </w:rPr>
              <w:fldChar w:fldCharType="separate"/>
            </w:r>
            <w:r w:rsidR="00EA6962">
              <w:rPr>
                <w:noProof/>
                <w:webHidden/>
              </w:rPr>
              <w:t>277</w:t>
            </w:r>
            <w:r w:rsidR="00A92525">
              <w:rPr>
                <w:noProof/>
                <w:webHidden/>
              </w:rPr>
              <w:fldChar w:fldCharType="end"/>
            </w:r>
          </w:hyperlink>
        </w:p>
        <w:p w14:paraId="4E2E81D9" w14:textId="4252573E" w:rsidR="00A92525" w:rsidRDefault="005D3CC3">
          <w:pPr>
            <w:pStyle w:val="TDC2"/>
            <w:tabs>
              <w:tab w:val="left" w:pos="960"/>
              <w:tab w:val="right" w:leader="dot" w:pos="8828"/>
            </w:tabs>
            <w:rPr>
              <w:rFonts w:eastAsiaTheme="minorEastAsia"/>
              <w:b w:val="0"/>
              <w:noProof/>
              <w:lang w:eastAsia="es-EC"/>
            </w:rPr>
          </w:pPr>
          <w:hyperlink w:anchor="_Toc437533451"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Fe Pública. R.O.S. 346 de 02-oct-2014, Sentencia N° 132-14-SEP-CC, Caso N° 0021-12-EP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_Toc437533451 \h </w:instrText>
            </w:r>
            <w:r w:rsidR="00A92525">
              <w:rPr>
                <w:noProof/>
                <w:webHidden/>
              </w:rPr>
            </w:r>
            <w:r w:rsidR="00A92525">
              <w:rPr>
                <w:noProof/>
                <w:webHidden/>
              </w:rPr>
              <w:fldChar w:fldCharType="separate"/>
            </w:r>
            <w:r w:rsidR="00EA6962">
              <w:rPr>
                <w:noProof/>
                <w:webHidden/>
              </w:rPr>
              <w:t>277</w:t>
            </w:r>
            <w:r w:rsidR="00A92525">
              <w:rPr>
                <w:noProof/>
                <w:webHidden/>
              </w:rPr>
              <w:fldChar w:fldCharType="end"/>
            </w:r>
          </w:hyperlink>
        </w:p>
        <w:p w14:paraId="693838A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52"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Federación Ecuatoriana de fútbol</w:t>
            </w:r>
            <w:r w:rsidR="00A92525">
              <w:rPr>
                <w:noProof/>
                <w:webHidden/>
              </w:rPr>
              <w:tab/>
            </w:r>
            <w:r w:rsidR="00A92525">
              <w:rPr>
                <w:noProof/>
                <w:webHidden/>
              </w:rPr>
              <w:fldChar w:fldCharType="begin"/>
            </w:r>
            <w:r w:rsidR="00A92525">
              <w:rPr>
                <w:noProof/>
                <w:webHidden/>
              </w:rPr>
              <w:instrText xml:space="preserve"> PAGEREF _Toc437533452 \h </w:instrText>
            </w:r>
            <w:r w:rsidR="00A92525">
              <w:rPr>
                <w:noProof/>
                <w:webHidden/>
              </w:rPr>
            </w:r>
            <w:r w:rsidR="00A92525">
              <w:rPr>
                <w:noProof/>
                <w:webHidden/>
              </w:rPr>
              <w:fldChar w:fldCharType="separate"/>
            </w:r>
            <w:r w:rsidR="00EA6962">
              <w:rPr>
                <w:noProof/>
                <w:webHidden/>
              </w:rPr>
              <w:t>278</w:t>
            </w:r>
            <w:r w:rsidR="00A92525">
              <w:rPr>
                <w:noProof/>
                <w:webHidden/>
              </w:rPr>
              <w:fldChar w:fldCharType="end"/>
            </w:r>
          </w:hyperlink>
        </w:p>
        <w:p w14:paraId="2CE30C55" w14:textId="77777777" w:rsidR="00A92525" w:rsidRDefault="005D3CC3">
          <w:pPr>
            <w:pStyle w:val="TDC2"/>
            <w:tabs>
              <w:tab w:val="left" w:pos="960"/>
              <w:tab w:val="right" w:leader="dot" w:pos="8828"/>
            </w:tabs>
            <w:rPr>
              <w:rFonts w:eastAsiaTheme="minorEastAsia"/>
              <w:b w:val="0"/>
              <w:noProof/>
              <w:lang w:eastAsia="es-EC"/>
            </w:rPr>
          </w:pPr>
          <w:hyperlink w:anchor="_Toc437533453"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¿Qué normas rigen la Federación Ecuatoriana de Fútbol (F.E.F.)?.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_Toc437533453 \h </w:instrText>
            </w:r>
            <w:r w:rsidR="00A92525">
              <w:rPr>
                <w:noProof/>
                <w:webHidden/>
              </w:rPr>
            </w:r>
            <w:r w:rsidR="00A92525">
              <w:rPr>
                <w:noProof/>
                <w:webHidden/>
              </w:rPr>
              <w:fldChar w:fldCharType="separate"/>
            </w:r>
            <w:r w:rsidR="00EA6962">
              <w:rPr>
                <w:noProof/>
                <w:webHidden/>
              </w:rPr>
              <w:t>278</w:t>
            </w:r>
            <w:r w:rsidR="00A92525">
              <w:rPr>
                <w:noProof/>
                <w:webHidden/>
              </w:rPr>
              <w:fldChar w:fldCharType="end"/>
            </w:r>
          </w:hyperlink>
        </w:p>
        <w:p w14:paraId="1D5CD74C" w14:textId="77777777" w:rsidR="00A92525" w:rsidRDefault="005D3CC3">
          <w:pPr>
            <w:pStyle w:val="TDC2"/>
            <w:tabs>
              <w:tab w:val="left" w:pos="960"/>
              <w:tab w:val="right" w:leader="dot" w:pos="8828"/>
            </w:tabs>
            <w:rPr>
              <w:rFonts w:eastAsiaTheme="minorEastAsia"/>
              <w:b w:val="0"/>
              <w:noProof/>
              <w:lang w:eastAsia="es-EC"/>
            </w:rPr>
          </w:pPr>
          <w:hyperlink w:anchor="_Toc437533454" w:history="1">
            <w:r w:rsidR="00A92525" w:rsidRPr="00D7667A">
              <w:rPr>
                <w:rStyle w:val="Hipervnculo"/>
                <w:noProof/>
              </w:rPr>
              <w:t>3.2</w:t>
            </w:r>
            <w:r w:rsidR="00A92525">
              <w:rPr>
                <w:rFonts w:eastAsiaTheme="minorEastAsia"/>
                <w:b w:val="0"/>
                <w:noProof/>
                <w:lang w:eastAsia="es-EC"/>
              </w:rPr>
              <w:tab/>
            </w:r>
            <w:r w:rsidR="00A92525" w:rsidRPr="00D7667A">
              <w:rPr>
                <w:rStyle w:val="Hipervnculo"/>
                <w:rFonts w:eastAsia="Courier New" w:cs="Courier New"/>
                <w:noProof/>
              </w:rPr>
              <w:t xml:space="preserve">Los clubes que integran la Federación Ecuatoriana de Fútbol no son titulares de derechos patrimoniales.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_Toc437533454 \h </w:instrText>
            </w:r>
            <w:r w:rsidR="00A92525">
              <w:rPr>
                <w:noProof/>
                <w:webHidden/>
              </w:rPr>
            </w:r>
            <w:r w:rsidR="00A92525">
              <w:rPr>
                <w:noProof/>
                <w:webHidden/>
              </w:rPr>
              <w:fldChar w:fldCharType="separate"/>
            </w:r>
            <w:r w:rsidR="00EA6962">
              <w:rPr>
                <w:noProof/>
                <w:webHidden/>
              </w:rPr>
              <w:t>278</w:t>
            </w:r>
            <w:r w:rsidR="00A92525">
              <w:rPr>
                <w:noProof/>
                <w:webHidden/>
              </w:rPr>
              <w:fldChar w:fldCharType="end"/>
            </w:r>
          </w:hyperlink>
        </w:p>
        <w:p w14:paraId="0DBC3DD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55"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Función jurisdiccional del país</w:t>
            </w:r>
            <w:r w:rsidR="00A92525">
              <w:rPr>
                <w:noProof/>
                <w:webHidden/>
              </w:rPr>
              <w:tab/>
            </w:r>
            <w:r w:rsidR="00A92525">
              <w:rPr>
                <w:noProof/>
                <w:webHidden/>
              </w:rPr>
              <w:fldChar w:fldCharType="begin"/>
            </w:r>
            <w:r w:rsidR="00A92525">
              <w:rPr>
                <w:noProof/>
                <w:webHidden/>
              </w:rPr>
              <w:instrText xml:space="preserve"> PAGEREF _Toc437533455 \h </w:instrText>
            </w:r>
            <w:r w:rsidR="00A92525">
              <w:rPr>
                <w:noProof/>
                <w:webHidden/>
              </w:rPr>
            </w:r>
            <w:r w:rsidR="00A92525">
              <w:rPr>
                <w:noProof/>
                <w:webHidden/>
              </w:rPr>
              <w:fldChar w:fldCharType="separate"/>
            </w:r>
            <w:r w:rsidR="00EA6962">
              <w:rPr>
                <w:noProof/>
                <w:webHidden/>
              </w:rPr>
              <w:t>279</w:t>
            </w:r>
            <w:r w:rsidR="00A92525">
              <w:rPr>
                <w:noProof/>
                <w:webHidden/>
              </w:rPr>
              <w:fldChar w:fldCharType="end"/>
            </w:r>
          </w:hyperlink>
        </w:p>
        <w:p w14:paraId="099D935D" w14:textId="77777777" w:rsidR="00A92525" w:rsidRDefault="005D3CC3">
          <w:pPr>
            <w:pStyle w:val="TDC2"/>
            <w:tabs>
              <w:tab w:val="left" w:pos="960"/>
              <w:tab w:val="right" w:leader="dot" w:pos="8828"/>
            </w:tabs>
            <w:rPr>
              <w:rFonts w:eastAsiaTheme="minorEastAsia"/>
              <w:b w:val="0"/>
              <w:noProof/>
              <w:lang w:eastAsia="es-EC"/>
            </w:rPr>
          </w:pPr>
          <w:hyperlink w:anchor="_Toc437533456"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 xml:space="preserve">De la función jurisdiccional del país. R.O.S. </w:t>
            </w:r>
            <w:r w:rsidR="00A92525" w:rsidRPr="00D7667A">
              <w:rPr>
                <w:rStyle w:val="Hipervnculo"/>
                <w:i/>
                <w:noProof/>
              </w:rPr>
              <w:t>184</w:t>
            </w:r>
            <w:r w:rsidR="00A92525" w:rsidRPr="00D7667A">
              <w:rPr>
                <w:rStyle w:val="Hipervnculo"/>
                <w:noProof/>
              </w:rPr>
              <w:t xml:space="preserve"> de 14-feb</w:t>
            </w:r>
            <w:r w:rsidR="00A92525" w:rsidRPr="00D7667A">
              <w:rPr>
                <w:rStyle w:val="Hipervnculo"/>
                <w:noProof/>
                <w:lang w:val="es-ES"/>
              </w:rPr>
              <w:t>-2014</w:t>
            </w:r>
            <w:r w:rsidR="00A92525" w:rsidRPr="00D7667A">
              <w:rPr>
                <w:rStyle w:val="Hipervnculo"/>
                <w:noProof/>
              </w:rPr>
              <w:t>, Sentencia N° 119-13-SEP-CC, Caso N° 1310-10-EP.</w:t>
            </w:r>
            <w:r w:rsidR="00A92525">
              <w:rPr>
                <w:noProof/>
                <w:webHidden/>
              </w:rPr>
              <w:tab/>
            </w:r>
            <w:r w:rsidR="00A92525">
              <w:rPr>
                <w:noProof/>
                <w:webHidden/>
              </w:rPr>
              <w:fldChar w:fldCharType="begin"/>
            </w:r>
            <w:r w:rsidR="00A92525">
              <w:rPr>
                <w:noProof/>
                <w:webHidden/>
              </w:rPr>
              <w:instrText xml:space="preserve"> PAGEREF _Toc437533456 \h </w:instrText>
            </w:r>
            <w:r w:rsidR="00A92525">
              <w:rPr>
                <w:noProof/>
                <w:webHidden/>
              </w:rPr>
            </w:r>
            <w:r w:rsidR="00A92525">
              <w:rPr>
                <w:noProof/>
                <w:webHidden/>
              </w:rPr>
              <w:fldChar w:fldCharType="separate"/>
            </w:r>
            <w:r w:rsidR="00EA6962">
              <w:rPr>
                <w:noProof/>
                <w:webHidden/>
              </w:rPr>
              <w:t>279</w:t>
            </w:r>
            <w:r w:rsidR="00A92525">
              <w:rPr>
                <w:noProof/>
                <w:webHidden/>
              </w:rPr>
              <w:fldChar w:fldCharType="end"/>
            </w:r>
          </w:hyperlink>
        </w:p>
        <w:p w14:paraId="36C183CD" w14:textId="77777777" w:rsidR="00977599" w:rsidRDefault="00977599">
          <w:pPr>
            <w:pStyle w:val="TDC3"/>
            <w:tabs>
              <w:tab w:val="right" w:leader="dot" w:pos="8828"/>
            </w:tabs>
            <w:rPr>
              <w:noProof/>
            </w:rPr>
          </w:pPr>
        </w:p>
        <w:p w14:paraId="7D2B0EFA" w14:textId="77777777" w:rsidR="00A92525" w:rsidRDefault="005D3CC3">
          <w:pPr>
            <w:pStyle w:val="TDC3"/>
            <w:tabs>
              <w:tab w:val="right" w:leader="dot" w:pos="8828"/>
            </w:tabs>
            <w:rPr>
              <w:rFonts w:eastAsiaTheme="minorEastAsia"/>
              <w:noProof/>
              <w:lang w:eastAsia="es-EC"/>
            </w:rPr>
          </w:pPr>
          <w:hyperlink w:anchor="_Toc437533457" w:history="1">
            <w:r w:rsidR="00A92525" w:rsidRPr="00D7667A">
              <w:rPr>
                <w:rStyle w:val="Hipervnculo"/>
                <w:noProof/>
              </w:rPr>
              <w:t>G</w:t>
            </w:r>
            <w:r w:rsidR="00A92525">
              <w:rPr>
                <w:noProof/>
                <w:webHidden/>
              </w:rPr>
              <w:tab/>
            </w:r>
            <w:r w:rsidR="00A92525">
              <w:rPr>
                <w:noProof/>
                <w:webHidden/>
              </w:rPr>
              <w:fldChar w:fldCharType="begin"/>
            </w:r>
            <w:r w:rsidR="00A92525">
              <w:rPr>
                <w:noProof/>
                <w:webHidden/>
              </w:rPr>
              <w:instrText xml:space="preserve"> PAGEREF _Toc437533457 \h </w:instrText>
            </w:r>
            <w:r w:rsidR="00A92525">
              <w:rPr>
                <w:noProof/>
                <w:webHidden/>
              </w:rPr>
            </w:r>
            <w:r w:rsidR="00A92525">
              <w:rPr>
                <w:noProof/>
                <w:webHidden/>
              </w:rPr>
              <w:fldChar w:fldCharType="separate"/>
            </w:r>
            <w:r w:rsidR="00EA6962">
              <w:rPr>
                <w:noProof/>
                <w:webHidden/>
              </w:rPr>
              <w:t>280</w:t>
            </w:r>
            <w:r w:rsidR="00A92525">
              <w:rPr>
                <w:noProof/>
                <w:webHidden/>
              </w:rPr>
              <w:fldChar w:fldCharType="end"/>
            </w:r>
          </w:hyperlink>
        </w:p>
        <w:p w14:paraId="77EA95D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58"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Garantías constitucionales</w:t>
            </w:r>
            <w:r w:rsidR="00A92525">
              <w:rPr>
                <w:noProof/>
                <w:webHidden/>
              </w:rPr>
              <w:tab/>
            </w:r>
            <w:r w:rsidR="00A92525">
              <w:rPr>
                <w:noProof/>
                <w:webHidden/>
              </w:rPr>
              <w:fldChar w:fldCharType="begin"/>
            </w:r>
            <w:r w:rsidR="00A92525">
              <w:rPr>
                <w:noProof/>
                <w:webHidden/>
              </w:rPr>
              <w:instrText xml:space="preserve"> PAGEREF _Toc437533458 \h </w:instrText>
            </w:r>
            <w:r w:rsidR="00A92525">
              <w:rPr>
                <w:noProof/>
                <w:webHidden/>
              </w:rPr>
            </w:r>
            <w:r w:rsidR="00A92525">
              <w:rPr>
                <w:noProof/>
                <w:webHidden/>
              </w:rPr>
              <w:fldChar w:fldCharType="separate"/>
            </w:r>
            <w:r w:rsidR="00EA6962">
              <w:rPr>
                <w:noProof/>
                <w:webHidden/>
              </w:rPr>
              <w:t>280</w:t>
            </w:r>
            <w:r w:rsidR="00A92525">
              <w:rPr>
                <w:noProof/>
                <w:webHidden/>
              </w:rPr>
              <w:fldChar w:fldCharType="end"/>
            </w:r>
          </w:hyperlink>
        </w:p>
        <w:p w14:paraId="7D8421AA" w14:textId="77777777" w:rsidR="00A92525" w:rsidRDefault="005D3CC3">
          <w:pPr>
            <w:pStyle w:val="TDC2"/>
            <w:tabs>
              <w:tab w:val="left" w:pos="960"/>
              <w:tab w:val="right" w:leader="dot" w:pos="8828"/>
            </w:tabs>
            <w:rPr>
              <w:rFonts w:eastAsiaTheme="minorEastAsia"/>
              <w:b w:val="0"/>
              <w:noProof/>
              <w:lang w:eastAsia="es-EC"/>
            </w:rPr>
          </w:pPr>
          <w:hyperlink w:anchor="_Toc437533459"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Fin de las garantías constitucionales. </w:t>
            </w:r>
            <w:r w:rsidR="00A92525" w:rsidRPr="00D7667A">
              <w:rPr>
                <w:rStyle w:val="Hipervnculo"/>
                <w:noProof/>
              </w:rPr>
              <w:t>R.O.S. 184 de 14-feb-2014, Sentencia N° 007-14-SIS-CC, Caso N° 1541-12-EP.</w:t>
            </w:r>
            <w:r w:rsidR="00A92525">
              <w:rPr>
                <w:noProof/>
                <w:webHidden/>
              </w:rPr>
              <w:tab/>
            </w:r>
            <w:r w:rsidR="00A92525">
              <w:rPr>
                <w:noProof/>
                <w:webHidden/>
              </w:rPr>
              <w:fldChar w:fldCharType="begin"/>
            </w:r>
            <w:r w:rsidR="00A92525">
              <w:rPr>
                <w:noProof/>
                <w:webHidden/>
              </w:rPr>
              <w:instrText xml:space="preserve"> PAGEREF _Toc437533459 \h </w:instrText>
            </w:r>
            <w:r w:rsidR="00A92525">
              <w:rPr>
                <w:noProof/>
                <w:webHidden/>
              </w:rPr>
            </w:r>
            <w:r w:rsidR="00A92525">
              <w:rPr>
                <w:noProof/>
                <w:webHidden/>
              </w:rPr>
              <w:fldChar w:fldCharType="separate"/>
            </w:r>
            <w:r w:rsidR="00EA6962">
              <w:rPr>
                <w:noProof/>
                <w:webHidden/>
              </w:rPr>
              <w:t>280</w:t>
            </w:r>
            <w:r w:rsidR="00A92525">
              <w:rPr>
                <w:noProof/>
                <w:webHidden/>
              </w:rPr>
              <w:fldChar w:fldCharType="end"/>
            </w:r>
          </w:hyperlink>
        </w:p>
        <w:p w14:paraId="510C63A1" w14:textId="77777777" w:rsidR="00A92525" w:rsidRDefault="005D3CC3">
          <w:pPr>
            <w:pStyle w:val="TDC2"/>
            <w:tabs>
              <w:tab w:val="left" w:pos="960"/>
              <w:tab w:val="right" w:leader="dot" w:pos="8828"/>
            </w:tabs>
            <w:rPr>
              <w:rFonts w:eastAsiaTheme="minorEastAsia"/>
              <w:b w:val="0"/>
              <w:noProof/>
              <w:lang w:eastAsia="es-EC"/>
            </w:rPr>
          </w:pPr>
          <w:hyperlink w:anchor="_Toc437533460"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Tipos. R.O.S. 184 de 14-feb-2014, Sentencia N° 128-13-SEP-CC, Caso N° 1227-12-EP; R.O.S. 390 de 05-dic-2014, Sentencia N° 183-14-SEP-CC, Caso N° 1209-11-E; R.O.S. 406 de 30-dic-2014, Sentencia N° 208-14-SEP-CC, Caso N° 1920-11-EP; R.O.S. 390 de 05-dic-2014, Sentencia N° 181-14-SEP-CC, Caso N° 0602-14-EP.</w:t>
            </w:r>
            <w:r w:rsidR="00A92525">
              <w:rPr>
                <w:noProof/>
                <w:webHidden/>
              </w:rPr>
              <w:tab/>
            </w:r>
            <w:r w:rsidR="00A92525">
              <w:rPr>
                <w:noProof/>
                <w:webHidden/>
              </w:rPr>
              <w:fldChar w:fldCharType="begin"/>
            </w:r>
            <w:r w:rsidR="00A92525">
              <w:rPr>
                <w:noProof/>
                <w:webHidden/>
              </w:rPr>
              <w:instrText xml:space="preserve"> PAGEREF _Toc437533460 \h </w:instrText>
            </w:r>
            <w:r w:rsidR="00A92525">
              <w:rPr>
                <w:noProof/>
                <w:webHidden/>
              </w:rPr>
            </w:r>
            <w:r w:rsidR="00A92525">
              <w:rPr>
                <w:noProof/>
                <w:webHidden/>
              </w:rPr>
              <w:fldChar w:fldCharType="separate"/>
            </w:r>
            <w:r w:rsidR="00EA6962">
              <w:rPr>
                <w:noProof/>
                <w:webHidden/>
              </w:rPr>
              <w:t>280</w:t>
            </w:r>
            <w:r w:rsidR="00A92525">
              <w:rPr>
                <w:noProof/>
                <w:webHidden/>
              </w:rPr>
              <w:fldChar w:fldCharType="end"/>
            </w:r>
          </w:hyperlink>
        </w:p>
        <w:p w14:paraId="6356EE7A" w14:textId="77777777" w:rsidR="00A92525" w:rsidRDefault="005D3CC3">
          <w:pPr>
            <w:pStyle w:val="TDC2"/>
            <w:tabs>
              <w:tab w:val="left" w:pos="960"/>
              <w:tab w:val="right" w:leader="dot" w:pos="8828"/>
            </w:tabs>
            <w:rPr>
              <w:rFonts w:eastAsiaTheme="minorEastAsia"/>
              <w:b w:val="0"/>
              <w:noProof/>
              <w:lang w:eastAsia="es-EC"/>
            </w:rPr>
          </w:pPr>
          <w:hyperlink w:anchor="_Toc437533461" w:history="1">
            <w:r w:rsidR="00A92525" w:rsidRPr="00D7667A">
              <w:rPr>
                <w:rStyle w:val="Hipervnculo"/>
                <w:noProof/>
              </w:rPr>
              <w:t>1.3</w:t>
            </w:r>
            <w:r w:rsidR="00A92525">
              <w:rPr>
                <w:rFonts w:eastAsiaTheme="minorEastAsia"/>
                <w:b w:val="0"/>
                <w:noProof/>
                <w:lang w:eastAsia="es-EC"/>
              </w:rPr>
              <w:tab/>
            </w:r>
            <w:r w:rsidR="00A92525" w:rsidRPr="00D7667A">
              <w:rPr>
                <w:rStyle w:val="Hipervnculo"/>
                <w:noProof/>
              </w:rPr>
              <w:t>Objetivo de las Garantías Constitucionales. R.O.S. 406 de 30-dic-2014, Sentencia N° 222-14-SEP-CC, Caso N° 0213-12-EP.</w:t>
            </w:r>
            <w:r w:rsidR="00A92525">
              <w:rPr>
                <w:noProof/>
                <w:webHidden/>
              </w:rPr>
              <w:tab/>
            </w:r>
            <w:r w:rsidR="00A92525">
              <w:rPr>
                <w:noProof/>
                <w:webHidden/>
              </w:rPr>
              <w:fldChar w:fldCharType="begin"/>
            </w:r>
            <w:r w:rsidR="00A92525">
              <w:rPr>
                <w:noProof/>
                <w:webHidden/>
              </w:rPr>
              <w:instrText xml:space="preserve"> PAGEREF _Toc437533461 \h </w:instrText>
            </w:r>
            <w:r w:rsidR="00A92525">
              <w:rPr>
                <w:noProof/>
                <w:webHidden/>
              </w:rPr>
            </w:r>
            <w:r w:rsidR="00A92525">
              <w:rPr>
                <w:noProof/>
                <w:webHidden/>
              </w:rPr>
              <w:fldChar w:fldCharType="separate"/>
            </w:r>
            <w:r w:rsidR="00EA6962">
              <w:rPr>
                <w:noProof/>
                <w:webHidden/>
              </w:rPr>
              <w:t>281</w:t>
            </w:r>
            <w:r w:rsidR="00A92525">
              <w:rPr>
                <w:noProof/>
                <w:webHidden/>
              </w:rPr>
              <w:fldChar w:fldCharType="end"/>
            </w:r>
          </w:hyperlink>
        </w:p>
        <w:p w14:paraId="1907BA1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62"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Garantías jurisdiccionales</w:t>
            </w:r>
            <w:r w:rsidR="00A92525">
              <w:rPr>
                <w:noProof/>
                <w:webHidden/>
              </w:rPr>
              <w:tab/>
            </w:r>
            <w:r w:rsidR="00A92525">
              <w:rPr>
                <w:noProof/>
                <w:webHidden/>
              </w:rPr>
              <w:fldChar w:fldCharType="begin"/>
            </w:r>
            <w:r w:rsidR="00A92525">
              <w:rPr>
                <w:noProof/>
                <w:webHidden/>
              </w:rPr>
              <w:instrText xml:space="preserve"> PAGEREF _Toc437533462 \h </w:instrText>
            </w:r>
            <w:r w:rsidR="00A92525">
              <w:rPr>
                <w:noProof/>
                <w:webHidden/>
              </w:rPr>
            </w:r>
            <w:r w:rsidR="00A92525">
              <w:rPr>
                <w:noProof/>
                <w:webHidden/>
              </w:rPr>
              <w:fldChar w:fldCharType="separate"/>
            </w:r>
            <w:r w:rsidR="00EA6962">
              <w:rPr>
                <w:noProof/>
                <w:webHidden/>
              </w:rPr>
              <w:t>281</w:t>
            </w:r>
            <w:r w:rsidR="00A92525">
              <w:rPr>
                <w:noProof/>
                <w:webHidden/>
              </w:rPr>
              <w:fldChar w:fldCharType="end"/>
            </w:r>
          </w:hyperlink>
        </w:p>
        <w:p w14:paraId="587B53FB" w14:textId="77777777" w:rsidR="00A92525" w:rsidRDefault="005D3CC3">
          <w:pPr>
            <w:pStyle w:val="TDC2"/>
            <w:tabs>
              <w:tab w:val="left" w:pos="960"/>
              <w:tab w:val="right" w:leader="dot" w:pos="8828"/>
            </w:tabs>
            <w:rPr>
              <w:rFonts w:eastAsiaTheme="minorEastAsia"/>
              <w:b w:val="0"/>
              <w:noProof/>
              <w:lang w:eastAsia="es-EC"/>
            </w:rPr>
          </w:pPr>
          <w:hyperlink w:anchor="_Toc437533463"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Concepto. R.O.S. 161 de 14-ene-2014, Sentencia N° 105-13-SEP-CC, Caso N° 0562-11-EP; R.O.S. 230 de 22-abr-2014, Sentencia N° 029-14-SEP-CC, Caso N° 1118-11-EP; R.O.S. 374 de 13-nov-2014, Sentencia N° 151-14-SEP-CC, Caso N° 0119-12-EP;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_Toc437533463 \h </w:instrText>
            </w:r>
            <w:r w:rsidR="00A92525">
              <w:rPr>
                <w:noProof/>
                <w:webHidden/>
              </w:rPr>
            </w:r>
            <w:r w:rsidR="00A92525">
              <w:rPr>
                <w:noProof/>
                <w:webHidden/>
              </w:rPr>
              <w:fldChar w:fldCharType="separate"/>
            </w:r>
            <w:r w:rsidR="00EA6962">
              <w:rPr>
                <w:noProof/>
                <w:webHidden/>
              </w:rPr>
              <w:t>281</w:t>
            </w:r>
            <w:r w:rsidR="00A92525">
              <w:rPr>
                <w:noProof/>
                <w:webHidden/>
              </w:rPr>
              <w:fldChar w:fldCharType="end"/>
            </w:r>
          </w:hyperlink>
        </w:p>
        <w:p w14:paraId="0E51AA8A" w14:textId="77777777" w:rsidR="00A92525" w:rsidRDefault="005D3CC3">
          <w:pPr>
            <w:pStyle w:val="TDC2"/>
            <w:tabs>
              <w:tab w:val="left" w:pos="960"/>
              <w:tab w:val="right" w:leader="dot" w:pos="8828"/>
            </w:tabs>
            <w:rPr>
              <w:rFonts w:eastAsiaTheme="minorEastAsia"/>
              <w:b w:val="0"/>
              <w:noProof/>
              <w:lang w:eastAsia="es-EC"/>
            </w:rPr>
          </w:pPr>
          <w:hyperlink w:anchor="_Toc437533464" w:history="1">
            <w:r w:rsidR="00A92525" w:rsidRPr="00D7667A">
              <w:rPr>
                <w:rStyle w:val="Hipervnculo"/>
                <w:rFonts w:cs="Courier New"/>
                <w:noProof/>
              </w:rPr>
              <w:t>2.2</w:t>
            </w:r>
            <w:r w:rsidR="00A92525">
              <w:rPr>
                <w:rFonts w:eastAsiaTheme="minorEastAsia"/>
                <w:b w:val="0"/>
                <w:noProof/>
                <w:lang w:eastAsia="es-EC"/>
              </w:rPr>
              <w:tab/>
            </w:r>
            <w:r w:rsidR="00A92525" w:rsidRPr="00D7667A">
              <w:rPr>
                <w:rStyle w:val="Hipervnculo"/>
                <w:rFonts w:eastAsia="Courier New" w:cs="Courier New"/>
                <w:noProof/>
              </w:rPr>
              <w:t xml:space="preserve">Naturaleza. </w:t>
            </w:r>
            <w:r w:rsidR="00A92525" w:rsidRPr="00D7667A">
              <w:rPr>
                <w:rStyle w:val="Hipervnculo"/>
                <w:noProof/>
              </w:rPr>
              <w:t>R.O.S. 184 de 14-feb-2014, Sentencia N° 004-14-SEP-CC, Caso N° 1325-11-EP;</w:t>
            </w:r>
            <w:r w:rsidR="00A92525" w:rsidRPr="00D7667A">
              <w:rPr>
                <w:rStyle w:val="Hipervnculo"/>
                <w:rFonts w:cs="Courier New"/>
                <w:noProof/>
              </w:rPr>
              <w:t xml:space="preserve"> R.O.S. 340 de 24-sep-2014, Sentencia N° 111-14-SEP-CC, Caso N° 0024-11-EP.</w:t>
            </w:r>
            <w:r w:rsidR="00A92525">
              <w:rPr>
                <w:noProof/>
                <w:webHidden/>
              </w:rPr>
              <w:tab/>
            </w:r>
            <w:r w:rsidR="00A92525">
              <w:rPr>
                <w:noProof/>
                <w:webHidden/>
              </w:rPr>
              <w:fldChar w:fldCharType="begin"/>
            </w:r>
            <w:r w:rsidR="00A92525">
              <w:rPr>
                <w:noProof/>
                <w:webHidden/>
              </w:rPr>
              <w:instrText xml:space="preserve"> PAGEREF _Toc437533464 \h </w:instrText>
            </w:r>
            <w:r w:rsidR="00A92525">
              <w:rPr>
                <w:noProof/>
                <w:webHidden/>
              </w:rPr>
            </w:r>
            <w:r w:rsidR="00A92525">
              <w:rPr>
                <w:noProof/>
                <w:webHidden/>
              </w:rPr>
              <w:fldChar w:fldCharType="separate"/>
            </w:r>
            <w:r w:rsidR="00EA6962">
              <w:rPr>
                <w:noProof/>
                <w:webHidden/>
              </w:rPr>
              <w:t>283</w:t>
            </w:r>
            <w:r w:rsidR="00A92525">
              <w:rPr>
                <w:noProof/>
                <w:webHidden/>
              </w:rPr>
              <w:fldChar w:fldCharType="end"/>
            </w:r>
          </w:hyperlink>
        </w:p>
        <w:p w14:paraId="6E082840" w14:textId="77777777" w:rsidR="00A92525" w:rsidRDefault="005D3CC3">
          <w:pPr>
            <w:pStyle w:val="TDC2"/>
            <w:tabs>
              <w:tab w:val="left" w:pos="960"/>
              <w:tab w:val="right" w:leader="dot" w:pos="8828"/>
            </w:tabs>
            <w:rPr>
              <w:rFonts w:eastAsiaTheme="minorEastAsia"/>
              <w:b w:val="0"/>
              <w:noProof/>
              <w:lang w:eastAsia="es-EC"/>
            </w:rPr>
          </w:pPr>
          <w:hyperlink w:anchor="_Toc437533465" w:history="1">
            <w:r w:rsidR="00A92525" w:rsidRPr="00D7667A">
              <w:rPr>
                <w:rStyle w:val="Hipervnculo"/>
                <w:noProof/>
              </w:rPr>
              <w:t>2.3</w:t>
            </w:r>
            <w:r w:rsidR="00A92525">
              <w:rPr>
                <w:rFonts w:eastAsiaTheme="minorEastAsia"/>
                <w:b w:val="0"/>
                <w:noProof/>
                <w:lang w:eastAsia="es-EC"/>
              </w:rPr>
              <w:tab/>
            </w:r>
            <w:r w:rsidR="00A92525" w:rsidRPr="00D7667A">
              <w:rPr>
                <w:rStyle w:val="Hipervnculo"/>
                <w:noProof/>
              </w:rPr>
              <w:t>Objetivo de las garantías jurisdiccionales. R.O.S. 184 de 14-feb-2014, Sentencia N° 005-14-SEP-CC, Caso N° 0937-12-EP.</w:t>
            </w:r>
            <w:r w:rsidR="00A92525">
              <w:rPr>
                <w:noProof/>
                <w:webHidden/>
              </w:rPr>
              <w:tab/>
            </w:r>
            <w:r w:rsidR="00A92525">
              <w:rPr>
                <w:noProof/>
                <w:webHidden/>
              </w:rPr>
              <w:fldChar w:fldCharType="begin"/>
            </w:r>
            <w:r w:rsidR="00A92525">
              <w:rPr>
                <w:noProof/>
                <w:webHidden/>
              </w:rPr>
              <w:instrText xml:space="preserve"> PAGEREF _Toc437533465 \h </w:instrText>
            </w:r>
            <w:r w:rsidR="00A92525">
              <w:rPr>
                <w:noProof/>
                <w:webHidden/>
              </w:rPr>
            </w:r>
            <w:r w:rsidR="00A92525">
              <w:rPr>
                <w:noProof/>
                <w:webHidden/>
              </w:rPr>
              <w:fldChar w:fldCharType="separate"/>
            </w:r>
            <w:r w:rsidR="00EA6962">
              <w:rPr>
                <w:noProof/>
                <w:webHidden/>
              </w:rPr>
              <w:t>283</w:t>
            </w:r>
            <w:r w:rsidR="00A92525">
              <w:rPr>
                <w:noProof/>
                <w:webHidden/>
              </w:rPr>
              <w:fldChar w:fldCharType="end"/>
            </w:r>
          </w:hyperlink>
        </w:p>
        <w:p w14:paraId="49FD2153" w14:textId="77777777" w:rsidR="00A92525" w:rsidRDefault="005D3CC3">
          <w:pPr>
            <w:pStyle w:val="TDC2"/>
            <w:tabs>
              <w:tab w:val="left" w:pos="960"/>
              <w:tab w:val="right" w:leader="dot" w:pos="8828"/>
            </w:tabs>
            <w:rPr>
              <w:rFonts w:eastAsiaTheme="minorEastAsia"/>
              <w:b w:val="0"/>
              <w:noProof/>
              <w:lang w:eastAsia="es-EC"/>
            </w:rPr>
          </w:pPr>
          <w:hyperlink w:anchor="_Toc437533466" w:history="1">
            <w:r w:rsidR="00A92525" w:rsidRPr="00D7667A">
              <w:rPr>
                <w:rStyle w:val="Hipervnculo"/>
                <w:noProof/>
              </w:rPr>
              <w:t>2.4</w:t>
            </w:r>
            <w:r w:rsidR="00A92525">
              <w:rPr>
                <w:rFonts w:eastAsiaTheme="minorEastAsia"/>
                <w:b w:val="0"/>
                <w:noProof/>
                <w:lang w:eastAsia="es-EC"/>
              </w:rPr>
              <w:tab/>
            </w:r>
            <w:r w:rsidR="00A92525" w:rsidRPr="00D7667A">
              <w:rPr>
                <w:rStyle w:val="Hipervnculo"/>
                <w:noProof/>
              </w:rPr>
              <w:t>Formalidades en procesos de garantías jurisdiccionales. R.O.S. 307 de 08-ago-2014, Sentencia N° 107-14-SEP-CC, Caso N° 2073-13-EP.</w:t>
            </w:r>
            <w:r w:rsidR="00A92525">
              <w:rPr>
                <w:noProof/>
                <w:webHidden/>
              </w:rPr>
              <w:tab/>
            </w:r>
            <w:r w:rsidR="00A92525">
              <w:rPr>
                <w:noProof/>
                <w:webHidden/>
              </w:rPr>
              <w:fldChar w:fldCharType="begin"/>
            </w:r>
            <w:r w:rsidR="00A92525">
              <w:rPr>
                <w:noProof/>
                <w:webHidden/>
              </w:rPr>
              <w:instrText xml:space="preserve"> PAGEREF _Toc437533466 \h </w:instrText>
            </w:r>
            <w:r w:rsidR="00A92525">
              <w:rPr>
                <w:noProof/>
                <w:webHidden/>
              </w:rPr>
            </w:r>
            <w:r w:rsidR="00A92525">
              <w:rPr>
                <w:noProof/>
                <w:webHidden/>
              </w:rPr>
              <w:fldChar w:fldCharType="separate"/>
            </w:r>
            <w:r w:rsidR="00EA6962">
              <w:rPr>
                <w:noProof/>
                <w:webHidden/>
              </w:rPr>
              <w:t>284</w:t>
            </w:r>
            <w:r w:rsidR="00A92525">
              <w:rPr>
                <w:noProof/>
                <w:webHidden/>
              </w:rPr>
              <w:fldChar w:fldCharType="end"/>
            </w:r>
          </w:hyperlink>
        </w:p>
        <w:p w14:paraId="0EF45395" w14:textId="77777777" w:rsidR="00A92525" w:rsidRDefault="005D3CC3">
          <w:pPr>
            <w:pStyle w:val="TDC2"/>
            <w:tabs>
              <w:tab w:val="left" w:pos="960"/>
              <w:tab w:val="right" w:leader="dot" w:pos="8828"/>
            </w:tabs>
            <w:rPr>
              <w:rFonts w:eastAsiaTheme="minorEastAsia"/>
              <w:b w:val="0"/>
              <w:noProof/>
              <w:lang w:eastAsia="es-EC"/>
            </w:rPr>
          </w:pPr>
          <w:hyperlink w:anchor="_Toc437533467" w:history="1">
            <w:r w:rsidR="00A92525" w:rsidRPr="00D7667A">
              <w:rPr>
                <w:rStyle w:val="Hipervnculo"/>
                <w:noProof/>
              </w:rPr>
              <w:t>2.5</w:t>
            </w:r>
            <w:r w:rsidR="00A92525">
              <w:rPr>
                <w:rFonts w:eastAsiaTheme="minorEastAsia"/>
                <w:b w:val="0"/>
                <w:noProof/>
                <w:lang w:eastAsia="es-EC"/>
              </w:rPr>
              <w:tab/>
            </w:r>
            <w:r w:rsidR="00A92525" w:rsidRPr="00D7667A">
              <w:rPr>
                <w:rStyle w:val="Hipervnculo"/>
                <w:rFonts w:eastAsia="Courier New" w:cs="Courier New"/>
                <w:noProof/>
              </w:rPr>
              <w:t xml:space="preserve">Del procedimiento informal en las garantías jurisdiccionales. </w:t>
            </w:r>
            <w:r w:rsidR="00A92525" w:rsidRPr="00D7667A">
              <w:rPr>
                <w:rStyle w:val="Hipervnculo"/>
                <w:noProof/>
              </w:rPr>
              <w:t>R.O.S. 161 de 14-ene-2014, Sentencia N° 102-13-SEP-CC, Caso N° 0380-10-EP.</w:t>
            </w:r>
            <w:r w:rsidR="00A92525">
              <w:rPr>
                <w:noProof/>
                <w:webHidden/>
              </w:rPr>
              <w:tab/>
            </w:r>
            <w:r w:rsidR="00A92525">
              <w:rPr>
                <w:noProof/>
                <w:webHidden/>
              </w:rPr>
              <w:fldChar w:fldCharType="begin"/>
            </w:r>
            <w:r w:rsidR="00A92525">
              <w:rPr>
                <w:noProof/>
                <w:webHidden/>
              </w:rPr>
              <w:instrText xml:space="preserve"> PAGEREF _Toc437533467 \h </w:instrText>
            </w:r>
            <w:r w:rsidR="00A92525">
              <w:rPr>
                <w:noProof/>
                <w:webHidden/>
              </w:rPr>
            </w:r>
            <w:r w:rsidR="00A92525">
              <w:rPr>
                <w:noProof/>
                <w:webHidden/>
              </w:rPr>
              <w:fldChar w:fldCharType="separate"/>
            </w:r>
            <w:r w:rsidR="00EA6962">
              <w:rPr>
                <w:noProof/>
                <w:webHidden/>
              </w:rPr>
              <w:t>285</w:t>
            </w:r>
            <w:r w:rsidR="00A92525">
              <w:rPr>
                <w:noProof/>
                <w:webHidden/>
              </w:rPr>
              <w:fldChar w:fldCharType="end"/>
            </w:r>
          </w:hyperlink>
        </w:p>
        <w:p w14:paraId="4E373A38" w14:textId="77777777" w:rsidR="00A92525" w:rsidRDefault="005D3CC3">
          <w:pPr>
            <w:pStyle w:val="TDC2"/>
            <w:tabs>
              <w:tab w:val="left" w:pos="960"/>
              <w:tab w:val="right" w:leader="dot" w:pos="8828"/>
            </w:tabs>
            <w:rPr>
              <w:rFonts w:eastAsiaTheme="minorEastAsia"/>
              <w:b w:val="0"/>
              <w:noProof/>
              <w:lang w:eastAsia="es-EC"/>
            </w:rPr>
          </w:pPr>
          <w:hyperlink w:anchor="_Toc437533468" w:history="1">
            <w:r w:rsidR="00A92525" w:rsidRPr="00D7667A">
              <w:rPr>
                <w:rStyle w:val="Hipervnculo"/>
                <w:noProof/>
              </w:rPr>
              <w:t>2.6</w:t>
            </w:r>
            <w:r w:rsidR="00A92525">
              <w:rPr>
                <w:rFonts w:eastAsiaTheme="minorEastAsia"/>
                <w:b w:val="0"/>
                <w:noProof/>
                <w:lang w:eastAsia="es-EC"/>
              </w:rPr>
              <w:tab/>
            </w:r>
            <w:r w:rsidR="00A92525" w:rsidRPr="00D7667A">
              <w:rPr>
                <w:rStyle w:val="Hipervnculo"/>
                <w:noProof/>
              </w:rPr>
              <w:t>Tipos de garantías jurisdiccionales.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_Toc437533468 \h </w:instrText>
            </w:r>
            <w:r w:rsidR="00A92525">
              <w:rPr>
                <w:noProof/>
                <w:webHidden/>
              </w:rPr>
            </w:r>
            <w:r w:rsidR="00A92525">
              <w:rPr>
                <w:noProof/>
                <w:webHidden/>
              </w:rPr>
              <w:fldChar w:fldCharType="separate"/>
            </w:r>
            <w:r w:rsidR="00EA6962">
              <w:rPr>
                <w:noProof/>
                <w:webHidden/>
              </w:rPr>
              <w:t>288</w:t>
            </w:r>
            <w:r w:rsidR="00A92525">
              <w:rPr>
                <w:noProof/>
                <w:webHidden/>
              </w:rPr>
              <w:fldChar w:fldCharType="end"/>
            </w:r>
          </w:hyperlink>
        </w:p>
        <w:p w14:paraId="37C14DF0" w14:textId="77777777" w:rsidR="00A92525" w:rsidRDefault="005D3CC3">
          <w:pPr>
            <w:pStyle w:val="TDC2"/>
            <w:tabs>
              <w:tab w:val="left" w:pos="960"/>
              <w:tab w:val="right" w:leader="dot" w:pos="8828"/>
            </w:tabs>
            <w:rPr>
              <w:rFonts w:eastAsiaTheme="minorEastAsia"/>
              <w:b w:val="0"/>
              <w:noProof/>
              <w:lang w:eastAsia="es-EC"/>
            </w:rPr>
          </w:pPr>
          <w:hyperlink w:anchor="_Toc437533469" w:history="1">
            <w:r w:rsidR="00A92525" w:rsidRPr="00D7667A">
              <w:rPr>
                <w:rStyle w:val="Hipervnculo"/>
                <w:noProof/>
              </w:rPr>
              <w:t>2.7</w:t>
            </w:r>
            <w:r w:rsidR="00A92525">
              <w:rPr>
                <w:rFonts w:eastAsiaTheme="minorEastAsia"/>
                <w:b w:val="0"/>
                <w:noProof/>
                <w:lang w:eastAsia="es-EC"/>
              </w:rPr>
              <w:tab/>
            </w:r>
            <w:r w:rsidR="00A92525" w:rsidRPr="00D7667A">
              <w:rPr>
                <w:rStyle w:val="Hipervnculo"/>
                <w:noProof/>
              </w:rPr>
              <w:t>Garantía de que el hecho no se repita.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_Toc437533469 \h </w:instrText>
            </w:r>
            <w:r w:rsidR="00A92525">
              <w:rPr>
                <w:noProof/>
                <w:webHidden/>
              </w:rPr>
            </w:r>
            <w:r w:rsidR="00A92525">
              <w:rPr>
                <w:noProof/>
                <w:webHidden/>
              </w:rPr>
              <w:fldChar w:fldCharType="separate"/>
            </w:r>
            <w:r w:rsidR="00EA6962">
              <w:rPr>
                <w:noProof/>
                <w:webHidden/>
              </w:rPr>
              <w:t>288</w:t>
            </w:r>
            <w:r w:rsidR="00A92525">
              <w:rPr>
                <w:noProof/>
                <w:webHidden/>
              </w:rPr>
              <w:fldChar w:fldCharType="end"/>
            </w:r>
          </w:hyperlink>
        </w:p>
        <w:p w14:paraId="0DD7B0A1" w14:textId="77777777" w:rsidR="00A92525" w:rsidRDefault="005D3CC3">
          <w:pPr>
            <w:pStyle w:val="TDC2"/>
            <w:tabs>
              <w:tab w:val="left" w:pos="960"/>
              <w:tab w:val="right" w:leader="dot" w:pos="8828"/>
            </w:tabs>
            <w:rPr>
              <w:rFonts w:eastAsiaTheme="minorEastAsia"/>
              <w:b w:val="0"/>
              <w:noProof/>
              <w:lang w:eastAsia="es-EC"/>
            </w:rPr>
          </w:pPr>
          <w:hyperlink w:anchor="_Toc437533470" w:history="1">
            <w:r w:rsidR="00A92525" w:rsidRPr="00D7667A">
              <w:rPr>
                <w:rStyle w:val="Hipervnculo"/>
                <w:noProof/>
              </w:rPr>
              <w:t>2.8</w:t>
            </w:r>
            <w:r w:rsidR="00A92525">
              <w:rPr>
                <w:rFonts w:eastAsiaTheme="minorEastAsia"/>
                <w:b w:val="0"/>
                <w:noProof/>
                <w:lang w:eastAsia="es-EC"/>
              </w:rPr>
              <w:tab/>
            </w:r>
            <w:r w:rsidR="00A92525" w:rsidRPr="00D7667A">
              <w:rPr>
                <w:rStyle w:val="Hipervnculo"/>
                <w:rFonts w:eastAsia="Courier New" w:cs="Courier New"/>
                <w:noProof/>
              </w:rPr>
              <w:t xml:space="preserve">No cabe argumentar razones de legalidad para rechazar garantías jurisdiccionales. </w:t>
            </w:r>
            <w:r w:rsidR="00A92525" w:rsidRPr="00D7667A">
              <w:rPr>
                <w:rStyle w:val="Hipervnculo"/>
                <w:noProof/>
              </w:rPr>
              <w:t>R.O.S. 161 de 14-ene-2014, Sentencia N° 102-13-SEP-CC, Caso N° 0380-10-EP; R.O.S. 275 de 25-jun-2014, Sentencia N° 081-14-SEP-CC, Caso N° 1031-11-EP.</w:t>
            </w:r>
            <w:r w:rsidR="00A92525">
              <w:rPr>
                <w:noProof/>
                <w:webHidden/>
              </w:rPr>
              <w:tab/>
            </w:r>
            <w:r w:rsidR="00A92525">
              <w:rPr>
                <w:noProof/>
                <w:webHidden/>
              </w:rPr>
              <w:fldChar w:fldCharType="begin"/>
            </w:r>
            <w:r w:rsidR="00A92525">
              <w:rPr>
                <w:noProof/>
                <w:webHidden/>
              </w:rPr>
              <w:instrText xml:space="preserve"> PAGEREF _Toc437533470 \h </w:instrText>
            </w:r>
            <w:r w:rsidR="00A92525">
              <w:rPr>
                <w:noProof/>
                <w:webHidden/>
              </w:rPr>
            </w:r>
            <w:r w:rsidR="00A92525">
              <w:rPr>
                <w:noProof/>
                <w:webHidden/>
              </w:rPr>
              <w:fldChar w:fldCharType="separate"/>
            </w:r>
            <w:r w:rsidR="00EA6962">
              <w:rPr>
                <w:noProof/>
                <w:webHidden/>
              </w:rPr>
              <w:t>289</w:t>
            </w:r>
            <w:r w:rsidR="00A92525">
              <w:rPr>
                <w:noProof/>
                <w:webHidden/>
              </w:rPr>
              <w:fldChar w:fldCharType="end"/>
            </w:r>
          </w:hyperlink>
        </w:p>
        <w:p w14:paraId="269FCC0F" w14:textId="550636A5" w:rsidR="00A92525" w:rsidRDefault="005D3CC3">
          <w:pPr>
            <w:pStyle w:val="TDC2"/>
            <w:tabs>
              <w:tab w:val="left" w:pos="960"/>
              <w:tab w:val="right" w:leader="dot" w:pos="8828"/>
            </w:tabs>
            <w:rPr>
              <w:rFonts w:eastAsiaTheme="minorEastAsia"/>
              <w:b w:val="0"/>
              <w:noProof/>
              <w:lang w:eastAsia="es-EC"/>
            </w:rPr>
          </w:pPr>
          <w:hyperlink w:anchor="_Toc437533471" w:history="1">
            <w:r w:rsidR="00A92525" w:rsidRPr="00D7667A">
              <w:rPr>
                <w:rStyle w:val="Hipervnculo"/>
                <w:noProof/>
              </w:rPr>
              <w:t>2.9</w:t>
            </w:r>
            <w:r w:rsidR="00A92525">
              <w:rPr>
                <w:rFonts w:eastAsiaTheme="minorEastAsia"/>
                <w:b w:val="0"/>
                <w:noProof/>
                <w:lang w:eastAsia="es-EC"/>
              </w:rPr>
              <w:tab/>
            </w:r>
            <w:r w:rsidR="00A92525" w:rsidRPr="00D7667A">
              <w:rPr>
                <w:rStyle w:val="Hipervnculo"/>
                <w:rFonts w:eastAsia="Courier New" w:cs="Courier New"/>
                <w:noProof/>
              </w:rPr>
              <w:t xml:space="preserve">Inadmisión. </w:t>
            </w:r>
            <w:r w:rsidR="00A92525" w:rsidRPr="00D7667A">
              <w:rPr>
                <w:rStyle w:val="Hipervnculo"/>
                <w:noProof/>
              </w:rPr>
              <w:t>R.O.S. 230 de 22-abr-2014, Sentencia N° 042-14-SEP-CC, Caso N° 0521-10-EP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_Toc437533471 \h </w:instrText>
            </w:r>
            <w:r w:rsidR="00A92525">
              <w:rPr>
                <w:noProof/>
                <w:webHidden/>
              </w:rPr>
            </w:r>
            <w:r w:rsidR="00A92525">
              <w:rPr>
                <w:noProof/>
                <w:webHidden/>
              </w:rPr>
              <w:fldChar w:fldCharType="separate"/>
            </w:r>
            <w:r w:rsidR="00EA6962">
              <w:rPr>
                <w:noProof/>
                <w:webHidden/>
              </w:rPr>
              <w:t>290</w:t>
            </w:r>
            <w:r w:rsidR="00A92525">
              <w:rPr>
                <w:noProof/>
                <w:webHidden/>
              </w:rPr>
              <w:fldChar w:fldCharType="end"/>
            </w:r>
          </w:hyperlink>
        </w:p>
        <w:p w14:paraId="5B641E6F" w14:textId="77777777" w:rsidR="00A92525" w:rsidRDefault="005D3CC3">
          <w:pPr>
            <w:pStyle w:val="TDC2"/>
            <w:tabs>
              <w:tab w:val="left" w:pos="960"/>
              <w:tab w:val="right" w:leader="dot" w:pos="8828"/>
            </w:tabs>
            <w:rPr>
              <w:rFonts w:eastAsiaTheme="minorEastAsia"/>
              <w:b w:val="0"/>
              <w:noProof/>
              <w:lang w:eastAsia="es-EC"/>
            </w:rPr>
          </w:pPr>
          <w:hyperlink w:anchor="_Toc437533472" w:history="1">
            <w:r w:rsidR="00A92525" w:rsidRPr="00D7667A">
              <w:rPr>
                <w:rStyle w:val="Hipervnculo"/>
                <w:noProof/>
              </w:rPr>
              <w:t>2.10</w:t>
            </w:r>
            <w:r w:rsidR="00A92525">
              <w:rPr>
                <w:rFonts w:eastAsiaTheme="minorEastAsia"/>
                <w:b w:val="0"/>
                <w:noProof/>
                <w:lang w:eastAsia="es-EC"/>
              </w:rPr>
              <w:tab/>
            </w:r>
            <w:r w:rsidR="00A92525" w:rsidRPr="00D7667A">
              <w:rPr>
                <w:rStyle w:val="Hipervnculo"/>
                <w:rFonts w:eastAsia="Courier New" w:cs="Courier New"/>
                <w:noProof/>
              </w:rPr>
              <w:t xml:space="preserve">¿Cuándo hay lugar a una garantía jurisdiccional? </w:t>
            </w:r>
            <w:r w:rsidR="00A92525" w:rsidRPr="00D7667A">
              <w:rPr>
                <w:rStyle w:val="Hipervnculo"/>
                <w:noProof/>
              </w:rPr>
              <w:t>R.O.S. 374 de 13-nov-2014,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_Toc437533472 \h </w:instrText>
            </w:r>
            <w:r w:rsidR="00A92525">
              <w:rPr>
                <w:noProof/>
                <w:webHidden/>
              </w:rPr>
            </w:r>
            <w:r w:rsidR="00A92525">
              <w:rPr>
                <w:noProof/>
                <w:webHidden/>
              </w:rPr>
              <w:fldChar w:fldCharType="separate"/>
            </w:r>
            <w:r w:rsidR="00EA6962">
              <w:rPr>
                <w:noProof/>
                <w:webHidden/>
              </w:rPr>
              <w:t>291</w:t>
            </w:r>
            <w:r w:rsidR="00A92525">
              <w:rPr>
                <w:noProof/>
                <w:webHidden/>
              </w:rPr>
              <w:fldChar w:fldCharType="end"/>
            </w:r>
          </w:hyperlink>
        </w:p>
        <w:p w14:paraId="2AF07100" w14:textId="77777777" w:rsidR="00A92525" w:rsidRDefault="005D3CC3">
          <w:pPr>
            <w:pStyle w:val="TDC2"/>
            <w:tabs>
              <w:tab w:val="left" w:pos="960"/>
              <w:tab w:val="right" w:leader="dot" w:pos="8828"/>
            </w:tabs>
            <w:rPr>
              <w:rFonts w:eastAsiaTheme="minorEastAsia"/>
              <w:b w:val="0"/>
              <w:noProof/>
              <w:lang w:eastAsia="es-EC"/>
            </w:rPr>
          </w:pPr>
          <w:hyperlink w:anchor="_Toc437533473" w:history="1">
            <w:r w:rsidR="00A92525" w:rsidRPr="00D7667A">
              <w:rPr>
                <w:rStyle w:val="Hipervnculo"/>
                <w:noProof/>
              </w:rPr>
              <w:t>2.11</w:t>
            </w:r>
            <w:r w:rsidR="00A92525">
              <w:rPr>
                <w:rFonts w:eastAsiaTheme="minorEastAsia"/>
                <w:b w:val="0"/>
                <w:noProof/>
                <w:lang w:eastAsia="es-EC"/>
              </w:rPr>
              <w:tab/>
            </w:r>
            <w:r w:rsidR="00A92525" w:rsidRPr="00D7667A">
              <w:rPr>
                <w:rStyle w:val="Hipervnculo"/>
                <w:rFonts w:eastAsia="Courier New" w:cs="Courier New"/>
                <w:noProof/>
              </w:rPr>
              <w:t xml:space="preserve">¿Qué debe verificar un juez que conoce de garantías jurisdiccionales? </w:t>
            </w:r>
            <w:r w:rsidR="00A92525" w:rsidRPr="00D7667A">
              <w:rPr>
                <w:rStyle w:val="Hipervnculo"/>
                <w:noProof/>
              </w:rPr>
              <w:t>R.O.S. 374 de 13-nov-2014, Sentencia N° 157-14-SEP-CC, Caso N° 1044-12-EP.</w:t>
            </w:r>
            <w:r w:rsidR="00A92525">
              <w:rPr>
                <w:noProof/>
                <w:webHidden/>
              </w:rPr>
              <w:tab/>
            </w:r>
            <w:r w:rsidR="00A92525">
              <w:rPr>
                <w:noProof/>
                <w:webHidden/>
              </w:rPr>
              <w:fldChar w:fldCharType="begin"/>
            </w:r>
            <w:r w:rsidR="00A92525">
              <w:rPr>
                <w:noProof/>
                <w:webHidden/>
              </w:rPr>
              <w:instrText xml:space="preserve"> PAGEREF _Toc437533473 \h </w:instrText>
            </w:r>
            <w:r w:rsidR="00A92525">
              <w:rPr>
                <w:noProof/>
                <w:webHidden/>
              </w:rPr>
            </w:r>
            <w:r w:rsidR="00A92525">
              <w:rPr>
                <w:noProof/>
                <w:webHidden/>
              </w:rPr>
              <w:fldChar w:fldCharType="separate"/>
            </w:r>
            <w:r w:rsidR="00EA6962">
              <w:rPr>
                <w:noProof/>
                <w:webHidden/>
              </w:rPr>
              <w:t>291</w:t>
            </w:r>
            <w:r w:rsidR="00A92525">
              <w:rPr>
                <w:noProof/>
                <w:webHidden/>
              </w:rPr>
              <w:fldChar w:fldCharType="end"/>
            </w:r>
          </w:hyperlink>
        </w:p>
        <w:p w14:paraId="652BDD52" w14:textId="77777777" w:rsidR="00A92525" w:rsidRDefault="005D3CC3">
          <w:pPr>
            <w:pStyle w:val="TDC2"/>
            <w:tabs>
              <w:tab w:val="left" w:pos="960"/>
              <w:tab w:val="right" w:leader="dot" w:pos="8828"/>
            </w:tabs>
            <w:rPr>
              <w:rFonts w:eastAsiaTheme="minorEastAsia"/>
              <w:b w:val="0"/>
              <w:noProof/>
              <w:lang w:eastAsia="es-EC"/>
            </w:rPr>
          </w:pPr>
          <w:hyperlink w:anchor="_Toc437533474" w:history="1">
            <w:r w:rsidR="00A92525" w:rsidRPr="00D7667A">
              <w:rPr>
                <w:rStyle w:val="Hipervnculo"/>
                <w:noProof/>
              </w:rPr>
              <w:t>2.12</w:t>
            </w:r>
            <w:r w:rsidR="00A92525">
              <w:rPr>
                <w:rFonts w:eastAsiaTheme="minorEastAsia"/>
                <w:b w:val="0"/>
                <w:noProof/>
                <w:lang w:eastAsia="es-EC"/>
              </w:rPr>
              <w:tab/>
            </w:r>
            <w:r w:rsidR="00A92525" w:rsidRPr="00D7667A">
              <w:rPr>
                <w:rStyle w:val="Hipervnculo"/>
                <w:rFonts w:eastAsia="Courier New" w:cs="Courier New"/>
                <w:noProof/>
              </w:rPr>
              <w:t xml:space="preserve">Opinión de la Corte Constitucional sobre garantías jurisdiccionales. </w:t>
            </w:r>
            <w:r w:rsidR="00A92525" w:rsidRPr="00D7667A">
              <w:rPr>
                <w:rStyle w:val="Hipervnculo"/>
                <w:noProof/>
              </w:rPr>
              <w:t>R.O.S. 374 de 13-nov-2014, Sentencia N° 158-14-SEP-CC, Caso N° 1486-12-EP.</w:t>
            </w:r>
            <w:r w:rsidR="00A92525">
              <w:rPr>
                <w:noProof/>
                <w:webHidden/>
              </w:rPr>
              <w:tab/>
            </w:r>
            <w:r w:rsidR="00A92525">
              <w:rPr>
                <w:noProof/>
                <w:webHidden/>
              </w:rPr>
              <w:fldChar w:fldCharType="begin"/>
            </w:r>
            <w:r w:rsidR="00A92525">
              <w:rPr>
                <w:noProof/>
                <w:webHidden/>
              </w:rPr>
              <w:instrText xml:space="preserve"> PAGEREF _Toc437533474 \h </w:instrText>
            </w:r>
            <w:r w:rsidR="00A92525">
              <w:rPr>
                <w:noProof/>
                <w:webHidden/>
              </w:rPr>
            </w:r>
            <w:r w:rsidR="00A92525">
              <w:rPr>
                <w:noProof/>
                <w:webHidden/>
              </w:rPr>
              <w:fldChar w:fldCharType="separate"/>
            </w:r>
            <w:r w:rsidR="00EA6962">
              <w:rPr>
                <w:noProof/>
                <w:webHidden/>
              </w:rPr>
              <w:t>291</w:t>
            </w:r>
            <w:r w:rsidR="00A92525">
              <w:rPr>
                <w:noProof/>
                <w:webHidden/>
              </w:rPr>
              <w:fldChar w:fldCharType="end"/>
            </w:r>
          </w:hyperlink>
        </w:p>
        <w:p w14:paraId="5ED68833" w14:textId="77777777" w:rsidR="00A92525" w:rsidRDefault="005D3CC3">
          <w:pPr>
            <w:pStyle w:val="TDC2"/>
            <w:tabs>
              <w:tab w:val="left" w:pos="960"/>
              <w:tab w:val="right" w:leader="dot" w:pos="8828"/>
            </w:tabs>
            <w:rPr>
              <w:rFonts w:eastAsiaTheme="minorEastAsia"/>
              <w:b w:val="0"/>
              <w:noProof/>
              <w:lang w:eastAsia="es-EC"/>
            </w:rPr>
          </w:pPr>
          <w:hyperlink w:anchor="_Toc437533475" w:history="1">
            <w:r w:rsidR="00A92525" w:rsidRPr="00D7667A">
              <w:rPr>
                <w:rStyle w:val="Hipervnculo"/>
                <w:noProof/>
              </w:rPr>
              <w:t>2.13</w:t>
            </w:r>
            <w:r w:rsidR="00A92525">
              <w:rPr>
                <w:rFonts w:eastAsiaTheme="minorEastAsia"/>
                <w:b w:val="0"/>
                <w:noProof/>
                <w:lang w:eastAsia="es-EC"/>
              </w:rPr>
              <w:tab/>
            </w:r>
            <w:r w:rsidR="00A92525" w:rsidRPr="00D7667A">
              <w:rPr>
                <w:rStyle w:val="Hipervnculo"/>
                <w:rFonts w:eastAsia="Courier New" w:cs="Courier New"/>
                <w:noProof/>
              </w:rPr>
              <w:t xml:space="preserve">Desnaturalización de las garantías jurisdiccionales.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_Toc437533475 \h </w:instrText>
            </w:r>
            <w:r w:rsidR="00A92525">
              <w:rPr>
                <w:noProof/>
                <w:webHidden/>
              </w:rPr>
            </w:r>
            <w:r w:rsidR="00A92525">
              <w:rPr>
                <w:noProof/>
                <w:webHidden/>
              </w:rPr>
              <w:fldChar w:fldCharType="separate"/>
            </w:r>
            <w:r w:rsidR="00EA6962">
              <w:rPr>
                <w:noProof/>
                <w:webHidden/>
              </w:rPr>
              <w:t>292</w:t>
            </w:r>
            <w:r w:rsidR="00A92525">
              <w:rPr>
                <w:noProof/>
                <w:webHidden/>
              </w:rPr>
              <w:fldChar w:fldCharType="end"/>
            </w:r>
          </w:hyperlink>
        </w:p>
        <w:p w14:paraId="6733FE91" w14:textId="77777777" w:rsidR="00A92525" w:rsidRDefault="005D3CC3">
          <w:pPr>
            <w:pStyle w:val="TDC2"/>
            <w:tabs>
              <w:tab w:val="left" w:pos="960"/>
              <w:tab w:val="right" w:leader="dot" w:pos="8828"/>
            </w:tabs>
            <w:rPr>
              <w:rFonts w:eastAsiaTheme="minorEastAsia"/>
              <w:b w:val="0"/>
              <w:noProof/>
              <w:lang w:eastAsia="es-EC"/>
            </w:rPr>
          </w:pPr>
          <w:hyperlink w:anchor="_Toc437533476" w:history="1">
            <w:r w:rsidR="00A92525" w:rsidRPr="00D7667A">
              <w:rPr>
                <w:rStyle w:val="Hipervnculo"/>
                <w:noProof/>
              </w:rPr>
              <w:t>2.14</w:t>
            </w:r>
            <w:r w:rsidR="00A92525">
              <w:rPr>
                <w:rFonts w:eastAsiaTheme="minorEastAsia"/>
                <w:b w:val="0"/>
                <w:noProof/>
                <w:lang w:eastAsia="es-EC"/>
              </w:rPr>
              <w:tab/>
            </w:r>
            <w:r w:rsidR="00A92525" w:rsidRPr="00D7667A">
              <w:rPr>
                <w:rStyle w:val="Hipervnculo"/>
                <w:rFonts w:eastAsia="Courier New" w:cs="Courier New"/>
                <w:noProof/>
              </w:rPr>
              <w:t xml:space="preserve">Cuando las partes procesales en una garantía jurisdiccional son ambas personas jurídicas de derecho público. </w:t>
            </w:r>
            <w:r w:rsidR="00A92525" w:rsidRPr="00D7667A">
              <w:rPr>
                <w:rStyle w:val="Hipervnculo"/>
                <w:noProof/>
              </w:rPr>
              <w:t>R.O.S. 374 de 13-nov-2014, Sentencia N° 162-14-SEP-CC, Caso N° 0945-10-EP.</w:t>
            </w:r>
            <w:r w:rsidR="00A92525">
              <w:rPr>
                <w:noProof/>
                <w:webHidden/>
              </w:rPr>
              <w:tab/>
            </w:r>
            <w:r w:rsidR="00A92525">
              <w:rPr>
                <w:noProof/>
                <w:webHidden/>
              </w:rPr>
              <w:fldChar w:fldCharType="begin"/>
            </w:r>
            <w:r w:rsidR="00A92525">
              <w:rPr>
                <w:noProof/>
                <w:webHidden/>
              </w:rPr>
              <w:instrText xml:space="preserve"> PAGEREF _Toc437533476 \h </w:instrText>
            </w:r>
            <w:r w:rsidR="00A92525">
              <w:rPr>
                <w:noProof/>
                <w:webHidden/>
              </w:rPr>
            </w:r>
            <w:r w:rsidR="00A92525">
              <w:rPr>
                <w:noProof/>
                <w:webHidden/>
              </w:rPr>
              <w:fldChar w:fldCharType="separate"/>
            </w:r>
            <w:r w:rsidR="00EA6962">
              <w:rPr>
                <w:noProof/>
                <w:webHidden/>
              </w:rPr>
              <w:t>292</w:t>
            </w:r>
            <w:r w:rsidR="00A92525">
              <w:rPr>
                <w:noProof/>
                <w:webHidden/>
              </w:rPr>
              <w:fldChar w:fldCharType="end"/>
            </w:r>
          </w:hyperlink>
        </w:p>
        <w:p w14:paraId="50B9EC0C" w14:textId="77777777" w:rsidR="00A92525" w:rsidRDefault="005D3CC3">
          <w:pPr>
            <w:pStyle w:val="TDC2"/>
            <w:tabs>
              <w:tab w:val="left" w:pos="960"/>
              <w:tab w:val="right" w:leader="dot" w:pos="8828"/>
            </w:tabs>
            <w:rPr>
              <w:rFonts w:eastAsiaTheme="minorEastAsia"/>
              <w:b w:val="0"/>
              <w:noProof/>
              <w:lang w:eastAsia="es-EC"/>
            </w:rPr>
          </w:pPr>
          <w:hyperlink w:anchor="_Toc437533477" w:history="1">
            <w:r w:rsidR="00A92525" w:rsidRPr="00D7667A">
              <w:rPr>
                <w:rStyle w:val="Hipervnculo"/>
                <w:noProof/>
              </w:rPr>
              <w:t>2.15</w:t>
            </w:r>
            <w:r w:rsidR="00A92525">
              <w:rPr>
                <w:rFonts w:eastAsiaTheme="minorEastAsia"/>
                <w:b w:val="0"/>
                <w:noProof/>
                <w:lang w:eastAsia="es-EC"/>
              </w:rPr>
              <w:tab/>
            </w:r>
            <w:r w:rsidR="00A92525" w:rsidRPr="00D7667A">
              <w:rPr>
                <w:rStyle w:val="Hipervnculo"/>
                <w:rFonts w:eastAsia="Courier New" w:cs="Courier New"/>
                <w:noProof/>
              </w:rPr>
              <w:t xml:space="preserve">¿Hasta dónde protegen? </w:t>
            </w:r>
            <w:r w:rsidR="00A92525" w:rsidRPr="00D7667A">
              <w:rPr>
                <w:rStyle w:val="Hipervnculo"/>
                <w:noProof/>
              </w:rPr>
              <w:t>R.O.S. 406 de 30-dic-2014, Sentencia N° 175-14-SEP-CC, Caso N° 1826-12-EP.</w:t>
            </w:r>
            <w:r w:rsidR="00A92525">
              <w:rPr>
                <w:noProof/>
                <w:webHidden/>
              </w:rPr>
              <w:tab/>
            </w:r>
            <w:r w:rsidR="00A92525">
              <w:rPr>
                <w:noProof/>
                <w:webHidden/>
              </w:rPr>
              <w:fldChar w:fldCharType="begin"/>
            </w:r>
            <w:r w:rsidR="00A92525">
              <w:rPr>
                <w:noProof/>
                <w:webHidden/>
              </w:rPr>
              <w:instrText xml:space="preserve"> PAGEREF _Toc437533477 \h </w:instrText>
            </w:r>
            <w:r w:rsidR="00A92525">
              <w:rPr>
                <w:noProof/>
                <w:webHidden/>
              </w:rPr>
            </w:r>
            <w:r w:rsidR="00A92525">
              <w:rPr>
                <w:noProof/>
                <w:webHidden/>
              </w:rPr>
              <w:fldChar w:fldCharType="separate"/>
            </w:r>
            <w:r w:rsidR="00EA6962">
              <w:rPr>
                <w:noProof/>
                <w:webHidden/>
              </w:rPr>
              <w:t>293</w:t>
            </w:r>
            <w:r w:rsidR="00A92525">
              <w:rPr>
                <w:noProof/>
                <w:webHidden/>
              </w:rPr>
              <w:fldChar w:fldCharType="end"/>
            </w:r>
          </w:hyperlink>
        </w:p>
        <w:p w14:paraId="38EA1010" w14:textId="77777777" w:rsidR="00977599" w:rsidRDefault="00977599">
          <w:pPr>
            <w:pStyle w:val="TDC3"/>
            <w:tabs>
              <w:tab w:val="right" w:leader="dot" w:pos="8828"/>
            </w:tabs>
            <w:rPr>
              <w:noProof/>
            </w:rPr>
          </w:pPr>
        </w:p>
        <w:p w14:paraId="07A16D5E" w14:textId="77777777" w:rsidR="00A92525" w:rsidRDefault="005D3CC3">
          <w:pPr>
            <w:pStyle w:val="TDC3"/>
            <w:tabs>
              <w:tab w:val="right" w:leader="dot" w:pos="8828"/>
            </w:tabs>
            <w:rPr>
              <w:rFonts w:eastAsiaTheme="minorEastAsia"/>
              <w:noProof/>
              <w:lang w:eastAsia="es-EC"/>
            </w:rPr>
          </w:pPr>
          <w:hyperlink w:anchor="_Toc437533478" w:history="1">
            <w:r w:rsidR="00A92525" w:rsidRPr="00D7667A">
              <w:rPr>
                <w:rStyle w:val="Hipervnculo"/>
                <w:noProof/>
              </w:rPr>
              <w:t>I</w:t>
            </w:r>
            <w:r w:rsidR="00A92525">
              <w:rPr>
                <w:noProof/>
                <w:webHidden/>
              </w:rPr>
              <w:tab/>
            </w:r>
            <w:r w:rsidR="00A92525">
              <w:rPr>
                <w:noProof/>
                <w:webHidden/>
              </w:rPr>
              <w:fldChar w:fldCharType="begin"/>
            </w:r>
            <w:r w:rsidR="00A92525">
              <w:rPr>
                <w:noProof/>
                <w:webHidden/>
              </w:rPr>
              <w:instrText xml:space="preserve"> PAGEREF _Toc437533478 \h </w:instrText>
            </w:r>
            <w:r w:rsidR="00A92525">
              <w:rPr>
                <w:noProof/>
                <w:webHidden/>
              </w:rPr>
            </w:r>
            <w:r w:rsidR="00A92525">
              <w:rPr>
                <w:noProof/>
                <w:webHidden/>
              </w:rPr>
              <w:fldChar w:fldCharType="separate"/>
            </w:r>
            <w:r w:rsidR="00EA6962">
              <w:rPr>
                <w:noProof/>
                <w:webHidden/>
              </w:rPr>
              <w:t>294</w:t>
            </w:r>
            <w:r w:rsidR="00A92525">
              <w:rPr>
                <w:noProof/>
                <w:webHidden/>
              </w:rPr>
              <w:fldChar w:fldCharType="end"/>
            </w:r>
          </w:hyperlink>
        </w:p>
        <w:p w14:paraId="56ED5CE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79"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Igualdad</w:t>
            </w:r>
            <w:r w:rsidR="00A92525">
              <w:rPr>
                <w:noProof/>
                <w:webHidden/>
              </w:rPr>
              <w:tab/>
            </w:r>
            <w:r w:rsidR="00A92525">
              <w:rPr>
                <w:noProof/>
                <w:webHidden/>
              </w:rPr>
              <w:fldChar w:fldCharType="begin"/>
            </w:r>
            <w:r w:rsidR="00A92525">
              <w:rPr>
                <w:noProof/>
                <w:webHidden/>
              </w:rPr>
              <w:instrText xml:space="preserve"> PAGEREF _Toc437533479 \h </w:instrText>
            </w:r>
            <w:r w:rsidR="00A92525">
              <w:rPr>
                <w:noProof/>
                <w:webHidden/>
              </w:rPr>
            </w:r>
            <w:r w:rsidR="00A92525">
              <w:rPr>
                <w:noProof/>
                <w:webHidden/>
              </w:rPr>
              <w:fldChar w:fldCharType="separate"/>
            </w:r>
            <w:r w:rsidR="00EA6962">
              <w:rPr>
                <w:noProof/>
                <w:webHidden/>
              </w:rPr>
              <w:t>294</w:t>
            </w:r>
            <w:r w:rsidR="00A92525">
              <w:rPr>
                <w:noProof/>
                <w:webHidden/>
              </w:rPr>
              <w:fldChar w:fldCharType="end"/>
            </w:r>
          </w:hyperlink>
        </w:p>
        <w:p w14:paraId="6B12EFA0" w14:textId="77777777" w:rsidR="00A92525" w:rsidRDefault="005D3CC3">
          <w:pPr>
            <w:pStyle w:val="TDC2"/>
            <w:tabs>
              <w:tab w:val="left" w:pos="960"/>
              <w:tab w:val="right" w:leader="dot" w:pos="8828"/>
            </w:tabs>
            <w:rPr>
              <w:rFonts w:eastAsiaTheme="minorEastAsia"/>
              <w:b w:val="0"/>
              <w:noProof/>
              <w:lang w:eastAsia="es-EC"/>
            </w:rPr>
          </w:pPr>
          <w:hyperlink w:anchor="_Toc437533480"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Principio de Igualdad.</w:t>
            </w:r>
            <w:r w:rsidR="00A92525" w:rsidRPr="00D7667A">
              <w:rPr>
                <w:rStyle w:val="Hipervnculo"/>
                <w:noProof/>
              </w:rPr>
              <w:t xml:space="preserve"> R.O.S. 165 de 20-ene-2014, Sentencia N° 112-13-SEP-CC, Caso N° 0229-13-EP; R.O.S. 230 de 22-abr-2014, Sentencia N° 040-14-SEP-CC, Caso N° 1127-13-EP; R.O.S. 247 de 16-may-2014, Sentencia N° 058-14-SEP-CC, Caso N° 0435-11-EP</w:t>
            </w:r>
            <w:r w:rsidR="00A92525" w:rsidRPr="00D7667A">
              <w:rPr>
                <w:rStyle w:val="Hipervnculo"/>
                <w:rFonts w:eastAsia="Courier New" w:cs="Courier New"/>
                <w:noProof/>
              </w:rPr>
              <w:t xml:space="preserve">; </w:t>
            </w:r>
            <w:r w:rsidR="00A92525" w:rsidRPr="00D7667A">
              <w:rPr>
                <w:rStyle w:val="Hipervnculo"/>
                <w:noProof/>
              </w:rPr>
              <w:t>R.O.S. 406 de 30-dic-2014, Sentencia N° 208-14-SEP-CC, Caso N° 1920-11-EP; R.O.S. 406 de 30-dic-2014, Sentencia N° 199-14-SEP-CC, Caso N° 1098-13-EP.</w:t>
            </w:r>
            <w:r w:rsidR="00A92525">
              <w:rPr>
                <w:noProof/>
                <w:webHidden/>
              </w:rPr>
              <w:tab/>
            </w:r>
            <w:r w:rsidR="00A92525">
              <w:rPr>
                <w:noProof/>
                <w:webHidden/>
              </w:rPr>
              <w:fldChar w:fldCharType="begin"/>
            </w:r>
            <w:r w:rsidR="00A92525">
              <w:rPr>
                <w:noProof/>
                <w:webHidden/>
              </w:rPr>
              <w:instrText xml:space="preserve"> PAGEREF _Toc437533480 \h </w:instrText>
            </w:r>
            <w:r w:rsidR="00A92525">
              <w:rPr>
                <w:noProof/>
                <w:webHidden/>
              </w:rPr>
            </w:r>
            <w:r w:rsidR="00A92525">
              <w:rPr>
                <w:noProof/>
                <w:webHidden/>
              </w:rPr>
              <w:fldChar w:fldCharType="separate"/>
            </w:r>
            <w:r w:rsidR="00EA6962">
              <w:rPr>
                <w:noProof/>
                <w:webHidden/>
              </w:rPr>
              <w:t>294</w:t>
            </w:r>
            <w:r w:rsidR="00A92525">
              <w:rPr>
                <w:noProof/>
                <w:webHidden/>
              </w:rPr>
              <w:fldChar w:fldCharType="end"/>
            </w:r>
          </w:hyperlink>
        </w:p>
        <w:p w14:paraId="507FACCF" w14:textId="74D720BB" w:rsidR="00A92525" w:rsidRDefault="005D3CC3">
          <w:pPr>
            <w:pStyle w:val="TDC2"/>
            <w:tabs>
              <w:tab w:val="left" w:pos="960"/>
              <w:tab w:val="right" w:leader="dot" w:pos="8828"/>
            </w:tabs>
            <w:rPr>
              <w:rFonts w:eastAsiaTheme="minorEastAsia"/>
              <w:b w:val="0"/>
              <w:noProof/>
              <w:lang w:eastAsia="es-EC"/>
            </w:rPr>
          </w:pPr>
          <w:hyperlink w:anchor="_Toc437533481" w:history="1">
            <w:r w:rsidR="00A92525" w:rsidRPr="00D7667A">
              <w:rPr>
                <w:rStyle w:val="Hipervnculo"/>
                <w:noProof/>
              </w:rPr>
              <w:t>1.2</w:t>
            </w:r>
            <w:r w:rsidR="00A92525">
              <w:rPr>
                <w:rFonts w:eastAsiaTheme="minorEastAsia"/>
                <w:b w:val="0"/>
                <w:noProof/>
                <w:lang w:eastAsia="es-EC"/>
              </w:rPr>
              <w:tab/>
            </w:r>
            <w:r w:rsidR="00A92525" w:rsidRPr="00D7667A">
              <w:rPr>
                <w:rStyle w:val="Hipervnculo"/>
                <w:rFonts w:eastAsia="Courier New" w:cs="Courier New"/>
                <w:noProof/>
              </w:rPr>
              <w:t xml:space="preserve">Derecho a la igualdad. </w:t>
            </w:r>
            <w:r w:rsidR="00A92525" w:rsidRPr="00D7667A">
              <w:rPr>
                <w:rStyle w:val="Hipervnculo"/>
                <w:noProof/>
              </w:rPr>
              <w:t>R.O.S. 203 de 14-mar-2014, Sentencia N° 010-14-SEP-CC, Caso N° 1250-11-EP; R.O.S. 359 de 22-oct-2014, Sentencia N° 143-14-SEP-CC, Caso N° 2225-13-EP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_Toc437533481 \h </w:instrText>
            </w:r>
            <w:r w:rsidR="00A92525">
              <w:rPr>
                <w:noProof/>
                <w:webHidden/>
              </w:rPr>
            </w:r>
            <w:r w:rsidR="00A92525">
              <w:rPr>
                <w:noProof/>
                <w:webHidden/>
              </w:rPr>
              <w:fldChar w:fldCharType="separate"/>
            </w:r>
            <w:r w:rsidR="00EA6962">
              <w:rPr>
                <w:noProof/>
                <w:webHidden/>
              </w:rPr>
              <w:t>298</w:t>
            </w:r>
            <w:r w:rsidR="00A92525">
              <w:rPr>
                <w:noProof/>
                <w:webHidden/>
              </w:rPr>
              <w:fldChar w:fldCharType="end"/>
            </w:r>
          </w:hyperlink>
        </w:p>
        <w:p w14:paraId="4D155964"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82"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Imparcialidad judicial</w:t>
            </w:r>
            <w:r w:rsidR="00A92525">
              <w:rPr>
                <w:noProof/>
                <w:webHidden/>
              </w:rPr>
              <w:tab/>
            </w:r>
            <w:r w:rsidR="00A92525">
              <w:rPr>
                <w:noProof/>
                <w:webHidden/>
              </w:rPr>
              <w:fldChar w:fldCharType="begin"/>
            </w:r>
            <w:r w:rsidR="00A92525">
              <w:rPr>
                <w:noProof/>
                <w:webHidden/>
              </w:rPr>
              <w:instrText xml:space="preserve"> PAGEREF _Toc437533482 \h </w:instrText>
            </w:r>
            <w:r w:rsidR="00A92525">
              <w:rPr>
                <w:noProof/>
                <w:webHidden/>
              </w:rPr>
            </w:r>
            <w:r w:rsidR="00A92525">
              <w:rPr>
                <w:noProof/>
                <w:webHidden/>
              </w:rPr>
              <w:fldChar w:fldCharType="separate"/>
            </w:r>
            <w:r w:rsidR="00EA6962">
              <w:rPr>
                <w:noProof/>
                <w:webHidden/>
              </w:rPr>
              <w:t>299</w:t>
            </w:r>
            <w:r w:rsidR="00A92525">
              <w:rPr>
                <w:noProof/>
                <w:webHidden/>
              </w:rPr>
              <w:fldChar w:fldCharType="end"/>
            </w:r>
          </w:hyperlink>
        </w:p>
        <w:p w14:paraId="47132326" w14:textId="3343F98C" w:rsidR="00A92525" w:rsidRDefault="005D3CC3">
          <w:pPr>
            <w:pStyle w:val="TDC2"/>
            <w:tabs>
              <w:tab w:val="left" w:pos="960"/>
              <w:tab w:val="right" w:leader="dot" w:pos="8828"/>
            </w:tabs>
            <w:rPr>
              <w:rFonts w:eastAsiaTheme="minorEastAsia"/>
              <w:b w:val="0"/>
              <w:noProof/>
              <w:lang w:eastAsia="es-EC"/>
            </w:rPr>
          </w:pPr>
          <w:hyperlink w:anchor="_Toc437533483" w:history="1">
            <w:r w:rsidR="00A92525" w:rsidRPr="00D7667A">
              <w:rPr>
                <w:rStyle w:val="Hipervnculo"/>
                <w:noProof/>
              </w:rPr>
              <w:t>2.1</w:t>
            </w:r>
            <w:r w:rsidR="00A92525">
              <w:rPr>
                <w:rFonts w:eastAsiaTheme="minorEastAsia"/>
                <w:b w:val="0"/>
                <w:noProof/>
                <w:lang w:eastAsia="es-EC"/>
              </w:rPr>
              <w:tab/>
            </w:r>
            <w:r w:rsidR="00A92525" w:rsidRPr="00D7667A">
              <w:rPr>
                <w:rStyle w:val="Hipervnculo"/>
                <w:rFonts w:eastAsia="Courier New" w:cs="Courier New"/>
                <w:noProof/>
              </w:rPr>
              <w:t xml:space="preserve">Imparcialidad Judicial. </w:t>
            </w:r>
            <w:r w:rsidR="00A92525" w:rsidRPr="00D7667A">
              <w:rPr>
                <w:rStyle w:val="Hipervnculo"/>
                <w:noProof/>
              </w:rPr>
              <w:t>R.O.S. 203 de 14-mar-2014, Sentencia N° 108-13-SEP-CC, Caso N° 1904-11-EP; R.O.S. 203 de 14-mar-2014, Sentencia N° 130-13-SEP-CC, Caso N° 1269-12-EP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_Toc437533483 \h </w:instrText>
            </w:r>
            <w:r w:rsidR="00A92525">
              <w:rPr>
                <w:noProof/>
                <w:webHidden/>
              </w:rPr>
            </w:r>
            <w:r w:rsidR="00A92525">
              <w:rPr>
                <w:noProof/>
                <w:webHidden/>
              </w:rPr>
              <w:fldChar w:fldCharType="separate"/>
            </w:r>
            <w:r w:rsidR="00EA6962">
              <w:rPr>
                <w:noProof/>
                <w:webHidden/>
              </w:rPr>
              <w:t>299</w:t>
            </w:r>
            <w:r w:rsidR="00A92525">
              <w:rPr>
                <w:noProof/>
                <w:webHidden/>
              </w:rPr>
              <w:fldChar w:fldCharType="end"/>
            </w:r>
          </w:hyperlink>
        </w:p>
        <w:p w14:paraId="44385022"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84"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Inconstitucionalidad</w:t>
            </w:r>
            <w:r w:rsidR="00A92525">
              <w:rPr>
                <w:noProof/>
                <w:webHidden/>
              </w:rPr>
              <w:tab/>
            </w:r>
            <w:r w:rsidR="00A92525">
              <w:rPr>
                <w:noProof/>
                <w:webHidden/>
              </w:rPr>
              <w:fldChar w:fldCharType="begin"/>
            </w:r>
            <w:r w:rsidR="00A92525">
              <w:rPr>
                <w:noProof/>
                <w:webHidden/>
              </w:rPr>
              <w:instrText xml:space="preserve"> PAGEREF _Toc437533484 \h </w:instrText>
            </w:r>
            <w:r w:rsidR="00A92525">
              <w:rPr>
                <w:noProof/>
                <w:webHidden/>
              </w:rPr>
            </w:r>
            <w:r w:rsidR="00A92525">
              <w:rPr>
                <w:noProof/>
                <w:webHidden/>
              </w:rPr>
              <w:fldChar w:fldCharType="separate"/>
            </w:r>
            <w:r w:rsidR="00EA6962">
              <w:rPr>
                <w:noProof/>
                <w:webHidden/>
              </w:rPr>
              <w:t>300</w:t>
            </w:r>
            <w:r w:rsidR="00A92525">
              <w:rPr>
                <w:noProof/>
                <w:webHidden/>
              </w:rPr>
              <w:fldChar w:fldCharType="end"/>
            </w:r>
          </w:hyperlink>
        </w:p>
        <w:p w14:paraId="3F66EE56" w14:textId="77777777" w:rsidR="00A92525" w:rsidRDefault="005D3CC3">
          <w:pPr>
            <w:pStyle w:val="TDC2"/>
            <w:tabs>
              <w:tab w:val="left" w:pos="960"/>
              <w:tab w:val="right" w:leader="dot" w:pos="8828"/>
            </w:tabs>
            <w:rPr>
              <w:rFonts w:eastAsiaTheme="minorEastAsia"/>
              <w:b w:val="0"/>
              <w:noProof/>
              <w:lang w:eastAsia="es-EC"/>
            </w:rPr>
          </w:pPr>
          <w:hyperlink w:anchor="_Toc437533485"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Declaratoria de inconstitucionalidad. R.O.S. 304 de 05-ago-2014, Sentencia N° 110-14-SEP-CC, Caso N° 1733-11-EP.</w:t>
            </w:r>
            <w:r w:rsidR="00A92525">
              <w:rPr>
                <w:noProof/>
                <w:webHidden/>
              </w:rPr>
              <w:tab/>
            </w:r>
            <w:r w:rsidR="00A92525">
              <w:rPr>
                <w:noProof/>
                <w:webHidden/>
              </w:rPr>
              <w:fldChar w:fldCharType="begin"/>
            </w:r>
            <w:r w:rsidR="00A92525">
              <w:rPr>
                <w:noProof/>
                <w:webHidden/>
              </w:rPr>
              <w:instrText xml:space="preserve"> PAGEREF _Toc437533485 \h </w:instrText>
            </w:r>
            <w:r w:rsidR="00A92525">
              <w:rPr>
                <w:noProof/>
                <w:webHidden/>
              </w:rPr>
            </w:r>
            <w:r w:rsidR="00A92525">
              <w:rPr>
                <w:noProof/>
                <w:webHidden/>
              </w:rPr>
              <w:fldChar w:fldCharType="separate"/>
            </w:r>
            <w:r w:rsidR="00EA6962">
              <w:rPr>
                <w:noProof/>
                <w:webHidden/>
              </w:rPr>
              <w:t>300</w:t>
            </w:r>
            <w:r w:rsidR="00A92525">
              <w:rPr>
                <w:noProof/>
                <w:webHidden/>
              </w:rPr>
              <w:fldChar w:fldCharType="end"/>
            </w:r>
          </w:hyperlink>
        </w:p>
        <w:p w14:paraId="6AD225BE" w14:textId="77777777" w:rsidR="00A92525" w:rsidRDefault="005D3CC3">
          <w:pPr>
            <w:pStyle w:val="TDC2"/>
            <w:tabs>
              <w:tab w:val="left" w:pos="960"/>
              <w:tab w:val="right" w:leader="dot" w:pos="8828"/>
            </w:tabs>
            <w:rPr>
              <w:rFonts w:eastAsiaTheme="minorEastAsia"/>
              <w:b w:val="0"/>
              <w:noProof/>
              <w:lang w:eastAsia="es-EC"/>
            </w:rPr>
          </w:pPr>
          <w:hyperlink w:anchor="_Toc437533486"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Frase inconstitucional. Art. 19 de la Ley Orgánica de Garantías Jurisdiccionales y Control Constitucional contiene frase inconstitucional que fue reemplazada pues va contra el Art. 86.2 de la Constitución. R.O.S. 346 de 02-oct-2014, Sentencia N° 122-14-SEP-CC, Caso N° 1260-11-EP.</w:t>
            </w:r>
            <w:r w:rsidR="00A92525">
              <w:rPr>
                <w:noProof/>
                <w:webHidden/>
              </w:rPr>
              <w:tab/>
            </w:r>
            <w:r w:rsidR="00A92525">
              <w:rPr>
                <w:noProof/>
                <w:webHidden/>
              </w:rPr>
              <w:fldChar w:fldCharType="begin"/>
            </w:r>
            <w:r w:rsidR="00A92525">
              <w:rPr>
                <w:noProof/>
                <w:webHidden/>
              </w:rPr>
              <w:instrText xml:space="preserve"> PAGEREF _Toc437533486 \h </w:instrText>
            </w:r>
            <w:r w:rsidR="00A92525">
              <w:rPr>
                <w:noProof/>
                <w:webHidden/>
              </w:rPr>
            </w:r>
            <w:r w:rsidR="00A92525">
              <w:rPr>
                <w:noProof/>
                <w:webHidden/>
              </w:rPr>
              <w:fldChar w:fldCharType="separate"/>
            </w:r>
            <w:r w:rsidR="00EA6962">
              <w:rPr>
                <w:noProof/>
                <w:webHidden/>
              </w:rPr>
              <w:t>300</w:t>
            </w:r>
            <w:r w:rsidR="00A92525">
              <w:rPr>
                <w:noProof/>
                <w:webHidden/>
              </w:rPr>
              <w:fldChar w:fldCharType="end"/>
            </w:r>
          </w:hyperlink>
        </w:p>
        <w:p w14:paraId="1AFED553" w14:textId="77777777" w:rsidR="00A92525" w:rsidRDefault="005D3CC3">
          <w:pPr>
            <w:pStyle w:val="TDC2"/>
            <w:tabs>
              <w:tab w:val="left" w:pos="960"/>
              <w:tab w:val="right" w:leader="dot" w:pos="8828"/>
            </w:tabs>
            <w:rPr>
              <w:rFonts w:eastAsiaTheme="minorEastAsia"/>
              <w:b w:val="0"/>
              <w:noProof/>
              <w:lang w:eastAsia="es-EC"/>
            </w:rPr>
          </w:pPr>
          <w:hyperlink w:anchor="_Toc437533487" w:history="1">
            <w:r w:rsidR="00A92525" w:rsidRPr="00D7667A">
              <w:rPr>
                <w:rStyle w:val="Hipervnculo"/>
                <w:noProof/>
              </w:rPr>
              <w:t>3.3</w:t>
            </w:r>
            <w:r w:rsidR="00A92525">
              <w:rPr>
                <w:rFonts w:eastAsiaTheme="minorEastAsia"/>
                <w:b w:val="0"/>
                <w:noProof/>
                <w:lang w:eastAsia="es-EC"/>
              </w:rPr>
              <w:tab/>
            </w:r>
            <w:r w:rsidR="00A92525" w:rsidRPr="00D7667A">
              <w:rPr>
                <w:rStyle w:val="Hipervnculo"/>
                <w:rFonts w:eastAsia="Courier New" w:cs="Courier New"/>
                <w:noProof/>
              </w:rPr>
              <w:t xml:space="preserve">Inconstitucionalidad de las normas conexas. </w:t>
            </w:r>
            <w:r w:rsidR="00A92525" w:rsidRPr="00D7667A">
              <w:rPr>
                <w:rStyle w:val="Hipervnculo"/>
                <w:noProof/>
              </w:rPr>
              <w:t>R.O.S. 161 de 14-ene-2014, Sentencia N° 102-13-SEP-CC, Caso N° 0380-10-EP.</w:t>
            </w:r>
            <w:r w:rsidR="00A92525">
              <w:rPr>
                <w:noProof/>
                <w:webHidden/>
              </w:rPr>
              <w:tab/>
            </w:r>
            <w:r w:rsidR="00A92525">
              <w:rPr>
                <w:noProof/>
                <w:webHidden/>
              </w:rPr>
              <w:fldChar w:fldCharType="begin"/>
            </w:r>
            <w:r w:rsidR="00A92525">
              <w:rPr>
                <w:noProof/>
                <w:webHidden/>
              </w:rPr>
              <w:instrText xml:space="preserve"> PAGEREF _Toc437533487 \h </w:instrText>
            </w:r>
            <w:r w:rsidR="00A92525">
              <w:rPr>
                <w:noProof/>
                <w:webHidden/>
              </w:rPr>
            </w:r>
            <w:r w:rsidR="00A92525">
              <w:rPr>
                <w:noProof/>
                <w:webHidden/>
              </w:rPr>
              <w:fldChar w:fldCharType="separate"/>
            </w:r>
            <w:r w:rsidR="00EA6962">
              <w:rPr>
                <w:noProof/>
                <w:webHidden/>
              </w:rPr>
              <w:t>301</w:t>
            </w:r>
            <w:r w:rsidR="00A92525">
              <w:rPr>
                <w:noProof/>
                <w:webHidden/>
              </w:rPr>
              <w:fldChar w:fldCharType="end"/>
            </w:r>
          </w:hyperlink>
        </w:p>
        <w:p w14:paraId="3D4A88D3"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88"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Indefensión</w:t>
            </w:r>
            <w:r w:rsidR="00A92525">
              <w:rPr>
                <w:noProof/>
                <w:webHidden/>
              </w:rPr>
              <w:tab/>
            </w:r>
            <w:r w:rsidR="00A92525">
              <w:rPr>
                <w:noProof/>
                <w:webHidden/>
              </w:rPr>
              <w:fldChar w:fldCharType="begin"/>
            </w:r>
            <w:r w:rsidR="00A92525">
              <w:rPr>
                <w:noProof/>
                <w:webHidden/>
              </w:rPr>
              <w:instrText xml:space="preserve"> PAGEREF _Toc437533488 \h </w:instrText>
            </w:r>
            <w:r w:rsidR="00A92525">
              <w:rPr>
                <w:noProof/>
                <w:webHidden/>
              </w:rPr>
            </w:r>
            <w:r w:rsidR="00A92525">
              <w:rPr>
                <w:noProof/>
                <w:webHidden/>
              </w:rPr>
              <w:fldChar w:fldCharType="separate"/>
            </w:r>
            <w:r w:rsidR="00EA6962">
              <w:rPr>
                <w:noProof/>
                <w:webHidden/>
              </w:rPr>
              <w:t>303</w:t>
            </w:r>
            <w:r w:rsidR="00A92525">
              <w:rPr>
                <w:noProof/>
                <w:webHidden/>
              </w:rPr>
              <w:fldChar w:fldCharType="end"/>
            </w:r>
          </w:hyperlink>
        </w:p>
        <w:p w14:paraId="6F6FDEEA" w14:textId="77777777" w:rsidR="00A92525" w:rsidRDefault="005D3CC3">
          <w:pPr>
            <w:pStyle w:val="TDC2"/>
            <w:tabs>
              <w:tab w:val="left" w:pos="960"/>
              <w:tab w:val="right" w:leader="dot" w:pos="8828"/>
            </w:tabs>
            <w:rPr>
              <w:rFonts w:eastAsiaTheme="minorEastAsia"/>
              <w:b w:val="0"/>
              <w:noProof/>
              <w:lang w:eastAsia="es-EC"/>
            </w:rPr>
          </w:pPr>
          <w:hyperlink w:anchor="_Toc437533489" w:history="1">
            <w:r w:rsidR="00A92525" w:rsidRPr="00D7667A">
              <w:rPr>
                <w:rStyle w:val="Hipervnculo"/>
                <w:rFonts w:eastAsia="Courier New" w:cs="Courier New"/>
                <w:noProof/>
              </w:rPr>
              <w:t>4.1</w:t>
            </w:r>
            <w:r w:rsidR="00A92525">
              <w:rPr>
                <w:rFonts w:eastAsiaTheme="minorEastAsia"/>
                <w:b w:val="0"/>
                <w:noProof/>
                <w:lang w:eastAsia="es-EC"/>
              </w:rPr>
              <w:tab/>
            </w:r>
            <w:r w:rsidR="00A92525" w:rsidRPr="00D7667A">
              <w:rPr>
                <w:rStyle w:val="Hipervnculo"/>
                <w:rFonts w:eastAsia="Courier New" w:cs="Courier New"/>
                <w:noProof/>
              </w:rPr>
              <w:t xml:space="preserve">Indefensión. </w:t>
            </w:r>
            <w:r w:rsidR="00A92525" w:rsidRPr="00D7667A">
              <w:rPr>
                <w:rStyle w:val="Hipervnculo"/>
                <w:noProof/>
              </w:rPr>
              <w:t>R.O.S. 203 de 14-mar-2014, Sentencia N° 026-14-SEP-CC, Caso N° 1884-12-EP</w:t>
            </w:r>
            <w:r w:rsidR="00A92525" w:rsidRPr="00D7667A">
              <w:rPr>
                <w:rStyle w:val="Hipervnculo"/>
                <w:rFonts w:eastAsia="Courier New" w:cs="Courier New"/>
                <w:noProof/>
              </w:rPr>
              <w:t>; R.O.S. 289 de 15-jul-2014, Sentencia N° 087-14-SEP-CC, Caso N° 0852-10-EP.</w:t>
            </w:r>
            <w:r w:rsidR="00A92525">
              <w:rPr>
                <w:noProof/>
                <w:webHidden/>
              </w:rPr>
              <w:tab/>
            </w:r>
            <w:r w:rsidR="00A92525">
              <w:rPr>
                <w:noProof/>
                <w:webHidden/>
              </w:rPr>
              <w:fldChar w:fldCharType="begin"/>
            </w:r>
            <w:r w:rsidR="00A92525">
              <w:rPr>
                <w:noProof/>
                <w:webHidden/>
              </w:rPr>
              <w:instrText xml:space="preserve"> PAGEREF _Toc437533489 \h </w:instrText>
            </w:r>
            <w:r w:rsidR="00A92525">
              <w:rPr>
                <w:noProof/>
                <w:webHidden/>
              </w:rPr>
            </w:r>
            <w:r w:rsidR="00A92525">
              <w:rPr>
                <w:noProof/>
                <w:webHidden/>
              </w:rPr>
              <w:fldChar w:fldCharType="separate"/>
            </w:r>
            <w:r w:rsidR="00EA6962">
              <w:rPr>
                <w:noProof/>
                <w:webHidden/>
              </w:rPr>
              <w:t>303</w:t>
            </w:r>
            <w:r w:rsidR="00A92525">
              <w:rPr>
                <w:noProof/>
                <w:webHidden/>
              </w:rPr>
              <w:fldChar w:fldCharType="end"/>
            </w:r>
          </w:hyperlink>
        </w:p>
        <w:p w14:paraId="31C7B62A" w14:textId="77777777" w:rsidR="00A92525" w:rsidRDefault="005D3CC3">
          <w:pPr>
            <w:pStyle w:val="TDC2"/>
            <w:tabs>
              <w:tab w:val="left" w:pos="960"/>
              <w:tab w:val="right" w:leader="dot" w:pos="8828"/>
            </w:tabs>
            <w:rPr>
              <w:rFonts w:eastAsiaTheme="minorEastAsia"/>
              <w:b w:val="0"/>
              <w:noProof/>
              <w:lang w:eastAsia="es-EC"/>
            </w:rPr>
          </w:pPr>
          <w:hyperlink w:anchor="_Toc437533490" w:history="1">
            <w:r w:rsidR="00A92525" w:rsidRPr="00D7667A">
              <w:rPr>
                <w:rStyle w:val="Hipervnculo"/>
                <w:noProof/>
              </w:rPr>
              <w:t>4.2</w:t>
            </w:r>
            <w:r w:rsidR="00A92525">
              <w:rPr>
                <w:rFonts w:eastAsiaTheme="minorEastAsia"/>
                <w:b w:val="0"/>
                <w:noProof/>
                <w:lang w:eastAsia="es-EC"/>
              </w:rPr>
              <w:tab/>
            </w:r>
            <w:r w:rsidR="00A92525" w:rsidRPr="00D7667A">
              <w:rPr>
                <w:rStyle w:val="Hipervnculo"/>
                <w:noProof/>
              </w:rPr>
              <w:t>De qué manera la indefensión constituye una violación del derecho a la tutela judicial efectiva, imparcial y expedita. R.O.S. 340 de 24-sep-2014, Sentencia N° 117-14-SEP-CC, Caso N° 1010-11-EP.</w:t>
            </w:r>
            <w:r w:rsidR="00A92525">
              <w:rPr>
                <w:noProof/>
                <w:webHidden/>
              </w:rPr>
              <w:tab/>
            </w:r>
            <w:r w:rsidR="00A92525">
              <w:rPr>
                <w:noProof/>
                <w:webHidden/>
              </w:rPr>
              <w:fldChar w:fldCharType="begin"/>
            </w:r>
            <w:r w:rsidR="00A92525">
              <w:rPr>
                <w:noProof/>
                <w:webHidden/>
              </w:rPr>
              <w:instrText xml:space="preserve"> PAGEREF _Toc437533490 \h </w:instrText>
            </w:r>
            <w:r w:rsidR="00A92525">
              <w:rPr>
                <w:noProof/>
                <w:webHidden/>
              </w:rPr>
            </w:r>
            <w:r w:rsidR="00A92525">
              <w:rPr>
                <w:noProof/>
                <w:webHidden/>
              </w:rPr>
              <w:fldChar w:fldCharType="separate"/>
            </w:r>
            <w:r w:rsidR="00EA6962">
              <w:rPr>
                <w:noProof/>
                <w:webHidden/>
              </w:rPr>
              <w:t>304</w:t>
            </w:r>
            <w:r w:rsidR="00A92525">
              <w:rPr>
                <w:noProof/>
                <w:webHidden/>
              </w:rPr>
              <w:fldChar w:fldCharType="end"/>
            </w:r>
          </w:hyperlink>
        </w:p>
        <w:p w14:paraId="55A4262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91"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Indemnización</w:t>
            </w:r>
            <w:r w:rsidR="00A92525">
              <w:rPr>
                <w:noProof/>
                <w:webHidden/>
              </w:rPr>
              <w:tab/>
            </w:r>
            <w:r w:rsidR="00A92525">
              <w:rPr>
                <w:noProof/>
                <w:webHidden/>
              </w:rPr>
              <w:fldChar w:fldCharType="begin"/>
            </w:r>
            <w:r w:rsidR="00A92525">
              <w:rPr>
                <w:noProof/>
                <w:webHidden/>
              </w:rPr>
              <w:instrText xml:space="preserve"> PAGEREF _Toc437533491 \h </w:instrText>
            </w:r>
            <w:r w:rsidR="00A92525">
              <w:rPr>
                <w:noProof/>
                <w:webHidden/>
              </w:rPr>
            </w:r>
            <w:r w:rsidR="00A92525">
              <w:rPr>
                <w:noProof/>
                <w:webHidden/>
              </w:rPr>
              <w:fldChar w:fldCharType="separate"/>
            </w:r>
            <w:r w:rsidR="00EA6962">
              <w:rPr>
                <w:noProof/>
                <w:webHidden/>
              </w:rPr>
              <w:t>305</w:t>
            </w:r>
            <w:r w:rsidR="00A92525">
              <w:rPr>
                <w:noProof/>
                <w:webHidden/>
              </w:rPr>
              <w:fldChar w:fldCharType="end"/>
            </w:r>
          </w:hyperlink>
        </w:p>
        <w:p w14:paraId="155959AD" w14:textId="77777777" w:rsidR="00A92525" w:rsidRDefault="005D3CC3">
          <w:pPr>
            <w:pStyle w:val="TDC2"/>
            <w:tabs>
              <w:tab w:val="left" w:pos="960"/>
              <w:tab w:val="right" w:leader="dot" w:pos="8828"/>
            </w:tabs>
            <w:rPr>
              <w:rFonts w:eastAsiaTheme="minorEastAsia"/>
              <w:b w:val="0"/>
              <w:noProof/>
              <w:lang w:eastAsia="es-EC"/>
            </w:rPr>
          </w:pPr>
          <w:hyperlink w:anchor="_Toc437533492"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Indemnización de daños y perjuicios que se derivan de una declaratoria de denuncia temeraria. R.O.S. 340 de 24-sep-2014, Sentencia N° 123-14-SEP-CC, Caso N° 1739-12-EP.</w:t>
            </w:r>
            <w:r w:rsidR="00A92525">
              <w:rPr>
                <w:noProof/>
                <w:webHidden/>
              </w:rPr>
              <w:tab/>
            </w:r>
            <w:r w:rsidR="00A92525">
              <w:rPr>
                <w:noProof/>
                <w:webHidden/>
              </w:rPr>
              <w:fldChar w:fldCharType="begin"/>
            </w:r>
            <w:r w:rsidR="00A92525">
              <w:rPr>
                <w:noProof/>
                <w:webHidden/>
              </w:rPr>
              <w:instrText xml:space="preserve"> PAGEREF _Toc437533492 \h </w:instrText>
            </w:r>
            <w:r w:rsidR="00A92525">
              <w:rPr>
                <w:noProof/>
                <w:webHidden/>
              </w:rPr>
            </w:r>
            <w:r w:rsidR="00A92525">
              <w:rPr>
                <w:noProof/>
                <w:webHidden/>
              </w:rPr>
              <w:fldChar w:fldCharType="separate"/>
            </w:r>
            <w:r w:rsidR="00EA6962">
              <w:rPr>
                <w:noProof/>
                <w:webHidden/>
              </w:rPr>
              <w:t>305</w:t>
            </w:r>
            <w:r w:rsidR="00A92525">
              <w:rPr>
                <w:noProof/>
                <w:webHidden/>
              </w:rPr>
              <w:fldChar w:fldCharType="end"/>
            </w:r>
          </w:hyperlink>
        </w:p>
        <w:p w14:paraId="1FD206B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93"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Independencia judicial</w:t>
            </w:r>
            <w:r w:rsidR="00A92525">
              <w:rPr>
                <w:noProof/>
                <w:webHidden/>
              </w:rPr>
              <w:tab/>
            </w:r>
            <w:r w:rsidR="00A92525">
              <w:rPr>
                <w:noProof/>
                <w:webHidden/>
              </w:rPr>
              <w:fldChar w:fldCharType="begin"/>
            </w:r>
            <w:r w:rsidR="00A92525">
              <w:rPr>
                <w:noProof/>
                <w:webHidden/>
              </w:rPr>
              <w:instrText xml:space="preserve"> PAGEREF _Toc437533493 \h </w:instrText>
            </w:r>
            <w:r w:rsidR="00A92525">
              <w:rPr>
                <w:noProof/>
                <w:webHidden/>
              </w:rPr>
            </w:r>
            <w:r w:rsidR="00A92525">
              <w:rPr>
                <w:noProof/>
                <w:webHidden/>
              </w:rPr>
              <w:fldChar w:fldCharType="separate"/>
            </w:r>
            <w:r w:rsidR="00EA6962">
              <w:rPr>
                <w:noProof/>
                <w:webHidden/>
              </w:rPr>
              <w:t>307</w:t>
            </w:r>
            <w:r w:rsidR="00A92525">
              <w:rPr>
                <w:noProof/>
                <w:webHidden/>
              </w:rPr>
              <w:fldChar w:fldCharType="end"/>
            </w:r>
          </w:hyperlink>
        </w:p>
        <w:p w14:paraId="575824D2" w14:textId="296B8CD7" w:rsidR="00A92525" w:rsidRDefault="005D3CC3">
          <w:pPr>
            <w:pStyle w:val="TDC2"/>
            <w:tabs>
              <w:tab w:val="left" w:pos="960"/>
              <w:tab w:val="right" w:leader="dot" w:pos="8828"/>
            </w:tabs>
            <w:rPr>
              <w:rFonts w:eastAsiaTheme="minorEastAsia"/>
              <w:b w:val="0"/>
              <w:noProof/>
              <w:lang w:eastAsia="es-EC"/>
            </w:rPr>
          </w:pPr>
          <w:hyperlink w:anchor="_Toc437533494"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Concepto. R.O.S. 295 de 23-jul-2014, Sentencia N° 068-14-SEP-CC, Caso N° 0550-11-EP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_Toc437533494 \h </w:instrText>
            </w:r>
            <w:r w:rsidR="00A92525">
              <w:rPr>
                <w:noProof/>
                <w:webHidden/>
              </w:rPr>
            </w:r>
            <w:r w:rsidR="00A92525">
              <w:rPr>
                <w:noProof/>
                <w:webHidden/>
              </w:rPr>
              <w:fldChar w:fldCharType="separate"/>
            </w:r>
            <w:r w:rsidR="00EA6962">
              <w:rPr>
                <w:noProof/>
                <w:webHidden/>
              </w:rPr>
              <w:t>307</w:t>
            </w:r>
            <w:r w:rsidR="00A92525">
              <w:rPr>
                <w:noProof/>
                <w:webHidden/>
              </w:rPr>
              <w:fldChar w:fldCharType="end"/>
            </w:r>
          </w:hyperlink>
        </w:p>
        <w:p w14:paraId="6B8968AC" w14:textId="51486E18" w:rsidR="00A92525" w:rsidRDefault="005D3CC3">
          <w:pPr>
            <w:pStyle w:val="TDC2"/>
            <w:tabs>
              <w:tab w:val="left" w:pos="960"/>
              <w:tab w:val="right" w:leader="dot" w:pos="8828"/>
            </w:tabs>
            <w:rPr>
              <w:rFonts w:eastAsiaTheme="minorEastAsia"/>
              <w:b w:val="0"/>
              <w:noProof/>
              <w:lang w:eastAsia="es-EC"/>
            </w:rPr>
          </w:pPr>
          <w:hyperlink w:anchor="_Toc437533495" w:history="1">
            <w:r w:rsidR="00A92525" w:rsidRPr="00D7667A">
              <w:rPr>
                <w:rStyle w:val="Hipervnculo"/>
                <w:noProof/>
              </w:rPr>
              <w:t>6.2</w:t>
            </w:r>
            <w:r w:rsidR="00A92525">
              <w:rPr>
                <w:rFonts w:eastAsiaTheme="minorEastAsia"/>
                <w:b w:val="0"/>
                <w:noProof/>
                <w:lang w:eastAsia="es-EC"/>
              </w:rPr>
              <w:tab/>
            </w:r>
            <w:r w:rsidR="00A92525" w:rsidRPr="00D7667A">
              <w:rPr>
                <w:rStyle w:val="Hipervnculo"/>
                <w:noProof/>
              </w:rPr>
              <w:t>¿De qué forma podría desconocerse el principio de independencia interna de los Tribunales Distritales? R.O.S. 374 de 13-nov-2014, Sentencia N° 180-14-SEP-CC, Caso N° 1585-13-EP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_Toc437533495 \h </w:instrText>
            </w:r>
            <w:r w:rsidR="00A92525">
              <w:rPr>
                <w:noProof/>
                <w:webHidden/>
              </w:rPr>
            </w:r>
            <w:r w:rsidR="00A92525">
              <w:rPr>
                <w:noProof/>
                <w:webHidden/>
              </w:rPr>
              <w:fldChar w:fldCharType="separate"/>
            </w:r>
            <w:r w:rsidR="00EA6962">
              <w:rPr>
                <w:noProof/>
                <w:webHidden/>
              </w:rPr>
              <w:t>307</w:t>
            </w:r>
            <w:r w:rsidR="00A92525">
              <w:rPr>
                <w:noProof/>
                <w:webHidden/>
              </w:rPr>
              <w:fldChar w:fldCharType="end"/>
            </w:r>
          </w:hyperlink>
        </w:p>
        <w:p w14:paraId="11818D44" w14:textId="77777777" w:rsidR="00A92525" w:rsidRDefault="005D3CC3">
          <w:pPr>
            <w:pStyle w:val="TDC2"/>
            <w:tabs>
              <w:tab w:val="left" w:pos="960"/>
              <w:tab w:val="right" w:leader="dot" w:pos="8828"/>
            </w:tabs>
            <w:rPr>
              <w:rFonts w:eastAsiaTheme="minorEastAsia"/>
              <w:b w:val="0"/>
              <w:noProof/>
              <w:lang w:eastAsia="es-EC"/>
            </w:rPr>
          </w:pPr>
          <w:hyperlink w:anchor="_Toc437533496" w:history="1">
            <w:r w:rsidR="00A92525" w:rsidRPr="00D7667A">
              <w:rPr>
                <w:rStyle w:val="Hipervnculo"/>
                <w:noProof/>
              </w:rPr>
              <w:t>6.3</w:t>
            </w:r>
            <w:r w:rsidR="00A92525">
              <w:rPr>
                <w:rFonts w:eastAsiaTheme="minorEastAsia"/>
                <w:b w:val="0"/>
                <w:noProof/>
                <w:lang w:eastAsia="es-EC"/>
              </w:rPr>
              <w:tab/>
            </w:r>
            <w:r w:rsidR="00A92525" w:rsidRPr="00D7667A">
              <w:rPr>
                <w:rStyle w:val="Hipervnculo"/>
                <w:rFonts w:eastAsia="Courier New" w:cs="Courier New"/>
                <w:noProof/>
              </w:rPr>
              <w:t xml:space="preserve">Principio de independencia judicial. </w:t>
            </w:r>
            <w:r w:rsidR="00A92525" w:rsidRPr="00D7667A">
              <w:rPr>
                <w:rStyle w:val="Hipervnculo"/>
                <w:noProof/>
              </w:rPr>
              <w:t>R.O.S. 374 de 13-nov-2014, Sentencia N° 180-14-SEP-CC, Caso N° 1585-13-EP; R.O.S. 386 de 05-nov-2014, Sentencia N° 152-14-SEP-CC, Caso N° 0210-13-EP.</w:t>
            </w:r>
            <w:r w:rsidR="00A92525">
              <w:rPr>
                <w:noProof/>
                <w:webHidden/>
              </w:rPr>
              <w:tab/>
            </w:r>
            <w:r w:rsidR="00A92525">
              <w:rPr>
                <w:noProof/>
                <w:webHidden/>
              </w:rPr>
              <w:fldChar w:fldCharType="begin"/>
            </w:r>
            <w:r w:rsidR="00A92525">
              <w:rPr>
                <w:noProof/>
                <w:webHidden/>
              </w:rPr>
              <w:instrText xml:space="preserve"> PAGEREF _Toc437533496 \h </w:instrText>
            </w:r>
            <w:r w:rsidR="00A92525">
              <w:rPr>
                <w:noProof/>
                <w:webHidden/>
              </w:rPr>
            </w:r>
            <w:r w:rsidR="00A92525">
              <w:rPr>
                <w:noProof/>
                <w:webHidden/>
              </w:rPr>
              <w:fldChar w:fldCharType="separate"/>
            </w:r>
            <w:r w:rsidR="00EA6962">
              <w:rPr>
                <w:noProof/>
                <w:webHidden/>
              </w:rPr>
              <w:t>308</w:t>
            </w:r>
            <w:r w:rsidR="00A92525">
              <w:rPr>
                <w:noProof/>
                <w:webHidden/>
              </w:rPr>
              <w:fldChar w:fldCharType="end"/>
            </w:r>
          </w:hyperlink>
        </w:p>
        <w:p w14:paraId="32152A1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97"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Infracción</w:t>
            </w:r>
            <w:r w:rsidR="00A92525">
              <w:rPr>
                <w:noProof/>
                <w:webHidden/>
              </w:rPr>
              <w:tab/>
            </w:r>
            <w:r w:rsidR="00A92525">
              <w:rPr>
                <w:noProof/>
                <w:webHidden/>
              </w:rPr>
              <w:fldChar w:fldCharType="begin"/>
            </w:r>
            <w:r w:rsidR="00A92525">
              <w:rPr>
                <w:noProof/>
                <w:webHidden/>
              </w:rPr>
              <w:instrText xml:space="preserve"> PAGEREF _Toc437533497 \h </w:instrText>
            </w:r>
            <w:r w:rsidR="00A92525">
              <w:rPr>
                <w:noProof/>
                <w:webHidden/>
              </w:rPr>
            </w:r>
            <w:r w:rsidR="00A92525">
              <w:rPr>
                <w:noProof/>
                <w:webHidden/>
              </w:rPr>
              <w:fldChar w:fldCharType="separate"/>
            </w:r>
            <w:r w:rsidR="00EA6962">
              <w:rPr>
                <w:noProof/>
                <w:webHidden/>
              </w:rPr>
              <w:t>309</w:t>
            </w:r>
            <w:r w:rsidR="00A92525">
              <w:rPr>
                <w:noProof/>
                <w:webHidden/>
              </w:rPr>
              <w:fldChar w:fldCharType="end"/>
            </w:r>
          </w:hyperlink>
        </w:p>
        <w:p w14:paraId="70FBA923" w14:textId="77777777" w:rsidR="00A92525" w:rsidRDefault="005D3CC3">
          <w:pPr>
            <w:pStyle w:val="TDC2"/>
            <w:tabs>
              <w:tab w:val="left" w:pos="960"/>
              <w:tab w:val="right" w:leader="dot" w:pos="8828"/>
            </w:tabs>
            <w:rPr>
              <w:rFonts w:eastAsiaTheme="minorEastAsia"/>
              <w:b w:val="0"/>
              <w:noProof/>
              <w:lang w:eastAsia="es-EC"/>
            </w:rPr>
          </w:pPr>
          <w:hyperlink w:anchor="_Toc437533498" w:history="1">
            <w:r w:rsidR="00A92525" w:rsidRPr="00D7667A">
              <w:rPr>
                <w:rStyle w:val="Hipervnculo"/>
                <w:noProof/>
              </w:rPr>
              <w:t>7.1</w:t>
            </w:r>
            <w:r w:rsidR="00A92525">
              <w:rPr>
                <w:rFonts w:eastAsiaTheme="minorEastAsia"/>
                <w:b w:val="0"/>
                <w:noProof/>
                <w:lang w:eastAsia="es-EC"/>
              </w:rPr>
              <w:tab/>
            </w:r>
            <w:r w:rsidR="00A92525" w:rsidRPr="00D7667A">
              <w:rPr>
                <w:rStyle w:val="Hipervnculo"/>
                <w:rFonts w:eastAsia="Courier New" w:cs="Courier New"/>
                <w:noProof/>
              </w:rPr>
              <w:t xml:space="preserve">Alegación de infracción. </w:t>
            </w:r>
            <w:r w:rsidR="00A92525" w:rsidRPr="00D7667A">
              <w:rPr>
                <w:rStyle w:val="Hipervnculo"/>
                <w:noProof/>
              </w:rPr>
              <w:t>R.O.S. 406 de 30-dic-2014, Sentencia N° 205-14-SEP-CC, Caso N° 1618-11-EP.</w:t>
            </w:r>
            <w:r w:rsidR="00A92525">
              <w:rPr>
                <w:noProof/>
                <w:webHidden/>
              </w:rPr>
              <w:tab/>
            </w:r>
            <w:r w:rsidR="00A92525">
              <w:rPr>
                <w:noProof/>
                <w:webHidden/>
              </w:rPr>
              <w:fldChar w:fldCharType="begin"/>
            </w:r>
            <w:r w:rsidR="00A92525">
              <w:rPr>
                <w:noProof/>
                <w:webHidden/>
              </w:rPr>
              <w:instrText xml:space="preserve"> PAGEREF _Toc437533498 \h </w:instrText>
            </w:r>
            <w:r w:rsidR="00A92525">
              <w:rPr>
                <w:noProof/>
                <w:webHidden/>
              </w:rPr>
            </w:r>
            <w:r w:rsidR="00A92525">
              <w:rPr>
                <w:noProof/>
                <w:webHidden/>
              </w:rPr>
              <w:fldChar w:fldCharType="separate"/>
            </w:r>
            <w:r w:rsidR="00EA6962">
              <w:rPr>
                <w:noProof/>
                <w:webHidden/>
              </w:rPr>
              <w:t>309</w:t>
            </w:r>
            <w:r w:rsidR="00A92525">
              <w:rPr>
                <w:noProof/>
                <w:webHidden/>
              </w:rPr>
              <w:fldChar w:fldCharType="end"/>
            </w:r>
          </w:hyperlink>
        </w:p>
        <w:p w14:paraId="0194913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499"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Interpretación</w:t>
            </w:r>
            <w:r w:rsidR="00A92525">
              <w:rPr>
                <w:noProof/>
                <w:webHidden/>
              </w:rPr>
              <w:tab/>
            </w:r>
            <w:r w:rsidR="00A92525">
              <w:rPr>
                <w:noProof/>
                <w:webHidden/>
              </w:rPr>
              <w:fldChar w:fldCharType="begin"/>
            </w:r>
            <w:r w:rsidR="00A92525">
              <w:rPr>
                <w:noProof/>
                <w:webHidden/>
              </w:rPr>
              <w:instrText xml:space="preserve"> PAGEREF _Toc437533499 \h </w:instrText>
            </w:r>
            <w:r w:rsidR="00A92525">
              <w:rPr>
                <w:noProof/>
                <w:webHidden/>
              </w:rPr>
            </w:r>
            <w:r w:rsidR="00A92525">
              <w:rPr>
                <w:noProof/>
                <w:webHidden/>
              </w:rPr>
              <w:fldChar w:fldCharType="separate"/>
            </w:r>
            <w:r w:rsidR="00EA6962">
              <w:rPr>
                <w:noProof/>
                <w:webHidden/>
              </w:rPr>
              <w:t>309</w:t>
            </w:r>
            <w:r w:rsidR="00A92525">
              <w:rPr>
                <w:noProof/>
                <w:webHidden/>
              </w:rPr>
              <w:fldChar w:fldCharType="end"/>
            </w:r>
          </w:hyperlink>
        </w:p>
        <w:p w14:paraId="3B92A073" w14:textId="77777777" w:rsidR="00A92525" w:rsidRDefault="005D3CC3">
          <w:pPr>
            <w:pStyle w:val="TDC2"/>
            <w:tabs>
              <w:tab w:val="left" w:pos="960"/>
              <w:tab w:val="right" w:leader="dot" w:pos="8828"/>
            </w:tabs>
            <w:rPr>
              <w:rFonts w:eastAsiaTheme="minorEastAsia"/>
              <w:b w:val="0"/>
              <w:noProof/>
              <w:lang w:eastAsia="es-EC"/>
            </w:rPr>
          </w:pPr>
          <w:hyperlink w:anchor="_Toc437533500" w:history="1">
            <w:r w:rsidR="00A92525" w:rsidRPr="00D7667A">
              <w:rPr>
                <w:rStyle w:val="Hipervnculo"/>
                <w:noProof/>
              </w:rPr>
              <w:t>8.1</w:t>
            </w:r>
            <w:r w:rsidR="00A92525">
              <w:rPr>
                <w:rFonts w:eastAsiaTheme="minorEastAsia"/>
                <w:b w:val="0"/>
                <w:noProof/>
                <w:lang w:eastAsia="es-EC"/>
              </w:rPr>
              <w:tab/>
            </w:r>
            <w:r w:rsidR="00A92525" w:rsidRPr="00D7667A">
              <w:rPr>
                <w:rStyle w:val="Hipervnculo"/>
                <w:rFonts w:eastAsia="Courier New" w:cs="Courier New"/>
                <w:noProof/>
              </w:rPr>
              <w:t xml:space="preserve">La interpretación de la Constitución debe ser hecha de forma integral. </w:t>
            </w:r>
            <w:r w:rsidR="00A92525" w:rsidRPr="00D7667A">
              <w:rPr>
                <w:rStyle w:val="Hipervnculo"/>
                <w:noProof/>
              </w:rPr>
              <w:t>R.O.S. 230 de 22-abr-2014, Sentencia N° 043-14-SEP-CC, Caso N° 1405-10-EP.</w:t>
            </w:r>
            <w:r w:rsidR="00A92525">
              <w:rPr>
                <w:noProof/>
                <w:webHidden/>
              </w:rPr>
              <w:tab/>
            </w:r>
            <w:r w:rsidR="00A92525">
              <w:rPr>
                <w:noProof/>
                <w:webHidden/>
              </w:rPr>
              <w:fldChar w:fldCharType="begin"/>
            </w:r>
            <w:r w:rsidR="00A92525">
              <w:rPr>
                <w:noProof/>
                <w:webHidden/>
              </w:rPr>
              <w:instrText xml:space="preserve"> PAGEREF _Toc437533500 \h </w:instrText>
            </w:r>
            <w:r w:rsidR="00A92525">
              <w:rPr>
                <w:noProof/>
                <w:webHidden/>
              </w:rPr>
            </w:r>
            <w:r w:rsidR="00A92525">
              <w:rPr>
                <w:noProof/>
                <w:webHidden/>
              </w:rPr>
              <w:fldChar w:fldCharType="separate"/>
            </w:r>
            <w:r w:rsidR="00EA6962">
              <w:rPr>
                <w:noProof/>
                <w:webHidden/>
              </w:rPr>
              <w:t>309</w:t>
            </w:r>
            <w:r w:rsidR="00A92525">
              <w:rPr>
                <w:noProof/>
                <w:webHidden/>
              </w:rPr>
              <w:fldChar w:fldCharType="end"/>
            </w:r>
          </w:hyperlink>
        </w:p>
        <w:p w14:paraId="03223698" w14:textId="77777777" w:rsidR="00A92525" w:rsidRDefault="005D3CC3">
          <w:pPr>
            <w:pStyle w:val="TDC2"/>
            <w:tabs>
              <w:tab w:val="left" w:pos="960"/>
              <w:tab w:val="right" w:leader="dot" w:pos="8828"/>
            </w:tabs>
            <w:rPr>
              <w:rFonts w:eastAsiaTheme="minorEastAsia"/>
              <w:b w:val="0"/>
              <w:noProof/>
              <w:lang w:eastAsia="es-EC"/>
            </w:rPr>
          </w:pPr>
          <w:hyperlink w:anchor="_Toc437533501" w:history="1">
            <w:r w:rsidR="00A92525" w:rsidRPr="00D7667A">
              <w:rPr>
                <w:rStyle w:val="Hipervnculo"/>
                <w:noProof/>
              </w:rPr>
              <w:t>8.2</w:t>
            </w:r>
            <w:r w:rsidR="00A92525">
              <w:rPr>
                <w:rFonts w:eastAsiaTheme="minorEastAsia"/>
                <w:b w:val="0"/>
                <w:noProof/>
                <w:lang w:eastAsia="es-EC"/>
              </w:rPr>
              <w:tab/>
            </w:r>
            <w:r w:rsidR="00A92525" w:rsidRPr="00D7667A">
              <w:rPr>
                <w:rStyle w:val="Hipervnculo"/>
                <w:rFonts w:eastAsia="Courier New" w:cs="Courier New"/>
                <w:noProof/>
              </w:rPr>
              <w:t xml:space="preserve">Dudas en la interpretación de normas constitucionales. </w:t>
            </w:r>
            <w:r w:rsidR="00A92525" w:rsidRPr="00D7667A">
              <w:rPr>
                <w:rStyle w:val="Hipervnculo"/>
                <w:noProof/>
              </w:rPr>
              <w:t>R.O.S. 154 de 03-ene-2014, Sentencia N° 021-13-SEP-CC, Caso N° 0960-10-EP.</w:t>
            </w:r>
            <w:r w:rsidR="00A92525">
              <w:rPr>
                <w:noProof/>
                <w:webHidden/>
              </w:rPr>
              <w:tab/>
            </w:r>
            <w:r w:rsidR="00A92525">
              <w:rPr>
                <w:noProof/>
                <w:webHidden/>
              </w:rPr>
              <w:fldChar w:fldCharType="begin"/>
            </w:r>
            <w:r w:rsidR="00A92525">
              <w:rPr>
                <w:noProof/>
                <w:webHidden/>
              </w:rPr>
              <w:instrText xml:space="preserve"> PAGEREF _Toc437533501 \h </w:instrText>
            </w:r>
            <w:r w:rsidR="00A92525">
              <w:rPr>
                <w:noProof/>
                <w:webHidden/>
              </w:rPr>
            </w:r>
            <w:r w:rsidR="00A92525">
              <w:rPr>
                <w:noProof/>
                <w:webHidden/>
              </w:rPr>
              <w:fldChar w:fldCharType="separate"/>
            </w:r>
            <w:r w:rsidR="00EA6962">
              <w:rPr>
                <w:noProof/>
                <w:webHidden/>
              </w:rPr>
              <w:t>310</w:t>
            </w:r>
            <w:r w:rsidR="00A92525">
              <w:rPr>
                <w:noProof/>
                <w:webHidden/>
              </w:rPr>
              <w:fldChar w:fldCharType="end"/>
            </w:r>
          </w:hyperlink>
        </w:p>
        <w:p w14:paraId="529529DA" w14:textId="77777777" w:rsidR="00A92525" w:rsidRDefault="005D3CC3">
          <w:pPr>
            <w:pStyle w:val="TDC2"/>
            <w:tabs>
              <w:tab w:val="left" w:pos="960"/>
              <w:tab w:val="right" w:leader="dot" w:pos="8828"/>
            </w:tabs>
            <w:rPr>
              <w:rFonts w:eastAsiaTheme="minorEastAsia"/>
              <w:b w:val="0"/>
              <w:noProof/>
              <w:lang w:eastAsia="es-EC"/>
            </w:rPr>
          </w:pPr>
          <w:hyperlink w:anchor="_Toc437533502" w:history="1">
            <w:r w:rsidR="00A92525" w:rsidRPr="00D7667A">
              <w:rPr>
                <w:rStyle w:val="Hipervnculo"/>
                <w:noProof/>
              </w:rPr>
              <w:t>8.3</w:t>
            </w:r>
            <w:r w:rsidR="00A92525">
              <w:rPr>
                <w:rFonts w:eastAsiaTheme="minorEastAsia"/>
                <w:b w:val="0"/>
                <w:noProof/>
                <w:lang w:eastAsia="es-EC"/>
              </w:rPr>
              <w:tab/>
            </w:r>
            <w:r w:rsidR="00A92525" w:rsidRPr="00D7667A">
              <w:rPr>
                <w:rStyle w:val="Hipervnculo"/>
                <w:noProof/>
              </w:rPr>
              <w:t>Principios interpretativos que debe contener una consulta de norma, artículo 488 de la Constitución de la República. R.O.S. 247 de 16-may-2014, Sentencia N° 058-14-SEP-CC, Caso N° 0435-11-EP.</w:t>
            </w:r>
            <w:r w:rsidR="00A92525">
              <w:rPr>
                <w:noProof/>
                <w:webHidden/>
              </w:rPr>
              <w:tab/>
            </w:r>
            <w:r w:rsidR="00A92525">
              <w:rPr>
                <w:noProof/>
                <w:webHidden/>
              </w:rPr>
              <w:fldChar w:fldCharType="begin"/>
            </w:r>
            <w:r w:rsidR="00A92525">
              <w:rPr>
                <w:noProof/>
                <w:webHidden/>
              </w:rPr>
              <w:instrText xml:space="preserve"> PAGEREF _Toc437533502 \h </w:instrText>
            </w:r>
            <w:r w:rsidR="00A92525">
              <w:rPr>
                <w:noProof/>
                <w:webHidden/>
              </w:rPr>
            </w:r>
            <w:r w:rsidR="00A92525">
              <w:rPr>
                <w:noProof/>
                <w:webHidden/>
              </w:rPr>
              <w:fldChar w:fldCharType="separate"/>
            </w:r>
            <w:r w:rsidR="00EA6962">
              <w:rPr>
                <w:noProof/>
                <w:webHidden/>
              </w:rPr>
              <w:t>310</w:t>
            </w:r>
            <w:r w:rsidR="00A92525">
              <w:rPr>
                <w:noProof/>
                <w:webHidden/>
              </w:rPr>
              <w:fldChar w:fldCharType="end"/>
            </w:r>
          </w:hyperlink>
        </w:p>
        <w:p w14:paraId="3F7378B9" w14:textId="77777777" w:rsidR="00A92525" w:rsidRDefault="005D3CC3">
          <w:pPr>
            <w:pStyle w:val="TDC2"/>
            <w:tabs>
              <w:tab w:val="left" w:pos="960"/>
              <w:tab w:val="right" w:leader="dot" w:pos="8828"/>
            </w:tabs>
            <w:rPr>
              <w:rFonts w:eastAsiaTheme="minorEastAsia"/>
              <w:b w:val="0"/>
              <w:noProof/>
              <w:lang w:eastAsia="es-EC"/>
            </w:rPr>
          </w:pPr>
          <w:hyperlink w:anchor="_Toc437533503" w:history="1">
            <w:r w:rsidR="00A92525" w:rsidRPr="00D7667A">
              <w:rPr>
                <w:rStyle w:val="Hipervnculo"/>
                <w:noProof/>
              </w:rPr>
              <w:t>8.4</w:t>
            </w:r>
            <w:r w:rsidR="00A92525">
              <w:rPr>
                <w:rFonts w:eastAsiaTheme="minorEastAsia"/>
                <w:b w:val="0"/>
                <w:noProof/>
                <w:lang w:eastAsia="es-EC"/>
              </w:rPr>
              <w:tab/>
            </w:r>
            <w:r w:rsidR="00A92525" w:rsidRPr="00D7667A">
              <w:rPr>
                <w:rStyle w:val="Hipervnculo"/>
                <w:noProof/>
              </w:rPr>
              <w:t>Interpretación extensiva. Prohibición de interpretación extensiva en materia penal. R.O.S. 359 de 22-oct-2014, Sentencia N° 136-14-SEP-CC, Caso N° 0148-11-EP.</w:t>
            </w:r>
            <w:r w:rsidR="00A92525">
              <w:rPr>
                <w:noProof/>
                <w:webHidden/>
              </w:rPr>
              <w:tab/>
            </w:r>
            <w:r w:rsidR="00A92525">
              <w:rPr>
                <w:noProof/>
                <w:webHidden/>
              </w:rPr>
              <w:fldChar w:fldCharType="begin"/>
            </w:r>
            <w:r w:rsidR="00A92525">
              <w:rPr>
                <w:noProof/>
                <w:webHidden/>
              </w:rPr>
              <w:instrText xml:space="preserve"> PAGEREF _Toc437533503 \h </w:instrText>
            </w:r>
            <w:r w:rsidR="00A92525">
              <w:rPr>
                <w:noProof/>
                <w:webHidden/>
              </w:rPr>
            </w:r>
            <w:r w:rsidR="00A92525">
              <w:rPr>
                <w:noProof/>
                <w:webHidden/>
              </w:rPr>
              <w:fldChar w:fldCharType="separate"/>
            </w:r>
            <w:r w:rsidR="00EA6962">
              <w:rPr>
                <w:noProof/>
                <w:webHidden/>
              </w:rPr>
              <w:t>311</w:t>
            </w:r>
            <w:r w:rsidR="00A92525">
              <w:rPr>
                <w:noProof/>
                <w:webHidden/>
              </w:rPr>
              <w:fldChar w:fldCharType="end"/>
            </w:r>
          </w:hyperlink>
        </w:p>
        <w:p w14:paraId="0676FF52" w14:textId="77777777" w:rsidR="00977599" w:rsidRDefault="00977599">
          <w:pPr>
            <w:pStyle w:val="TDC3"/>
            <w:tabs>
              <w:tab w:val="right" w:leader="dot" w:pos="8828"/>
            </w:tabs>
            <w:rPr>
              <w:noProof/>
            </w:rPr>
          </w:pPr>
        </w:p>
        <w:p w14:paraId="4BEB2A99" w14:textId="77777777" w:rsidR="00A92525" w:rsidRDefault="005D3CC3">
          <w:pPr>
            <w:pStyle w:val="TDC3"/>
            <w:tabs>
              <w:tab w:val="right" w:leader="dot" w:pos="8828"/>
            </w:tabs>
            <w:rPr>
              <w:rFonts w:eastAsiaTheme="minorEastAsia"/>
              <w:noProof/>
              <w:lang w:eastAsia="es-EC"/>
            </w:rPr>
          </w:pPr>
          <w:hyperlink w:anchor="_Toc437533504" w:history="1">
            <w:r w:rsidR="00A92525" w:rsidRPr="00D7667A">
              <w:rPr>
                <w:rStyle w:val="Hipervnculo"/>
                <w:noProof/>
              </w:rPr>
              <w:t>J</w:t>
            </w:r>
            <w:r w:rsidR="00A92525">
              <w:rPr>
                <w:noProof/>
                <w:webHidden/>
              </w:rPr>
              <w:tab/>
            </w:r>
            <w:r w:rsidR="00A92525">
              <w:rPr>
                <w:noProof/>
                <w:webHidden/>
              </w:rPr>
              <w:fldChar w:fldCharType="begin"/>
            </w:r>
            <w:r w:rsidR="00A92525">
              <w:rPr>
                <w:noProof/>
                <w:webHidden/>
              </w:rPr>
              <w:instrText xml:space="preserve"> PAGEREF _Toc437533504 \h </w:instrText>
            </w:r>
            <w:r w:rsidR="00A92525">
              <w:rPr>
                <w:noProof/>
                <w:webHidden/>
              </w:rPr>
            </w:r>
            <w:r w:rsidR="00A92525">
              <w:rPr>
                <w:noProof/>
                <w:webHidden/>
              </w:rPr>
              <w:fldChar w:fldCharType="separate"/>
            </w:r>
            <w:r w:rsidR="00EA6962">
              <w:rPr>
                <w:noProof/>
                <w:webHidden/>
              </w:rPr>
              <w:t>312</w:t>
            </w:r>
            <w:r w:rsidR="00A92525">
              <w:rPr>
                <w:noProof/>
                <w:webHidden/>
              </w:rPr>
              <w:fldChar w:fldCharType="end"/>
            </w:r>
          </w:hyperlink>
        </w:p>
        <w:p w14:paraId="17CDFDC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05"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Juez</w:t>
            </w:r>
            <w:r w:rsidR="00A92525">
              <w:rPr>
                <w:noProof/>
                <w:webHidden/>
              </w:rPr>
              <w:tab/>
            </w:r>
            <w:r w:rsidR="00A92525">
              <w:rPr>
                <w:noProof/>
                <w:webHidden/>
              </w:rPr>
              <w:fldChar w:fldCharType="begin"/>
            </w:r>
            <w:r w:rsidR="00A92525">
              <w:rPr>
                <w:noProof/>
                <w:webHidden/>
              </w:rPr>
              <w:instrText xml:space="preserve"> PAGEREF _Toc437533505 \h </w:instrText>
            </w:r>
            <w:r w:rsidR="00A92525">
              <w:rPr>
                <w:noProof/>
                <w:webHidden/>
              </w:rPr>
            </w:r>
            <w:r w:rsidR="00A92525">
              <w:rPr>
                <w:noProof/>
                <w:webHidden/>
              </w:rPr>
              <w:fldChar w:fldCharType="separate"/>
            </w:r>
            <w:r w:rsidR="00EA6962">
              <w:rPr>
                <w:noProof/>
                <w:webHidden/>
              </w:rPr>
              <w:t>312</w:t>
            </w:r>
            <w:r w:rsidR="00A92525">
              <w:rPr>
                <w:noProof/>
                <w:webHidden/>
              </w:rPr>
              <w:fldChar w:fldCharType="end"/>
            </w:r>
          </w:hyperlink>
        </w:p>
        <w:p w14:paraId="548EB9F3" w14:textId="77777777" w:rsidR="00A92525" w:rsidRDefault="005D3CC3">
          <w:pPr>
            <w:pStyle w:val="TDC2"/>
            <w:tabs>
              <w:tab w:val="left" w:pos="960"/>
              <w:tab w:val="right" w:leader="dot" w:pos="8828"/>
            </w:tabs>
            <w:rPr>
              <w:rFonts w:eastAsiaTheme="minorEastAsia"/>
              <w:b w:val="0"/>
              <w:noProof/>
              <w:lang w:eastAsia="es-EC"/>
            </w:rPr>
          </w:pPr>
          <w:hyperlink w:anchor="_Toc437533506"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Imparcialidad del Juez. R.O.S. 289 de 15-jul-2014, Sentencia N° 056-14-SEP-CC, Caso N° 1253-12-EP.</w:t>
            </w:r>
            <w:r w:rsidR="00A92525">
              <w:rPr>
                <w:noProof/>
                <w:webHidden/>
              </w:rPr>
              <w:tab/>
            </w:r>
            <w:r w:rsidR="00A92525">
              <w:rPr>
                <w:noProof/>
                <w:webHidden/>
              </w:rPr>
              <w:fldChar w:fldCharType="begin"/>
            </w:r>
            <w:r w:rsidR="00A92525">
              <w:rPr>
                <w:noProof/>
                <w:webHidden/>
              </w:rPr>
              <w:instrText xml:space="preserve"> PAGEREF _Toc437533506 \h </w:instrText>
            </w:r>
            <w:r w:rsidR="00A92525">
              <w:rPr>
                <w:noProof/>
                <w:webHidden/>
              </w:rPr>
            </w:r>
            <w:r w:rsidR="00A92525">
              <w:rPr>
                <w:noProof/>
                <w:webHidden/>
              </w:rPr>
              <w:fldChar w:fldCharType="separate"/>
            </w:r>
            <w:r w:rsidR="00EA6962">
              <w:rPr>
                <w:noProof/>
                <w:webHidden/>
              </w:rPr>
              <w:t>312</w:t>
            </w:r>
            <w:r w:rsidR="00A92525">
              <w:rPr>
                <w:noProof/>
                <w:webHidden/>
              </w:rPr>
              <w:fldChar w:fldCharType="end"/>
            </w:r>
          </w:hyperlink>
        </w:p>
        <w:p w14:paraId="0280919F" w14:textId="77777777" w:rsidR="00A92525" w:rsidRDefault="005D3CC3">
          <w:pPr>
            <w:pStyle w:val="TDC2"/>
            <w:tabs>
              <w:tab w:val="left" w:pos="960"/>
              <w:tab w:val="right" w:leader="dot" w:pos="8828"/>
            </w:tabs>
            <w:rPr>
              <w:rFonts w:eastAsiaTheme="minorEastAsia"/>
              <w:b w:val="0"/>
              <w:noProof/>
              <w:lang w:eastAsia="es-EC"/>
            </w:rPr>
          </w:pPr>
          <w:hyperlink w:anchor="_Toc437533507"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Actuar del juez cuando rechaza acción de protección. Fundamenta su decisión en la supuesta legalidad de la causa. R.O.S. 322 de 29-ago-2014, Sentencia N° 109-14-SEP-CC, Caso N° 0064-12-EP.</w:t>
            </w:r>
            <w:r w:rsidR="00A92525">
              <w:rPr>
                <w:noProof/>
                <w:webHidden/>
              </w:rPr>
              <w:tab/>
            </w:r>
            <w:r w:rsidR="00A92525">
              <w:rPr>
                <w:noProof/>
                <w:webHidden/>
              </w:rPr>
              <w:fldChar w:fldCharType="begin"/>
            </w:r>
            <w:r w:rsidR="00A92525">
              <w:rPr>
                <w:noProof/>
                <w:webHidden/>
              </w:rPr>
              <w:instrText xml:space="preserve"> PAGEREF _Toc437533507 \h </w:instrText>
            </w:r>
            <w:r w:rsidR="00A92525">
              <w:rPr>
                <w:noProof/>
                <w:webHidden/>
              </w:rPr>
            </w:r>
            <w:r w:rsidR="00A92525">
              <w:rPr>
                <w:noProof/>
                <w:webHidden/>
              </w:rPr>
              <w:fldChar w:fldCharType="separate"/>
            </w:r>
            <w:r w:rsidR="00EA6962">
              <w:rPr>
                <w:noProof/>
                <w:webHidden/>
              </w:rPr>
              <w:t>312</w:t>
            </w:r>
            <w:r w:rsidR="00A92525">
              <w:rPr>
                <w:noProof/>
                <w:webHidden/>
              </w:rPr>
              <w:fldChar w:fldCharType="end"/>
            </w:r>
          </w:hyperlink>
        </w:p>
        <w:p w14:paraId="195F3B49" w14:textId="77777777" w:rsidR="00A92525" w:rsidRDefault="005D3CC3">
          <w:pPr>
            <w:pStyle w:val="TDC2"/>
            <w:tabs>
              <w:tab w:val="left" w:pos="960"/>
              <w:tab w:val="right" w:leader="dot" w:pos="8828"/>
            </w:tabs>
            <w:rPr>
              <w:rFonts w:eastAsiaTheme="minorEastAsia"/>
              <w:b w:val="0"/>
              <w:noProof/>
              <w:lang w:eastAsia="es-EC"/>
            </w:rPr>
          </w:pPr>
          <w:hyperlink w:anchor="_Toc437533508" w:history="1">
            <w:r w:rsidR="00A92525" w:rsidRPr="00D7667A">
              <w:rPr>
                <w:rStyle w:val="Hipervnculo"/>
                <w:rFonts w:eastAsia="Courier New" w:cs="Courier New"/>
                <w:noProof/>
              </w:rPr>
              <w:t>1.3</w:t>
            </w:r>
            <w:r w:rsidR="00A92525">
              <w:rPr>
                <w:rFonts w:eastAsiaTheme="minorEastAsia"/>
                <w:b w:val="0"/>
                <w:noProof/>
                <w:lang w:eastAsia="es-EC"/>
              </w:rPr>
              <w:tab/>
            </w:r>
            <w:r w:rsidR="00A92525" w:rsidRPr="00D7667A">
              <w:rPr>
                <w:rStyle w:val="Hipervnculo"/>
                <w:noProof/>
              </w:rPr>
              <w:t>Juez no se pronuncia sobre pretensiones. R.O.S. 161 de 14-ene-2014, Sentencia N° 105-13-SEP-CC, Caso N° 0562-11-EP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_Toc437533508 \h </w:instrText>
            </w:r>
            <w:r w:rsidR="00A92525">
              <w:rPr>
                <w:noProof/>
                <w:webHidden/>
              </w:rPr>
            </w:r>
            <w:r w:rsidR="00A92525">
              <w:rPr>
                <w:noProof/>
                <w:webHidden/>
              </w:rPr>
              <w:fldChar w:fldCharType="separate"/>
            </w:r>
            <w:r w:rsidR="00EA6962">
              <w:rPr>
                <w:noProof/>
                <w:webHidden/>
              </w:rPr>
              <w:t>314</w:t>
            </w:r>
            <w:r w:rsidR="00A92525">
              <w:rPr>
                <w:noProof/>
                <w:webHidden/>
              </w:rPr>
              <w:fldChar w:fldCharType="end"/>
            </w:r>
          </w:hyperlink>
        </w:p>
        <w:p w14:paraId="75720DAD" w14:textId="77777777" w:rsidR="00A92525" w:rsidRDefault="005D3CC3">
          <w:pPr>
            <w:pStyle w:val="TDC2"/>
            <w:tabs>
              <w:tab w:val="left" w:pos="960"/>
              <w:tab w:val="right" w:leader="dot" w:pos="8828"/>
            </w:tabs>
            <w:rPr>
              <w:rFonts w:eastAsiaTheme="minorEastAsia"/>
              <w:b w:val="0"/>
              <w:noProof/>
              <w:lang w:eastAsia="es-EC"/>
            </w:rPr>
          </w:pPr>
          <w:hyperlink w:anchor="_Toc437533509" w:history="1">
            <w:r w:rsidR="00A92525" w:rsidRPr="00D7667A">
              <w:rPr>
                <w:rStyle w:val="Hipervnculo"/>
                <w:rFonts w:eastAsia="Courier New" w:cs="Courier New"/>
                <w:noProof/>
              </w:rPr>
              <w:t>1.4</w:t>
            </w:r>
            <w:r w:rsidR="00A92525">
              <w:rPr>
                <w:rFonts w:eastAsiaTheme="minorEastAsia"/>
                <w:b w:val="0"/>
                <w:noProof/>
                <w:lang w:eastAsia="es-EC"/>
              </w:rPr>
              <w:tab/>
            </w:r>
            <w:r w:rsidR="00A92525" w:rsidRPr="00D7667A">
              <w:rPr>
                <w:rStyle w:val="Hipervnculo"/>
                <w:rFonts w:eastAsia="Courier New" w:cs="Courier New"/>
                <w:noProof/>
              </w:rPr>
              <w:t xml:space="preserve">El deber del juzgador constitucional. </w:t>
            </w:r>
            <w:r w:rsidR="00A92525" w:rsidRPr="00D7667A">
              <w:rPr>
                <w:rStyle w:val="Hipervnculo"/>
                <w:noProof/>
              </w:rPr>
              <w:t>R.O.S. 161 de 14-ene-2014, Sentencia N° 102-13-SEP-CC, Caso N° 0380-10-EP;</w:t>
            </w:r>
            <w:r w:rsidR="00A92525" w:rsidRPr="00D7667A">
              <w:rPr>
                <w:rStyle w:val="Hipervnculo"/>
                <w:rFonts w:eastAsia="Courier New" w:cs="Courier New"/>
                <w:noProof/>
              </w:rPr>
              <w:t xml:space="preserve"> </w:t>
            </w:r>
            <w:r w:rsidR="00A92525" w:rsidRPr="00D7667A">
              <w:rPr>
                <w:rStyle w:val="Hipervnculo"/>
                <w:noProof/>
              </w:rPr>
              <w:t>R.O.S. 247 de 16-may-2014, Sentencia N° 064-14-SKP-CC, Caso N° 0831-12-EP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_Toc437533509 \h </w:instrText>
            </w:r>
            <w:r w:rsidR="00A92525">
              <w:rPr>
                <w:noProof/>
                <w:webHidden/>
              </w:rPr>
            </w:r>
            <w:r w:rsidR="00A92525">
              <w:rPr>
                <w:noProof/>
                <w:webHidden/>
              </w:rPr>
              <w:fldChar w:fldCharType="separate"/>
            </w:r>
            <w:r w:rsidR="00EA6962">
              <w:rPr>
                <w:noProof/>
                <w:webHidden/>
              </w:rPr>
              <w:t>314</w:t>
            </w:r>
            <w:r w:rsidR="00A92525">
              <w:rPr>
                <w:noProof/>
                <w:webHidden/>
              </w:rPr>
              <w:fldChar w:fldCharType="end"/>
            </w:r>
          </w:hyperlink>
        </w:p>
        <w:p w14:paraId="3383927F" w14:textId="77777777" w:rsidR="00A92525" w:rsidRDefault="005D3CC3">
          <w:pPr>
            <w:pStyle w:val="TDC2"/>
            <w:tabs>
              <w:tab w:val="left" w:pos="960"/>
              <w:tab w:val="right" w:leader="dot" w:pos="8828"/>
            </w:tabs>
            <w:rPr>
              <w:rFonts w:eastAsiaTheme="minorEastAsia"/>
              <w:b w:val="0"/>
              <w:noProof/>
              <w:lang w:eastAsia="es-EC"/>
            </w:rPr>
          </w:pPr>
          <w:hyperlink w:anchor="_Toc437533510" w:history="1">
            <w:r w:rsidR="00A92525" w:rsidRPr="00D7667A">
              <w:rPr>
                <w:rStyle w:val="Hipervnculo"/>
                <w:rFonts w:eastAsia="Courier New" w:cs="Courier New"/>
                <w:noProof/>
              </w:rPr>
              <w:t>1.5</w:t>
            </w:r>
            <w:r w:rsidR="00A92525">
              <w:rPr>
                <w:rFonts w:eastAsiaTheme="minorEastAsia"/>
                <w:b w:val="0"/>
                <w:noProof/>
                <w:lang w:eastAsia="es-EC"/>
              </w:rPr>
              <w:tab/>
            </w:r>
            <w:r w:rsidR="00A92525" w:rsidRPr="00D7667A">
              <w:rPr>
                <w:rStyle w:val="Hipervnculo"/>
                <w:rFonts w:eastAsia="Courier New" w:cs="Courier New"/>
                <w:noProof/>
              </w:rPr>
              <w:t xml:space="preserve">De la admisión de una acción por parte del juez constitucional. </w:t>
            </w:r>
            <w:r w:rsidR="00A92525" w:rsidRPr="00D7667A">
              <w:rPr>
                <w:rStyle w:val="Hipervnculo"/>
                <w:noProof/>
              </w:rPr>
              <w:t>R.O.S. 184 de 14-feb-2014, Sentencia N° 011-14-SEP-CC, Caso N° 2076-11-EP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_Toc437533510 \h </w:instrText>
            </w:r>
            <w:r w:rsidR="00A92525">
              <w:rPr>
                <w:noProof/>
                <w:webHidden/>
              </w:rPr>
            </w:r>
            <w:r w:rsidR="00A92525">
              <w:rPr>
                <w:noProof/>
                <w:webHidden/>
              </w:rPr>
              <w:fldChar w:fldCharType="separate"/>
            </w:r>
            <w:r w:rsidR="00EA6962">
              <w:rPr>
                <w:noProof/>
                <w:webHidden/>
              </w:rPr>
              <w:t>315</w:t>
            </w:r>
            <w:r w:rsidR="00A92525">
              <w:rPr>
                <w:noProof/>
                <w:webHidden/>
              </w:rPr>
              <w:fldChar w:fldCharType="end"/>
            </w:r>
          </w:hyperlink>
        </w:p>
        <w:p w14:paraId="5997D44C" w14:textId="77777777" w:rsidR="00A92525" w:rsidRDefault="005D3CC3">
          <w:pPr>
            <w:pStyle w:val="TDC2"/>
            <w:tabs>
              <w:tab w:val="left" w:pos="960"/>
              <w:tab w:val="right" w:leader="dot" w:pos="8828"/>
            </w:tabs>
            <w:rPr>
              <w:rFonts w:eastAsiaTheme="minorEastAsia"/>
              <w:b w:val="0"/>
              <w:noProof/>
              <w:lang w:eastAsia="es-EC"/>
            </w:rPr>
          </w:pPr>
          <w:hyperlink w:anchor="_Toc437533511" w:history="1">
            <w:r w:rsidR="00A92525" w:rsidRPr="00D7667A">
              <w:rPr>
                <w:rStyle w:val="Hipervnculo"/>
                <w:rFonts w:eastAsia="Courier New" w:cs="Courier New"/>
                <w:noProof/>
              </w:rPr>
              <w:t>1.6</w:t>
            </w:r>
            <w:r w:rsidR="00A92525">
              <w:rPr>
                <w:rFonts w:eastAsiaTheme="minorEastAsia"/>
                <w:b w:val="0"/>
                <w:noProof/>
                <w:lang w:eastAsia="es-EC"/>
              </w:rPr>
              <w:tab/>
            </w:r>
            <w:r w:rsidR="00A92525" w:rsidRPr="00D7667A">
              <w:rPr>
                <w:rStyle w:val="Hipervnculo"/>
                <w:rFonts w:eastAsia="Courier New" w:cs="Courier New"/>
                <w:noProof/>
              </w:rPr>
              <w:t xml:space="preserve">El juez no es espectador. </w:t>
            </w:r>
            <w:r w:rsidR="00A92525" w:rsidRPr="00D7667A">
              <w:rPr>
                <w:rStyle w:val="Hipervnculo"/>
                <w:noProof/>
              </w:rPr>
              <w:t>R.O.S. 203 de 14-mar-2014, Sentencia N° 019-14-SEP-CC, Caso N° 0917-09-EP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_Toc437533511 \h </w:instrText>
            </w:r>
            <w:r w:rsidR="00A92525">
              <w:rPr>
                <w:noProof/>
                <w:webHidden/>
              </w:rPr>
            </w:r>
            <w:r w:rsidR="00A92525">
              <w:rPr>
                <w:noProof/>
                <w:webHidden/>
              </w:rPr>
              <w:fldChar w:fldCharType="separate"/>
            </w:r>
            <w:r w:rsidR="00EA6962">
              <w:rPr>
                <w:noProof/>
                <w:webHidden/>
              </w:rPr>
              <w:t>316</w:t>
            </w:r>
            <w:r w:rsidR="00A92525">
              <w:rPr>
                <w:noProof/>
                <w:webHidden/>
              </w:rPr>
              <w:fldChar w:fldCharType="end"/>
            </w:r>
          </w:hyperlink>
        </w:p>
        <w:p w14:paraId="30B8505C" w14:textId="77777777" w:rsidR="00A92525" w:rsidRDefault="005D3CC3">
          <w:pPr>
            <w:pStyle w:val="TDC2"/>
            <w:tabs>
              <w:tab w:val="left" w:pos="960"/>
              <w:tab w:val="right" w:leader="dot" w:pos="8828"/>
            </w:tabs>
            <w:rPr>
              <w:rFonts w:eastAsiaTheme="minorEastAsia"/>
              <w:b w:val="0"/>
              <w:noProof/>
              <w:lang w:eastAsia="es-EC"/>
            </w:rPr>
          </w:pPr>
          <w:hyperlink w:anchor="_Toc437533512" w:history="1">
            <w:r w:rsidR="00A92525" w:rsidRPr="00D7667A">
              <w:rPr>
                <w:rStyle w:val="Hipervnculo"/>
                <w:rFonts w:eastAsia="Courier New" w:cs="Courier New"/>
                <w:noProof/>
              </w:rPr>
              <w:t>1.7</w:t>
            </w:r>
            <w:r w:rsidR="00A92525">
              <w:rPr>
                <w:rFonts w:eastAsiaTheme="minorEastAsia"/>
                <w:b w:val="0"/>
                <w:noProof/>
                <w:lang w:eastAsia="es-EC"/>
              </w:rPr>
              <w:tab/>
            </w:r>
            <w:r w:rsidR="00A92525" w:rsidRPr="00D7667A">
              <w:rPr>
                <w:rStyle w:val="Hipervnculo"/>
                <w:rFonts w:eastAsia="Courier New" w:cs="Courier New"/>
                <w:noProof/>
              </w:rPr>
              <w:t xml:space="preserve">Juez ad quem resuelve sin valorar el fondo ni practicar pruebas o evaluar la audiencia. </w:t>
            </w:r>
            <w:r w:rsidR="00A92525" w:rsidRPr="00D7667A">
              <w:rPr>
                <w:rStyle w:val="Hipervnculo"/>
                <w:noProof/>
              </w:rPr>
              <w:t>R.O.S. 247 de 16-may-2014, Sentencia N° 065-14-SEP-CC, Caso N° 0807-10-EP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_Toc437533512 \h </w:instrText>
            </w:r>
            <w:r w:rsidR="00A92525">
              <w:rPr>
                <w:noProof/>
                <w:webHidden/>
              </w:rPr>
            </w:r>
            <w:r w:rsidR="00A92525">
              <w:rPr>
                <w:noProof/>
                <w:webHidden/>
              </w:rPr>
              <w:fldChar w:fldCharType="separate"/>
            </w:r>
            <w:r w:rsidR="00EA6962">
              <w:rPr>
                <w:noProof/>
                <w:webHidden/>
              </w:rPr>
              <w:t>316</w:t>
            </w:r>
            <w:r w:rsidR="00A92525">
              <w:rPr>
                <w:noProof/>
                <w:webHidden/>
              </w:rPr>
              <w:fldChar w:fldCharType="end"/>
            </w:r>
          </w:hyperlink>
        </w:p>
        <w:p w14:paraId="29EFB0B7" w14:textId="77777777" w:rsidR="00A92525" w:rsidRDefault="005D3CC3">
          <w:pPr>
            <w:pStyle w:val="TDC2"/>
            <w:tabs>
              <w:tab w:val="left" w:pos="960"/>
              <w:tab w:val="right" w:leader="dot" w:pos="8828"/>
            </w:tabs>
            <w:rPr>
              <w:rFonts w:eastAsiaTheme="minorEastAsia"/>
              <w:b w:val="0"/>
              <w:noProof/>
              <w:lang w:eastAsia="es-EC"/>
            </w:rPr>
          </w:pPr>
          <w:hyperlink w:anchor="_Toc437533513" w:history="1">
            <w:r w:rsidR="00A92525" w:rsidRPr="00D7667A">
              <w:rPr>
                <w:rStyle w:val="Hipervnculo"/>
                <w:noProof/>
              </w:rPr>
              <w:t>1.8</w:t>
            </w:r>
            <w:r w:rsidR="00A92525">
              <w:rPr>
                <w:rFonts w:eastAsiaTheme="minorEastAsia"/>
                <w:b w:val="0"/>
                <w:noProof/>
                <w:lang w:eastAsia="es-EC"/>
              </w:rPr>
              <w:tab/>
            </w:r>
            <w:r w:rsidR="00A92525" w:rsidRPr="00D7667A">
              <w:rPr>
                <w:rStyle w:val="Hipervnculo"/>
                <w:rFonts w:eastAsia="Courier New" w:cs="Courier New"/>
                <w:noProof/>
              </w:rPr>
              <w:t xml:space="preserve">Juez niega recurso por extemporáneo. </w:t>
            </w:r>
            <w:r w:rsidR="00A92525" w:rsidRPr="00D7667A">
              <w:rPr>
                <w:rStyle w:val="Hipervnculo"/>
                <w:noProof/>
              </w:rPr>
              <w:t>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_Toc437533513 \h </w:instrText>
            </w:r>
            <w:r w:rsidR="00A92525">
              <w:rPr>
                <w:noProof/>
                <w:webHidden/>
              </w:rPr>
            </w:r>
            <w:r w:rsidR="00A92525">
              <w:rPr>
                <w:noProof/>
                <w:webHidden/>
              </w:rPr>
              <w:fldChar w:fldCharType="separate"/>
            </w:r>
            <w:r w:rsidR="00EA6962">
              <w:rPr>
                <w:noProof/>
                <w:webHidden/>
              </w:rPr>
              <w:t>317</w:t>
            </w:r>
            <w:r w:rsidR="00A92525">
              <w:rPr>
                <w:noProof/>
                <w:webHidden/>
              </w:rPr>
              <w:fldChar w:fldCharType="end"/>
            </w:r>
          </w:hyperlink>
        </w:p>
        <w:p w14:paraId="6B5B2768" w14:textId="77777777" w:rsidR="00A92525" w:rsidRDefault="005D3CC3">
          <w:pPr>
            <w:pStyle w:val="TDC2"/>
            <w:tabs>
              <w:tab w:val="left" w:pos="960"/>
              <w:tab w:val="right" w:leader="dot" w:pos="8828"/>
            </w:tabs>
            <w:rPr>
              <w:rFonts w:eastAsiaTheme="minorEastAsia"/>
              <w:b w:val="0"/>
              <w:noProof/>
              <w:lang w:eastAsia="es-EC"/>
            </w:rPr>
          </w:pPr>
          <w:hyperlink w:anchor="_Toc437533514" w:history="1">
            <w:r w:rsidR="00A92525" w:rsidRPr="00D7667A">
              <w:rPr>
                <w:rStyle w:val="Hipervnculo"/>
                <w:rFonts w:eastAsia="Courier New" w:cs="Courier New"/>
                <w:noProof/>
              </w:rPr>
              <w:t>1.9</w:t>
            </w:r>
            <w:r w:rsidR="00A92525">
              <w:rPr>
                <w:rFonts w:eastAsiaTheme="minorEastAsia"/>
                <w:b w:val="0"/>
                <w:noProof/>
                <w:lang w:eastAsia="es-EC"/>
              </w:rPr>
              <w:tab/>
            </w:r>
            <w:r w:rsidR="00A92525" w:rsidRPr="00D7667A">
              <w:rPr>
                <w:rStyle w:val="Hipervnculo"/>
                <w:rFonts w:eastAsia="Courier New" w:cs="Courier New"/>
                <w:noProof/>
              </w:rPr>
              <w:t xml:space="preserve">Importancia de la argumentación del juez constitucional. </w:t>
            </w:r>
            <w:r w:rsidR="00A92525" w:rsidRPr="00D7667A">
              <w:rPr>
                <w:rStyle w:val="Hipervnculo"/>
                <w:noProof/>
              </w:rPr>
              <w:t>R.O.S. 406 de 30-dic-2014, Sentencia N° 069-13-SEP-CC, Caso N° 0629-12-EP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_Toc437533514 \h </w:instrText>
            </w:r>
            <w:r w:rsidR="00A92525">
              <w:rPr>
                <w:noProof/>
                <w:webHidden/>
              </w:rPr>
            </w:r>
            <w:r w:rsidR="00A92525">
              <w:rPr>
                <w:noProof/>
                <w:webHidden/>
              </w:rPr>
              <w:fldChar w:fldCharType="separate"/>
            </w:r>
            <w:r w:rsidR="00EA6962">
              <w:rPr>
                <w:noProof/>
                <w:webHidden/>
              </w:rPr>
              <w:t>317</w:t>
            </w:r>
            <w:r w:rsidR="00A92525">
              <w:rPr>
                <w:noProof/>
                <w:webHidden/>
              </w:rPr>
              <w:fldChar w:fldCharType="end"/>
            </w:r>
          </w:hyperlink>
        </w:p>
        <w:p w14:paraId="2303B333" w14:textId="77777777" w:rsidR="00A92525" w:rsidRDefault="005D3CC3">
          <w:pPr>
            <w:pStyle w:val="TDC2"/>
            <w:tabs>
              <w:tab w:val="left" w:pos="960"/>
              <w:tab w:val="right" w:leader="dot" w:pos="8828"/>
            </w:tabs>
            <w:rPr>
              <w:rFonts w:eastAsiaTheme="minorEastAsia"/>
              <w:b w:val="0"/>
              <w:noProof/>
              <w:lang w:eastAsia="es-EC"/>
            </w:rPr>
          </w:pPr>
          <w:hyperlink w:anchor="_Toc437533515" w:history="1">
            <w:r w:rsidR="00A92525" w:rsidRPr="00D7667A">
              <w:rPr>
                <w:rStyle w:val="Hipervnculo"/>
                <w:noProof/>
              </w:rPr>
              <w:t>1.10</w:t>
            </w:r>
            <w:r w:rsidR="00A92525">
              <w:rPr>
                <w:rFonts w:eastAsiaTheme="minorEastAsia"/>
                <w:b w:val="0"/>
                <w:noProof/>
                <w:lang w:eastAsia="es-EC"/>
              </w:rPr>
              <w:tab/>
            </w:r>
            <w:r w:rsidR="00A92525" w:rsidRPr="00D7667A">
              <w:rPr>
                <w:rStyle w:val="Hipervnculo"/>
                <w:rFonts w:eastAsia="Courier New" w:cs="Courier New"/>
                <w:noProof/>
              </w:rPr>
              <w:t xml:space="preserve">Jueces dan opinión en una Acción de Protección sobre la ley a aplicar.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_Toc437533515 \h </w:instrText>
            </w:r>
            <w:r w:rsidR="00A92525">
              <w:rPr>
                <w:noProof/>
                <w:webHidden/>
              </w:rPr>
            </w:r>
            <w:r w:rsidR="00A92525">
              <w:rPr>
                <w:noProof/>
                <w:webHidden/>
              </w:rPr>
              <w:fldChar w:fldCharType="separate"/>
            </w:r>
            <w:r w:rsidR="00EA6962">
              <w:rPr>
                <w:noProof/>
                <w:webHidden/>
              </w:rPr>
              <w:t>319</w:t>
            </w:r>
            <w:r w:rsidR="00A92525">
              <w:rPr>
                <w:noProof/>
                <w:webHidden/>
              </w:rPr>
              <w:fldChar w:fldCharType="end"/>
            </w:r>
          </w:hyperlink>
        </w:p>
        <w:p w14:paraId="5FFE6D17" w14:textId="77777777" w:rsidR="00A92525" w:rsidRDefault="005D3CC3">
          <w:pPr>
            <w:pStyle w:val="TDC2"/>
            <w:tabs>
              <w:tab w:val="left" w:pos="960"/>
              <w:tab w:val="right" w:leader="dot" w:pos="8828"/>
            </w:tabs>
            <w:rPr>
              <w:rFonts w:eastAsiaTheme="minorEastAsia"/>
              <w:b w:val="0"/>
              <w:noProof/>
              <w:lang w:eastAsia="es-EC"/>
            </w:rPr>
          </w:pPr>
          <w:hyperlink w:anchor="_Toc437533516" w:history="1">
            <w:r w:rsidR="00A92525" w:rsidRPr="00D7667A">
              <w:rPr>
                <w:rStyle w:val="Hipervnculo"/>
                <w:noProof/>
              </w:rPr>
              <w:t>1.11</w:t>
            </w:r>
            <w:r w:rsidR="00A92525">
              <w:rPr>
                <w:rFonts w:eastAsiaTheme="minorEastAsia"/>
                <w:b w:val="0"/>
                <w:noProof/>
                <w:lang w:eastAsia="es-EC"/>
              </w:rPr>
              <w:tab/>
            </w:r>
            <w:r w:rsidR="00A92525" w:rsidRPr="00D7667A">
              <w:rPr>
                <w:rStyle w:val="Hipervnculo"/>
                <w:noProof/>
              </w:rPr>
              <w:t>Actuación del juez que conoce garantías jurisdiccionales. R.O.S. 289 de 15-jul-2014, Sentencia N° 056-14-SEP-CC, Caso N° 1253-12-EP;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_Toc437533516 \h </w:instrText>
            </w:r>
            <w:r w:rsidR="00A92525">
              <w:rPr>
                <w:noProof/>
                <w:webHidden/>
              </w:rPr>
            </w:r>
            <w:r w:rsidR="00A92525">
              <w:rPr>
                <w:noProof/>
                <w:webHidden/>
              </w:rPr>
              <w:fldChar w:fldCharType="separate"/>
            </w:r>
            <w:r w:rsidR="00EA6962">
              <w:rPr>
                <w:noProof/>
                <w:webHidden/>
              </w:rPr>
              <w:t>319</w:t>
            </w:r>
            <w:r w:rsidR="00A92525">
              <w:rPr>
                <w:noProof/>
                <w:webHidden/>
              </w:rPr>
              <w:fldChar w:fldCharType="end"/>
            </w:r>
          </w:hyperlink>
        </w:p>
        <w:p w14:paraId="3EABE2B9" w14:textId="77777777" w:rsidR="00A92525" w:rsidRDefault="005D3CC3">
          <w:pPr>
            <w:pStyle w:val="TDC2"/>
            <w:tabs>
              <w:tab w:val="left" w:pos="960"/>
              <w:tab w:val="right" w:leader="dot" w:pos="8828"/>
            </w:tabs>
            <w:rPr>
              <w:rFonts w:eastAsiaTheme="minorEastAsia"/>
              <w:b w:val="0"/>
              <w:noProof/>
              <w:lang w:eastAsia="es-EC"/>
            </w:rPr>
          </w:pPr>
          <w:hyperlink w:anchor="_Toc437533517" w:history="1">
            <w:r w:rsidR="00A92525" w:rsidRPr="00D7667A">
              <w:rPr>
                <w:rStyle w:val="Hipervnculo"/>
                <w:noProof/>
              </w:rPr>
              <w:t>1.12</w:t>
            </w:r>
            <w:r w:rsidR="00A92525">
              <w:rPr>
                <w:rFonts w:eastAsiaTheme="minorEastAsia"/>
                <w:b w:val="0"/>
                <w:noProof/>
                <w:lang w:eastAsia="es-EC"/>
              </w:rPr>
              <w:tab/>
            </w:r>
            <w:r w:rsidR="00A92525" w:rsidRPr="00D7667A">
              <w:rPr>
                <w:rStyle w:val="Hipervnculo"/>
                <w:noProof/>
              </w:rPr>
              <w:t>Actuación del juez en el Estado Constitucional. R.O.S. 307 de 08-ago-2014, Sentencia N° 106-14-SEP-CC, Caso N° 945-13-EP.</w:t>
            </w:r>
            <w:r w:rsidR="00A92525">
              <w:rPr>
                <w:noProof/>
                <w:webHidden/>
              </w:rPr>
              <w:tab/>
            </w:r>
            <w:r w:rsidR="00A92525">
              <w:rPr>
                <w:noProof/>
                <w:webHidden/>
              </w:rPr>
              <w:fldChar w:fldCharType="begin"/>
            </w:r>
            <w:r w:rsidR="00A92525">
              <w:rPr>
                <w:noProof/>
                <w:webHidden/>
              </w:rPr>
              <w:instrText xml:space="preserve"> PAGEREF _Toc437533517 \h </w:instrText>
            </w:r>
            <w:r w:rsidR="00A92525">
              <w:rPr>
                <w:noProof/>
                <w:webHidden/>
              </w:rPr>
            </w:r>
            <w:r w:rsidR="00A92525">
              <w:rPr>
                <w:noProof/>
                <w:webHidden/>
              </w:rPr>
              <w:fldChar w:fldCharType="separate"/>
            </w:r>
            <w:r w:rsidR="00EA6962">
              <w:rPr>
                <w:noProof/>
                <w:webHidden/>
              </w:rPr>
              <w:t>322</w:t>
            </w:r>
            <w:r w:rsidR="00A92525">
              <w:rPr>
                <w:noProof/>
                <w:webHidden/>
              </w:rPr>
              <w:fldChar w:fldCharType="end"/>
            </w:r>
          </w:hyperlink>
        </w:p>
        <w:p w14:paraId="6325A51A" w14:textId="77777777" w:rsidR="00A92525" w:rsidRDefault="005D3CC3">
          <w:pPr>
            <w:pStyle w:val="TDC2"/>
            <w:tabs>
              <w:tab w:val="left" w:pos="960"/>
              <w:tab w:val="right" w:leader="dot" w:pos="8828"/>
            </w:tabs>
            <w:rPr>
              <w:rFonts w:eastAsiaTheme="minorEastAsia"/>
              <w:b w:val="0"/>
              <w:noProof/>
              <w:lang w:eastAsia="es-EC"/>
            </w:rPr>
          </w:pPr>
          <w:hyperlink w:anchor="_Toc437533518" w:history="1">
            <w:r w:rsidR="00A92525" w:rsidRPr="00D7667A">
              <w:rPr>
                <w:rStyle w:val="Hipervnculo"/>
                <w:noProof/>
              </w:rPr>
              <w:t>1.13</w:t>
            </w:r>
            <w:r w:rsidR="00A92525">
              <w:rPr>
                <w:rFonts w:eastAsiaTheme="minorEastAsia"/>
                <w:b w:val="0"/>
                <w:noProof/>
                <w:lang w:eastAsia="es-EC"/>
              </w:rPr>
              <w:tab/>
            </w:r>
            <w:r w:rsidR="00A92525" w:rsidRPr="00D7667A">
              <w:rPr>
                <w:rStyle w:val="Hipervnculo"/>
                <w:noProof/>
              </w:rPr>
              <w:t>El juez es garante de los derechos constitucionales.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_Toc437533518 \h </w:instrText>
            </w:r>
            <w:r w:rsidR="00A92525">
              <w:rPr>
                <w:noProof/>
                <w:webHidden/>
              </w:rPr>
            </w:r>
            <w:r w:rsidR="00A92525">
              <w:rPr>
                <w:noProof/>
                <w:webHidden/>
              </w:rPr>
              <w:fldChar w:fldCharType="separate"/>
            </w:r>
            <w:r w:rsidR="00EA6962">
              <w:rPr>
                <w:noProof/>
                <w:webHidden/>
              </w:rPr>
              <w:t>322</w:t>
            </w:r>
            <w:r w:rsidR="00A92525">
              <w:rPr>
                <w:noProof/>
                <w:webHidden/>
              </w:rPr>
              <w:fldChar w:fldCharType="end"/>
            </w:r>
          </w:hyperlink>
        </w:p>
        <w:p w14:paraId="363BC4BE" w14:textId="77777777" w:rsidR="00A92525" w:rsidRDefault="005D3CC3">
          <w:pPr>
            <w:pStyle w:val="TDC2"/>
            <w:tabs>
              <w:tab w:val="left" w:pos="960"/>
              <w:tab w:val="right" w:leader="dot" w:pos="8828"/>
            </w:tabs>
            <w:rPr>
              <w:rFonts w:eastAsiaTheme="minorEastAsia"/>
              <w:b w:val="0"/>
              <w:noProof/>
              <w:lang w:eastAsia="es-EC"/>
            </w:rPr>
          </w:pPr>
          <w:hyperlink w:anchor="_Toc437533519" w:history="1">
            <w:r w:rsidR="00A92525" w:rsidRPr="00D7667A">
              <w:rPr>
                <w:rStyle w:val="Hipervnculo"/>
                <w:noProof/>
              </w:rPr>
              <w:t>1.14</w:t>
            </w:r>
            <w:r w:rsidR="00A92525">
              <w:rPr>
                <w:rFonts w:eastAsiaTheme="minorEastAsia"/>
                <w:b w:val="0"/>
                <w:noProof/>
                <w:lang w:eastAsia="es-EC"/>
              </w:rPr>
              <w:tab/>
            </w:r>
            <w:r w:rsidR="00A92525" w:rsidRPr="00D7667A">
              <w:rPr>
                <w:rStyle w:val="Hipervnculo"/>
                <w:noProof/>
              </w:rPr>
              <w:t>Rol de los jueces en el Estado Constitucional.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_Toc437533519 \h </w:instrText>
            </w:r>
            <w:r w:rsidR="00A92525">
              <w:rPr>
                <w:noProof/>
                <w:webHidden/>
              </w:rPr>
            </w:r>
            <w:r w:rsidR="00A92525">
              <w:rPr>
                <w:noProof/>
                <w:webHidden/>
              </w:rPr>
              <w:fldChar w:fldCharType="separate"/>
            </w:r>
            <w:r w:rsidR="00EA6962">
              <w:rPr>
                <w:noProof/>
                <w:webHidden/>
              </w:rPr>
              <w:t>323</w:t>
            </w:r>
            <w:r w:rsidR="00A92525">
              <w:rPr>
                <w:noProof/>
                <w:webHidden/>
              </w:rPr>
              <w:fldChar w:fldCharType="end"/>
            </w:r>
          </w:hyperlink>
        </w:p>
        <w:p w14:paraId="2DF76EE3" w14:textId="77777777" w:rsidR="00A92525" w:rsidRDefault="005D3CC3">
          <w:pPr>
            <w:pStyle w:val="TDC2"/>
            <w:tabs>
              <w:tab w:val="left" w:pos="960"/>
              <w:tab w:val="right" w:leader="dot" w:pos="8828"/>
            </w:tabs>
            <w:rPr>
              <w:rFonts w:eastAsiaTheme="minorEastAsia"/>
              <w:b w:val="0"/>
              <w:noProof/>
              <w:lang w:eastAsia="es-EC"/>
            </w:rPr>
          </w:pPr>
          <w:hyperlink w:anchor="_Toc437533520" w:history="1">
            <w:r w:rsidR="00A92525" w:rsidRPr="00D7667A">
              <w:rPr>
                <w:rStyle w:val="Hipervnculo"/>
                <w:noProof/>
              </w:rPr>
              <w:t>1.15</w:t>
            </w:r>
            <w:r w:rsidR="00A92525">
              <w:rPr>
                <w:rFonts w:eastAsiaTheme="minorEastAsia"/>
                <w:b w:val="0"/>
                <w:noProof/>
                <w:lang w:eastAsia="es-EC"/>
              </w:rPr>
              <w:tab/>
            </w:r>
            <w:r w:rsidR="00A92525" w:rsidRPr="00D7667A">
              <w:rPr>
                <w:rStyle w:val="Hipervnculo"/>
                <w:noProof/>
              </w:rPr>
              <w:t>Papel de los jueces en el proceso con la Constitución de 1998 y con la Constitución de 2008.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_Toc437533520 \h </w:instrText>
            </w:r>
            <w:r w:rsidR="00A92525">
              <w:rPr>
                <w:noProof/>
                <w:webHidden/>
              </w:rPr>
            </w:r>
            <w:r w:rsidR="00A92525">
              <w:rPr>
                <w:noProof/>
                <w:webHidden/>
              </w:rPr>
              <w:fldChar w:fldCharType="separate"/>
            </w:r>
            <w:r w:rsidR="00EA6962">
              <w:rPr>
                <w:noProof/>
                <w:webHidden/>
              </w:rPr>
              <w:t>323</w:t>
            </w:r>
            <w:r w:rsidR="00A92525">
              <w:rPr>
                <w:noProof/>
                <w:webHidden/>
              </w:rPr>
              <w:fldChar w:fldCharType="end"/>
            </w:r>
          </w:hyperlink>
        </w:p>
        <w:p w14:paraId="0865C758" w14:textId="77777777" w:rsidR="00A92525" w:rsidRDefault="005D3CC3">
          <w:pPr>
            <w:pStyle w:val="TDC2"/>
            <w:tabs>
              <w:tab w:val="left" w:pos="960"/>
              <w:tab w:val="right" w:leader="dot" w:pos="8828"/>
            </w:tabs>
            <w:rPr>
              <w:rFonts w:eastAsiaTheme="minorEastAsia"/>
              <w:b w:val="0"/>
              <w:noProof/>
              <w:lang w:eastAsia="es-EC"/>
            </w:rPr>
          </w:pPr>
          <w:hyperlink w:anchor="_Toc437533521" w:history="1">
            <w:r w:rsidR="00A92525" w:rsidRPr="00D7667A">
              <w:rPr>
                <w:rStyle w:val="Hipervnculo"/>
                <w:noProof/>
              </w:rPr>
              <w:t>1.16</w:t>
            </w:r>
            <w:r w:rsidR="00A92525">
              <w:rPr>
                <w:rFonts w:eastAsiaTheme="minorEastAsia"/>
                <w:b w:val="0"/>
                <w:noProof/>
                <w:lang w:eastAsia="es-EC"/>
              </w:rPr>
              <w:tab/>
            </w:r>
            <w:r w:rsidR="00A92525" w:rsidRPr="00D7667A">
              <w:rPr>
                <w:rStyle w:val="Hipervnculo"/>
                <w:noProof/>
              </w:rPr>
              <w:t>Juez ordinario también es juez garantista. R.O.S. 295 de 23-jul-2014, Sentencia N° 068-14-SEP-CC, Caso N° 0550-11-EP.</w:t>
            </w:r>
            <w:r w:rsidR="00A92525">
              <w:rPr>
                <w:noProof/>
                <w:webHidden/>
              </w:rPr>
              <w:tab/>
            </w:r>
            <w:r w:rsidR="00A92525">
              <w:rPr>
                <w:noProof/>
                <w:webHidden/>
              </w:rPr>
              <w:fldChar w:fldCharType="begin"/>
            </w:r>
            <w:r w:rsidR="00A92525">
              <w:rPr>
                <w:noProof/>
                <w:webHidden/>
              </w:rPr>
              <w:instrText xml:space="preserve"> PAGEREF _Toc437533521 \h </w:instrText>
            </w:r>
            <w:r w:rsidR="00A92525">
              <w:rPr>
                <w:noProof/>
                <w:webHidden/>
              </w:rPr>
            </w:r>
            <w:r w:rsidR="00A92525">
              <w:rPr>
                <w:noProof/>
                <w:webHidden/>
              </w:rPr>
              <w:fldChar w:fldCharType="separate"/>
            </w:r>
            <w:r w:rsidR="00EA6962">
              <w:rPr>
                <w:noProof/>
                <w:webHidden/>
              </w:rPr>
              <w:t>324</w:t>
            </w:r>
            <w:r w:rsidR="00A92525">
              <w:rPr>
                <w:noProof/>
                <w:webHidden/>
              </w:rPr>
              <w:fldChar w:fldCharType="end"/>
            </w:r>
          </w:hyperlink>
        </w:p>
        <w:p w14:paraId="439D3C62" w14:textId="69985B53" w:rsidR="00A92525" w:rsidRPr="00AC3E30" w:rsidRDefault="005D3CC3" w:rsidP="00AC3E30">
          <w:pPr>
            <w:pStyle w:val="TDC2"/>
            <w:tabs>
              <w:tab w:val="left" w:pos="960"/>
              <w:tab w:val="right" w:leader="dot" w:pos="8828"/>
            </w:tabs>
            <w:rPr>
              <w:noProof/>
            </w:rPr>
          </w:pPr>
          <w:hyperlink w:anchor="_Toc437533522" w:history="1">
            <w:r w:rsidR="00A92525" w:rsidRPr="00D7667A">
              <w:rPr>
                <w:rStyle w:val="Hipervnculo"/>
                <w:noProof/>
              </w:rPr>
              <w:t>1.17</w:t>
            </w:r>
            <w:r w:rsidR="00A92525">
              <w:rPr>
                <w:rFonts w:eastAsiaTheme="minorEastAsia"/>
                <w:b w:val="0"/>
                <w:noProof/>
                <w:lang w:eastAsia="es-EC"/>
              </w:rPr>
              <w:tab/>
            </w:r>
            <w:r w:rsidR="00A92525" w:rsidRPr="00D7667A">
              <w:rPr>
                <w:rStyle w:val="Hipervnculo"/>
                <w:noProof/>
              </w:rPr>
              <w:t>Jueces tienen obligación de promover el Principio de Desarrollo integral de los niños, niñas y adolescentes. R.O.S. 315 de 20-ago-2014, Sentencia N° 108-14-SEP-CC, Caso N° 1314-10-EP</w:t>
            </w:r>
            <w:r w:rsidR="00AC3E30">
              <w:rPr>
                <w:rStyle w:val="Hipervnculo"/>
                <w:noProof/>
              </w:rPr>
              <w:t>…</w:t>
            </w:r>
            <w:r w:rsidR="00AC3E30">
              <w:rPr>
                <w:noProof/>
                <w:webHidden/>
              </w:rPr>
              <w:t xml:space="preserve">……………………………………………………………………………………………………………………………… </w:t>
            </w:r>
            <w:r w:rsidR="00A92525">
              <w:rPr>
                <w:noProof/>
                <w:webHidden/>
              </w:rPr>
              <w:fldChar w:fldCharType="begin"/>
            </w:r>
            <w:r w:rsidR="00A92525">
              <w:rPr>
                <w:noProof/>
                <w:webHidden/>
              </w:rPr>
              <w:instrText xml:space="preserve"> PAGEREF _Toc437533522 \h </w:instrText>
            </w:r>
            <w:r w:rsidR="00A92525">
              <w:rPr>
                <w:noProof/>
                <w:webHidden/>
              </w:rPr>
            </w:r>
            <w:r w:rsidR="00A92525">
              <w:rPr>
                <w:noProof/>
                <w:webHidden/>
              </w:rPr>
              <w:fldChar w:fldCharType="separate"/>
            </w:r>
            <w:r w:rsidR="00EA6962">
              <w:rPr>
                <w:noProof/>
                <w:webHidden/>
              </w:rPr>
              <w:t>325</w:t>
            </w:r>
            <w:r w:rsidR="00A92525">
              <w:rPr>
                <w:noProof/>
                <w:webHidden/>
              </w:rPr>
              <w:fldChar w:fldCharType="end"/>
            </w:r>
          </w:hyperlink>
        </w:p>
        <w:p w14:paraId="02224509"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23"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Juicio coactivo</w:t>
            </w:r>
            <w:r w:rsidR="00A92525">
              <w:rPr>
                <w:noProof/>
                <w:webHidden/>
              </w:rPr>
              <w:tab/>
            </w:r>
            <w:r w:rsidR="00A92525">
              <w:rPr>
                <w:noProof/>
                <w:webHidden/>
              </w:rPr>
              <w:fldChar w:fldCharType="begin"/>
            </w:r>
            <w:r w:rsidR="00A92525">
              <w:rPr>
                <w:noProof/>
                <w:webHidden/>
              </w:rPr>
              <w:instrText xml:space="preserve"> PAGEREF _Toc437533523 \h </w:instrText>
            </w:r>
            <w:r w:rsidR="00A92525">
              <w:rPr>
                <w:noProof/>
                <w:webHidden/>
              </w:rPr>
            </w:r>
            <w:r w:rsidR="00A92525">
              <w:rPr>
                <w:noProof/>
                <w:webHidden/>
              </w:rPr>
              <w:fldChar w:fldCharType="separate"/>
            </w:r>
            <w:r w:rsidR="00EA6962">
              <w:rPr>
                <w:noProof/>
                <w:webHidden/>
              </w:rPr>
              <w:t>327</w:t>
            </w:r>
            <w:r w:rsidR="00A92525">
              <w:rPr>
                <w:noProof/>
                <w:webHidden/>
              </w:rPr>
              <w:fldChar w:fldCharType="end"/>
            </w:r>
          </w:hyperlink>
        </w:p>
        <w:p w14:paraId="77BF1E0B" w14:textId="77777777" w:rsidR="00A92525" w:rsidRDefault="005D3CC3">
          <w:pPr>
            <w:pStyle w:val="TDC2"/>
            <w:tabs>
              <w:tab w:val="left" w:pos="960"/>
              <w:tab w:val="right" w:leader="dot" w:pos="8828"/>
            </w:tabs>
            <w:rPr>
              <w:rFonts w:eastAsiaTheme="minorEastAsia"/>
              <w:b w:val="0"/>
              <w:noProof/>
              <w:lang w:eastAsia="es-EC"/>
            </w:rPr>
          </w:pPr>
          <w:hyperlink w:anchor="_Toc437533524" w:history="1">
            <w:r w:rsidR="00A92525" w:rsidRPr="00D7667A">
              <w:rPr>
                <w:rStyle w:val="Hipervnculo"/>
                <w:rFonts w:eastAsia="Courier New" w:cs="Courier New"/>
                <w:noProof/>
              </w:rPr>
              <w:t>2.1</w:t>
            </w:r>
            <w:r w:rsidR="00A92525">
              <w:rPr>
                <w:rFonts w:eastAsiaTheme="minorEastAsia"/>
                <w:b w:val="0"/>
                <w:noProof/>
                <w:lang w:eastAsia="es-EC"/>
              </w:rPr>
              <w:tab/>
            </w:r>
            <w:r w:rsidR="00A92525" w:rsidRPr="00D7667A">
              <w:rPr>
                <w:rStyle w:val="Hipervnculo"/>
                <w:rFonts w:eastAsia="Courier New" w:cs="Courier New"/>
                <w:noProof/>
              </w:rPr>
              <w:t xml:space="preserve">Del juicio coactivo. </w:t>
            </w:r>
            <w:r w:rsidR="00A92525" w:rsidRPr="00D7667A">
              <w:rPr>
                <w:rStyle w:val="Hipervnculo"/>
                <w:noProof/>
              </w:rPr>
              <w:t>R.O.S. 203 de 14-mar-2014, Sentencia N° 129-13-SEP-CC, Caso N° 1208-12-EP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_Toc437533524 \h </w:instrText>
            </w:r>
            <w:r w:rsidR="00A92525">
              <w:rPr>
                <w:noProof/>
                <w:webHidden/>
              </w:rPr>
            </w:r>
            <w:r w:rsidR="00A92525">
              <w:rPr>
                <w:noProof/>
                <w:webHidden/>
              </w:rPr>
              <w:fldChar w:fldCharType="separate"/>
            </w:r>
            <w:r w:rsidR="00EA6962">
              <w:rPr>
                <w:noProof/>
                <w:webHidden/>
              </w:rPr>
              <w:t>327</w:t>
            </w:r>
            <w:r w:rsidR="00A92525">
              <w:rPr>
                <w:noProof/>
                <w:webHidden/>
              </w:rPr>
              <w:fldChar w:fldCharType="end"/>
            </w:r>
          </w:hyperlink>
        </w:p>
        <w:p w14:paraId="79F0798A" w14:textId="77777777" w:rsidR="00A92525" w:rsidRDefault="005D3CC3">
          <w:pPr>
            <w:pStyle w:val="TDC2"/>
            <w:tabs>
              <w:tab w:val="left" w:pos="960"/>
              <w:tab w:val="right" w:leader="dot" w:pos="8828"/>
            </w:tabs>
            <w:rPr>
              <w:rFonts w:eastAsiaTheme="minorEastAsia"/>
              <w:b w:val="0"/>
              <w:noProof/>
              <w:lang w:eastAsia="es-EC"/>
            </w:rPr>
          </w:pPr>
          <w:hyperlink w:anchor="_Toc437533525" w:history="1">
            <w:r w:rsidR="00A92525" w:rsidRPr="00D7667A">
              <w:rPr>
                <w:rStyle w:val="Hipervnculo"/>
                <w:noProof/>
              </w:rPr>
              <w:t>2.2</w:t>
            </w:r>
            <w:r w:rsidR="00A92525">
              <w:rPr>
                <w:rFonts w:eastAsiaTheme="minorEastAsia"/>
                <w:b w:val="0"/>
                <w:noProof/>
                <w:lang w:eastAsia="es-EC"/>
              </w:rPr>
              <w:tab/>
            </w:r>
            <w:r w:rsidR="00A92525" w:rsidRPr="00D7667A">
              <w:rPr>
                <w:rStyle w:val="Hipervnculo"/>
                <w:rFonts w:eastAsia="Courier New" w:cs="Courier New"/>
                <w:noProof/>
              </w:rPr>
              <w:t xml:space="preserve">Naturaleza del Juicio Coactivo. </w:t>
            </w:r>
            <w:r w:rsidR="00A92525" w:rsidRPr="00D7667A">
              <w:rPr>
                <w:rStyle w:val="Hipervnculo"/>
                <w:noProof/>
              </w:rPr>
              <w:t>R.O.S. 203 de 14-mar-2014, Sentencia N° 130-13-SEP-CC, Caso N° 1269-12-EP.</w:t>
            </w:r>
            <w:r w:rsidR="00A92525">
              <w:rPr>
                <w:noProof/>
                <w:webHidden/>
              </w:rPr>
              <w:tab/>
            </w:r>
            <w:r w:rsidR="00A92525">
              <w:rPr>
                <w:noProof/>
                <w:webHidden/>
              </w:rPr>
              <w:fldChar w:fldCharType="begin"/>
            </w:r>
            <w:r w:rsidR="00A92525">
              <w:rPr>
                <w:noProof/>
                <w:webHidden/>
              </w:rPr>
              <w:instrText xml:space="preserve"> PAGEREF _Toc437533525 \h </w:instrText>
            </w:r>
            <w:r w:rsidR="00A92525">
              <w:rPr>
                <w:noProof/>
                <w:webHidden/>
              </w:rPr>
            </w:r>
            <w:r w:rsidR="00A92525">
              <w:rPr>
                <w:noProof/>
                <w:webHidden/>
              </w:rPr>
              <w:fldChar w:fldCharType="separate"/>
            </w:r>
            <w:r w:rsidR="00EA6962">
              <w:rPr>
                <w:noProof/>
                <w:webHidden/>
              </w:rPr>
              <w:t>328</w:t>
            </w:r>
            <w:r w:rsidR="00A92525">
              <w:rPr>
                <w:noProof/>
                <w:webHidden/>
              </w:rPr>
              <w:fldChar w:fldCharType="end"/>
            </w:r>
          </w:hyperlink>
        </w:p>
        <w:p w14:paraId="1973A97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26"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Juicio de expropiación</w:t>
            </w:r>
            <w:r w:rsidR="00A92525">
              <w:rPr>
                <w:noProof/>
                <w:webHidden/>
              </w:rPr>
              <w:tab/>
            </w:r>
            <w:r w:rsidR="00A92525">
              <w:rPr>
                <w:noProof/>
                <w:webHidden/>
              </w:rPr>
              <w:fldChar w:fldCharType="begin"/>
            </w:r>
            <w:r w:rsidR="00A92525">
              <w:rPr>
                <w:noProof/>
                <w:webHidden/>
              </w:rPr>
              <w:instrText xml:space="preserve"> PAGEREF _Toc437533526 \h </w:instrText>
            </w:r>
            <w:r w:rsidR="00A92525">
              <w:rPr>
                <w:noProof/>
                <w:webHidden/>
              </w:rPr>
            </w:r>
            <w:r w:rsidR="00A92525">
              <w:rPr>
                <w:noProof/>
                <w:webHidden/>
              </w:rPr>
              <w:fldChar w:fldCharType="separate"/>
            </w:r>
            <w:r w:rsidR="00EA6962">
              <w:rPr>
                <w:noProof/>
                <w:webHidden/>
              </w:rPr>
              <w:t>329</w:t>
            </w:r>
            <w:r w:rsidR="00A92525">
              <w:rPr>
                <w:noProof/>
                <w:webHidden/>
              </w:rPr>
              <w:fldChar w:fldCharType="end"/>
            </w:r>
          </w:hyperlink>
        </w:p>
        <w:p w14:paraId="0539A163" w14:textId="1A548123" w:rsidR="00A92525" w:rsidRDefault="005D3CC3">
          <w:pPr>
            <w:pStyle w:val="TDC2"/>
            <w:tabs>
              <w:tab w:val="left" w:pos="960"/>
              <w:tab w:val="right" w:leader="dot" w:pos="8828"/>
            </w:tabs>
            <w:rPr>
              <w:rFonts w:eastAsiaTheme="minorEastAsia"/>
              <w:b w:val="0"/>
              <w:noProof/>
              <w:lang w:eastAsia="es-EC"/>
            </w:rPr>
          </w:pPr>
          <w:hyperlink w:anchor="_Toc437533527"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Definición. R.O.S. 359 de 22-oct-2014, Sentencia N° 143-14-SEP-CC, Caso N° 2225-13-EP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_Toc437533527 \h </w:instrText>
            </w:r>
            <w:r w:rsidR="00A92525">
              <w:rPr>
                <w:noProof/>
                <w:webHidden/>
              </w:rPr>
            </w:r>
            <w:r w:rsidR="00A92525">
              <w:rPr>
                <w:noProof/>
                <w:webHidden/>
              </w:rPr>
              <w:fldChar w:fldCharType="separate"/>
            </w:r>
            <w:r w:rsidR="00EA6962">
              <w:rPr>
                <w:noProof/>
                <w:webHidden/>
              </w:rPr>
              <w:t>329</w:t>
            </w:r>
            <w:r w:rsidR="00A92525">
              <w:rPr>
                <w:noProof/>
                <w:webHidden/>
              </w:rPr>
              <w:fldChar w:fldCharType="end"/>
            </w:r>
          </w:hyperlink>
        </w:p>
        <w:p w14:paraId="0EF1144E" w14:textId="77777777" w:rsidR="00A92525" w:rsidRDefault="005D3CC3">
          <w:pPr>
            <w:pStyle w:val="TDC2"/>
            <w:tabs>
              <w:tab w:val="left" w:pos="960"/>
              <w:tab w:val="right" w:leader="dot" w:pos="8828"/>
            </w:tabs>
            <w:rPr>
              <w:rFonts w:eastAsiaTheme="minorEastAsia"/>
              <w:b w:val="0"/>
              <w:noProof/>
              <w:lang w:eastAsia="es-EC"/>
            </w:rPr>
          </w:pPr>
          <w:hyperlink w:anchor="_Toc437533528"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Juicio de expropiación no admite recurso de casación. R.O.S. 359 de 22-oct-2014, Sentencia N° 143-14-SEP-CC, Caso N° 2225-13-EP.</w:t>
            </w:r>
            <w:r w:rsidR="00A92525">
              <w:rPr>
                <w:noProof/>
                <w:webHidden/>
              </w:rPr>
              <w:tab/>
            </w:r>
            <w:r w:rsidR="00A92525">
              <w:rPr>
                <w:noProof/>
                <w:webHidden/>
              </w:rPr>
              <w:fldChar w:fldCharType="begin"/>
            </w:r>
            <w:r w:rsidR="00A92525">
              <w:rPr>
                <w:noProof/>
                <w:webHidden/>
              </w:rPr>
              <w:instrText xml:space="preserve"> PAGEREF _Toc437533528 \h </w:instrText>
            </w:r>
            <w:r w:rsidR="00A92525">
              <w:rPr>
                <w:noProof/>
                <w:webHidden/>
              </w:rPr>
            </w:r>
            <w:r w:rsidR="00A92525">
              <w:rPr>
                <w:noProof/>
                <w:webHidden/>
              </w:rPr>
              <w:fldChar w:fldCharType="separate"/>
            </w:r>
            <w:r w:rsidR="00EA6962">
              <w:rPr>
                <w:noProof/>
                <w:webHidden/>
              </w:rPr>
              <w:t>331</w:t>
            </w:r>
            <w:r w:rsidR="00A92525">
              <w:rPr>
                <w:noProof/>
                <w:webHidden/>
              </w:rPr>
              <w:fldChar w:fldCharType="end"/>
            </w:r>
          </w:hyperlink>
        </w:p>
        <w:p w14:paraId="51A4B6C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29"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Jurisdicción constitucional</w:t>
            </w:r>
            <w:r w:rsidR="00A92525">
              <w:rPr>
                <w:noProof/>
                <w:webHidden/>
              </w:rPr>
              <w:tab/>
            </w:r>
            <w:r w:rsidR="00A92525">
              <w:rPr>
                <w:noProof/>
                <w:webHidden/>
              </w:rPr>
              <w:fldChar w:fldCharType="begin"/>
            </w:r>
            <w:r w:rsidR="00A92525">
              <w:rPr>
                <w:noProof/>
                <w:webHidden/>
              </w:rPr>
              <w:instrText xml:space="preserve"> PAGEREF _Toc437533529 \h </w:instrText>
            </w:r>
            <w:r w:rsidR="00A92525">
              <w:rPr>
                <w:noProof/>
                <w:webHidden/>
              </w:rPr>
            </w:r>
            <w:r w:rsidR="00A92525">
              <w:rPr>
                <w:noProof/>
                <w:webHidden/>
              </w:rPr>
              <w:fldChar w:fldCharType="separate"/>
            </w:r>
            <w:r w:rsidR="00EA6962">
              <w:rPr>
                <w:noProof/>
                <w:webHidden/>
              </w:rPr>
              <w:t>332</w:t>
            </w:r>
            <w:r w:rsidR="00A92525">
              <w:rPr>
                <w:noProof/>
                <w:webHidden/>
              </w:rPr>
              <w:fldChar w:fldCharType="end"/>
            </w:r>
          </w:hyperlink>
        </w:p>
        <w:p w14:paraId="37058E5F" w14:textId="77777777" w:rsidR="00A92525" w:rsidRDefault="005D3CC3">
          <w:pPr>
            <w:pStyle w:val="TDC2"/>
            <w:tabs>
              <w:tab w:val="left" w:pos="960"/>
              <w:tab w:val="right" w:leader="dot" w:pos="8828"/>
            </w:tabs>
            <w:rPr>
              <w:rFonts w:eastAsiaTheme="minorEastAsia"/>
              <w:b w:val="0"/>
              <w:noProof/>
              <w:lang w:eastAsia="es-EC"/>
            </w:rPr>
          </w:pPr>
          <w:hyperlink w:anchor="_Toc437533530" w:history="1">
            <w:r w:rsidR="00A92525" w:rsidRPr="00D7667A">
              <w:rPr>
                <w:rStyle w:val="Hipervnculo"/>
                <w:rFonts w:eastAsia="Courier New" w:cs="Courier New"/>
                <w:noProof/>
              </w:rPr>
              <w:t>4.1</w:t>
            </w:r>
            <w:r w:rsidR="00A92525">
              <w:rPr>
                <w:rFonts w:eastAsiaTheme="minorEastAsia"/>
                <w:b w:val="0"/>
                <w:noProof/>
                <w:lang w:eastAsia="es-EC"/>
              </w:rPr>
              <w:tab/>
            </w:r>
            <w:r w:rsidR="00A92525" w:rsidRPr="00D7667A">
              <w:rPr>
                <w:rStyle w:val="Hipervnculo"/>
                <w:noProof/>
              </w:rPr>
              <w:t>De la jurisdicción constitucional. R.O.S. 230 de 22-abr-2014, Sentencia N° 029-14-SEP-CC, Caso N° 1118-11-EP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_Toc437533530 \h </w:instrText>
            </w:r>
            <w:r w:rsidR="00A92525">
              <w:rPr>
                <w:noProof/>
                <w:webHidden/>
              </w:rPr>
            </w:r>
            <w:r w:rsidR="00A92525">
              <w:rPr>
                <w:noProof/>
                <w:webHidden/>
              </w:rPr>
              <w:fldChar w:fldCharType="separate"/>
            </w:r>
            <w:r w:rsidR="00EA6962">
              <w:rPr>
                <w:noProof/>
                <w:webHidden/>
              </w:rPr>
              <w:t>332</w:t>
            </w:r>
            <w:r w:rsidR="00A92525">
              <w:rPr>
                <w:noProof/>
                <w:webHidden/>
              </w:rPr>
              <w:fldChar w:fldCharType="end"/>
            </w:r>
          </w:hyperlink>
        </w:p>
        <w:p w14:paraId="6B33995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31"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Jurisprudencia</w:t>
            </w:r>
            <w:r w:rsidR="00A92525">
              <w:rPr>
                <w:noProof/>
                <w:webHidden/>
              </w:rPr>
              <w:tab/>
            </w:r>
            <w:r w:rsidR="00A92525">
              <w:rPr>
                <w:noProof/>
                <w:webHidden/>
              </w:rPr>
              <w:fldChar w:fldCharType="begin"/>
            </w:r>
            <w:r w:rsidR="00A92525">
              <w:rPr>
                <w:noProof/>
                <w:webHidden/>
              </w:rPr>
              <w:instrText xml:space="preserve"> PAGEREF _Toc437533531 \h </w:instrText>
            </w:r>
            <w:r w:rsidR="00A92525">
              <w:rPr>
                <w:noProof/>
                <w:webHidden/>
              </w:rPr>
            </w:r>
            <w:r w:rsidR="00A92525">
              <w:rPr>
                <w:noProof/>
                <w:webHidden/>
              </w:rPr>
              <w:fldChar w:fldCharType="separate"/>
            </w:r>
            <w:r w:rsidR="00EA6962">
              <w:rPr>
                <w:noProof/>
                <w:webHidden/>
              </w:rPr>
              <w:t>332</w:t>
            </w:r>
            <w:r w:rsidR="00A92525">
              <w:rPr>
                <w:noProof/>
                <w:webHidden/>
              </w:rPr>
              <w:fldChar w:fldCharType="end"/>
            </w:r>
          </w:hyperlink>
        </w:p>
        <w:p w14:paraId="358DAB38" w14:textId="77777777" w:rsidR="00A92525" w:rsidRDefault="005D3CC3">
          <w:pPr>
            <w:pStyle w:val="TDC2"/>
            <w:tabs>
              <w:tab w:val="left" w:pos="960"/>
              <w:tab w:val="right" w:leader="dot" w:pos="8828"/>
            </w:tabs>
            <w:rPr>
              <w:rFonts w:eastAsiaTheme="minorEastAsia"/>
              <w:b w:val="0"/>
              <w:noProof/>
              <w:lang w:eastAsia="es-EC"/>
            </w:rPr>
          </w:pPr>
          <w:hyperlink w:anchor="_Toc437533532"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Jurisprudencia Constitucional como fuente del derecho. R.O.S. 346 de 02-oct-2014, Sentencia N° 112-14-SEP-CC, Caso N° 2204-11-EP.</w:t>
            </w:r>
            <w:r w:rsidR="00A92525">
              <w:rPr>
                <w:noProof/>
                <w:webHidden/>
              </w:rPr>
              <w:tab/>
            </w:r>
            <w:r w:rsidR="00A92525">
              <w:rPr>
                <w:noProof/>
                <w:webHidden/>
              </w:rPr>
              <w:fldChar w:fldCharType="begin"/>
            </w:r>
            <w:r w:rsidR="00A92525">
              <w:rPr>
                <w:noProof/>
                <w:webHidden/>
              </w:rPr>
              <w:instrText xml:space="preserve"> PAGEREF _Toc437533532 \h </w:instrText>
            </w:r>
            <w:r w:rsidR="00A92525">
              <w:rPr>
                <w:noProof/>
                <w:webHidden/>
              </w:rPr>
            </w:r>
            <w:r w:rsidR="00A92525">
              <w:rPr>
                <w:noProof/>
                <w:webHidden/>
              </w:rPr>
              <w:fldChar w:fldCharType="separate"/>
            </w:r>
            <w:r w:rsidR="00EA6962">
              <w:rPr>
                <w:noProof/>
                <w:webHidden/>
              </w:rPr>
              <w:t>332</w:t>
            </w:r>
            <w:r w:rsidR="00A92525">
              <w:rPr>
                <w:noProof/>
                <w:webHidden/>
              </w:rPr>
              <w:fldChar w:fldCharType="end"/>
            </w:r>
          </w:hyperlink>
        </w:p>
        <w:p w14:paraId="16EE4150" w14:textId="77777777" w:rsidR="00A92525" w:rsidRDefault="005D3CC3">
          <w:pPr>
            <w:pStyle w:val="TDC2"/>
            <w:tabs>
              <w:tab w:val="left" w:pos="960"/>
              <w:tab w:val="right" w:leader="dot" w:pos="8828"/>
            </w:tabs>
            <w:rPr>
              <w:rFonts w:eastAsiaTheme="minorEastAsia"/>
              <w:b w:val="0"/>
              <w:noProof/>
              <w:lang w:eastAsia="es-EC"/>
            </w:rPr>
          </w:pPr>
          <w:hyperlink w:anchor="_Toc437533533" w:history="1">
            <w:r w:rsidR="00A92525" w:rsidRPr="00D7667A">
              <w:rPr>
                <w:rStyle w:val="Hipervnculo"/>
                <w:noProof/>
              </w:rPr>
              <w:t>5.2</w:t>
            </w:r>
            <w:r w:rsidR="00A92525">
              <w:rPr>
                <w:rFonts w:eastAsiaTheme="minorEastAsia"/>
                <w:b w:val="0"/>
                <w:noProof/>
                <w:lang w:eastAsia="es-EC"/>
              </w:rPr>
              <w:tab/>
            </w:r>
            <w:r w:rsidR="00A92525" w:rsidRPr="00D7667A">
              <w:rPr>
                <w:rStyle w:val="Hipervnculo"/>
                <w:noProof/>
              </w:rPr>
              <w:t>Jurisprudencia Constitucional. Cuándo los jueces pueden apartarse de ella. R.O.S. 346 de 02-oct-2014, Sentencia N° 112-14-SEP-CC, Caso N° 2204-11-EP.</w:t>
            </w:r>
            <w:r w:rsidR="00A92525">
              <w:rPr>
                <w:noProof/>
                <w:webHidden/>
              </w:rPr>
              <w:tab/>
            </w:r>
            <w:r w:rsidR="00A92525">
              <w:rPr>
                <w:noProof/>
                <w:webHidden/>
              </w:rPr>
              <w:fldChar w:fldCharType="begin"/>
            </w:r>
            <w:r w:rsidR="00A92525">
              <w:rPr>
                <w:noProof/>
                <w:webHidden/>
              </w:rPr>
              <w:instrText xml:space="preserve"> PAGEREF _Toc437533533 \h </w:instrText>
            </w:r>
            <w:r w:rsidR="00A92525">
              <w:rPr>
                <w:noProof/>
                <w:webHidden/>
              </w:rPr>
            </w:r>
            <w:r w:rsidR="00A92525">
              <w:rPr>
                <w:noProof/>
                <w:webHidden/>
              </w:rPr>
              <w:fldChar w:fldCharType="separate"/>
            </w:r>
            <w:r w:rsidR="00EA6962">
              <w:rPr>
                <w:noProof/>
                <w:webHidden/>
              </w:rPr>
              <w:t>333</w:t>
            </w:r>
            <w:r w:rsidR="00A92525">
              <w:rPr>
                <w:noProof/>
                <w:webHidden/>
              </w:rPr>
              <w:fldChar w:fldCharType="end"/>
            </w:r>
          </w:hyperlink>
        </w:p>
        <w:p w14:paraId="4D4C55D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34"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Justicia</w:t>
            </w:r>
            <w:r w:rsidR="00A92525">
              <w:rPr>
                <w:noProof/>
                <w:webHidden/>
              </w:rPr>
              <w:tab/>
            </w:r>
            <w:r w:rsidR="00A92525">
              <w:rPr>
                <w:noProof/>
                <w:webHidden/>
              </w:rPr>
              <w:fldChar w:fldCharType="begin"/>
            </w:r>
            <w:r w:rsidR="00A92525">
              <w:rPr>
                <w:noProof/>
                <w:webHidden/>
              </w:rPr>
              <w:instrText xml:space="preserve"> PAGEREF _Toc437533534 \h </w:instrText>
            </w:r>
            <w:r w:rsidR="00A92525">
              <w:rPr>
                <w:noProof/>
                <w:webHidden/>
              </w:rPr>
            </w:r>
            <w:r w:rsidR="00A92525">
              <w:rPr>
                <w:noProof/>
                <w:webHidden/>
              </w:rPr>
              <w:fldChar w:fldCharType="separate"/>
            </w:r>
            <w:r w:rsidR="00EA6962">
              <w:rPr>
                <w:noProof/>
                <w:webHidden/>
              </w:rPr>
              <w:t>333</w:t>
            </w:r>
            <w:r w:rsidR="00A92525">
              <w:rPr>
                <w:noProof/>
                <w:webHidden/>
              </w:rPr>
              <w:fldChar w:fldCharType="end"/>
            </w:r>
          </w:hyperlink>
        </w:p>
        <w:p w14:paraId="04868A74" w14:textId="77777777" w:rsidR="00A92525" w:rsidRDefault="005D3CC3">
          <w:pPr>
            <w:pStyle w:val="TDC2"/>
            <w:tabs>
              <w:tab w:val="left" w:pos="960"/>
              <w:tab w:val="right" w:leader="dot" w:pos="8828"/>
            </w:tabs>
            <w:rPr>
              <w:rFonts w:eastAsiaTheme="minorEastAsia"/>
              <w:b w:val="0"/>
              <w:noProof/>
              <w:lang w:eastAsia="es-EC"/>
            </w:rPr>
          </w:pPr>
          <w:hyperlink w:anchor="_Toc437533535" w:history="1">
            <w:r w:rsidR="00A92525" w:rsidRPr="00D7667A">
              <w:rPr>
                <w:rStyle w:val="Hipervnculo"/>
                <w:noProof/>
              </w:rPr>
              <w:t>6.1</w:t>
            </w:r>
            <w:r w:rsidR="00A92525">
              <w:rPr>
                <w:rFonts w:eastAsiaTheme="minorEastAsia"/>
                <w:b w:val="0"/>
                <w:noProof/>
                <w:lang w:eastAsia="es-EC"/>
              </w:rPr>
              <w:tab/>
            </w:r>
            <w:r w:rsidR="00A92525" w:rsidRPr="00D7667A">
              <w:rPr>
                <w:rStyle w:val="Hipervnculo"/>
                <w:rFonts w:eastAsia="Courier New" w:cs="Courier New"/>
                <w:noProof/>
              </w:rPr>
              <w:t xml:space="preserve">Administración de Justicia. </w:t>
            </w:r>
            <w:r w:rsidR="00A92525" w:rsidRPr="00D7667A">
              <w:rPr>
                <w:rStyle w:val="Hipervnculo"/>
                <w:noProof/>
              </w:rPr>
              <w:t>R.O.S. 203 de 14-mar-2014, Sentencia N° 108-13-SEP-CC, Caso N° 1904-11-EP; R.O.S. 275 de 25-jun-2014, Sentencia N° 078-14-SEP-CC, Caso N° 0089-12-EP</w:t>
            </w:r>
            <w:r w:rsidR="00A92525" w:rsidRPr="00D7667A">
              <w:rPr>
                <w:rStyle w:val="Hipervnculo"/>
                <w:rFonts w:eastAsia="Courier New" w:cs="Courier New"/>
                <w:noProof/>
              </w:rPr>
              <w:t xml:space="preserve">;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_Toc437533535 \h </w:instrText>
            </w:r>
            <w:r w:rsidR="00A92525">
              <w:rPr>
                <w:noProof/>
                <w:webHidden/>
              </w:rPr>
            </w:r>
            <w:r w:rsidR="00A92525">
              <w:rPr>
                <w:noProof/>
                <w:webHidden/>
              </w:rPr>
              <w:fldChar w:fldCharType="separate"/>
            </w:r>
            <w:r w:rsidR="00EA6962">
              <w:rPr>
                <w:noProof/>
                <w:webHidden/>
              </w:rPr>
              <w:t>333</w:t>
            </w:r>
            <w:r w:rsidR="00A92525">
              <w:rPr>
                <w:noProof/>
                <w:webHidden/>
              </w:rPr>
              <w:fldChar w:fldCharType="end"/>
            </w:r>
          </w:hyperlink>
        </w:p>
        <w:p w14:paraId="387A3A17" w14:textId="77777777" w:rsidR="00A92525" w:rsidRDefault="005D3CC3">
          <w:pPr>
            <w:pStyle w:val="TDC2"/>
            <w:tabs>
              <w:tab w:val="left" w:pos="960"/>
              <w:tab w:val="right" w:leader="dot" w:pos="8828"/>
            </w:tabs>
            <w:rPr>
              <w:rFonts w:eastAsiaTheme="minorEastAsia"/>
              <w:b w:val="0"/>
              <w:noProof/>
              <w:lang w:eastAsia="es-EC"/>
            </w:rPr>
          </w:pPr>
          <w:hyperlink w:anchor="_Toc437533536" w:history="1">
            <w:r w:rsidR="00A92525" w:rsidRPr="00D7667A">
              <w:rPr>
                <w:rStyle w:val="Hipervnculo"/>
                <w:noProof/>
              </w:rPr>
              <w:t>6.2</w:t>
            </w:r>
            <w:r w:rsidR="00A92525">
              <w:rPr>
                <w:rFonts w:eastAsiaTheme="minorEastAsia"/>
                <w:b w:val="0"/>
                <w:noProof/>
                <w:lang w:eastAsia="es-EC"/>
              </w:rPr>
              <w:tab/>
            </w:r>
            <w:r w:rsidR="00A92525" w:rsidRPr="00D7667A">
              <w:rPr>
                <w:rStyle w:val="Hipervnculo"/>
                <w:noProof/>
              </w:rPr>
              <w:t>De la justicia constitucional y el derecho a motivación. R.O.S. 307 de 08-ago-2014, Sentencia N° 103-14-SEP-CC, Caso N° 0308-11-EP; R.O.S. 307 de 08-ago-2014, Sentencia N° 104-14-SEP-CC, Caso N° 1604-11-EP.</w:t>
            </w:r>
            <w:r w:rsidR="00A92525">
              <w:rPr>
                <w:noProof/>
                <w:webHidden/>
              </w:rPr>
              <w:tab/>
            </w:r>
            <w:r w:rsidR="00A92525">
              <w:rPr>
                <w:noProof/>
                <w:webHidden/>
              </w:rPr>
              <w:fldChar w:fldCharType="begin"/>
            </w:r>
            <w:r w:rsidR="00A92525">
              <w:rPr>
                <w:noProof/>
                <w:webHidden/>
              </w:rPr>
              <w:instrText xml:space="preserve"> PAGEREF _Toc437533536 \h </w:instrText>
            </w:r>
            <w:r w:rsidR="00A92525">
              <w:rPr>
                <w:noProof/>
                <w:webHidden/>
              </w:rPr>
            </w:r>
            <w:r w:rsidR="00A92525">
              <w:rPr>
                <w:noProof/>
                <w:webHidden/>
              </w:rPr>
              <w:fldChar w:fldCharType="separate"/>
            </w:r>
            <w:r w:rsidR="00EA6962">
              <w:rPr>
                <w:noProof/>
                <w:webHidden/>
              </w:rPr>
              <w:t>334</w:t>
            </w:r>
            <w:r w:rsidR="00A92525">
              <w:rPr>
                <w:noProof/>
                <w:webHidden/>
              </w:rPr>
              <w:fldChar w:fldCharType="end"/>
            </w:r>
          </w:hyperlink>
        </w:p>
        <w:p w14:paraId="441355C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37"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Justo precio</w:t>
            </w:r>
            <w:r w:rsidR="00A92525">
              <w:rPr>
                <w:noProof/>
                <w:webHidden/>
              </w:rPr>
              <w:tab/>
            </w:r>
            <w:r w:rsidR="00A92525">
              <w:rPr>
                <w:noProof/>
                <w:webHidden/>
              </w:rPr>
              <w:fldChar w:fldCharType="begin"/>
            </w:r>
            <w:r w:rsidR="00A92525">
              <w:rPr>
                <w:noProof/>
                <w:webHidden/>
              </w:rPr>
              <w:instrText xml:space="preserve"> PAGEREF _Toc437533537 \h </w:instrText>
            </w:r>
            <w:r w:rsidR="00A92525">
              <w:rPr>
                <w:noProof/>
                <w:webHidden/>
              </w:rPr>
            </w:r>
            <w:r w:rsidR="00A92525">
              <w:rPr>
                <w:noProof/>
                <w:webHidden/>
              </w:rPr>
              <w:fldChar w:fldCharType="separate"/>
            </w:r>
            <w:r w:rsidR="00EA6962">
              <w:rPr>
                <w:noProof/>
                <w:webHidden/>
              </w:rPr>
              <w:t>335</w:t>
            </w:r>
            <w:r w:rsidR="00A92525">
              <w:rPr>
                <w:noProof/>
                <w:webHidden/>
              </w:rPr>
              <w:fldChar w:fldCharType="end"/>
            </w:r>
          </w:hyperlink>
        </w:p>
        <w:p w14:paraId="34CF8452" w14:textId="54D95EC5" w:rsidR="00A92525" w:rsidRDefault="005D3CC3">
          <w:pPr>
            <w:pStyle w:val="TDC2"/>
            <w:tabs>
              <w:tab w:val="left" w:pos="960"/>
              <w:tab w:val="right" w:leader="dot" w:pos="8828"/>
            </w:tabs>
            <w:rPr>
              <w:rFonts w:eastAsiaTheme="minorEastAsia"/>
              <w:b w:val="0"/>
              <w:noProof/>
              <w:lang w:eastAsia="es-EC"/>
            </w:rPr>
          </w:pPr>
          <w:hyperlink w:anchor="_Toc437533538"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Justo precio. R.O.S. 386 de 05-nov-2014, Sentencia N° 114-14-SEP-CC, Caso N° 0979-11-EP</w:t>
            </w:r>
            <w:r w:rsidR="00AC3E30">
              <w:rPr>
                <w:rStyle w:val="Hipervnculo"/>
                <w:noProof/>
              </w:rPr>
              <w:t>…</w:t>
            </w:r>
            <w:r w:rsidR="00AC3E30">
              <w:rPr>
                <w:noProof/>
                <w:webHidden/>
              </w:rPr>
              <w:t xml:space="preserve">………………………………………………………………………………………………………………………           </w:t>
            </w:r>
            <w:r w:rsidR="00A92525">
              <w:rPr>
                <w:noProof/>
                <w:webHidden/>
              </w:rPr>
              <w:fldChar w:fldCharType="begin"/>
            </w:r>
            <w:r w:rsidR="00A92525">
              <w:rPr>
                <w:noProof/>
                <w:webHidden/>
              </w:rPr>
              <w:instrText xml:space="preserve"> PAGEREF _Toc437533538 \h </w:instrText>
            </w:r>
            <w:r w:rsidR="00A92525">
              <w:rPr>
                <w:noProof/>
                <w:webHidden/>
              </w:rPr>
            </w:r>
            <w:r w:rsidR="00A92525">
              <w:rPr>
                <w:noProof/>
                <w:webHidden/>
              </w:rPr>
              <w:fldChar w:fldCharType="separate"/>
            </w:r>
            <w:r w:rsidR="00EA6962">
              <w:rPr>
                <w:noProof/>
                <w:webHidden/>
              </w:rPr>
              <w:t>335</w:t>
            </w:r>
            <w:r w:rsidR="00A92525">
              <w:rPr>
                <w:noProof/>
                <w:webHidden/>
              </w:rPr>
              <w:fldChar w:fldCharType="end"/>
            </w:r>
          </w:hyperlink>
        </w:p>
        <w:p w14:paraId="1E2DA789" w14:textId="77777777" w:rsidR="00977599" w:rsidRDefault="00977599">
          <w:pPr>
            <w:pStyle w:val="TDC3"/>
            <w:tabs>
              <w:tab w:val="right" w:leader="dot" w:pos="8828"/>
            </w:tabs>
            <w:rPr>
              <w:noProof/>
            </w:rPr>
          </w:pPr>
        </w:p>
        <w:p w14:paraId="18141861" w14:textId="77777777" w:rsidR="00A92525" w:rsidRDefault="005D3CC3">
          <w:pPr>
            <w:pStyle w:val="TDC3"/>
            <w:tabs>
              <w:tab w:val="right" w:leader="dot" w:pos="8828"/>
            </w:tabs>
            <w:rPr>
              <w:rFonts w:eastAsiaTheme="minorEastAsia"/>
              <w:noProof/>
              <w:lang w:eastAsia="es-EC"/>
            </w:rPr>
          </w:pPr>
          <w:hyperlink w:anchor="_Toc437533539" w:history="1">
            <w:r w:rsidR="00A92525" w:rsidRPr="00D7667A">
              <w:rPr>
                <w:rStyle w:val="Hipervnculo"/>
                <w:noProof/>
              </w:rPr>
              <w:t>L</w:t>
            </w:r>
            <w:r w:rsidR="00A92525">
              <w:rPr>
                <w:noProof/>
                <w:webHidden/>
              </w:rPr>
              <w:tab/>
            </w:r>
            <w:r w:rsidR="00A92525">
              <w:rPr>
                <w:noProof/>
                <w:webHidden/>
              </w:rPr>
              <w:fldChar w:fldCharType="begin"/>
            </w:r>
            <w:r w:rsidR="00A92525">
              <w:rPr>
                <w:noProof/>
                <w:webHidden/>
              </w:rPr>
              <w:instrText xml:space="preserve"> PAGEREF _Toc437533539 \h </w:instrText>
            </w:r>
            <w:r w:rsidR="00A92525">
              <w:rPr>
                <w:noProof/>
                <w:webHidden/>
              </w:rPr>
            </w:r>
            <w:r w:rsidR="00A92525">
              <w:rPr>
                <w:noProof/>
                <w:webHidden/>
              </w:rPr>
              <w:fldChar w:fldCharType="separate"/>
            </w:r>
            <w:r w:rsidR="00EA6962">
              <w:rPr>
                <w:noProof/>
                <w:webHidden/>
              </w:rPr>
              <w:t>336</w:t>
            </w:r>
            <w:r w:rsidR="00A92525">
              <w:rPr>
                <w:noProof/>
                <w:webHidden/>
              </w:rPr>
              <w:fldChar w:fldCharType="end"/>
            </w:r>
          </w:hyperlink>
        </w:p>
        <w:p w14:paraId="55F80BD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40"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Lapsus Calami</w:t>
            </w:r>
            <w:r w:rsidR="00A92525">
              <w:rPr>
                <w:noProof/>
                <w:webHidden/>
              </w:rPr>
              <w:tab/>
            </w:r>
            <w:r w:rsidR="00A92525">
              <w:rPr>
                <w:noProof/>
                <w:webHidden/>
              </w:rPr>
              <w:fldChar w:fldCharType="begin"/>
            </w:r>
            <w:r w:rsidR="00A92525">
              <w:rPr>
                <w:noProof/>
                <w:webHidden/>
              </w:rPr>
              <w:instrText xml:space="preserve"> PAGEREF _Toc437533540 \h </w:instrText>
            </w:r>
            <w:r w:rsidR="00A92525">
              <w:rPr>
                <w:noProof/>
                <w:webHidden/>
              </w:rPr>
            </w:r>
            <w:r w:rsidR="00A92525">
              <w:rPr>
                <w:noProof/>
                <w:webHidden/>
              </w:rPr>
              <w:fldChar w:fldCharType="separate"/>
            </w:r>
            <w:r w:rsidR="00EA6962">
              <w:rPr>
                <w:noProof/>
                <w:webHidden/>
              </w:rPr>
              <w:t>336</w:t>
            </w:r>
            <w:r w:rsidR="00A92525">
              <w:rPr>
                <w:noProof/>
                <w:webHidden/>
              </w:rPr>
              <w:fldChar w:fldCharType="end"/>
            </w:r>
          </w:hyperlink>
        </w:p>
        <w:p w14:paraId="27EC1A31" w14:textId="44C3195A" w:rsidR="00A92525" w:rsidRDefault="005D3CC3">
          <w:pPr>
            <w:pStyle w:val="TDC2"/>
            <w:tabs>
              <w:tab w:val="left" w:pos="960"/>
              <w:tab w:val="right" w:leader="dot" w:pos="8828"/>
            </w:tabs>
            <w:rPr>
              <w:rFonts w:eastAsiaTheme="minorEastAsia"/>
              <w:b w:val="0"/>
              <w:noProof/>
              <w:lang w:eastAsia="es-EC"/>
            </w:rPr>
          </w:pPr>
          <w:hyperlink w:anchor="_Toc437533541"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Lapsus calami. R.O.S. 386 de 05-nov-2014, Sentencia N° 148-14-SEP-CC, Caso N° 1552-12-EP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_Toc437533541 \h </w:instrText>
            </w:r>
            <w:r w:rsidR="00A92525">
              <w:rPr>
                <w:noProof/>
                <w:webHidden/>
              </w:rPr>
            </w:r>
            <w:r w:rsidR="00A92525">
              <w:rPr>
                <w:noProof/>
                <w:webHidden/>
              </w:rPr>
              <w:fldChar w:fldCharType="separate"/>
            </w:r>
            <w:r w:rsidR="00EA6962">
              <w:rPr>
                <w:noProof/>
                <w:webHidden/>
              </w:rPr>
              <w:t>336</w:t>
            </w:r>
            <w:r w:rsidR="00A92525">
              <w:rPr>
                <w:noProof/>
                <w:webHidden/>
              </w:rPr>
              <w:fldChar w:fldCharType="end"/>
            </w:r>
          </w:hyperlink>
        </w:p>
        <w:p w14:paraId="27B59BC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42"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Legalidad</w:t>
            </w:r>
            <w:r w:rsidR="00A92525">
              <w:rPr>
                <w:noProof/>
                <w:webHidden/>
              </w:rPr>
              <w:tab/>
            </w:r>
            <w:r w:rsidR="00A92525">
              <w:rPr>
                <w:noProof/>
                <w:webHidden/>
              </w:rPr>
              <w:fldChar w:fldCharType="begin"/>
            </w:r>
            <w:r w:rsidR="00A92525">
              <w:rPr>
                <w:noProof/>
                <w:webHidden/>
              </w:rPr>
              <w:instrText xml:space="preserve"> PAGEREF _Toc437533542 \h </w:instrText>
            </w:r>
            <w:r w:rsidR="00A92525">
              <w:rPr>
                <w:noProof/>
                <w:webHidden/>
              </w:rPr>
            </w:r>
            <w:r w:rsidR="00A92525">
              <w:rPr>
                <w:noProof/>
                <w:webHidden/>
              </w:rPr>
              <w:fldChar w:fldCharType="separate"/>
            </w:r>
            <w:r w:rsidR="00EA6962">
              <w:rPr>
                <w:noProof/>
                <w:webHidden/>
              </w:rPr>
              <w:t>336</w:t>
            </w:r>
            <w:r w:rsidR="00A92525">
              <w:rPr>
                <w:noProof/>
                <w:webHidden/>
              </w:rPr>
              <w:fldChar w:fldCharType="end"/>
            </w:r>
          </w:hyperlink>
        </w:p>
        <w:p w14:paraId="7D25C9D3" w14:textId="0564B484" w:rsidR="00A92525" w:rsidRDefault="005D3CC3">
          <w:pPr>
            <w:pStyle w:val="TDC2"/>
            <w:tabs>
              <w:tab w:val="left" w:pos="960"/>
              <w:tab w:val="right" w:leader="dot" w:pos="8828"/>
            </w:tabs>
            <w:rPr>
              <w:rFonts w:eastAsiaTheme="minorEastAsia"/>
              <w:b w:val="0"/>
              <w:noProof/>
              <w:lang w:eastAsia="es-EC"/>
            </w:rPr>
          </w:pPr>
          <w:hyperlink w:anchor="_Toc437533543" w:history="1">
            <w:r w:rsidR="00A92525" w:rsidRPr="00D7667A">
              <w:rPr>
                <w:rStyle w:val="Hipervnculo"/>
                <w:rFonts w:eastAsia="Courier New" w:cs="Courier New"/>
                <w:noProof/>
              </w:rPr>
              <w:t>2.1</w:t>
            </w:r>
            <w:r w:rsidR="00A92525">
              <w:rPr>
                <w:rFonts w:eastAsiaTheme="minorEastAsia"/>
                <w:b w:val="0"/>
                <w:noProof/>
                <w:lang w:eastAsia="es-EC"/>
              </w:rPr>
              <w:tab/>
            </w:r>
            <w:r w:rsidR="00A92525" w:rsidRPr="00D7667A">
              <w:rPr>
                <w:rStyle w:val="Hipervnculo"/>
                <w:rFonts w:eastAsia="Courier New" w:cs="Courier New"/>
                <w:noProof/>
              </w:rPr>
              <w:t>Principio de Legalidad.</w:t>
            </w:r>
            <w:r w:rsidR="00A92525" w:rsidRPr="00D7667A">
              <w:rPr>
                <w:rStyle w:val="Hipervnculo"/>
                <w:noProof/>
              </w:rPr>
              <w:t xml:space="preserve"> R.O.S. 390 de 05-dic-2014, Sentencia N° 182-14-SEP-CC, Caso N° 1581-10-EP; R.O.S. 374 de 13-nov-2014, Sentencia N° 155-14-SEP-CC, Caso N° 1291-11-EP</w:t>
            </w:r>
            <w:r w:rsidR="00AC3E30">
              <w:rPr>
                <w:rStyle w:val="Hipervnculo"/>
                <w:rFonts w:eastAsia="Courier New" w:cs="Courier New"/>
                <w:noProof/>
              </w:rPr>
              <w:t>…</w:t>
            </w:r>
            <w:r w:rsidR="00AC3E30">
              <w:rPr>
                <w:noProof/>
                <w:webHidden/>
              </w:rPr>
              <w:t>……………………………………………………………………………………………………………………………………</w:t>
            </w:r>
            <w:r w:rsidR="00A92525">
              <w:rPr>
                <w:noProof/>
                <w:webHidden/>
              </w:rPr>
              <w:fldChar w:fldCharType="begin"/>
            </w:r>
            <w:r w:rsidR="00A92525">
              <w:rPr>
                <w:noProof/>
                <w:webHidden/>
              </w:rPr>
              <w:instrText xml:space="preserve"> PAGEREF _Toc437533543 \h </w:instrText>
            </w:r>
            <w:r w:rsidR="00A92525">
              <w:rPr>
                <w:noProof/>
                <w:webHidden/>
              </w:rPr>
            </w:r>
            <w:r w:rsidR="00A92525">
              <w:rPr>
                <w:noProof/>
                <w:webHidden/>
              </w:rPr>
              <w:fldChar w:fldCharType="separate"/>
            </w:r>
            <w:r w:rsidR="00EA6962">
              <w:rPr>
                <w:noProof/>
                <w:webHidden/>
              </w:rPr>
              <w:t>336</w:t>
            </w:r>
            <w:r w:rsidR="00A92525">
              <w:rPr>
                <w:noProof/>
                <w:webHidden/>
              </w:rPr>
              <w:fldChar w:fldCharType="end"/>
            </w:r>
          </w:hyperlink>
        </w:p>
        <w:p w14:paraId="2DBCAE1F" w14:textId="77777777" w:rsidR="00A92525" w:rsidRDefault="005D3CC3">
          <w:pPr>
            <w:pStyle w:val="TDC2"/>
            <w:tabs>
              <w:tab w:val="left" w:pos="960"/>
              <w:tab w:val="right" w:leader="dot" w:pos="8828"/>
            </w:tabs>
            <w:rPr>
              <w:rFonts w:eastAsiaTheme="minorEastAsia"/>
              <w:b w:val="0"/>
              <w:noProof/>
              <w:lang w:eastAsia="es-EC"/>
            </w:rPr>
          </w:pPr>
          <w:hyperlink w:anchor="_Toc437533544" w:history="1">
            <w:r w:rsidR="00A92525" w:rsidRPr="00D7667A">
              <w:rPr>
                <w:rStyle w:val="Hipervnculo"/>
                <w:noProof/>
              </w:rPr>
              <w:t>2.2</w:t>
            </w:r>
            <w:r w:rsidR="00A92525">
              <w:rPr>
                <w:rFonts w:eastAsiaTheme="minorEastAsia"/>
                <w:b w:val="0"/>
                <w:noProof/>
                <w:lang w:eastAsia="es-EC"/>
              </w:rPr>
              <w:tab/>
            </w:r>
            <w:r w:rsidR="00A92525" w:rsidRPr="00D7667A">
              <w:rPr>
                <w:rStyle w:val="Hipervnculo"/>
                <w:rFonts w:eastAsia="Courier New" w:cs="Courier New"/>
                <w:noProof/>
              </w:rPr>
              <w:t xml:space="preserve">Criterio de la Corte Constitucional sobre legalidad y Acción de Protección.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_Toc437533544 \h </w:instrText>
            </w:r>
            <w:r w:rsidR="00A92525">
              <w:rPr>
                <w:noProof/>
                <w:webHidden/>
              </w:rPr>
            </w:r>
            <w:r w:rsidR="00A92525">
              <w:rPr>
                <w:noProof/>
                <w:webHidden/>
              </w:rPr>
              <w:fldChar w:fldCharType="separate"/>
            </w:r>
            <w:r w:rsidR="00EA6962">
              <w:rPr>
                <w:noProof/>
                <w:webHidden/>
              </w:rPr>
              <w:t>338</w:t>
            </w:r>
            <w:r w:rsidR="00A92525">
              <w:rPr>
                <w:noProof/>
                <w:webHidden/>
              </w:rPr>
              <w:fldChar w:fldCharType="end"/>
            </w:r>
          </w:hyperlink>
        </w:p>
        <w:p w14:paraId="3A70A883" w14:textId="77777777" w:rsidR="00A92525" w:rsidRDefault="005D3CC3">
          <w:pPr>
            <w:pStyle w:val="TDC2"/>
            <w:tabs>
              <w:tab w:val="left" w:pos="960"/>
              <w:tab w:val="right" w:leader="dot" w:pos="8828"/>
            </w:tabs>
            <w:rPr>
              <w:rFonts w:eastAsiaTheme="minorEastAsia"/>
              <w:b w:val="0"/>
              <w:noProof/>
              <w:lang w:eastAsia="es-EC"/>
            </w:rPr>
          </w:pPr>
          <w:hyperlink w:anchor="_Toc437533545" w:history="1">
            <w:r w:rsidR="00A92525" w:rsidRPr="00D7667A">
              <w:rPr>
                <w:rStyle w:val="Hipervnculo"/>
                <w:noProof/>
              </w:rPr>
              <w:t>2.3</w:t>
            </w:r>
            <w:r w:rsidR="00A92525">
              <w:rPr>
                <w:rFonts w:eastAsiaTheme="minorEastAsia"/>
                <w:b w:val="0"/>
                <w:noProof/>
                <w:lang w:eastAsia="es-EC"/>
              </w:rPr>
              <w:tab/>
            </w:r>
            <w:r w:rsidR="00A92525" w:rsidRPr="00D7667A">
              <w:rPr>
                <w:rStyle w:val="Hipervnculo"/>
                <w:rFonts w:eastAsia="Courier New" w:cs="Courier New"/>
                <w:noProof/>
              </w:rPr>
              <w:t xml:space="preserve">Resolución de cuestiones de mera legalidad. </w:t>
            </w:r>
            <w:r w:rsidR="00A92525" w:rsidRPr="00D7667A">
              <w:rPr>
                <w:rStyle w:val="Hipervnculo"/>
                <w:noProof/>
              </w:rPr>
              <w:t>R.O.S. 184 de 14-feb-2014, Sentencia N° 119-13-SEP-CC, Caso N° 1310-10-EP.</w:t>
            </w:r>
            <w:r w:rsidR="00A92525">
              <w:rPr>
                <w:noProof/>
                <w:webHidden/>
              </w:rPr>
              <w:tab/>
            </w:r>
            <w:r w:rsidR="00A92525">
              <w:rPr>
                <w:noProof/>
                <w:webHidden/>
              </w:rPr>
              <w:fldChar w:fldCharType="begin"/>
            </w:r>
            <w:r w:rsidR="00A92525">
              <w:rPr>
                <w:noProof/>
                <w:webHidden/>
              </w:rPr>
              <w:instrText xml:space="preserve"> PAGEREF _Toc437533545 \h </w:instrText>
            </w:r>
            <w:r w:rsidR="00A92525">
              <w:rPr>
                <w:noProof/>
                <w:webHidden/>
              </w:rPr>
            </w:r>
            <w:r w:rsidR="00A92525">
              <w:rPr>
                <w:noProof/>
                <w:webHidden/>
              </w:rPr>
              <w:fldChar w:fldCharType="separate"/>
            </w:r>
            <w:r w:rsidR="00EA6962">
              <w:rPr>
                <w:noProof/>
                <w:webHidden/>
              </w:rPr>
              <w:t>338</w:t>
            </w:r>
            <w:r w:rsidR="00A92525">
              <w:rPr>
                <w:noProof/>
                <w:webHidden/>
              </w:rPr>
              <w:fldChar w:fldCharType="end"/>
            </w:r>
          </w:hyperlink>
        </w:p>
        <w:p w14:paraId="0EFD8DD9" w14:textId="77777777" w:rsidR="00A92525" w:rsidRDefault="005D3CC3">
          <w:pPr>
            <w:pStyle w:val="TDC2"/>
            <w:tabs>
              <w:tab w:val="left" w:pos="960"/>
              <w:tab w:val="right" w:leader="dot" w:pos="8828"/>
            </w:tabs>
            <w:rPr>
              <w:rFonts w:eastAsiaTheme="minorEastAsia"/>
              <w:b w:val="0"/>
              <w:noProof/>
              <w:lang w:eastAsia="es-EC"/>
            </w:rPr>
          </w:pPr>
          <w:hyperlink w:anchor="_Toc437533546" w:history="1">
            <w:r w:rsidR="00A92525" w:rsidRPr="00D7667A">
              <w:rPr>
                <w:rStyle w:val="Hipervnculo"/>
                <w:i/>
                <w:noProof/>
              </w:rPr>
              <w:t>2.4</w:t>
            </w:r>
            <w:r w:rsidR="00A92525">
              <w:rPr>
                <w:rFonts w:eastAsiaTheme="minorEastAsia"/>
                <w:b w:val="0"/>
                <w:noProof/>
                <w:lang w:eastAsia="es-EC"/>
              </w:rPr>
              <w:tab/>
            </w:r>
            <w:r w:rsidR="00A92525" w:rsidRPr="00D7667A">
              <w:rPr>
                <w:rStyle w:val="Hipervnculo"/>
                <w:noProof/>
              </w:rPr>
              <w:t>Principio de legalidad y seguridad jurídica. R.O.S. 386 de 05-nov-2014,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_Toc437533546 \h </w:instrText>
            </w:r>
            <w:r w:rsidR="00A92525">
              <w:rPr>
                <w:noProof/>
                <w:webHidden/>
              </w:rPr>
            </w:r>
            <w:r w:rsidR="00A92525">
              <w:rPr>
                <w:noProof/>
                <w:webHidden/>
              </w:rPr>
              <w:fldChar w:fldCharType="separate"/>
            </w:r>
            <w:r w:rsidR="00EA6962">
              <w:rPr>
                <w:noProof/>
                <w:webHidden/>
              </w:rPr>
              <w:t>339</w:t>
            </w:r>
            <w:r w:rsidR="00A92525">
              <w:rPr>
                <w:noProof/>
                <w:webHidden/>
              </w:rPr>
              <w:fldChar w:fldCharType="end"/>
            </w:r>
          </w:hyperlink>
        </w:p>
        <w:p w14:paraId="303772A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47"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Legitimación</w:t>
            </w:r>
            <w:r w:rsidR="00A92525">
              <w:rPr>
                <w:noProof/>
                <w:webHidden/>
              </w:rPr>
              <w:tab/>
            </w:r>
            <w:r w:rsidR="00A92525">
              <w:rPr>
                <w:noProof/>
                <w:webHidden/>
              </w:rPr>
              <w:fldChar w:fldCharType="begin"/>
            </w:r>
            <w:r w:rsidR="00A92525">
              <w:rPr>
                <w:noProof/>
                <w:webHidden/>
              </w:rPr>
              <w:instrText xml:space="preserve"> PAGEREF _Toc437533547 \h </w:instrText>
            </w:r>
            <w:r w:rsidR="00A92525">
              <w:rPr>
                <w:noProof/>
                <w:webHidden/>
              </w:rPr>
            </w:r>
            <w:r w:rsidR="00A92525">
              <w:rPr>
                <w:noProof/>
                <w:webHidden/>
              </w:rPr>
              <w:fldChar w:fldCharType="separate"/>
            </w:r>
            <w:r w:rsidR="00EA6962">
              <w:rPr>
                <w:noProof/>
                <w:webHidden/>
              </w:rPr>
              <w:t>339</w:t>
            </w:r>
            <w:r w:rsidR="00A92525">
              <w:rPr>
                <w:noProof/>
                <w:webHidden/>
              </w:rPr>
              <w:fldChar w:fldCharType="end"/>
            </w:r>
          </w:hyperlink>
        </w:p>
        <w:p w14:paraId="5A36730B" w14:textId="77777777" w:rsidR="00A92525" w:rsidRDefault="005D3CC3">
          <w:pPr>
            <w:pStyle w:val="TDC2"/>
            <w:tabs>
              <w:tab w:val="left" w:pos="960"/>
              <w:tab w:val="right" w:leader="dot" w:pos="8828"/>
            </w:tabs>
            <w:rPr>
              <w:rFonts w:eastAsiaTheme="minorEastAsia"/>
              <w:b w:val="0"/>
              <w:noProof/>
              <w:lang w:eastAsia="es-EC"/>
            </w:rPr>
          </w:pPr>
          <w:hyperlink w:anchor="_Toc437533548"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Falta de legitimación en la causa. </w:t>
            </w:r>
            <w:r w:rsidR="00A92525" w:rsidRPr="00D7667A">
              <w:rPr>
                <w:rStyle w:val="Hipervnculo"/>
                <w:noProof/>
              </w:rPr>
              <w:t>R.O.S. 374 de 13-nov-2014, Sentencia N° 178-14-SEP-CC, Caso N° 0143-13-EP.</w:t>
            </w:r>
            <w:r w:rsidR="00A92525">
              <w:rPr>
                <w:noProof/>
                <w:webHidden/>
              </w:rPr>
              <w:tab/>
            </w:r>
            <w:r w:rsidR="00A92525">
              <w:rPr>
                <w:noProof/>
                <w:webHidden/>
              </w:rPr>
              <w:fldChar w:fldCharType="begin"/>
            </w:r>
            <w:r w:rsidR="00A92525">
              <w:rPr>
                <w:noProof/>
                <w:webHidden/>
              </w:rPr>
              <w:instrText xml:space="preserve"> PAGEREF _Toc437533548 \h </w:instrText>
            </w:r>
            <w:r w:rsidR="00A92525">
              <w:rPr>
                <w:noProof/>
                <w:webHidden/>
              </w:rPr>
            </w:r>
            <w:r w:rsidR="00A92525">
              <w:rPr>
                <w:noProof/>
                <w:webHidden/>
              </w:rPr>
              <w:fldChar w:fldCharType="separate"/>
            </w:r>
            <w:r w:rsidR="00EA6962">
              <w:rPr>
                <w:noProof/>
                <w:webHidden/>
              </w:rPr>
              <w:t>339</w:t>
            </w:r>
            <w:r w:rsidR="00A92525">
              <w:rPr>
                <w:noProof/>
                <w:webHidden/>
              </w:rPr>
              <w:fldChar w:fldCharType="end"/>
            </w:r>
          </w:hyperlink>
        </w:p>
        <w:p w14:paraId="75E848EE" w14:textId="77777777" w:rsidR="00A92525" w:rsidRDefault="005D3CC3">
          <w:pPr>
            <w:pStyle w:val="TDC2"/>
            <w:tabs>
              <w:tab w:val="left" w:pos="960"/>
              <w:tab w:val="right" w:leader="dot" w:pos="8828"/>
            </w:tabs>
            <w:rPr>
              <w:rFonts w:eastAsiaTheme="minorEastAsia"/>
              <w:b w:val="0"/>
              <w:noProof/>
              <w:lang w:eastAsia="es-EC"/>
            </w:rPr>
          </w:pPr>
          <w:hyperlink w:anchor="_Toc437533549" w:history="1">
            <w:r w:rsidR="00A92525" w:rsidRPr="00D7667A">
              <w:rPr>
                <w:rStyle w:val="Hipervnculo"/>
                <w:noProof/>
              </w:rPr>
              <w:t>3.2</w:t>
            </w:r>
            <w:r w:rsidR="00A92525">
              <w:rPr>
                <w:rFonts w:eastAsiaTheme="minorEastAsia"/>
                <w:b w:val="0"/>
                <w:noProof/>
                <w:lang w:eastAsia="es-EC"/>
              </w:rPr>
              <w:tab/>
            </w:r>
            <w:r w:rsidR="00A92525" w:rsidRPr="00D7667A">
              <w:rPr>
                <w:rStyle w:val="Hipervnculo"/>
                <w:rFonts w:eastAsia="Courier New" w:cs="Courier New"/>
                <w:noProof/>
              </w:rPr>
              <w:t xml:space="preserve">En la justificación de las resoluciones reposa la legitimidad de la autoridad que la dicta. </w:t>
            </w:r>
            <w:r w:rsidR="00A92525" w:rsidRPr="00D7667A">
              <w:rPr>
                <w:rStyle w:val="Hipervnculo"/>
                <w:noProof/>
              </w:rPr>
              <w:t>R.O.S. 374 de 13-nov-2014, Sentencia N° 158-14-SEP-CC, Caso N° 1486-12-EP.</w:t>
            </w:r>
            <w:r w:rsidR="00A92525">
              <w:rPr>
                <w:noProof/>
                <w:webHidden/>
              </w:rPr>
              <w:tab/>
            </w:r>
            <w:r w:rsidR="00A92525">
              <w:rPr>
                <w:noProof/>
                <w:webHidden/>
              </w:rPr>
              <w:fldChar w:fldCharType="begin"/>
            </w:r>
            <w:r w:rsidR="00A92525">
              <w:rPr>
                <w:noProof/>
                <w:webHidden/>
              </w:rPr>
              <w:instrText xml:space="preserve"> PAGEREF _Toc437533549 \h </w:instrText>
            </w:r>
            <w:r w:rsidR="00A92525">
              <w:rPr>
                <w:noProof/>
                <w:webHidden/>
              </w:rPr>
            </w:r>
            <w:r w:rsidR="00A92525">
              <w:rPr>
                <w:noProof/>
                <w:webHidden/>
              </w:rPr>
              <w:fldChar w:fldCharType="separate"/>
            </w:r>
            <w:r w:rsidR="00EA6962">
              <w:rPr>
                <w:noProof/>
                <w:webHidden/>
              </w:rPr>
              <w:t>340</w:t>
            </w:r>
            <w:r w:rsidR="00A92525">
              <w:rPr>
                <w:noProof/>
                <w:webHidden/>
              </w:rPr>
              <w:fldChar w:fldCharType="end"/>
            </w:r>
          </w:hyperlink>
        </w:p>
        <w:p w14:paraId="6B42CDCA" w14:textId="77777777" w:rsidR="00A92525" w:rsidRDefault="005D3CC3">
          <w:pPr>
            <w:pStyle w:val="TDC2"/>
            <w:tabs>
              <w:tab w:val="left" w:pos="960"/>
              <w:tab w:val="right" w:leader="dot" w:pos="8828"/>
            </w:tabs>
            <w:rPr>
              <w:rFonts w:eastAsiaTheme="minorEastAsia"/>
              <w:b w:val="0"/>
              <w:noProof/>
              <w:lang w:eastAsia="es-EC"/>
            </w:rPr>
          </w:pPr>
          <w:hyperlink w:anchor="_Toc437533550" w:history="1">
            <w:r w:rsidR="00A92525" w:rsidRPr="00D7667A">
              <w:rPr>
                <w:rStyle w:val="Hipervnculo"/>
                <w:noProof/>
              </w:rPr>
              <w:t>3.3</w:t>
            </w:r>
            <w:r w:rsidR="00A92525">
              <w:rPr>
                <w:rFonts w:eastAsiaTheme="minorEastAsia"/>
                <w:b w:val="0"/>
                <w:noProof/>
                <w:lang w:eastAsia="es-EC"/>
              </w:rPr>
              <w:tab/>
            </w:r>
            <w:r w:rsidR="00A92525" w:rsidRPr="00D7667A">
              <w:rPr>
                <w:rStyle w:val="Hipervnculo"/>
                <w:noProof/>
              </w:rPr>
              <w:t>Legitimación activa y la titularidad del derecho.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_Toc437533550 \h </w:instrText>
            </w:r>
            <w:r w:rsidR="00A92525">
              <w:rPr>
                <w:noProof/>
                <w:webHidden/>
              </w:rPr>
            </w:r>
            <w:r w:rsidR="00A92525">
              <w:rPr>
                <w:noProof/>
                <w:webHidden/>
              </w:rPr>
              <w:fldChar w:fldCharType="separate"/>
            </w:r>
            <w:r w:rsidR="00EA6962">
              <w:rPr>
                <w:noProof/>
                <w:webHidden/>
              </w:rPr>
              <w:t>341</w:t>
            </w:r>
            <w:r w:rsidR="00A92525">
              <w:rPr>
                <w:noProof/>
                <w:webHidden/>
              </w:rPr>
              <w:fldChar w:fldCharType="end"/>
            </w:r>
          </w:hyperlink>
        </w:p>
        <w:p w14:paraId="7CDDBDFB" w14:textId="77777777" w:rsidR="00A92525" w:rsidRDefault="005D3CC3">
          <w:pPr>
            <w:pStyle w:val="TDC2"/>
            <w:tabs>
              <w:tab w:val="left" w:pos="960"/>
              <w:tab w:val="right" w:leader="dot" w:pos="8828"/>
            </w:tabs>
            <w:rPr>
              <w:rFonts w:eastAsiaTheme="minorEastAsia"/>
              <w:b w:val="0"/>
              <w:noProof/>
              <w:lang w:eastAsia="es-EC"/>
            </w:rPr>
          </w:pPr>
          <w:hyperlink w:anchor="_Toc437533551" w:history="1">
            <w:r w:rsidR="00A92525" w:rsidRPr="00D7667A">
              <w:rPr>
                <w:rStyle w:val="Hipervnculo"/>
                <w:noProof/>
              </w:rPr>
              <w:t>3.4</w:t>
            </w:r>
            <w:r w:rsidR="00A92525">
              <w:rPr>
                <w:rFonts w:eastAsiaTheme="minorEastAsia"/>
                <w:b w:val="0"/>
                <w:noProof/>
                <w:lang w:eastAsia="es-EC"/>
              </w:rPr>
              <w:tab/>
            </w:r>
            <w:r w:rsidR="00A92525" w:rsidRPr="00D7667A">
              <w:rPr>
                <w:rStyle w:val="Hipervnculo"/>
                <w:noProof/>
              </w:rPr>
              <w:t>Titularidad del derecho constitucional. Qué significa. R.O.S. 352 de 13-oct-2014, Sentencia N° 128-14-SEP-CC, Caso N° 2131-11-EP.</w:t>
            </w:r>
            <w:r w:rsidR="00A92525">
              <w:rPr>
                <w:noProof/>
                <w:webHidden/>
              </w:rPr>
              <w:tab/>
            </w:r>
            <w:r w:rsidR="00A92525">
              <w:rPr>
                <w:noProof/>
                <w:webHidden/>
              </w:rPr>
              <w:fldChar w:fldCharType="begin"/>
            </w:r>
            <w:r w:rsidR="00A92525">
              <w:rPr>
                <w:noProof/>
                <w:webHidden/>
              </w:rPr>
              <w:instrText xml:space="preserve"> PAGEREF _Toc437533551 \h </w:instrText>
            </w:r>
            <w:r w:rsidR="00A92525">
              <w:rPr>
                <w:noProof/>
                <w:webHidden/>
              </w:rPr>
            </w:r>
            <w:r w:rsidR="00A92525">
              <w:rPr>
                <w:noProof/>
                <w:webHidden/>
              </w:rPr>
              <w:fldChar w:fldCharType="separate"/>
            </w:r>
            <w:r w:rsidR="00EA6962">
              <w:rPr>
                <w:noProof/>
                <w:webHidden/>
              </w:rPr>
              <w:t>342</w:t>
            </w:r>
            <w:r w:rsidR="00A92525">
              <w:rPr>
                <w:noProof/>
                <w:webHidden/>
              </w:rPr>
              <w:fldChar w:fldCharType="end"/>
            </w:r>
          </w:hyperlink>
        </w:p>
        <w:p w14:paraId="61CE5346" w14:textId="77777777" w:rsidR="00A92525" w:rsidRDefault="005D3CC3">
          <w:pPr>
            <w:pStyle w:val="TDC2"/>
            <w:tabs>
              <w:tab w:val="left" w:pos="960"/>
              <w:tab w:val="right" w:leader="dot" w:pos="8828"/>
            </w:tabs>
            <w:rPr>
              <w:rFonts w:eastAsiaTheme="minorEastAsia"/>
              <w:b w:val="0"/>
              <w:noProof/>
              <w:lang w:eastAsia="es-EC"/>
            </w:rPr>
          </w:pPr>
          <w:hyperlink w:anchor="_Toc437533552" w:history="1">
            <w:r w:rsidR="00A92525" w:rsidRPr="00D7667A">
              <w:rPr>
                <w:rStyle w:val="Hipervnculo"/>
                <w:noProof/>
              </w:rPr>
              <w:t>3.5</w:t>
            </w:r>
            <w:r w:rsidR="00A92525">
              <w:rPr>
                <w:rFonts w:eastAsiaTheme="minorEastAsia"/>
                <w:b w:val="0"/>
                <w:noProof/>
                <w:lang w:eastAsia="es-EC"/>
              </w:rPr>
              <w:tab/>
            </w:r>
            <w:r w:rsidR="00A92525" w:rsidRPr="00D7667A">
              <w:rPr>
                <w:rStyle w:val="Hipervnculo"/>
                <w:noProof/>
              </w:rPr>
              <w:t>Legitimo contradictor y legitimación ad causam. R.O.S. 340 de 24-sep-2014, Sentencia N° 118-14-SEP-CC, Caso N° 0982-11-EP.</w:t>
            </w:r>
            <w:r w:rsidR="00A92525">
              <w:rPr>
                <w:noProof/>
                <w:webHidden/>
              </w:rPr>
              <w:tab/>
            </w:r>
            <w:r w:rsidR="00A92525">
              <w:rPr>
                <w:noProof/>
                <w:webHidden/>
              </w:rPr>
              <w:fldChar w:fldCharType="begin"/>
            </w:r>
            <w:r w:rsidR="00A92525">
              <w:rPr>
                <w:noProof/>
                <w:webHidden/>
              </w:rPr>
              <w:instrText xml:space="preserve"> PAGEREF _Toc437533552 \h </w:instrText>
            </w:r>
            <w:r w:rsidR="00A92525">
              <w:rPr>
                <w:noProof/>
                <w:webHidden/>
              </w:rPr>
            </w:r>
            <w:r w:rsidR="00A92525">
              <w:rPr>
                <w:noProof/>
                <w:webHidden/>
              </w:rPr>
              <w:fldChar w:fldCharType="separate"/>
            </w:r>
            <w:r w:rsidR="00EA6962">
              <w:rPr>
                <w:noProof/>
                <w:webHidden/>
              </w:rPr>
              <w:t>342</w:t>
            </w:r>
            <w:r w:rsidR="00A92525">
              <w:rPr>
                <w:noProof/>
                <w:webHidden/>
              </w:rPr>
              <w:fldChar w:fldCharType="end"/>
            </w:r>
          </w:hyperlink>
        </w:p>
        <w:p w14:paraId="435D7F7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53"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Libertad de contratación</w:t>
            </w:r>
            <w:r w:rsidR="00A92525">
              <w:rPr>
                <w:noProof/>
                <w:webHidden/>
              </w:rPr>
              <w:tab/>
            </w:r>
            <w:r w:rsidR="00A92525">
              <w:rPr>
                <w:noProof/>
                <w:webHidden/>
              </w:rPr>
              <w:fldChar w:fldCharType="begin"/>
            </w:r>
            <w:r w:rsidR="00A92525">
              <w:rPr>
                <w:noProof/>
                <w:webHidden/>
              </w:rPr>
              <w:instrText xml:space="preserve"> PAGEREF _Toc437533553 \h </w:instrText>
            </w:r>
            <w:r w:rsidR="00A92525">
              <w:rPr>
                <w:noProof/>
                <w:webHidden/>
              </w:rPr>
            </w:r>
            <w:r w:rsidR="00A92525">
              <w:rPr>
                <w:noProof/>
                <w:webHidden/>
              </w:rPr>
              <w:fldChar w:fldCharType="separate"/>
            </w:r>
            <w:r w:rsidR="00EA6962">
              <w:rPr>
                <w:noProof/>
                <w:webHidden/>
              </w:rPr>
              <w:t>343</w:t>
            </w:r>
            <w:r w:rsidR="00A92525">
              <w:rPr>
                <w:noProof/>
                <w:webHidden/>
              </w:rPr>
              <w:fldChar w:fldCharType="end"/>
            </w:r>
          </w:hyperlink>
        </w:p>
        <w:p w14:paraId="74EFECAB" w14:textId="77777777" w:rsidR="00A92525" w:rsidRDefault="005D3CC3">
          <w:pPr>
            <w:pStyle w:val="TDC2"/>
            <w:tabs>
              <w:tab w:val="left" w:pos="960"/>
              <w:tab w:val="right" w:leader="dot" w:pos="8828"/>
            </w:tabs>
            <w:rPr>
              <w:rFonts w:eastAsiaTheme="minorEastAsia"/>
              <w:b w:val="0"/>
              <w:noProof/>
              <w:lang w:eastAsia="es-EC"/>
            </w:rPr>
          </w:pPr>
          <w:hyperlink w:anchor="_Toc437533554" w:history="1">
            <w:r w:rsidR="00A92525" w:rsidRPr="00D7667A">
              <w:rPr>
                <w:rStyle w:val="Hipervnculo"/>
                <w:noProof/>
              </w:rPr>
              <w:t>4.1</w:t>
            </w:r>
            <w:r w:rsidR="00A92525">
              <w:rPr>
                <w:rFonts w:eastAsiaTheme="minorEastAsia"/>
                <w:b w:val="0"/>
                <w:noProof/>
                <w:lang w:eastAsia="es-EC"/>
              </w:rPr>
              <w:tab/>
            </w:r>
            <w:r w:rsidR="00A92525" w:rsidRPr="00D7667A">
              <w:rPr>
                <w:rStyle w:val="Hipervnculo"/>
                <w:rFonts w:eastAsia="Courier New" w:cs="Courier New"/>
                <w:noProof/>
              </w:rPr>
              <w:t xml:space="preserve">Derecho a la libertad de contratación.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_Toc437533554 \h </w:instrText>
            </w:r>
            <w:r w:rsidR="00A92525">
              <w:rPr>
                <w:noProof/>
                <w:webHidden/>
              </w:rPr>
            </w:r>
            <w:r w:rsidR="00A92525">
              <w:rPr>
                <w:noProof/>
                <w:webHidden/>
              </w:rPr>
              <w:fldChar w:fldCharType="separate"/>
            </w:r>
            <w:r w:rsidR="00EA6962">
              <w:rPr>
                <w:noProof/>
                <w:webHidden/>
              </w:rPr>
              <w:t>343</w:t>
            </w:r>
            <w:r w:rsidR="00A92525">
              <w:rPr>
                <w:noProof/>
                <w:webHidden/>
              </w:rPr>
              <w:fldChar w:fldCharType="end"/>
            </w:r>
          </w:hyperlink>
        </w:p>
        <w:p w14:paraId="3357404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55" w:history="1">
            <w:r w:rsidR="00A92525" w:rsidRPr="00D7667A">
              <w:rPr>
                <w:rStyle w:val="Hipervnculo"/>
                <w:noProof/>
                <w:lang w:val="es-ES"/>
              </w:rPr>
              <w:t>5</w:t>
            </w:r>
            <w:r w:rsidR="00A92525">
              <w:rPr>
                <w:rFonts w:eastAsiaTheme="minorEastAsia"/>
                <w:b w:val="0"/>
                <w:noProof/>
                <w:sz w:val="22"/>
                <w:szCs w:val="22"/>
                <w:lang w:eastAsia="es-EC"/>
              </w:rPr>
              <w:tab/>
            </w:r>
            <w:r w:rsidR="00A92525" w:rsidRPr="00D7667A">
              <w:rPr>
                <w:rStyle w:val="Hipervnculo"/>
                <w:noProof/>
                <w:lang w:val="es-ES"/>
              </w:rPr>
              <w:t>Libertad de Empresa</w:t>
            </w:r>
            <w:r w:rsidR="00A92525">
              <w:rPr>
                <w:noProof/>
                <w:webHidden/>
              </w:rPr>
              <w:tab/>
            </w:r>
            <w:r w:rsidR="00A92525">
              <w:rPr>
                <w:noProof/>
                <w:webHidden/>
              </w:rPr>
              <w:fldChar w:fldCharType="begin"/>
            </w:r>
            <w:r w:rsidR="00A92525">
              <w:rPr>
                <w:noProof/>
                <w:webHidden/>
              </w:rPr>
              <w:instrText xml:space="preserve"> PAGEREF _Toc437533555 \h </w:instrText>
            </w:r>
            <w:r w:rsidR="00A92525">
              <w:rPr>
                <w:noProof/>
                <w:webHidden/>
              </w:rPr>
            </w:r>
            <w:r w:rsidR="00A92525">
              <w:rPr>
                <w:noProof/>
                <w:webHidden/>
              </w:rPr>
              <w:fldChar w:fldCharType="separate"/>
            </w:r>
            <w:r w:rsidR="00EA6962">
              <w:rPr>
                <w:noProof/>
                <w:webHidden/>
              </w:rPr>
              <w:t>343</w:t>
            </w:r>
            <w:r w:rsidR="00A92525">
              <w:rPr>
                <w:noProof/>
                <w:webHidden/>
              </w:rPr>
              <w:fldChar w:fldCharType="end"/>
            </w:r>
          </w:hyperlink>
        </w:p>
        <w:p w14:paraId="354A9E45" w14:textId="77777777" w:rsidR="00A92525" w:rsidRDefault="005D3CC3">
          <w:pPr>
            <w:pStyle w:val="TDC2"/>
            <w:tabs>
              <w:tab w:val="left" w:pos="960"/>
              <w:tab w:val="right" w:leader="dot" w:pos="8828"/>
            </w:tabs>
            <w:rPr>
              <w:rFonts w:eastAsiaTheme="minorEastAsia"/>
              <w:b w:val="0"/>
              <w:noProof/>
              <w:lang w:eastAsia="es-EC"/>
            </w:rPr>
          </w:pPr>
          <w:hyperlink w:anchor="_Toc437533556"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Derecho a la libertad de empresa. 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_Toc437533556 \h </w:instrText>
            </w:r>
            <w:r w:rsidR="00A92525">
              <w:rPr>
                <w:noProof/>
                <w:webHidden/>
              </w:rPr>
            </w:r>
            <w:r w:rsidR="00A92525">
              <w:rPr>
                <w:noProof/>
                <w:webHidden/>
              </w:rPr>
              <w:fldChar w:fldCharType="separate"/>
            </w:r>
            <w:r w:rsidR="00EA6962">
              <w:rPr>
                <w:noProof/>
                <w:webHidden/>
              </w:rPr>
              <w:t>343</w:t>
            </w:r>
            <w:r w:rsidR="00A92525">
              <w:rPr>
                <w:noProof/>
                <w:webHidden/>
              </w:rPr>
              <w:fldChar w:fldCharType="end"/>
            </w:r>
          </w:hyperlink>
        </w:p>
        <w:p w14:paraId="5880F5D4" w14:textId="77777777" w:rsidR="00977599" w:rsidRDefault="00977599">
          <w:pPr>
            <w:pStyle w:val="TDC3"/>
            <w:tabs>
              <w:tab w:val="right" w:leader="dot" w:pos="8828"/>
            </w:tabs>
            <w:rPr>
              <w:noProof/>
            </w:rPr>
          </w:pPr>
        </w:p>
        <w:p w14:paraId="0AA67DCF" w14:textId="77777777" w:rsidR="00A92525" w:rsidRDefault="005D3CC3">
          <w:pPr>
            <w:pStyle w:val="TDC3"/>
            <w:tabs>
              <w:tab w:val="right" w:leader="dot" w:pos="8828"/>
            </w:tabs>
            <w:rPr>
              <w:rFonts w:eastAsiaTheme="minorEastAsia"/>
              <w:noProof/>
              <w:lang w:eastAsia="es-EC"/>
            </w:rPr>
          </w:pPr>
          <w:hyperlink w:anchor="_Toc437533557" w:history="1">
            <w:r w:rsidR="00A92525" w:rsidRPr="00D7667A">
              <w:rPr>
                <w:rStyle w:val="Hipervnculo"/>
                <w:noProof/>
              </w:rPr>
              <w:t>M</w:t>
            </w:r>
            <w:r w:rsidR="00A92525">
              <w:rPr>
                <w:noProof/>
                <w:webHidden/>
              </w:rPr>
              <w:tab/>
            </w:r>
            <w:r w:rsidR="00A92525">
              <w:rPr>
                <w:noProof/>
                <w:webHidden/>
              </w:rPr>
              <w:fldChar w:fldCharType="begin"/>
            </w:r>
            <w:r w:rsidR="00A92525">
              <w:rPr>
                <w:noProof/>
                <w:webHidden/>
              </w:rPr>
              <w:instrText xml:space="preserve"> PAGEREF _Toc437533557 \h </w:instrText>
            </w:r>
            <w:r w:rsidR="00A92525">
              <w:rPr>
                <w:noProof/>
                <w:webHidden/>
              </w:rPr>
            </w:r>
            <w:r w:rsidR="00A92525">
              <w:rPr>
                <w:noProof/>
                <w:webHidden/>
              </w:rPr>
              <w:fldChar w:fldCharType="separate"/>
            </w:r>
            <w:r w:rsidR="00EA6962">
              <w:rPr>
                <w:noProof/>
                <w:webHidden/>
              </w:rPr>
              <w:t>344</w:t>
            </w:r>
            <w:r w:rsidR="00A92525">
              <w:rPr>
                <w:noProof/>
                <w:webHidden/>
              </w:rPr>
              <w:fldChar w:fldCharType="end"/>
            </w:r>
          </w:hyperlink>
        </w:p>
        <w:p w14:paraId="30351F47"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58"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Mandatos constituyentes</w:t>
            </w:r>
            <w:r w:rsidR="00A92525">
              <w:rPr>
                <w:noProof/>
                <w:webHidden/>
              </w:rPr>
              <w:tab/>
            </w:r>
            <w:r w:rsidR="00A92525">
              <w:rPr>
                <w:noProof/>
                <w:webHidden/>
              </w:rPr>
              <w:fldChar w:fldCharType="begin"/>
            </w:r>
            <w:r w:rsidR="00A92525">
              <w:rPr>
                <w:noProof/>
                <w:webHidden/>
              </w:rPr>
              <w:instrText xml:space="preserve"> PAGEREF _Toc437533558 \h </w:instrText>
            </w:r>
            <w:r w:rsidR="00A92525">
              <w:rPr>
                <w:noProof/>
                <w:webHidden/>
              </w:rPr>
            </w:r>
            <w:r w:rsidR="00A92525">
              <w:rPr>
                <w:noProof/>
                <w:webHidden/>
              </w:rPr>
              <w:fldChar w:fldCharType="separate"/>
            </w:r>
            <w:r w:rsidR="00EA6962">
              <w:rPr>
                <w:noProof/>
                <w:webHidden/>
              </w:rPr>
              <w:t>344</w:t>
            </w:r>
            <w:r w:rsidR="00A92525">
              <w:rPr>
                <w:noProof/>
                <w:webHidden/>
              </w:rPr>
              <w:fldChar w:fldCharType="end"/>
            </w:r>
          </w:hyperlink>
        </w:p>
        <w:p w14:paraId="00FDBFA9" w14:textId="77777777" w:rsidR="00A92525" w:rsidRDefault="005D3CC3">
          <w:pPr>
            <w:pStyle w:val="TDC2"/>
            <w:tabs>
              <w:tab w:val="left" w:pos="960"/>
              <w:tab w:val="right" w:leader="dot" w:pos="8828"/>
            </w:tabs>
            <w:rPr>
              <w:rFonts w:eastAsiaTheme="minorEastAsia"/>
              <w:b w:val="0"/>
              <w:noProof/>
              <w:lang w:eastAsia="es-EC"/>
            </w:rPr>
          </w:pPr>
          <w:hyperlink w:anchor="_Toc437533559"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 xml:space="preserve">Mandato constituyente No. 2. R.O.S. 184 de 14-feb-2014, Sentencia N° 004-14-SEP-CC, Caso N° 1325-11-EP; </w:t>
            </w:r>
            <w:r w:rsidR="00A92525" w:rsidRPr="00D7667A">
              <w:rPr>
                <w:rStyle w:val="Hipervnculo"/>
                <w:noProof/>
                <w:lang w:val="es-ES"/>
              </w:rPr>
              <w:t>R.O.S. 289 de 15-jul-2014, Sentencia N° 100-14-SEP-CC, Caso N° 0026-11-</w:t>
            </w:r>
            <w:r w:rsidR="00A92525" w:rsidRPr="00D7667A">
              <w:rPr>
                <w:rStyle w:val="Hipervnculo"/>
                <w:noProof/>
                <w:lang w:val="es-ES"/>
              </w:rPr>
              <w:lastRenderedPageBreak/>
              <w:t>EP; R.O.S. 340 de 24-sep-2014, Sentencia N° 120-14-SEP-CC, Caso N° 1663-11-EP;</w:t>
            </w:r>
            <w:r w:rsidR="00A92525" w:rsidRPr="00D7667A">
              <w:rPr>
                <w:rStyle w:val="Hipervnculo"/>
                <w:noProof/>
              </w:rPr>
              <w:t xml:space="preserve"> R.O.S. 406 de 30-dic-2014, Sentencia N° 204-14-SEP-CC, Caso N° 0025-11-EP.</w:t>
            </w:r>
            <w:r w:rsidR="00A92525">
              <w:rPr>
                <w:noProof/>
                <w:webHidden/>
              </w:rPr>
              <w:tab/>
            </w:r>
            <w:r w:rsidR="00A92525">
              <w:rPr>
                <w:noProof/>
                <w:webHidden/>
              </w:rPr>
              <w:fldChar w:fldCharType="begin"/>
            </w:r>
            <w:r w:rsidR="00A92525">
              <w:rPr>
                <w:noProof/>
                <w:webHidden/>
              </w:rPr>
              <w:instrText xml:space="preserve"> PAGEREF _Toc437533559 \h </w:instrText>
            </w:r>
            <w:r w:rsidR="00A92525">
              <w:rPr>
                <w:noProof/>
                <w:webHidden/>
              </w:rPr>
            </w:r>
            <w:r w:rsidR="00A92525">
              <w:rPr>
                <w:noProof/>
                <w:webHidden/>
              </w:rPr>
              <w:fldChar w:fldCharType="separate"/>
            </w:r>
            <w:r w:rsidR="00EA6962">
              <w:rPr>
                <w:noProof/>
                <w:webHidden/>
              </w:rPr>
              <w:t>344</w:t>
            </w:r>
            <w:r w:rsidR="00A92525">
              <w:rPr>
                <w:noProof/>
                <w:webHidden/>
              </w:rPr>
              <w:fldChar w:fldCharType="end"/>
            </w:r>
          </w:hyperlink>
        </w:p>
        <w:p w14:paraId="21AE7A35"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60"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Medidas cautelares</w:t>
            </w:r>
            <w:r w:rsidR="00A92525">
              <w:rPr>
                <w:noProof/>
                <w:webHidden/>
              </w:rPr>
              <w:tab/>
            </w:r>
            <w:r w:rsidR="00A92525">
              <w:rPr>
                <w:noProof/>
                <w:webHidden/>
              </w:rPr>
              <w:fldChar w:fldCharType="begin"/>
            </w:r>
            <w:r w:rsidR="00A92525">
              <w:rPr>
                <w:noProof/>
                <w:webHidden/>
              </w:rPr>
              <w:instrText xml:space="preserve"> PAGEREF _Toc437533560 \h </w:instrText>
            </w:r>
            <w:r w:rsidR="00A92525">
              <w:rPr>
                <w:noProof/>
                <w:webHidden/>
              </w:rPr>
            </w:r>
            <w:r w:rsidR="00A92525">
              <w:rPr>
                <w:noProof/>
                <w:webHidden/>
              </w:rPr>
              <w:fldChar w:fldCharType="separate"/>
            </w:r>
            <w:r w:rsidR="00EA6962">
              <w:rPr>
                <w:noProof/>
                <w:webHidden/>
              </w:rPr>
              <w:t>347</w:t>
            </w:r>
            <w:r w:rsidR="00A92525">
              <w:rPr>
                <w:noProof/>
                <w:webHidden/>
              </w:rPr>
              <w:fldChar w:fldCharType="end"/>
            </w:r>
          </w:hyperlink>
        </w:p>
        <w:p w14:paraId="3D93057E" w14:textId="77777777" w:rsidR="00A92525" w:rsidRDefault="005D3CC3">
          <w:pPr>
            <w:pStyle w:val="TDC2"/>
            <w:tabs>
              <w:tab w:val="left" w:pos="960"/>
              <w:tab w:val="right" w:leader="dot" w:pos="8828"/>
            </w:tabs>
            <w:rPr>
              <w:rFonts w:eastAsiaTheme="minorEastAsia"/>
              <w:b w:val="0"/>
              <w:noProof/>
              <w:lang w:eastAsia="es-EC"/>
            </w:rPr>
          </w:pPr>
          <w:hyperlink w:anchor="_Toc437533561"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Concepto de medidas cautelares. R.O.S. 165 de 20-ene-2014, Sentencia N° 107-13-SEP-CC, Caso N° 1572-11-EP; R.O.S. 340 de 24-sep-2014, Sentencia N° 126-14-SEP-CC, Casos N° 0971-11-EP y 0972-11-EP ACUMULADOS; R.O.S. 390 de 05-dic-2014, Sentencia N° 189-14-SEP-CC, Caso N° 0325-13-EP; R.O.S. 390 de 05-dic-2014, Sentencia N° 189-14-SEP-CC, Caso N° 0325-13-EP; R.O.S. 406 de 30-dic-2014, Sentencia N° 206-14-SEP-CC, Caso N° 1104-12-EP.</w:t>
            </w:r>
            <w:r w:rsidR="00A92525">
              <w:rPr>
                <w:noProof/>
                <w:webHidden/>
              </w:rPr>
              <w:tab/>
            </w:r>
            <w:r w:rsidR="00A92525">
              <w:rPr>
                <w:noProof/>
                <w:webHidden/>
              </w:rPr>
              <w:fldChar w:fldCharType="begin"/>
            </w:r>
            <w:r w:rsidR="00A92525">
              <w:rPr>
                <w:noProof/>
                <w:webHidden/>
              </w:rPr>
              <w:instrText xml:space="preserve"> PAGEREF _Toc437533561 \h </w:instrText>
            </w:r>
            <w:r w:rsidR="00A92525">
              <w:rPr>
                <w:noProof/>
                <w:webHidden/>
              </w:rPr>
            </w:r>
            <w:r w:rsidR="00A92525">
              <w:rPr>
                <w:noProof/>
                <w:webHidden/>
              </w:rPr>
              <w:fldChar w:fldCharType="separate"/>
            </w:r>
            <w:r w:rsidR="00EA6962">
              <w:rPr>
                <w:noProof/>
                <w:webHidden/>
              </w:rPr>
              <w:t>347</w:t>
            </w:r>
            <w:r w:rsidR="00A92525">
              <w:rPr>
                <w:noProof/>
                <w:webHidden/>
              </w:rPr>
              <w:fldChar w:fldCharType="end"/>
            </w:r>
          </w:hyperlink>
        </w:p>
        <w:p w14:paraId="4C4687A1" w14:textId="77777777" w:rsidR="00A92525" w:rsidRDefault="005D3CC3">
          <w:pPr>
            <w:pStyle w:val="TDC2"/>
            <w:tabs>
              <w:tab w:val="left" w:pos="960"/>
              <w:tab w:val="right" w:leader="dot" w:pos="8828"/>
            </w:tabs>
            <w:rPr>
              <w:rFonts w:eastAsiaTheme="minorEastAsia"/>
              <w:b w:val="0"/>
              <w:noProof/>
              <w:lang w:eastAsia="es-EC"/>
            </w:rPr>
          </w:pPr>
          <w:hyperlink w:anchor="_Toc437533562"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 xml:space="preserve">Naturaleza jurídica de las medidas cautelares. Criterio de la Corte Constitucional. </w:t>
            </w:r>
            <w:r w:rsidR="00A92525" w:rsidRPr="00D7667A">
              <w:rPr>
                <w:rStyle w:val="Hipervnculo"/>
                <w:noProof/>
                <w:lang w:val="es-ES"/>
              </w:rPr>
              <w:t xml:space="preserve">R.O.S. 340 de 24-sep-2014, Sentencia N° 126-14-SEP-CC, Casos N° 0971-11-EP y 0972-11-EP ACUMULADOS; R.O.S. 352 de 13-oct-2014, Sentencia N° 128-14-SEP-CC, Caso N° 2131-11-EP; </w:t>
            </w:r>
            <w:r w:rsidR="00A92525" w:rsidRPr="00D7667A">
              <w:rPr>
                <w:rStyle w:val="Hipervnculo"/>
                <w:noProof/>
              </w:rPr>
              <w:t>R.O.S. 390 de 05-dic-2014, Sentencia N° 189-14-SEP-CC, Caso N° 0325-13-EP.</w:t>
            </w:r>
            <w:r w:rsidR="00A92525">
              <w:rPr>
                <w:noProof/>
                <w:webHidden/>
              </w:rPr>
              <w:tab/>
            </w:r>
            <w:r w:rsidR="00A92525">
              <w:rPr>
                <w:noProof/>
                <w:webHidden/>
              </w:rPr>
              <w:fldChar w:fldCharType="begin"/>
            </w:r>
            <w:r w:rsidR="00A92525">
              <w:rPr>
                <w:noProof/>
                <w:webHidden/>
              </w:rPr>
              <w:instrText xml:space="preserve"> PAGEREF _Toc437533562 \h </w:instrText>
            </w:r>
            <w:r w:rsidR="00A92525">
              <w:rPr>
                <w:noProof/>
                <w:webHidden/>
              </w:rPr>
            </w:r>
            <w:r w:rsidR="00A92525">
              <w:rPr>
                <w:noProof/>
                <w:webHidden/>
              </w:rPr>
              <w:fldChar w:fldCharType="separate"/>
            </w:r>
            <w:r w:rsidR="00EA6962">
              <w:rPr>
                <w:noProof/>
                <w:webHidden/>
              </w:rPr>
              <w:t>351</w:t>
            </w:r>
            <w:r w:rsidR="00A92525">
              <w:rPr>
                <w:noProof/>
                <w:webHidden/>
              </w:rPr>
              <w:fldChar w:fldCharType="end"/>
            </w:r>
          </w:hyperlink>
        </w:p>
        <w:p w14:paraId="48CE0D58" w14:textId="77777777" w:rsidR="00A92525" w:rsidRDefault="005D3CC3">
          <w:pPr>
            <w:pStyle w:val="TDC2"/>
            <w:tabs>
              <w:tab w:val="left" w:pos="960"/>
              <w:tab w:val="right" w:leader="dot" w:pos="8828"/>
            </w:tabs>
            <w:rPr>
              <w:rFonts w:eastAsiaTheme="minorEastAsia"/>
              <w:b w:val="0"/>
              <w:noProof/>
              <w:lang w:eastAsia="es-EC"/>
            </w:rPr>
          </w:pPr>
          <w:hyperlink w:anchor="_Toc437533563" w:history="1">
            <w:r w:rsidR="00A92525" w:rsidRPr="00D7667A">
              <w:rPr>
                <w:rStyle w:val="Hipervnculo"/>
                <w:noProof/>
              </w:rPr>
              <w:t>2.3</w:t>
            </w:r>
            <w:r w:rsidR="00A92525">
              <w:rPr>
                <w:rFonts w:eastAsiaTheme="minorEastAsia"/>
                <w:b w:val="0"/>
                <w:noProof/>
                <w:lang w:eastAsia="es-EC"/>
              </w:rPr>
              <w:tab/>
            </w:r>
            <w:r w:rsidR="00A92525" w:rsidRPr="00D7667A">
              <w:rPr>
                <w:rStyle w:val="Hipervnculo"/>
                <w:noProof/>
              </w:rPr>
              <w:t>Criterio de la Corte Nacional de Justicia sobre las medidas cautelares y sobre las que no proceden en el recurso de casación. R.O.S. 390 de 05-dic-2014, Sentencia N° 189-14-SEP-CC, Caso N° 0325-13-EP.</w:t>
            </w:r>
            <w:r w:rsidR="00A92525">
              <w:rPr>
                <w:noProof/>
                <w:webHidden/>
              </w:rPr>
              <w:tab/>
            </w:r>
            <w:r w:rsidR="00A92525">
              <w:rPr>
                <w:noProof/>
                <w:webHidden/>
              </w:rPr>
              <w:fldChar w:fldCharType="begin"/>
            </w:r>
            <w:r w:rsidR="00A92525">
              <w:rPr>
                <w:noProof/>
                <w:webHidden/>
              </w:rPr>
              <w:instrText xml:space="preserve"> PAGEREF _Toc437533563 \h </w:instrText>
            </w:r>
            <w:r w:rsidR="00A92525">
              <w:rPr>
                <w:noProof/>
                <w:webHidden/>
              </w:rPr>
            </w:r>
            <w:r w:rsidR="00A92525">
              <w:rPr>
                <w:noProof/>
                <w:webHidden/>
              </w:rPr>
              <w:fldChar w:fldCharType="separate"/>
            </w:r>
            <w:r w:rsidR="00EA6962">
              <w:rPr>
                <w:noProof/>
                <w:webHidden/>
              </w:rPr>
              <w:t>356</w:t>
            </w:r>
            <w:r w:rsidR="00A92525">
              <w:rPr>
                <w:noProof/>
                <w:webHidden/>
              </w:rPr>
              <w:fldChar w:fldCharType="end"/>
            </w:r>
          </w:hyperlink>
        </w:p>
        <w:p w14:paraId="23E2CB5A" w14:textId="77777777" w:rsidR="00A92525" w:rsidRDefault="005D3CC3">
          <w:pPr>
            <w:pStyle w:val="TDC2"/>
            <w:tabs>
              <w:tab w:val="left" w:pos="960"/>
              <w:tab w:val="right" w:leader="dot" w:pos="8828"/>
            </w:tabs>
            <w:rPr>
              <w:rFonts w:eastAsiaTheme="minorEastAsia"/>
              <w:b w:val="0"/>
              <w:noProof/>
              <w:lang w:eastAsia="es-EC"/>
            </w:rPr>
          </w:pPr>
          <w:hyperlink w:anchor="_Toc437533564" w:history="1">
            <w:r w:rsidR="00A92525" w:rsidRPr="00D7667A">
              <w:rPr>
                <w:rStyle w:val="Hipervnculo"/>
                <w:noProof/>
              </w:rPr>
              <w:t>2.4</w:t>
            </w:r>
            <w:r w:rsidR="00A92525">
              <w:rPr>
                <w:rFonts w:eastAsiaTheme="minorEastAsia"/>
                <w:b w:val="0"/>
                <w:noProof/>
                <w:lang w:eastAsia="es-EC"/>
              </w:rPr>
              <w:tab/>
            </w:r>
            <w:r w:rsidR="00A92525" w:rsidRPr="00D7667A">
              <w:rPr>
                <w:rStyle w:val="Hipervnculo"/>
                <w:noProof/>
              </w:rPr>
              <w:t>Explicación del articulo 35 LOGJYCC. Medidas cautelares. R.O.S. 406 de 30-dic-2014, Sentencia N° 206-14-SEP-CC, Caso N° 1104-12-EP.</w:t>
            </w:r>
            <w:r w:rsidR="00A92525">
              <w:rPr>
                <w:noProof/>
                <w:webHidden/>
              </w:rPr>
              <w:tab/>
            </w:r>
            <w:r w:rsidR="00A92525">
              <w:rPr>
                <w:noProof/>
                <w:webHidden/>
              </w:rPr>
              <w:fldChar w:fldCharType="begin"/>
            </w:r>
            <w:r w:rsidR="00A92525">
              <w:rPr>
                <w:noProof/>
                <w:webHidden/>
              </w:rPr>
              <w:instrText xml:space="preserve"> PAGEREF _Toc437533564 \h </w:instrText>
            </w:r>
            <w:r w:rsidR="00A92525">
              <w:rPr>
                <w:noProof/>
                <w:webHidden/>
              </w:rPr>
            </w:r>
            <w:r w:rsidR="00A92525">
              <w:rPr>
                <w:noProof/>
                <w:webHidden/>
              </w:rPr>
              <w:fldChar w:fldCharType="separate"/>
            </w:r>
            <w:r w:rsidR="00EA6962">
              <w:rPr>
                <w:noProof/>
                <w:webHidden/>
              </w:rPr>
              <w:t>357</w:t>
            </w:r>
            <w:r w:rsidR="00A92525">
              <w:rPr>
                <w:noProof/>
                <w:webHidden/>
              </w:rPr>
              <w:fldChar w:fldCharType="end"/>
            </w:r>
          </w:hyperlink>
        </w:p>
        <w:p w14:paraId="4EA00221" w14:textId="77777777" w:rsidR="00A92525" w:rsidRDefault="005D3CC3">
          <w:pPr>
            <w:pStyle w:val="TDC2"/>
            <w:tabs>
              <w:tab w:val="left" w:pos="960"/>
              <w:tab w:val="right" w:leader="dot" w:pos="8828"/>
            </w:tabs>
            <w:rPr>
              <w:rFonts w:eastAsiaTheme="minorEastAsia"/>
              <w:b w:val="0"/>
              <w:noProof/>
              <w:lang w:eastAsia="es-EC"/>
            </w:rPr>
          </w:pPr>
          <w:hyperlink w:anchor="_Toc437533565" w:history="1">
            <w:r w:rsidR="00A92525" w:rsidRPr="00D7667A">
              <w:rPr>
                <w:rStyle w:val="Hipervnculo"/>
                <w:noProof/>
              </w:rPr>
              <w:t>2.5</w:t>
            </w:r>
            <w:r w:rsidR="00A92525">
              <w:rPr>
                <w:rFonts w:eastAsiaTheme="minorEastAsia"/>
                <w:b w:val="0"/>
                <w:noProof/>
                <w:lang w:eastAsia="es-EC"/>
              </w:rPr>
              <w:tab/>
            </w:r>
            <w:r w:rsidR="00A92525" w:rsidRPr="00D7667A">
              <w:rPr>
                <w:rStyle w:val="Hipervnculo"/>
                <w:noProof/>
              </w:rPr>
              <w:t>Medida cautelar no puede dejar sin efecto una sentencia constitucional. R.O.S. 352 de 13-oct-2014, Sentencia N° 128-14-SEP-CC, Caso N° 2131-11-EP.</w:t>
            </w:r>
            <w:r w:rsidR="00A92525">
              <w:rPr>
                <w:noProof/>
                <w:webHidden/>
              </w:rPr>
              <w:tab/>
            </w:r>
            <w:r w:rsidR="00A92525">
              <w:rPr>
                <w:noProof/>
                <w:webHidden/>
              </w:rPr>
              <w:fldChar w:fldCharType="begin"/>
            </w:r>
            <w:r w:rsidR="00A92525">
              <w:rPr>
                <w:noProof/>
                <w:webHidden/>
              </w:rPr>
              <w:instrText xml:space="preserve"> PAGEREF _Toc437533565 \h </w:instrText>
            </w:r>
            <w:r w:rsidR="00A92525">
              <w:rPr>
                <w:noProof/>
                <w:webHidden/>
              </w:rPr>
            </w:r>
            <w:r w:rsidR="00A92525">
              <w:rPr>
                <w:noProof/>
                <w:webHidden/>
              </w:rPr>
              <w:fldChar w:fldCharType="separate"/>
            </w:r>
            <w:r w:rsidR="00EA6962">
              <w:rPr>
                <w:noProof/>
                <w:webHidden/>
              </w:rPr>
              <w:t>358</w:t>
            </w:r>
            <w:r w:rsidR="00A92525">
              <w:rPr>
                <w:noProof/>
                <w:webHidden/>
              </w:rPr>
              <w:fldChar w:fldCharType="end"/>
            </w:r>
          </w:hyperlink>
        </w:p>
        <w:p w14:paraId="6B7E7BEF" w14:textId="77777777" w:rsidR="00A92525" w:rsidRDefault="005D3CC3">
          <w:pPr>
            <w:pStyle w:val="TDC2"/>
            <w:tabs>
              <w:tab w:val="left" w:pos="960"/>
              <w:tab w:val="right" w:leader="dot" w:pos="8828"/>
            </w:tabs>
            <w:rPr>
              <w:rFonts w:eastAsiaTheme="minorEastAsia"/>
              <w:b w:val="0"/>
              <w:noProof/>
              <w:lang w:eastAsia="es-EC"/>
            </w:rPr>
          </w:pPr>
          <w:hyperlink w:anchor="_Toc437533566" w:history="1">
            <w:r w:rsidR="00A92525" w:rsidRPr="00D7667A">
              <w:rPr>
                <w:rStyle w:val="Hipervnculo"/>
                <w:noProof/>
              </w:rPr>
              <w:t>2.6</w:t>
            </w:r>
            <w:r w:rsidR="00A92525">
              <w:rPr>
                <w:rFonts w:eastAsiaTheme="minorEastAsia"/>
                <w:b w:val="0"/>
                <w:noProof/>
                <w:lang w:eastAsia="es-EC"/>
              </w:rPr>
              <w:tab/>
            </w:r>
            <w:r w:rsidR="00A92525" w:rsidRPr="00D7667A">
              <w:rPr>
                <w:rStyle w:val="Hipervnculo"/>
                <w:noProof/>
              </w:rPr>
              <w:t>De la acción constitucional de medidas cautelares. R.O.S. 304 de 05-ago-2014, Sentencia N° 110-14-SEP-CC, Caso N° 1733-11-EP.</w:t>
            </w:r>
            <w:r w:rsidR="00A92525">
              <w:rPr>
                <w:noProof/>
                <w:webHidden/>
              </w:rPr>
              <w:tab/>
            </w:r>
            <w:r w:rsidR="00A92525">
              <w:rPr>
                <w:noProof/>
                <w:webHidden/>
              </w:rPr>
              <w:fldChar w:fldCharType="begin"/>
            </w:r>
            <w:r w:rsidR="00A92525">
              <w:rPr>
                <w:noProof/>
                <w:webHidden/>
              </w:rPr>
              <w:instrText xml:space="preserve"> PAGEREF _Toc437533566 \h </w:instrText>
            </w:r>
            <w:r w:rsidR="00A92525">
              <w:rPr>
                <w:noProof/>
                <w:webHidden/>
              </w:rPr>
            </w:r>
            <w:r w:rsidR="00A92525">
              <w:rPr>
                <w:noProof/>
                <w:webHidden/>
              </w:rPr>
              <w:fldChar w:fldCharType="separate"/>
            </w:r>
            <w:r w:rsidR="00EA6962">
              <w:rPr>
                <w:noProof/>
                <w:webHidden/>
              </w:rPr>
              <w:t>359</w:t>
            </w:r>
            <w:r w:rsidR="00A92525">
              <w:rPr>
                <w:noProof/>
                <w:webHidden/>
              </w:rPr>
              <w:fldChar w:fldCharType="end"/>
            </w:r>
          </w:hyperlink>
        </w:p>
        <w:p w14:paraId="6E6578C2" w14:textId="77777777" w:rsidR="00A92525" w:rsidRDefault="005D3CC3">
          <w:pPr>
            <w:pStyle w:val="TDC2"/>
            <w:tabs>
              <w:tab w:val="left" w:pos="960"/>
              <w:tab w:val="right" w:leader="dot" w:pos="8828"/>
            </w:tabs>
            <w:rPr>
              <w:rFonts w:eastAsiaTheme="minorEastAsia"/>
              <w:b w:val="0"/>
              <w:noProof/>
              <w:lang w:eastAsia="es-EC"/>
            </w:rPr>
          </w:pPr>
          <w:hyperlink w:anchor="_Toc437533567" w:history="1">
            <w:r w:rsidR="00A92525" w:rsidRPr="00D7667A">
              <w:rPr>
                <w:rStyle w:val="Hipervnculo"/>
                <w:noProof/>
              </w:rPr>
              <w:t>2.7</w:t>
            </w:r>
            <w:r w:rsidR="00A92525">
              <w:rPr>
                <w:rFonts w:eastAsiaTheme="minorEastAsia"/>
                <w:b w:val="0"/>
                <w:noProof/>
                <w:lang w:eastAsia="es-EC"/>
              </w:rPr>
              <w:tab/>
            </w:r>
            <w:r w:rsidR="00A92525" w:rsidRPr="00D7667A">
              <w:rPr>
                <w:rStyle w:val="Hipervnculo"/>
                <w:noProof/>
              </w:rPr>
              <w:t>Supuesto de concesión de las medidas cautelares.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_Toc437533567 \h </w:instrText>
            </w:r>
            <w:r w:rsidR="00A92525">
              <w:rPr>
                <w:noProof/>
                <w:webHidden/>
              </w:rPr>
            </w:r>
            <w:r w:rsidR="00A92525">
              <w:rPr>
                <w:noProof/>
                <w:webHidden/>
              </w:rPr>
              <w:fldChar w:fldCharType="separate"/>
            </w:r>
            <w:r w:rsidR="00EA6962">
              <w:rPr>
                <w:noProof/>
                <w:webHidden/>
              </w:rPr>
              <w:t>363</w:t>
            </w:r>
            <w:r w:rsidR="00A92525">
              <w:rPr>
                <w:noProof/>
                <w:webHidden/>
              </w:rPr>
              <w:fldChar w:fldCharType="end"/>
            </w:r>
          </w:hyperlink>
        </w:p>
        <w:p w14:paraId="45D68AE9" w14:textId="77777777" w:rsidR="00A92525" w:rsidRDefault="005D3CC3">
          <w:pPr>
            <w:pStyle w:val="TDC2"/>
            <w:tabs>
              <w:tab w:val="left" w:pos="960"/>
              <w:tab w:val="right" w:leader="dot" w:pos="8828"/>
            </w:tabs>
            <w:rPr>
              <w:rFonts w:eastAsiaTheme="minorEastAsia"/>
              <w:b w:val="0"/>
              <w:noProof/>
              <w:lang w:eastAsia="es-EC"/>
            </w:rPr>
          </w:pPr>
          <w:hyperlink w:anchor="_Toc437533568" w:history="1">
            <w:r w:rsidR="00A92525" w:rsidRPr="00D7667A">
              <w:rPr>
                <w:rStyle w:val="Hipervnculo"/>
                <w:noProof/>
              </w:rPr>
              <w:t>2.8</w:t>
            </w:r>
            <w:r w:rsidR="00A92525">
              <w:rPr>
                <w:rFonts w:eastAsiaTheme="minorEastAsia"/>
                <w:b w:val="0"/>
                <w:noProof/>
                <w:lang w:eastAsia="es-EC"/>
              </w:rPr>
              <w:tab/>
            </w:r>
            <w:r w:rsidR="00A92525" w:rsidRPr="00D7667A">
              <w:rPr>
                <w:rStyle w:val="Hipervnculo"/>
                <w:noProof/>
              </w:rPr>
              <w:t>Reglas jurisprudenciales aplicables a las medidas cautelares. R.O.S. 304 de 05-ago-2014, Sentencia N° 110-14-SEP-CC, Caso N° 1733-11-EP.</w:t>
            </w:r>
            <w:r w:rsidR="00A92525">
              <w:rPr>
                <w:noProof/>
                <w:webHidden/>
              </w:rPr>
              <w:tab/>
            </w:r>
            <w:r w:rsidR="00A92525">
              <w:rPr>
                <w:noProof/>
                <w:webHidden/>
              </w:rPr>
              <w:fldChar w:fldCharType="begin"/>
            </w:r>
            <w:r w:rsidR="00A92525">
              <w:rPr>
                <w:noProof/>
                <w:webHidden/>
              </w:rPr>
              <w:instrText xml:space="preserve"> PAGEREF _Toc437533568 \h </w:instrText>
            </w:r>
            <w:r w:rsidR="00A92525">
              <w:rPr>
                <w:noProof/>
                <w:webHidden/>
              </w:rPr>
            </w:r>
            <w:r w:rsidR="00A92525">
              <w:rPr>
                <w:noProof/>
                <w:webHidden/>
              </w:rPr>
              <w:fldChar w:fldCharType="separate"/>
            </w:r>
            <w:r w:rsidR="00EA6962">
              <w:rPr>
                <w:noProof/>
                <w:webHidden/>
              </w:rPr>
              <w:t>364</w:t>
            </w:r>
            <w:r w:rsidR="00A92525">
              <w:rPr>
                <w:noProof/>
                <w:webHidden/>
              </w:rPr>
              <w:fldChar w:fldCharType="end"/>
            </w:r>
          </w:hyperlink>
        </w:p>
        <w:p w14:paraId="529BDDCB" w14:textId="77777777" w:rsidR="00A92525" w:rsidRDefault="005D3CC3">
          <w:pPr>
            <w:pStyle w:val="TDC2"/>
            <w:tabs>
              <w:tab w:val="left" w:pos="960"/>
              <w:tab w:val="right" w:leader="dot" w:pos="8828"/>
            </w:tabs>
            <w:rPr>
              <w:rFonts w:eastAsiaTheme="minorEastAsia"/>
              <w:b w:val="0"/>
              <w:noProof/>
              <w:lang w:eastAsia="es-EC"/>
            </w:rPr>
          </w:pPr>
          <w:hyperlink w:anchor="_Toc437533569" w:history="1">
            <w:r w:rsidR="00A92525" w:rsidRPr="00D7667A">
              <w:rPr>
                <w:rStyle w:val="Hipervnculo"/>
                <w:noProof/>
              </w:rPr>
              <w:t>2.9</w:t>
            </w:r>
            <w:r w:rsidR="00A92525">
              <w:rPr>
                <w:rFonts w:eastAsiaTheme="minorEastAsia"/>
                <w:b w:val="0"/>
                <w:noProof/>
                <w:lang w:eastAsia="es-EC"/>
              </w:rPr>
              <w:tab/>
            </w:r>
            <w:r w:rsidR="00A92525" w:rsidRPr="00D7667A">
              <w:rPr>
                <w:rStyle w:val="Hipervnculo"/>
                <w:noProof/>
              </w:rPr>
              <w:t>Medidas cautelares en asunto de control abstracto de constitucionalidad. R.O.S. 304 de 05-ago-2014, Sentencia N° 110-14-SEP-CC, Caso N° 1733-11-EP.</w:t>
            </w:r>
            <w:r w:rsidR="00A92525">
              <w:rPr>
                <w:noProof/>
                <w:webHidden/>
              </w:rPr>
              <w:tab/>
            </w:r>
            <w:r w:rsidR="00A92525">
              <w:rPr>
                <w:noProof/>
                <w:webHidden/>
              </w:rPr>
              <w:fldChar w:fldCharType="begin"/>
            </w:r>
            <w:r w:rsidR="00A92525">
              <w:rPr>
                <w:noProof/>
                <w:webHidden/>
              </w:rPr>
              <w:instrText xml:space="preserve"> PAGEREF _Toc437533569 \h </w:instrText>
            </w:r>
            <w:r w:rsidR="00A92525">
              <w:rPr>
                <w:noProof/>
                <w:webHidden/>
              </w:rPr>
            </w:r>
            <w:r w:rsidR="00A92525">
              <w:rPr>
                <w:noProof/>
                <w:webHidden/>
              </w:rPr>
              <w:fldChar w:fldCharType="separate"/>
            </w:r>
            <w:r w:rsidR="00EA6962">
              <w:rPr>
                <w:noProof/>
                <w:webHidden/>
              </w:rPr>
              <w:t>365</w:t>
            </w:r>
            <w:r w:rsidR="00A92525">
              <w:rPr>
                <w:noProof/>
                <w:webHidden/>
              </w:rPr>
              <w:fldChar w:fldCharType="end"/>
            </w:r>
          </w:hyperlink>
        </w:p>
        <w:p w14:paraId="409883B9" w14:textId="77777777" w:rsidR="00A92525" w:rsidRDefault="005D3CC3">
          <w:pPr>
            <w:pStyle w:val="TDC2"/>
            <w:tabs>
              <w:tab w:val="left" w:pos="960"/>
              <w:tab w:val="right" w:leader="dot" w:pos="8828"/>
            </w:tabs>
            <w:rPr>
              <w:rFonts w:eastAsiaTheme="minorEastAsia"/>
              <w:b w:val="0"/>
              <w:noProof/>
              <w:lang w:eastAsia="es-EC"/>
            </w:rPr>
          </w:pPr>
          <w:hyperlink w:anchor="_Toc437533570" w:history="1">
            <w:r w:rsidR="00A92525" w:rsidRPr="00D7667A">
              <w:rPr>
                <w:rStyle w:val="Hipervnculo"/>
                <w:noProof/>
              </w:rPr>
              <w:t>2.10</w:t>
            </w:r>
            <w:r w:rsidR="00A92525">
              <w:rPr>
                <w:rFonts w:eastAsiaTheme="minorEastAsia"/>
                <w:b w:val="0"/>
                <w:noProof/>
                <w:lang w:eastAsia="es-EC"/>
              </w:rPr>
              <w:tab/>
            </w:r>
            <w:r w:rsidR="00A92525" w:rsidRPr="00D7667A">
              <w:rPr>
                <w:rStyle w:val="Hipervnculo"/>
                <w:noProof/>
              </w:rPr>
              <w:t>Oralidad de las medidas cautelares, derecho a ser escuchado.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_Toc437533570 \h </w:instrText>
            </w:r>
            <w:r w:rsidR="00A92525">
              <w:rPr>
                <w:noProof/>
                <w:webHidden/>
              </w:rPr>
            </w:r>
            <w:r w:rsidR="00A92525">
              <w:rPr>
                <w:noProof/>
                <w:webHidden/>
              </w:rPr>
              <w:fldChar w:fldCharType="separate"/>
            </w:r>
            <w:r w:rsidR="00EA6962">
              <w:rPr>
                <w:noProof/>
                <w:webHidden/>
              </w:rPr>
              <w:t>366</w:t>
            </w:r>
            <w:r w:rsidR="00A92525">
              <w:rPr>
                <w:noProof/>
                <w:webHidden/>
              </w:rPr>
              <w:fldChar w:fldCharType="end"/>
            </w:r>
          </w:hyperlink>
        </w:p>
        <w:p w14:paraId="360214EB" w14:textId="77777777" w:rsidR="00A92525" w:rsidRDefault="005D3CC3">
          <w:pPr>
            <w:pStyle w:val="TDC2"/>
            <w:tabs>
              <w:tab w:val="left" w:pos="960"/>
              <w:tab w:val="right" w:leader="dot" w:pos="8828"/>
            </w:tabs>
            <w:rPr>
              <w:rFonts w:eastAsiaTheme="minorEastAsia"/>
              <w:b w:val="0"/>
              <w:noProof/>
              <w:lang w:eastAsia="es-EC"/>
            </w:rPr>
          </w:pPr>
          <w:hyperlink w:anchor="_Toc437533571" w:history="1">
            <w:r w:rsidR="00A92525" w:rsidRPr="00D7667A">
              <w:rPr>
                <w:rStyle w:val="Hipervnculo"/>
                <w:noProof/>
              </w:rPr>
              <w:t>2.11</w:t>
            </w:r>
            <w:r w:rsidR="00A92525">
              <w:rPr>
                <w:rFonts w:eastAsiaTheme="minorEastAsia"/>
                <w:b w:val="0"/>
                <w:noProof/>
                <w:lang w:eastAsia="es-EC"/>
              </w:rPr>
              <w:tab/>
            </w:r>
            <w:r w:rsidR="00A92525" w:rsidRPr="00D7667A">
              <w:rPr>
                <w:rStyle w:val="Hipervnculo"/>
                <w:noProof/>
              </w:rPr>
              <w:t>Justificación de las medidas cautelares.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_Toc437533571 \h </w:instrText>
            </w:r>
            <w:r w:rsidR="00A92525">
              <w:rPr>
                <w:noProof/>
                <w:webHidden/>
              </w:rPr>
            </w:r>
            <w:r w:rsidR="00A92525">
              <w:rPr>
                <w:noProof/>
                <w:webHidden/>
              </w:rPr>
              <w:fldChar w:fldCharType="separate"/>
            </w:r>
            <w:r w:rsidR="00EA6962">
              <w:rPr>
                <w:noProof/>
                <w:webHidden/>
              </w:rPr>
              <w:t>366</w:t>
            </w:r>
            <w:r w:rsidR="00A92525">
              <w:rPr>
                <w:noProof/>
                <w:webHidden/>
              </w:rPr>
              <w:fldChar w:fldCharType="end"/>
            </w:r>
          </w:hyperlink>
        </w:p>
        <w:p w14:paraId="08E94481" w14:textId="77777777" w:rsidR="00A92525" w:rsidRDefault="005D3CC3">
          <w:pPr>
            <w:pStyle w:val="TDC2"/>
            <w:tabs>
              <w:tab w:val="left" w:pos="960"/>
              <w:tab w:val="right" w:leader="dot" w:pos="8828"/>
            </w:tabs>
            <w:rPr>
              <w:rFonts w:eastAsiaTheme="minorEastAsia"/>
              <w:b w:val="0"/>
              <w:noProof/>
              <w:lang w:eastAsia="es-EC"/>
            </w:rPr>
          </w:pPr>
          <w:hyperlink w:anchor="_Toc437533572" w:history="1">
            <w:r w:rsidR="00A92525" w:rsidRPr="00D7667A">
              <w:rPr>
                <w:rStyle w:val="Hipervnculo"/>
                <w:noProof/>
              </w:rPr>
              <w:t>2.12</w:t>
            </w:r>
            <w:r w:rsidR="00A92525">
              <w:rPr>
                <w:rFonts w:eastAsiaTheme="minorEastAsia"/>
                <w:b w:val="0"/>
                <w:noProof/>
                <w:lang w:eastAsia="es-EC"/>
              </w:rPr>
              <w:tab/>
            </w:r>
            <w:r w:rsidR="00A92525" w:rsidRPr="00D7667A">
              <w:rPr>
                <w:rStyle w:val="Hipervnculo"/>
                <w:noProof/>
              </w:rPr>
              <w:t>Pruebas en medidas cautelares.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_Toc437533572 \h </w:instrText>
            </w:r>
            <w:r w:rsidR="00A92525">
              <w:rPr>
                <w:noProof/>
                <w:webHidden/>
              </w:rPr>
            </w:r>
            <w:r w:rsidR="00A92525">
              <w:rPr>
                <w:noProof/>
                <w:webHidden/>
              </w:rPr>
              <w:fldChar w:fldCharType="separate"/>
            </w:r>
            <w:r w:rsidR="00EA6962">
              <w:rPr>
                <w:noProof/>
                <w:webHidden/>
              </w:rPr>
              <w:t>367</w:t>
            </w:r>
            <w:r w:rsidR="00A92525">
              <w:rPr>
                <w:noProof/>
                <w:webHidden/>
              </w:rPr>
              <w:fldChar w:fldCharType="end"/>
            </w:r>
          </w:hyperlink>
        </w:p>
        <w:p w14:paraId="77F5C720" w14:textId="77777777" w:rsidR="00A92525" w:rsidRDefault="005D3CC3">
          <w:pPr>
            <w:pStyle w:val="TDC2"/>
            <w:tabs>
              <w:tab w:val="left" w:pos="960"/>
              <w:tab w:val="right" w:leader="dot" w:pos="8828"/>
            </w:tabs>
            <w:rPr>
              <w:rFonts w:eastAsiaTheme="minorEastAsia"/>
              <w:b w:val="0"/>
              <w:noProof/>
              <w:lang w:eastAsia="es-EC"/>
            </w:rPr>
          </w:pPr>
          <w:hyperlink w:anchor="_Toc437533573" w:history="1">
            <w:r w:rsidR="00A92525" w:rsidRPr="00D7667A">
              <w:rPr>
                <w:rStyle w:val="Hipervnculo"/>
                <w:noProof/>
              </w:rPr>
              <w:t>2.13</w:t>
            </w:r>
            <w:r w:rsidR="00A92525">
              <w:rPr>
                <w:rFonts w:eastAsiaTheme="minorEastAsia"/>
                <w:b w:val="0"/>
                <w:noProof/>
                <w:lang w:eastAsia="es-EC"/>
              </w:rPr>
              <w:tab/>
            </w:r>
            <w:r w:rsidR="00A92525" w:rsidRPr="00D7667A">
              <w:rPr>
                <w:rStyle w:val="Hipervnculo"/>
                <w:noProof/>
              </w:rPr>
              <w:t>Provisionalidad de las medidas cautelares.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_Toc437533573 \h </w:instrText>
            </w:r>
            <w:r w:rsidR="00A92525">
              <w:rPr>
                <w:noProof/>
                <w:webHidden/>
              </w:rPr>
            </w:r>
            <w:r w:rsidR="00A92525">
              <w:rPr>
                <w:noProof/>
                <w:webHidden/>
              </w:rPr>
              <w:fldChar w:fldCharType="separate"/>
            </w:r>
            <w:r w:rsidR="00EA6962">
              <w:rPr>
                <w:noProof/>
                <w:webHidden/>
              </w:rPr>
              <w:t>367</w:t>
            </w:r>
            <w:r w:rsidR="00A92525">
              <w:rPr>
                <w:noProof/>
                <w:webHidden/>
              </w:rPr>
              <w:fldChar w:fldCharType="end"/>
            </w:r>
          </w:hyperlink>
        </w:p>
        <w:p w14:paraId="2AE514A8" w14:textId="77777777" w:rsidR="00A92525" w:rsidRDefault="005D3CC3">
          <w:pPr>
            <w:pStyle w:val="TDC2"/>
            <w:tabs>
              <w:tab w:val="left" w:pos="960"/>
              <w:tab w:val="right" w:leader="dot" w:pos="8828"/>
            </w:tabs>
            <w:rPr>
              <w:rFonts w:eastAsiaTheme="minorEastAsia"/>
              <w:b w:val="0"/>
              <w:noProof/>
              <w:lang w:eastAsia="es-EC"/>
            </w:rPr>
          </w:pPr>
          <w:hyperlink w:anchor="_Toc437533574" w:history="1">
            <w:r w:rsidR="00A92525" w:rsidRPr="00D7667A">
              <w:rPr>
                <w:rStyle w:val="Hipervnculo"/>
                <w:noProof/>
              </w:rPr>
              <w:t>2.14</w:t>
            </w:r>
            <w:r w:rsidR="00A92525">
              <w:rPr>
                <w:rFonts w:eastAsiaTheme="minorEastAsia"/>
                <w:b w:val="0"/>
                <w:noProof/>
                <w:lang w:eastAsia="es-EC"/>
              </w:rPr>
              <w:tab/>
            </w:r>
            <w:r w:rsidR="00A92525" w:rsidRPr="00D7667A">
              <w:rPr>
                <w:rStyle w:val="Hipervnculo"/>
                <w:noProof/>
              </w:rPr>
              <w:t>Naturaleza de la resolución de las medidas cautelares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_Toc437533574 \h </w:instrText>
            </w:r>
            <w:r w:rsidR="00A92525">
              <w:rPr>
                <w:noProof/>
                <w:webHidden/>
              </w:rPr>
            </w:r>
            <w:r w:rsidR="00A92525">
              <w:rPr>
                <w:noProof/>
                <w:webHidden/>
              </w:rPr>
              <w:fldChar w:fldCharType="separate"/>
            </w:r>
            <w:r w:rsidR="00EA6962">
              <w:rPr>
                <w:noProof/>
                <w:webHidden/>
              </w:rPr>
              <w:t>368</w:t>
            </w:r>
            <w:r w:rsidR="00A92525">
              <w:rPr>
                <w:noProof/>
                <w:webHidden/>
              </w:rPr>
              <w:fldChar w:fldCharType="end"/>
            </w:r>
          </w:hyperlink>
        </w:p>
        <w:p w14:paraId="31563897"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575"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Motivación</w:t>
            </w:r>
            <w:r w:rsidR="00A92525">
              <w:rPr>
                <w:noProof/>
                <w:webHidden/>
              </w:rPr>
              <w:tab/>
            </w:r>
            <w:r w:rsidR="00A92525">
              <w:rPr>
                <w:noProof/>
                <w:webHidden/>
              </w:rPr>
              <w:fldChar w:fldCharType="begin"/>
            </w:r>
            <w:r w:rsidR="00A92525">
              <w:rPr>
                <w:noProof/>
                <w:webHidden/>
              </w:rPr>
              <w:instrText xml:space="preserve"> PAGEREF _Toc437533575 \h </w:instrText>
            </w:r>
            <w:r w:rsidR="00A92525">
              <w:rPr>
                <w:noProof/>
                <w:webHidden/>
              </w:rPr>
            </w:r>
            <w:r w:rsidR="00A92525">
              <w:rPr>
                <w:noProof/>
                <w:webHidden/>
              </w:rPr>
              <w:fldChar w:fldCharType="separate"/>
            </w:r>
            <w:r w:rsidR="00EA6962">
              <w:rPr>
                <w:noProof/>
                <w:webHidden/>
              </w:rPr>
              <w:t>369</w:t>
            </w:r>
            <w:r w:rsidR="00A92525">
              <w:rPr>
                <w:noProof/>
                <w:webHidden/>
              </w:rPr>
              <w:fldChar w:fldCharType="end"/>
            </w:r>
          </w:hyperlink>
        </w:p>
        <w:p w14:paraId="53C5BE3D" w14:textId="77777777" w:rsidR="00A92525" w:rsidRDefault="005D3CC3">
          <w:pPr>
            <w:pStyle w:val="TDC2"/>
            <w:tabs>
              <w:tab w:val="left" w:pos="960"/>
              <w:tab w:val="right" w:leader="dot" w:pos="8828"/>
            </w:tabs>
            <w:rPr>
              <w:rFonts w:eastAsiaTheme="minorEastAsia"/>
              <w:b w:val="0"/>
              <w:noProof/>
              <w:lang w:eastAsia="es-EC"/>
            </w:rPr>
          </w:pPr>
          <w:hyperlink w:anchor="_Toc437533576"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Concepto</w:t>
            </w:r>
            <w:r w:rsidR="00A92525" w:rsidRPr="00D7667A">
              <w:rPr>
                <w:rStyle w:val="Hipervnculo"/>
                <w:noProof/>
              </w:rPr>
              <w:t xml:space="preserve">. R.O.S. 161 de 14-ene-2014, Sentencia N° 105-13-SEP-CC, Caso N° 0562-11-EP; R.O.S. 165 de 20-ene-2014, Sentencia N° 109-13-SEP-CC, Caso N° 2008-11-EP; R.O.S. 165 de 20-ene-2014, Sentencia N° 124-13-SEP-CC, Caso N° 1803-11-EP; R.O.S. 165 de 20-ene-2014, </w:t>
            </w:r>
            <w:r w:rsidR="00A92525" w:rsidRPr="00D7667A">
              <w:rPr>
                <w:rStyle w:val="Hipervnculo"/>
                <w:noProof/>
              </w:rPr>
              <w:lastRenderedPageBreak/>
              <w:t>Sentencia N° 112-13-SEP-CC, Caso N° 0229-13-EP; R.O.S. 161 de 14-ene-2014, Sentencia N° 113-13-SEP-CC, Caso N° 0312-13-EP; R.O.S. 165 de 20-ene-2014, Sentencia N° 110-13-SEP-CC, Caso N° 0690-12-EP; R.O.S. 161 de 14-ene-2014, Sentencia N° 101-13-SEP-CC, Caso N° 0403-13-EP; R.O.S. 161 de 14-ene-2014, Sentencia N° 116-13-SEP-CC, Caso N° 0485-12-EP; R.O.S. 154 de 03-ene-2014, Sentencia N° 081-13-SEP-CC, Caso N° 0091-13-EP; R.O.S. 154 de 03-ene-2014, Sentencia N° 098-SEP-CC, Caso N° 1850-11-EP</w:t>
            </w:r>
            <w:r w:rsidR="00A92525" w:rsidRPr="00D7667A">
              <w:rPr>
                <w:rStyle w:val="Hipervnculo"/>
                <w:rFonts w:eastAsia="Courier New" w:cs="Courier New"/>
                <w:noProof/>
              </w:rPr>
              <w:t xml:space="preserve">; </w:t>
            </w:r>
            <w:r w:rsidR="00A92525" w:rsidRPr="00D7667A">
              <w:rPr>
                <w:rStyle w:val="Hipervnculo"/>
                <w:noProof/>
              </w:rPr>
              <w:t>R.O.S. 184 de 14-feb-2014, Sentencia N° 005-14-SEP-CC, Caso N° 0937-12-EP; R.O.S. 184 de 14-feb-2014, Sentencia N° 017-14-SEP-CC, Caso N° 0401-13-EP; R.O.S. 184 de 14-feb-2014, Sentencia N° 132-13-SEP-CC, Caso N° 1735-13-EP; R.O.S. 184 de 14-feb-2014, Sentencia N° 008-14-SEP-CC, Caso N° 0729-13-EP; R.O.S. 192 de 26-feb-2014, Sentencia N° 018-14-SEP-CC, Caso N° 1097-13-EP; R.O.S. 184 de 14-feb-2014, Sentencia N° 011-14-SEP-CC, Caso N° 2076-11-EP;  R.O.S. 184 de 14-feb-2014, Sentencia N° 016-14-SEP-CC, Caso N° 1348-12-EP; R.O.S. 203 de 14-mar-2014, Sentencia N° 010-14-SEP-CC, Caso N° 1250-11-EP; R.O.S. 203 de 14-mar-2014, Sentencia N° 021-14-SEP-CC, Caso N° 0521-12-EP; R.O.S. 203 de 14-mar-2014, Sentencia N° 020-14-SEP-CC, Caso N° 0739-11-EP; R.O.S. 203 de 14-mar-2014, Sentencia N° 025-14-SEP-CC, Caso N° 0157-12-EP; R.O.S. 230 de 22-abr-2014, Sentencia N° 023-14-SEP-CC, Caso N° 2044-11-EP; R.O.S. 230 de 22-abr-2014, Sentencia N° 037-14-SEP-CC, Caso N° 0587-12-EP; R.O.S. 222 de 09-abr-2014, Sentencia N° 123-13-SEP-CC, Caso N° 1542-11-EP; R.O.S. 230 de 22-abr-2014, Sentencia N° 076-13-SEP-CC, Caso N° 1242-10-EP; R.O.S. 230 de 22-abr-2014, Sentencia N° 029-14-SEP-CC, Caso N° 1118-11-EP; R.O.S. 230 de 22-abr-2014, Sentencia N° 044-14-SEP-CC, Caso N° 0592-11-EP; R.O.S. 230 de 22-abr-2014, Sentencia N° 042-14-SEP-CC, Caso N° 0521-10-EP; R.O.S. 222 de 09-abr-2014, Sentencia N° 033-14-SEP-CC, Caso N° 2057-11-EP; R.O.S. 222 de 09-abr-2014, Sentencia N° 115-13-SEP-CC, Caso N° 1922-11-EP; R.O.S. 222 de 09-abr-2014, Sentencia N° 030-14-SEP-CC, Caso N° 0410-10-EP; R.O.S. 222 de 09-abr-2014, Sentencia N° 034-14-SEP-CC, Caso N° 1467-11-EP; R.O.S. 237 de 02-may-2014, Sentencia N° 057-14-SEP-CC, Caso N° 0421-13-EP; R.O.S. 237 de 02-may-2014, Sentencia N° 049-14-SEP-CC, Caso N° 0888-11-EP ACUMULADO 1086-11-EP; R.O.S. 237 de 02-may-2014, Sentencia N° 051-14-SEP-CC, Caso N° 1939-11-EP; R.O.S. 237 de 02-may-2014, Sentencia N° 054-14-SEP-CC, Caso N° 2084-11-EP; R.O.S. 247 de 16-may-2014, Sentencia N° 064-14-SKP-CC, Caso N° 0831-12-EP; R.O.S. 247 de 16-may-2014, Sentencia N° 072-14-SEP-CC, Caso N° 0166-11-EP; R.O.S. 247 de 16-may-2014, Sentencia N° 065-14-SEP-CC, Caso N° 0807-10-EP; R.O.S. 247 de 16-may-2014, Sentencia N° 069-14-SEP-CC, Caso N° 1157-11-EP; R.O.S. 247 de 16-may-2014, Sentencia N° 062-14-SEP-CC, Caso N° 1616-11-EP;  R.O.S. 261 de 05-jun-2014, Sentencia N° 075-14-SEP-CC, Caso N° 2073-11-EP; R.O.S. 261 de 05-jun-2014, Sentencia N° 071-14-SEP-CC, Caso N° 1327-10-EP; R.O.S. 261 de 05-jun-2014, Sentencia N° 060-14-SEP-CC, Caso N° 0961-12-EP; R.O.S. 275 de 25-jun-2014, Sentencia N° 066-14-SEP-CC, Caso N° 1431-10-EP; R.O.S. 275 de 25-jun-2014, Sentencia N° 088-14-SEP-CC, Caso N° 0811-12-EP; R.O.S. 275 de 25-jun-2014, Sentencia N° 073-14-SEP-CC, Caso N° 0846-11-EP; R.O.S. 275 de 25-jun-2014, Sentencia N° 078-14-SEP-CC, Caso N° 0089-12-EP; R.O.S. 275 de 25-jun-2014, Sentencia N° 079-14-SEP-CC, Caso N° 0452-12-EP</w:t>
            </w:r>
            <w:r w:rsidR="00A92525" w:rsidRPr="00D7667A">
              <w:rPr>
                <w:rStyle w:val="Hipervnculo"/>
                <w:rFonts w:eastAsia="Courier New" w:cs="Courier New"/>
                <w:noProof/>
              </w:rPr>
              <w:t xml:space="preserve">; </w:t>
            </w:r>
            <w:r w:rsidR="00A92525" w:rsidRPr="00D7667A">
              <w:rPr>
                <w:rStyle w:val="Hipervnculo"/>
                <w:rFonts w:eastAsia="Courier New" w:cs="Courier New"/>
                <w:noProof/>
                <w:lang w:val="es-ES"/>
              </w:rPr>
              <w:t xml:space="preserve">R.O.S. 289 de 15-jul-2014, Sentencia N° 095-14-SEP-CC, Caso N° 2230-11-EP; R.O.S. 289 de 15-jul-2014, Sentencia N° 096-14-SEP-CC, Caso N° 0146-12-EP; R.O.S. 289 de 15-jul-2014, Sentencia N° 100-14-SEP-CC, Caso N° 0026-11-EP; R.O.S. 289 de 15-jul-2014, Sentencia N° 090-14-SEP-CC, Caso N° 1141-11-EP; </w:t>
            </w:r>
            <w:r w:rsidR="00A92525" w:rsidRPr="00D7667A">
              <w:rPr>
                <w:rStyle w:val="Hipervnculo"/>
                <w:rFonts w:eastAsia="Courier New" w:cs="Courier New"/>
                <w:noProof/>
                <w:lang w:val="es-ES"/>
              </w:rPr>
              <w:lastRenderedPageBreak/>
              <w:t>R.O.S. 289 de 15-jul-2014, Sentencia N° 093-14-SEP-CC, Caso N° 1752-11-EP; R.O.S. 295 de 23-jul-2014, Sentencia N° 098-14-SEP-CC, Caso N° 0844-13-EP; R.O.S. 295 de 23-jul-2014, Sentencia N° 068-14-SEP-CC, Caso N° 0550-11-EP; R.O.S. 307 de 08-ago-2014, Sentencia N° 103-14-SEP-CC, Caso N° 0308-11-EP; R.O.S. 307 de 08-ago-2014, Sentencia N° 104-14-SEP-CC, Caso N° 1604-11-EP; R.O.S. 315 de 20-ago-2014, Sentencia N° 108-14-SEP-CC, Caso N° 1314-10-EP; R.O.S. 315 de 20-ago-2014, Sentencia N° 077-14-SEP-CC, Caso N° 1999-11-EP; R.O.S. 315 de 20-ago-2014, Sentencia N° 089-14-SEP-CC, Caso N° 0033-13-EP; R.O.S. 322 de 29-ago-2014, Sentencia N° 109-14-SEP-CC, Caso N° 0064-12-EP; R.O.S. 340 de 24-sep-2014, Sentencia N° 126-14-SEP-CC, Casos N° 0971-11-EP y 0972-11-EP ACUMULADOS.; R.O.S. 340 de 24-sep-2014, Sentencia N° 111-14-SEP-CC, Caso N° 0024-11-EP; R.O.S. 340 de 24-sep-2014, Sentencia N° 121-14-SEP-CC, Caso N° 0523-12-EP; R.O.S. 340 de 24-sep-2014, Sentencia N° 118-14-SEP-CC, Caso N° 0982-11-EP; R.O.S. 340 de 24-sep-2014, Sentencia N° 124-14-SEP-CC, Caso N° 0017-11-EP; R.O.S. 340 de 24-sep-2014, Sentencia N° 120-14-SEP-CC, Caso N° 1663-11-EP; R.O.S. 346 de 02-oct-2014, Sentencia N° 112-14-SEP-CC, Caso N° 2204-11-EP; R.O.S. 346 de 02-oct-2014, Sentencia N° 131-14-SEP-CC, Caso N° 0383-10-EP; R.O.S. 352 de 13-oct-2014, Sentencia N° 128-14-SEP-CC, Caso N° 2131-11-EP; R.O.S. 359 de 22-oct-2014, Sentencia N° 136-14-SEP-CC, Caso N° 0148-11-EP; R.O.S. 359 de 22-oct-2014, Sentencia N° 130-14-SEP-CC, Caso N° 0339-11-EP;</w:t>
            </w:r>
            <w:r w:rsidR="00A92525" w:rsidRPr="00D7667A">
              <w:rPr>
                <w:rStyle w:val="Hipervnculo"/>
                <w:rFonts w:eastAsia="Courier New" w:cs="Courier New"/>
                <w:noProof/>
              </w:rPr>
              <w:t xml:space="preserve"> </w:t>
            </w:r>
            <w:r w:rsidR="00A92525" w:rsidRPr="00D7667A">
              <w:rPr>
                <w:rStyle w:val="Hipervnculo"/>
                <w:noProof/>
              </w:rPr>
              <w:t xml:space="preserve">R.O.S. 390 de 05-dic-2014, Sentencia N° 163-14-SEP-CC, Caso N° 0886-11-EP; R.O.S. 390 de 05-dic-2014, Sentencia N° 166-14-SEP-CC, Caso N° 1385-11-EP; R.O.S. 390 de 05-dic-2014,Sentencia N° 168-14-SEP-CC, Caso N° 1834-11-EP; R.O.S. 390 de 05-dic-2014, Sentencia N° 194-14-SEP-CC, Caso N° 0380-12-EP; R.O.S. 390 de 05-dic-2014, Sentencia N° 183-14-SEP-CC, Caso N° 1209-11-EP; R.O.S. 390 de 05-dic-2014, Sentencia N° 188-14-SEP-CC, Caso N° 1206-12-EP; R.O.S. 390 de 05-dic-2014, Sentencia N° 190-14-SEP-CC, Caso N° 1216-13-EP; R.O.S. 390 de 05-dic-2014, Sentencia N° 191-14-SEP-CC, Caso N° 1353-13-EP; R.O.S. 406 de 30-dic-2014, Sentencia N° 203-14-SEP-CC, Caso N° 0498-12-EP; R.O.S. 406 de 30-dic-2014, Sentencia N° 206-14-SEP-CC, Caso N° 1104-12-EP; R.O.S. 406 de 30-dic-2014, Sentencia N° 202-14-SEP-CC, Caso N° 0950-13-EP; R.O.S. 406 de 30-dic-2014, Sentencia N° 204-14-SEP-CC, Caso N° 0025-11-EP; R.O.S. 390 de 05-dic-2014, Sentencia N° 172-14-SEP-CC, Caso N° 0948-12-EP; R.O.S. 374 de 13-nov-2014, Sentencia N° 142-14-SEP-CC, Caso N° 0007-12-EP; R.O.S. 374 de 13-nov-2014, Sentencia N° 167-14-SEP-CC, Caso N° 1644-11-EP; R.O.S. 406 de 30-dic-2014, Sentencia N° 201-14-SEP-CC, Caso N° 1350-12-EP; R.O.S. 390 de 05-dic-2014, Sentencia N° 181-14-SEP-CC, Caso N° 0602-14-EP; R.O.S. 374 de 13-nov-2014, Sentencia N° 133-14-SEP-CC, Caso N° 0644-14-EP; R.O.S. 374 de 13-nov-2014, Sentencia N° 165-14-SEP-CC, Caso N° 1188-11-EP; R.O.S. 374 de 13-nov-2014, Sentencia N° 164-14-SEP-CC, Caso N° 1238-10-EP; R.O.S. 374 de 13-nov-2014, Sentencia N° 176-14-SEP-CC, Caso N° 0404-13-EP; R.O.S. 374 de 13-nov-2014, Sentencia N° 159-14-SEP-CC, Caso N° 0866-13-EP; R.O.S. 406 de 30-dic-2014, Sentencia N° 131-13-SEP-CC, Caso N° 0125-13-EP; R.O.S. 406 de 30-dic-2014, Sentencia N° 199-14-SEP-CC, Caso N° 1098-13-EP; R.O.S. 406 de 30-dic-2014, Sentencia N° 206-14-SEP-CC, Caso N° 1104-12-EP; R.O.S. 406 de 30-dic-2014, Sentencia N° 203-14-SEP-CC, Caso N° 0498-12-EP; R.O.S. 390 de 05-dic-2014, Sentencia N° 189-14-SEP-CC, Caso N° 0325-13-EP; R.O.S. 406 de 30-dic-2014, Sentencia N° 206-14-SEP-CC, Caso N° 1104-12-EP; R.O.S. 386 de 05-nov-2014, Sentencia N° 152-14-SEP-CC, Caso N° 0210-13-EP; R.O.S. 386 de 05-nov-2014, Sentencia N° 148-14-SEP-CC, Caso N° 1552-12-EP; </w:t>
            </w:r>
            <w:r w:rsidR="00A92525" w:rsidRPr="00D7667A">
              <w:rPr>
                <w:rStyle w:val="Hipervnculo"/>
                <w:noProof/>
              </w:rPr>
              <w:lastRenderedPageBreak/>
              <w:t>R.O.S. 386 de 05-nov-2014, Sentencia N° 147-14-SEP-CC, Caso N° 2096-11-EP; R.O.S. 406 de 30-dic-2014, Sentencia N° 138-14-SEP-CC, Caso N° 0599-13-EP; R.O.S. 390 de 05-dic-2014, Sentencia N° 137-14-SEP-CC, Caso N° 1424-11-EP; R.O.S. 390 de 05-dic-2014, Sentencia N° 174-14-SEP-CC, Caso N° 1786-12-EP; R.O.S. 390 de 05-dic-2014, Sentencia N° 150-14-SEP-CC, Caso N° 0783-13-EP.</w:t>
            </w:r>
            <w:r w:rsidR="00A92525">
              <w:rPr>
                <w:noProof/>
                <w:webHidden/>
              </w:rPr>
              <w:tab/>
            </w:r>
            <w:r w:rsidR="00A92525">
              <w:rPr>
                <w:noProof/>
                <w:webHidden/>
              </w:rPr>
              <w:fldChar w:fldCharType="begin"/>
            </w:r>
            <w:r w:rsidR="00A92525">
              <w:rPr>
                <w:noProof/>
                <w:webHidden/>
              </w:rPr>
              <w:instrText xml:space="preserve"> PAGEREF _Toc437533576 \h </w:instrText>
            </w:r>
            <w:r w:rsidR="00A92525">
              <w:rPr>
                <w:noProof/>
                <w:webHidden/>
              </w:rPr>
            </w:r>
            <w:r w:rsidR="00A92525">
              <w:rPr>
                <w:noProof/>
                <w:webHidden/>
              </w:rPr>
              <w:fldChar w:fldCharType="separate"/>
            </w:r>
            <w:r w:rsidR="00EA6962">
              <w:rPr>
                <w:noProof/>
                <w:webHidden/>
              </w:rPr>
              <w:t>369</w:t>
            </w:r>
            <w:r w:rsidR="00A92525">
              <w:rPr>
                <w:noProof/>
                <w:webHidden/>
              </w:rPr>
              <w:fldChar w:fldCharType="end"/>
            </w:r>
          </w:hyperlink>
        </w:p>
        <w:p w14:paraId="64200BA4" w14:textId="425521FA" w:rsidR="00A92525" w:rsidRDefault="005D3CC3">
          <w:pPr>
            <w:pStyle w:val="TDC2"/>
            <w:tabs>
              <w:tab w:val="left" w:pos="960"/>
              <w:tab w:val="right" w:leader="dot" w:pos="8828"/>
            </w:tabs>
            <w:rPr>
              <w:rFonts w:eastAsiaTheme="minorEastAsia"/>
              <w:b w:val="0"/>
              <w:noProof/>
              <w:lang w:eastAsia="es-EC"/>
            </w:rPr>
          </w:pPr>
          <w:hyperlink w:anchor="_Toc437533577"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Criterio de la Corte Constitucional sobre la motivación. R.O.S. 161 de 14-ene-2014, Sentencia N° 105-13-SEP-CC, Caso N° 0562-11-EP</w:t>
            </w:r>
            <w:r w:rsidR="00A92525" w:rsidRPr="00D7667A">
              <w:rPr>
                <w:rStyle w:val="Hipervnculo"/>
                <w:rFonts w:eastAsia="Courier New" w:cs="Courier New"/>
                <w:noProof/>
              </w:rPr>
              <w:t xml:space="preserve">; </w:t>
            </w:r>
            <w:r w:rsidR="00A92525" w:rsidRPr="00D7667A">
              <w:rPr>
                <w:rStyle w:val="Hipervnculo"/>
                <w:rFonts w:eastAsia="Courier New" w:cs="Courier New"/>
                <w:noProof/>
                <w:lang w:val="es-ES"/>
              </w:rPr>
              <w:t>R.O.S. 289 de 15-jul-2014, Sentencia N° 241-12-SEP-CC, Caso N° 0384-12-EP; R.O.S. 289 de 15-jul-2014, Sentencia N° 093-14-SEP-CC, Caso N° 1752-11-EP; R.O.S. 295 de 23-jul-2014, Sentencia N° 068-14-SEP-CC, Caso N° 0550-11-EP;</w:t>
            </w:r>
            <w:r w:rsidR="00A92525" w:rsidRPr="00D7667A">
              <w:rPr>
                <w:rStyle w:val="Hipervnculo"/>
                <w:rFonts w:eastAsia="Courier New" w:cs="Courier New"/>
                <w:noProof/>
              </w:rPr>
              <w:t xml:space="preserve"> </w:t>
            </w:r>
            <w:r w:rsidR="00A92525" w:rsidRPr="00D7667A">
              <w:rPr>
                <w:rStyle w:val="Hipervnculo"/>
                <w:noProof/>
              </w:rPr>
              <w:t>R.O.S. 390 de 05-dic-2014, Sentencia N° 166-14-SEP-CC, Caso N° 1385-11-EP; R.O.S. 374 de 13-nov-2014, Sentencia N° 171-14-SEP-CC, Caso N° 0884-12-EP; R.O.S. 406 de 30-dic-2014, Sentencia N° 204-14-SEP-CC, Caso N° 0025-11-EP; R.O.S. 390 de 05-dic-2014, Sentencia N° 194-14-SEP-CC, Caso N° 0380-12-EP; R.O.S. 374 de 13-nov-2014, Sentencia N° 151-14-SEP-CC, Caso N° 0119-12-EP; R.O.S. 374 de 13-nov-2014, Sentencia N° 167-14-SEP-CC, Caso N° 1644-11-EP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_Toc437533577 \h </w:instrText>
            </w:r>
            <w:r w:rsidR="00A92525">
              <w:rPr>
                <w:noProof/>
                <w:webHidden/>
              </w:rPr>
            </w:r>
            <w:r w:rsidR="00A92525">
              <w:rPr>
                <w:noProof/>
                <w:webHidden/>
              </w:rPr>
              <w:fldChar w:fldCharType="separate"/>
            </w:r>
            <w:r w:rsidR="00EA6962">
              <w:rPr>
                <w:noProof/>
                <w:webHidden/>
              </w:rPr>
              <w:t>396</w:t>
            </w:r>
            <w:r w:rsidR="00A92525">
              <w:rPr>
                <w:noProof/>
                <w:webHidden/>
              </w:rPr>
              <w:fldChar w:fldCharType="end"/>
            </w:r>
          </w:hyperlink>
        </w:p>
        <w:p w14:paraId="3C6B787B" w14:textId="77777777" w:rsidR="00A92525" w:rsidRDefault="005D3CC3">
          <w:pPr>
            <w:pStyle w:val="TDC2"/>
            <w:tabs>
              <w:tab w:val="left" w:pos="960"/>
              <w:tab w:val="right" w:leader="dot" w:pos="8828"/>
            </w:tabs>
            <w:rPr>
              <w:rFonts w:eastAsiaTheme="minorEastAsia"/>
              <w:b w:val="0"/>
              <w:noProof/>
              <w:lang w:eastAsia="es-EC"/>
            </w:rPr>
          </w:pPr>
          <w:hyperlink w:anchor="_Toc437533578" w:history="1">
            <w:r w:rsidR="00A92525" w:rsidRPr="00D7667A">
              <w:rPr>
                <w:rStyle w:val="Hipervnculo"/>
                <w:noProof/>
              </w:rPr>
              <w:t>3.3</w:t>
            </w:r>
            <w:r w:rsidR="00A92525">
              <w:rPr>
                <w:rFonts w:eastAsiaTheme="minorEastAsia"/>
                <w:b w:val="0"/>
                <w:noProof/>
                <w:lang w:eastAsia="es-EC"/>
              </w:rPr>
              <w:tab/>
            </w:r>
            <w:r w:rsidR="00A92525" w:rsidRPr="00D7667A">
              <w:rPr>
                <w:rStyle w:val="Hipervnculo"/>
                <w:rFonts w:eastAsia="Courier New" w:cs="Courier New"/>
                <w:noProof/>
              </w:rPr>
              <w:t xml:space="preserve">¿En qué consiste?. </w:t>
            </w:r>
            <w:r w:rsidR="00A92525" w:rsidRPr="00D7667A">
              <w:rPr>
                <w:rStyle w:val="Hipervnculo"/>
                <w:noProof/>
              </w:rPr>
              <w:t>R.O.S. 161 de 14-ene-2014, Sentencia N° 105-13-SEP-CC, Caso N° 0562-11-EP; R.O.S. 154 de 03-ene-2014, Sentencia N° 021-13-SEP-CC, Caso N° 0960-10-EP; R.O.S. 184 de 14-feb-2014, Sentencia N° 009-14-SEP-CC, Caso N° 0526-11-EP</w:t>
            </w:r>
            <w:r w:rsidR="00A92525" w:rsidRPr="00D7667A">
              <w:rPr>
                <w:rStyle w:val="Hipervnculo"/>
                <w:rFonts w:eastAsia="Courier New" w:cs="Courier New"/>
                <w:noProof/>
              </w:rPr>
              <w:t xml:space="preserve">; </w:t>
            </w:r>
            <w:r w:rsidR="00A92525" w:rsidRPr="00D7667A">
              <w:rPr>
                <w:rStyle w:val="Hipervnculo"/>
                <w:noProof/>
              </w:rPr>
              <w:t>R.O.S. 390 de 05-dic-2014, Sentencia N° 177-14-SEP-CC, Caso N° 2172-13-EP.</w:t>
            </w:r>
            <w:r w:rsidR="00A92525">
              <w:rPr>
                <w:noProof/>
                <w:webHidden/>
              </w:rPr>
              <w:tab/>
            </w:r>
            <w:r w:rsidR="00A92525">
              <w:rPr>
                <w:noProof/>
                <w:webHidden/>
              </w:rPr>
              <w:fldChar w:fldCharType="begin"/>
            </w:r>
            <w:r w:rsidR="00A92525">
              <w:rPr>
                <w:noProof/>
                <w:webHidden/>
              </w:rPr>
              <w:instrText xml:space="preserve"> PAGEREF _Toc437533578 \h </w:instrText>
            </w:r>
            <w:r w:rsidR="00A92525">
              <w:rPr>
                <w:noProof/>
                <w:webHidden/>
              </w:rPr>
            </w:r>
            <w:r w:rsidR="00A92525">
              <w:rPr>
                <w:noProof/>
                <w:webHidden/>
              </w:rPr>
              <w:fldChar w:fldCharType="separate"/>
            </w:r>
            <w:r w:rsidR="00EA6962">
              <w:rPr>
                <w:noProof/>
                <w:webHidden/>
              </w:rPr>
              <w:t>404</w:t>
            </w:r>
            <w:r w:rsidR="00A92525">
              <w:rPr>
                <w:noProof/>
                <w:webHidden/>
              </w:rPr>
              <w:fldChar w:fldCharType="end"/>
            </w:r>
          </w:hyperlink>
        </w:p>
        <w:p w14:paraId="01F9E1BA" w14:textId="77777777" w:rsidR="00A92525" w:rsidRDefault="005D3CC3">
          <w:pPr>
            <w:pStyle w:val="TDC2"/>
            <w:tabs>
              <w:tab w:val="left" w:pos="960"/>
              <w:tab w:val="right" w:leader="dot" w:pos="8828"/>
            </w:tabs>
            <w:rPr>
              <w:rFonts w:eastAsiaTheme="minorEastAsia"/>
              <w:b w:val="0"/>
              <w:noProof/>
              <w:lang w:eastAsia="es-EC"/>
            </w:rPr>
          </w:pPr>
          <w:hyperlink w:anchor="_Toc437533579" w:history="1">
            <w:r w:rsidR="00A92525" w:rsidRPr="00D7667A">
              <w:rPr>
                <w:rStyle w:val="Hipervnculo"/>
                <w:noProof/>
              </w:rPr>
              <w:t>3.4</w:t>
            </w:r>
            <w:r w:rsidR="00A92525">
              <w:rPr>
                <w:rFonts w:eastAsiaTheme="minorEastAsia"/>
                <w:b w:val="0"/>
                <w:noProof/>
                <w:lang w:eastAsia="es-EC"/>
              </w:rPr>
              <w:tab/>
            </w:r>
            <w:r w:rsidR="00A92525" w:rsidRPr="00D7667A">
              <w:rPr>
                <w:rStyle w:val="Hipervnculo"/>
                <w:noProof/>
              </w:rPr>
              <w:t>¿Cuándo hay falta de motivación?. R.O.S. 289 de 15-jul-2014, Sentencia N° 241-12-SEP-CC, Caso N° 0384-12-EP; R.O.S. 307 de 08-ago-2014, Sentencia N° 103-14-SEP-CC, Caso N° 0308-11-EP.</w:t>
            </w:r>
            <w:r w:rsidR="00A92525">
              <w:rPr>
                <w:noProof/>
                <w:webHidden/>
              </w:rPr>
              <w:tab/>
            </w:r>
            <w:r w:rsidR="00A92525">
              <w:rPr>
                <w:noProof/>
                <w:webHidden/>
              </w:rPr>
              <w:fldChar w:fldCharType="begin"/>
            </w:r>
            <w:r w:rsidR="00A92525">
              <w:rPr>
                <w:noProof/>
                <w:webHidden/>
              </w:rPr>
              <w:instrText xml:space="preserve"> PAGEREF _Toc437533579 \h </w:instrText>
            </w:r>
            <w:r w:rsidR="00A92525">
              <w:rPr>
                <w:noProof/>
                <w:webHidden/>
              </w:rPr>
            </w:r>
            <w:r w:rsidR="00A92525">
              <w:rPr>
                <w:noProof/>
                <w:webHidden/>
              </w:rPr>
              <w:fldChar w:fldCharType="separate"/>
            </w:r>
            <w:r w:rsidR="00EA6962">
              <w:rPr>
                <w:noProof/>
                <w:webHidden/>
              </w:rPr>
              <w:t>406</w:t>
            </w:r>
            <w:r w:rsidR="00A92525">
              <w:rPr>
                <w:noProof/>
                <w:webHidden/>
              </w:rPr>
              <w:fldChar w:fldCharType="end"/>
            </w:r>
          </w:hyperlink>
        </w:p>
        <w:p w14:paraId="6A554448" w14:textId="77777777" w:rsidR="00A92525" w:rsidRDefault="005D3CC3">
          <w:pPr>
            <w:pStyle w:val="TDC2"/>
            <w:tabs>
              <w:tab w:val="left" w:pos="960"/>
              <w:tab w:val="right" w:leader="dot" w:pos="8828"/>
            </w:tabs>
            <w:rPr>
              <w:rFonts w:eastAsiaTheme="minorEastAsia"/>
              <w:b w:val="0"/>
              <w:noProof/>
              <w:lang w:eastAsia="es-EC"/>
            </w:rPr>
          </w:pPr>
          <w:hyperlink w:anchor="_Toc437533580" w:history="1">
            <w:r w:rsidR="00A92525" w:rsidRPr="00D7667A">
              <w:rPr>
                <w:rStyle w:val="Hipervnculo"/>
                <w:noProof/>
              </w:rPr>
              <w:t>3.5</w:t>
            </w:r>
            <w:r w:rsidR="00A92525">
              <w:rPr>
                <w:rFonts w:eastAsiaTheme="minorEastAsia"/>
                <w:b w:val="0"/>
                <w:noProof/>
                <w:lang w:eastAsia="es-EC"/>
              </w:rPr>
              <w:tab/>
            </w:r>
            <w:r w:rsidR="00A92525" w:rsidRPr="00D7667A">
              <w:rPr>
                <w:rStyle w:val="Hipervnculo"/>
                <w:noProof/>
              </w:rPr>
              <w:t>Jurisprudencia constitucional sobre el Derecho de Motivación.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_Toc437533580 \h </w:instrText>
            </w:r>
            <w:r w:rsidR="00A92525">
              <w:rPr>
                <w:noProof/>
                <w:webHidden/>
              </w:rPr>
            </w:r>
            <w:r w:rsidR="00A92525">
              <w:rPr>
                <w:noProof/>
                <w:webHidden/>
              </w:rPr>
              <w:fldChar w:fldCharType="separate"/>
            </w:r>
            <w:r w:rsidR="00EA6962">
              <w:rPr>
                <w:noProof/>
                <w:webHidden/>
              </w:rPr>
              <w:t>408</w:t>
            </w:r>
            <w:r w:rsidR="00A92525">
              <w:rPr>
                <w:noProof/>
                <w:webHidden/>
              </w:rPr>
              <w:fldChar w:fldCharType="end"/>
            </w:r>
          </w:hyperlink>
        </w:p>
        <w:p w14:paraId="64296256" w14:textId="77777777" w:rsidR="00A92525" w:rsidRDefault="005D3CC3">
          <w:pPr>
            <w:pStyle w:val="TDC2"/>
            <w:tabs>
              <w:tab w:val="left" w:pos="960"/>
              <w:tab w:val="right" w:leader="dot" w:pos="8828"/>
            </w:tabs>
            <w:rPr>
              <w:rFonts w:eastAsiaTheme="minorEastAsia"/>
              <w:b w:val="0"/>
              <w:noProof/>
              <w:lang w:eastAsia="es-EC"/>
            </w:rPr>
          </w:pPr>
          <w:hyperlink w:anchor="_Toc437533581" w:history="1">
            <w:r w:rsidR="00A92525" w:rsidRPr="00D7667A">
              <w:rPr>
                <w:rStyle w:val="Hipervnculo"/>
                <w:noProof/>
              </w:rPr>
              <w:t>3.6</w:t>
            </w:r>
            <w:r w:rsidR="00A92525">
              <w:rPr>
                <w:rFonts w:eastAsiaTheme="minorEastAsia"/>
                <w:b w:val="0"/>
                <w:noProof/>
                <w:lang w:eastAsia="es-EC"/>
              </w:rPr>
              <w:tab/>
            </w:r>
            <w:r w:rsidR="00A92525" w:rsidRPr="00D7667A">
              <w:rPr>
                <w:rStyle w:val="Hipervnculo"/>
                <w:rFonts w:eastAsia="Courier New" w:cs="Courier New"/>
                <w:noProof/>
              </w:rPr>
              <w:t xml:space="preserve">Los jueces de alzada deben motivar sus resoluciones. </w:t>
            </w:r>
            <w:r w:rsidR="00A92525" w:rsidRPr="00D7667A">
              <w:rPr>
                <w:rStyle w:val="Hipervnculo"/>
                <w:noProof/>
              </w:rPr>
              <w:t>R.O.S. 390 de 05-dic-2014, Sentencia N° 169-14-SEP-CC, Caso N° 0400-12-EP.</w:t>
            </w:r>
            <w:r w:rsidR="00A92525">
              <w:rPr>
                <w:noProof/>
                <w:webHidden/>
              </w:rPr>
              <w:tab/>
            </w:r>
            <w:r w:rsidR="00A92525">
              <w:rPr>
                <w:noProof/>
                <w:webHidden/>
              </w:rPr>
              <w:fldChar w:fldCharType="begin"/>
            </w:r>
            <w:r w:rsidR="00A92525">
              <w:rPr>
                <w:noProof/>
                <w:webHidden/>
              </w:rPr>
              <w:instrText xml:space="preserve"> PAGEREF _Toc437533581 \h </w:instrText>
            </w:r>
            <w:r w:rsidR="00A92525">
              <w:rPr>
                <w:noProof/>
                <w:webHidden/>
              </w:rPr>
            </w:r>
            <w:r w:rsidR="00A92525">
              <w:rPr>
                <w:noProof/>
                <w:webHidden/>
              </w:rPr>
              <w:fldChar w:fldCharType="separate"/>
            </w:r>
            <w:r w:rsidR="00EA6962">
              <w:rPr>
                <w:noProof/>
                <w:webHidden/>
              </w:rPr>
              <w:t>409</w:t>
            </w:r>
            <w:r w:rsidR="00A92525">
              <w:rPr>
                <w:noProof/>
                <w:webHidden/>
              </w:rPr>
              <w:fldChar w:fldCharType="end"/>
            </w:r>
          </w:hyperlink>
        </w:p>
        <w:p w14:paraId="22AE6877" w14:textId="77777777" w:rsidR="00A92525" w:rsidRDefault="005D3CC3">
          <w:pPr>
            <w:pStyle w:val="TDC2"/>
            <w:tabs>
              <w:tab w:val="left" w:pos="960"/>
              <w:tab w:val="right" w:leader="dot" w:pos="8828"/>
            </w:tabs>
            <w:rPr>
              <w:rFonts w:eastAsiaTheme="minorEastAsia"/>
              <w:b w:val="0"/>
              <w:noProof/>
              <w:lang w:eastAsia="es-EC"/>
            </w:rPr>
          </w:pPr>
          <w:hyperlink w:anchor="_Toc437533582" w:history="1">
            <w:r w:rsidR="00A92525" w:rsidRPr="00D7667A">
              <w:rPr>
                <w:rStyle w:val="Hipervnculo"/>
                <w:rFonts w:eastAsia="Courier New" w:cs="Courier New"/>
                <w:noProof/>
              </w:rPr>
              <w:t>3.7</w:t>
            </w:r>
            <w:r w:rsidR="00A92525">
              <w:rPr>
                <w:rFonts w:eastAsiaTheme="minorEastAsia"/>
                <w:b w:val="0"/>
                <w:noProof/>
                <w:lang w:eastAsia="es-EC"/>
              </w:rPr>
              <w:tab/>
            </w:r>
            <w:r w:rsidR="00A92525" w:rsidRPr="00D7667A">
              <w:rPr>
                <w:rStyle w:val="Hipervnculo"/>
                <w:rFonts w:eastAsia="Courier New" w:cs="Courier New"/>
                <w:noProof/>
              </w:rPr>
              <w:t xml:space="preserve">No es suficiente mencionar los derechos. </w:t>
            </w:r>
            <w:r w:rsidR="00A92525" w:rsidRPr="00D7667A">
              <w:rPr>
                <w:rStyle w:val="Hipervnculo"/>
                <w:noProof/>
              </w:rPr>
              <w:t>R.O.S. 154 de 03-ene-2014, Sentencia N° 021-13-SEP-CC, Caso N° 0960-10-EP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_Toc437533582 \h </w:instrText>
            </w:r>
            <w:r w:rsidR="00A92525">
              <w:rPr>
                <w:noProof/>
                <w:webHidden/>
              </w:rPr>
            </w:r>
            <w:r w:rsidR="00A92525">
              <w:rPr>
                <w:noProof/>
                <w:webHidden/>
              </w:rPr>
              <w:fldChar w:fldCharType="separate"/>
            </w:r>
            <w:r w:rsidR="00EA6962">
              <w:rPr>
                <w:noProof/>
                <w:webHidden/>
              </w:rPr>
              <w:t>410</w:t>
            </w:r>
            <w:r w:rsidR="00A92525">
              <w:rPr>
                <w:noProof/>
                <w:webHidden/>
              </w:rPr>
              <w:fldChar w:fldCharType="end"/>
            </w:r>
          </w:hyperlink>
        </w:p>
        <w:p w14:paraId="17EA744D" w14:textId="77777777" w:rsidR="00A92525" w:rsidRDefault="005D3CC3">
          <w:pPr>
            <w:pStyle w:val="TDC2"/>
            <w:tabs>
              <w:tab w:val="left" w:pos="960"/>
              <w:tab w:val="right" w:leader="dot" w:pos="8828"/>
            </w:tabs>
            <w:rPr>
              <w:rFonts w:eastAsiaTheme="minorEastAsia"/>
              <w:b w:val="0"/>
              <w:noProof/>
              <w:lang w:eastAsia="es-EC"/>
            </w:rPr>
          </w:pPr>
          <w:hyperlink w:anchor="_Toc437533583" w:history="1">
            <w:r w:rsidR="00A92525" w:rsidRPr="00D7667A">
              <w:rPr>
                <w:rStyle w:val="Hipervnculo"/>
                <w:noProof/>
              </w:rPr>
              <w:t>3.8</w:t>
            </w:r>
            <w:r w:rsidR="00A92525">
              <w:rPr>
                <w:rFonts w:eastAsiaTheme="minorEastAsia"/>
                <w:b w:val="0"/>
                <w:noProof/>
                <w:lang w:eastAsia="es-EC"/>
              </w:rPr>
              <w:tab/>
            </w:r>
            <w:r w:rsidR="00A92525" w:rsidRPr="00D7667A">
              <w:rPr>
                <w:rStyle w:val="Hipervnculo"/>
                <w:noProof/>
              </w:rPr>
              <w:t>Importancia. R.O.S. 289 de 15-jul-2014, Sentencia N° 094-14-SEP-CC, Caso N° 0985-10-EP; R.O.S. 359 de 22-oct-2014, Sentencia N° 139-14-SEP-CC, Caso N° 0156-14-EP.</w:t>
            </w:r>
            <w:r w:rsidR="00A92525">
              <w:rPr>
                <w:noProof/>
                <w:webHidden/>
              </w:rPr>
              <w:tab/>
            </w:r>
            <w:r w:rsidR="00A92525">
              <w:rPr>
                <w:noProof/>
                <w:webHidden/>
              </w:rPr>
              <w:fldChar w:fldCharType="begin"/>
            </w:r>
            <w:r w:rsidR="00A92525">
              <w:rPr>
                <w:noProof/>
                <w:webHidden/>
              </w:rPr>
              <w:instrText xml:space="preserve"> PAGEREF _Toc437533583 \h </w:instrText>
            </w:r>
            <w:r w:rsidR="00A92525">
              <w:rPr>
                <w:noProof/>
                <w:webHidden/>
              </w:rPr>
            </w:r>
            <w:r w:rsidR="00A92525">
              <w:rPr>
                <w:noProof/>
                <w:webHidden/>
              </w:rPr>
              <w:fldChar w:fldCharType="separate"/>
            </w:r>
            <w:r w:rsidR="00EA6962">
              <w:rPr>
                <w:noProof/>
                <w:webHidden/>
              </w:rPr>
              <w:t>411</w:t>
            </w:r>
            <w:r w:rsidR="00A92525">
              <w:rPr>
                <w:noProof/>
                <w:webHidden/>
              </w:rPr>
              <w:fldChar w:fldCharType="end"/>
            </w:r>
          </w:hyperlink>
        </w:p>
        <w:p w14:paraId="187C6400" w14:textId="77777777" w:rsidR="00A92525" w:rsidRDefault="005D3CC3">
          <w:pPr>
            <w:pStyle w:val="TDC2"/>
            <w:tabs>
              <w:tab w:val="left" w:pos="960"/>
              <w:tab w:val="right" w:leader="dot" w:pos="8828"/>
            </w:tabs>
            <w:rPr>
              <w:rFonts w:eastAsiaTheme="minorEastAsia"/>
              <w:b w:val="0"/>
              <w:noProof/>
              <w:lang w:eastAsia="es-EC"/>
            </w:rPr>
          </w:pPr>
          <w:hyperlink w:anchor="_Toc437533584" w:history="1">
            <w:r w:rsidR="00A92525" w:rsidRPr="00D7667A">
              <w:rPr>
                <w:rStyle w:val="Hipervnculo"/>
                <w:noProof/>
              </w:rPr>
              <w:t>3.9</w:t>
            </w:r>
            <w:r w:rsidR="00A92525">
              <w:rPr>
                <w:rFonts w:eastAsiaTheme="minorEastAsia"/>
                <w:b w:val="0"/>
                <w:noProof/>
                <w:lang w:eastAsia="es-EC"/>
              </w:rPr>
              <w:tab/>
            </w:r>
            <w:r w:rsidR="00A92525" w:rsidRPr="00D7667A">
              <w:rPr>
                <w:rStyle w:val="Hipervnculo"/>
                <w:rFonts w:eastAsia="Courier New" w:cs="Courier New"/>
                <w:noProof/>
              </w:rPr>
              <w:t xml:space="preserve">Motivar no es solo enunciar principios, sino que también debe haber calidad argumentativa. </w:t>
            </w:r>
            <w:r w:rsidR="00A92525" w:rsidRPr="00D7667A">
              <w:rPr>
                <w:rStyle w:val="Hipervnculo"/>
                <w:rFonts w:eastAsia="Courier New" w:cs="Courier New"/>
                <w:noProof/>
                <w:lang w:val="es-ES"/>
              </w:rPr>
              <w:t>R.O.S. 289 de 15-jul-2014, Sentencia N° 093-14-SEP-CC, Caso N° 1752-11-EP</w:t>
            </w:r>
            <w:r w:rsidR="00A92525" w:rsidRPr="00D7667A">
              <w:rPr>
                <w:rStyle w:val="Hipervnculo"/>
                <w:rFonts w:eastAsia="Courier New" w:cs="Courier New"/>
                <w:noProof/>
              </w:rPr>
              <w:t xml:space="preserve">; </w:t>
            </w:r>
            <w:r w:rsidR="00A92525" w:rsidRPr="00D7667A">
              <w:rPr>
                <w:rStyle w:val="Hipervnculo"/>
                <w:noProof/>
              </w:rPr>
              <w:t>R.O.S. 390 de 05-dic-2014, Sentencia N° 169-14-SEP-CC, Caso N° 0400-12-EP; R.O.S. 390 de 05-dic-2014, Sentencia N° 181-14-SEP-CC, Caso N° 0602-14-EP; R.O.S. 406 de 30-dic-2014, Sentencia N° 203-14-SEP-CC, Caso N° 0498-12-EP.</w:t>
            </w:r>
            <w:r w:rsidR="00A92525">
              <w:rPr>
                <w:noProof/>
                <w:webHidden/>
              </w:rPr>
              <w:tab/>
            </w:r>
            <w:r w:rsidR="00A92525">
              <w:rPr>
                <w:noProof/>
                <w:webHidden/>
              </w:rPr>
              <w:fldChar w:fldCharType="begin"/>
            </w:r>
            <w:r w:rsidR="00A92525">
              <w:rPr>
                <w:noProof/>
                <w:webHidden/>
              </w:rPr>
              <w:instrText xml:space="preserve"> PAGEREF _Toc437533584 \h </w:instrText>
            </w:r>
            <w:r w:rsidR="00A92525">
              <w:rPr>
                <w:noProof/>
                <w:webHidden/>
              </w:rPr>
            </w:r>
            <w:r w:rsidR="00A92525">
              <w:rPr>
                <w:noProof/>
                <w:webHidden/>
              </w:rPr>
              <w:fldChar w:fldCharType="separate"/>
            </w:r>
            <w:r w:rsidR="00EA6962">
              <w:rPr>
                <w:noProof/>
                <w:webHidden/>
              </w:rPr>
              <w:t>412</w:t>
            </w:r>
            <w:r w:rsidR="00A92525">
              <w:rPr>
                <w:noProof/>
                <w:webHidden/>
              </w:rPr>
              <w:fldChar w:fldCharType="end"/>
            </w:r>
          </w:hyperlink>
        </w:p>
        <w:p w14:paraId="7715060D" w14:textId="77777777" w:rsidR="00A92525" w:rsidRDefault="005D3CC3">
          <w:pPr>
            <w:pStyle w:val="TDC2"/>
            <w:tabs>
              <w:tab w:val="left" w:pos="960"/>
              <w:tab w:val="right" w:leader="dot" w:pos="8828"/>
            </w:tabs>
            <w:rPr>
              <w:rFonts w:eastAsiaTheme="minorEastAsia"/>
              <w:b w:val="0"/>
              <w:noProof/>
              <w:lang w:eastAsia="es-EC"/>
            </w:rPr>
          </w:pPr>
          <w:hyperlink w:anchor="_Toc437533585" w:history="1">
            <w:r w:rsidR="00A92525" w:rsidRPr="00D7667A">
              <w:rPr>
                <w:rStyle w:val="Hipervnculo"/>
                <w:rFonts w:eastAsia="Courier New" w:cs="Courier New"/>
                <w:noProof/>
              </w:rPr>
              <w:t>3.10</w:t>
            </w:r>
            <w:r w:rsidR="00A92525">
              <w:rPr>
                <w:rFonts w:eastAsiaTheme="minorEastAsia"/>
                <w:b w:val="0"/>
                <w:noProof/>
                <w:lang w:eastAsia="es-EC"/>
              </w:rPr>
              <w:tab/>
            </w:r>
            <w:r w:rsidR="00A92525" w:rsidRPr="00D7667A">
              <w:rPr>
                <w:rStyle w:val="Hipervnculo"/>
                <w:rFonts w:eastAsia="Courier New" w:cs="Courier New"/>
                <w:noProof/>
              </w:rPr>
              <w:t xml:space="preserve">Derecho de motivación según la doctrina. </w:t>
            </w:r>
            <w:r w:rsidR="00A92525" w:rsidRPr="00D7667A">
              <w:rPr>
                <w:rStyle w:val="Hipervnculo"/>
                <w:noProof/>
              </w:rPr>
              <w:t>R.O.S. 154 de 03-ene-2014, Sentencia N° 021-13-SEP-CC, Caso N° 0960-10-EP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_Toc437533585 \h </w:instrText>
            </w:r>
            <w:r w:rsidR="00A92525">
              <w:rPr>
                <w:noProof/>
                <w:webHidden/>
              </w:rPr>
            </w:r>
            <w:r w:rsidR="00A92525">
              <w:rPr>
                <w:noProof/>
                <w:webHidden/>
              </w:rPr>
              <w:fldChar w:fldCharType="separate"/>
            </w:r>
            <w:r w:rsidR="00EA6962">
              <w:rPr>
                <w:noProof/>
                <w:webHidden/>
              </w:rPr>
              <w:t>416</w:t>
            </w:r>
            <w:r w:rsidR="00A92525">
              <w:rPr>
                <w:noProof/>
                <w:webHidden/>
              </w:rPr>
              <w:fldChar w:fldCharType="end"/>
            </w:r>
          </w:hyperlink>
        </w:p>
        <w:p w14:paraId="7C960772" w14:textId="77777777" w:rsidR="00A92525" w:rsidRDefault="005D3CC3">
          <w:pPr>
            <w:pStyle w:val="TDC2"/>
            <w:tabs>
              <w:tab w:val="left" w:pos="960"/>
              <w:tab w:val="right" w:leader="dot" w:pos="8828"/>
            </w:tabs>
            <w:rPr>
              <w:rFonts w:eastAsiaTheme="minorEastAsia"/>
              <w:b w:val="0"/>
              <w:noProof/>
              <w:lang w:eastAsia="es-EC"/>
            </w:rPr>
          </w:pPr>
          <w:hyperlink w:anchor="_Toc437533586" w:history="1">
            <w:r w:rsidR="00A92525" w:rsidRPr="00D7667A">
              <w:rPr>
                <w:rStyle w:val="Hipervnculo"/>
                <w:noProof/>
              </w:rPr>
              <w:t>3.11</w:t>
            </w:r>
            <w:r w:rsidR="00A92525">
              <w:rPr>
                <w:rFonts w:eastAsiaTheme="minorEastAsia"/>
                <w:b w:val="0"/>
                <w:noProof/>
                <w:lang w:eastAsia="es-EC"/>
              </w:rPr>
              <w:tab/>
            </w:r>
            <w:r w:rsidR="00A92525" w:rsidRPr="00D7667A">
              <w:rPr>
                <w:rStyle w:val="Hipervnculo"/>
                <w:noProof/>
              </w:rPr>
              <w:t>Motivación y Seguridad Jurídica según la CIDH. R.O.S. 390 de 05-dic-2014, Sentencia N° 181-14-SEP-CC, Caso N° 0602-14-EP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_Toc437533586 \h </w:instrText>
            </w:r>
            <w:r w:rsidR="00A92525">
              <w:rPr>
                <w:noProof/>
                <w:webHidden/>
              </w:rPr>
            </w:r>
            <w:r w:rsidR="00A92525">
              <w:rPr>
                <w:noProof/>
                <w:webHidden/>
              </w:rPr>
              <w:fldChar w:fldCharType="separate"/>
            </w:r>
            <w:r w:rsidR="00EA6962">
              <w:rPr>
                <w:noProof/>
                <w:webHidden/>
              </w:rPr>
              <w:t>416</w:t>
            </w:r>
            <w:r w:rsidR="00A92525">
              <w:rPr>
                <w:noProof/>
                <w:webHidden/>
              </w:rPr>
              <w:fldChar w:fldCharType="end"/>
            </w:r>
          </w:hyperlink>
        </w:p>
        <w:p w14:paraId="22A8A1D1" w14:textId="77777777" w:rsidR="00A92525" w:rsidRDefault="005D3CC3">
          <w:pPr>
            <w:pStyle w:val="TDC2"/>
            <w:tabs>
              <w:tab w:val="left" w:pos="960"/>
              <w:tab w:val="right" w:leader="dot" w:pos="8828"/>
            </w:tabs>
            <w:rPr>
              <w:rFonts w:eastAsiaTheme="minorEastAsia"/>
              <w:b w:val="0"/>
              <w:noProof/>
              <w:lang w:eastAsia="es-EC"/>
            </w:rPr>
          </w:pPr>
          <w:hyperlink w:anchor="_Toc437533587" w:history="1">
            <w:r w:rsidR="00A92525" w:rsidRPr="00D7667A">
              <w:rPr>
                <w:rStyle w:val="Hipervnculo"/>
                <w:rFonts w:cs="Courier New"/>
                <w:noProof/>
              </w:rPr>
              <w:t>3.12</w:t>
            </w:r>
            <w:r w:rsidR="00A92525">
              <w:rPr>
                <w:rFonts w:eastAsiaTheme="minorEastAsia"/>
                <w:b w:val="0"/>
                <w:noProof/>
                <w:lang w:eastAsia="es-EC"/>
              </w:rPr>
              <w:tab/>
            </w:r>
            <w:r w:rsidR="00A92525" w:rsidRPr="00D7667A">
              <w:rPr>
                <w:rStyle w:val="Hipervnculo"/>
                <w:rFonts w:eastAsia="Courier New" w:cs="Courier New"/>
                <w:noProof/>
              </w:rPr>
              <w:t xml:space="preserve">Motivación como garantía del Debido Proceso. </w:t>
            </w:r>
            <w:r w:rsidR="00A92525" w:rsidRPr="00D7667A">
              <w:rPr>
                <w:rStyle w:val="Hipervnculo"/>
                <w:rFonts w:cs="Courier New"/>
                <w:noProof/>
              </w:rPr>
              <w:t>R.O.S. 161 de 14-ene-2014, Sentencia N° 113-13-SEP-CC, Caso N° 0312-13-EP</w:t>
            </w:r>
            <w:r w:rsidR="00A92525" w:rsidRPr="00D7667A">
              <w:rPr>
                <w:rStyle w:val="Hipervnculo"/>
                <w:rFonts w:eastAsia="Courier New" w:cs="Courier New"/>
                <w:noProof/>
              </w:rPr>
              <w:t xml:space="preserve">; </w:t>
            </w:r>
            <w:r w:rsidR="00A92525" w:rsidRPr="00D7667A">
              <w:rPr>
                <w:rStyle w:val="Hipervnculo"/>
                <w:rFonts w:cs="Courier New"/>
                <w:noProof/>
              </w:rPr>
              <w:t>R.O.S. 289 de 15-jul-2014, Sentencia N° 097-14-SEP-CC, Caso N° 0329-12-EP.</w:t>
            </w:r>
            <w:r w:rsidR="00A92525">
              <w:rPr>
                <w:noProof/>
                <w:webHidden/>
              </w:rPr>
              <w:tab/>
            </w:r>
            <w:r w:rsidR="00A92525">
              <w:rPr>
                <w:noProof/>
                <w:webHidden/>
              </w:rPr>
              <w:fldChar w:fldCharType="begin"/>
            </w:r>
            <w:r w:rsidR="00A92525">
              <w:rPr>
                <w:noProof/>
                <w:webHidden/>
              </w:rPr>
              <w:instrText xml:space="preserve"> PAGEREF _Toc437533587 \h </w:instrText>
            </w:r>
            <w:r w:rsidR="00A92525">
              <w:rPr>
                <w:noProof/>
                <w:webHidden/>
              </w:rPr>
            </w:r>
            <w:r w:rsidR="00A92525">
              <w:rPr>
                <w:noProof/>
                <w:webHidden/>
              </w:rPr>
              <w:fldChar w:fldCharType="separate"/>
            </w:r>
            <w:r w:rsidR="00EA6962">
              <w:rPr>
                <w:noProof/>
                <w:webHidden/>
              </w:rPr>
              <w:t>418</w:t>
            </w:r>
            <w:r w:rsidR="00A92525">
              <w:rPr>
                <w:noProof/>
                <w:webHidden/>
              </w:rPr>
              <w:fldChar w:fldCharType="end"/>
            </w:r>
          </w:hyperlink>
        </w:p>
        <w:p w14:paraId="3A549D14" w14:textId="77777777" w:rsidR="00A92525" w:rsidRDefault="005D3CC3">
          <w:pPr>
            <w:pStyle w:val="TDC2"/>
            <w:tabs>
              <w:tab w:val="left" w:pos="960"/>
              <w:tab w:val="right" w:leader="dot" w:pos="8828"/>
            </w:tabs>
            <w:rPr>
              <w:rFonts w:eastAsiaTheme="minorEastAsia"/>
              <w:b w:val="0"/>
              <w:noProof/>
              <w:lang w:eastAsia="es-EC"/>
            </w:rPr>
          </w:pPr>
          <w:hyperlink w:anchor="_Toc437533588" w:history="1">
            <w:r w:rsidR="00A92525" w:rsidRPr="00D7667A">
              <w:rPr>
                <w:rStyle w:val="Hipervnculo"/>
                <w:noProof/>
              </w:rPr>
              <w:t>3.13</w:t>
            </w:r>
            <w:r w:rsidR="00A92525">
              <w:rPr>
                <w:rFonts w:eastAsiaTheme="minorEastAsia"/>
                <w:b w:val="0"/>
                <w:noProof/>
                <w:lang w:eastAsia="es-EC"/>
              </w:rPr>
              <w:tab/>
            </w:r>
            <w:r w:rsidR="00A92525" w:rsidRPr="00D7667A">
              <w:rPr>
                <w:rStyle w:val="Hipervnculo"/>
                <w:noProof/>
              </w:rPr>
              <w:t>Tres criterios delinean fisonomía de garantía de motivación. R.O.S. 289 de 15-jul-2014, Sentencia N° 097-14-SEP-CC, Caso N° 0329-12-EP.</w:t>
            </w:r>
            <w:r w:rsidR="00A92525">
              <w:rPr>
                <w:noProof/>
                <w:webHidden/>
              </w:rPr>
              <w:tab/>
            </w:r>
            <w:r w:rsidR="00A92525">
              <w:rPr>
                <w:noProof/>
                <w:webHidden/>
              </w:rPr>
              <w:fldChar w:fldCharType="begin"/>
            </w:r>
            <w:r w:rsidR="00A92525">
              <w:rPr>
                <w:noProof/>
                <w:webHidden/>
              </w:rPr>
              <w:instrText xml:space="preserve"> PAGEREF _Toc437533588 \h </w:instrText>
            </w:r>
            <w:r w:rsidR="00A92525">
              <w:rPr>
                <w:noProof/>
                <w:webHidden/>
              </w:rPr>
            </w:r>
            <w:r w:rsidR="00A92525">
              <w:rPr>
                <w:noProof/>
                <w:webHidden/>
              </w:rPr>
              <w:fldChar w:fldCharType="separate"/>
            </w:r>
            <w:r w:rsidR="00EA6962">
              <w:rPr>
                <w:noProof/>
                <w:webHidden/>
              </w:rPr>
              <w:t>419</w:t>
            </w:r>
            <w:r w:rsidR="00A92525">
              <w:rPr>
                <w:noProof/>
                <w:webHidden/>
              </w:rPr>
              <w:fldChar w:fldCharType="end"/>
            </w:r>
          </w:hyperlink>
        </w:p>
        <w:p w14:paraId="5B1ACD0C" w14:textId="77777777" w:rsidR="00A92525" w:rsidRDefault="005D3CC3">
          <w:pPr>
            <w:pStyle w:val="TDC2"/>
            <w:tabs>
              <w:tab w:val="left" w:pos="960"/>
              <w:tab w:val="right" w:leader="dot" w:pos="8828"/>
            </w:tabs>
            <w:rPr>
              <w:rFonts w:eastAsiaTheme="minorEastAsia"/>
              <w:b w:val="0"/>
              <w:noProof/>
              <w:lang w:eastAsia="es-EC"/>
            </w:rPr>
          </w:pPr>
          <w:hyperlink w:anchor="_Toc437533589" w:history="1">
            <w:r w:rsidR="00A92525" w:rsidRPr="00D7667A">
              <w:rPr>
                <w:rStyle w:val="Hipervnculo"/>
                <w:noProof/>
              </w:rPr>
              <w:t>3.14</w:t>
            </w:r>
            <w:r w:rsidR="00A92525">
              <w:rPr>
                <w:rFonts w:eastAsiaTheme="minorEastAsia"/>
                <w:b w:val="0"/>
                <w:noProof/>
                <w:lang w:eastAsia="es-EC"/>
              </w:rPr>
              <w:tab/>
            </w:r>
            <w:r w:rsidR="00A92525" w:rsidRPr="00D7667A">
              <w:rPr>
                <w:rStyle w:val="Hipervnculo"/>
                <w:rFonts w:eastAsia="Courier New" w:cs="Courier New"/>
                <w:noProof/>
              </w:rPr>
              <w:t xml:space="preserve">¿Cuándo se haya motivada una resolución judicial? </w:t>
            </w:r>
            <w:r w:rsidR="00A92525" w:rsidRPr="00D7667A">
              <w:rPr>
                <w:rStyle w:val="Hipervnculo"/>
                <w:noProof/>
              </w:rPr>
              <w:t>R.O.S. 161 de 14-ene-2014, Sentencia N° 113-13-SEP-CC, Caso N° 0312-13-EP</w:t>
            </w:r>
            <w:r w:rsidR="00A92525" w:rsidRPr="00D7667A">
              <w:rPr>
                <w:rStyle w:val="Hipervnculo"/>
                <w:rFonts w:eastAsia="Courier New" w:cs="Courier New"/>
                <w:noProof/>
              </w:rPr>
              <w:t xml:space="preserve">; </w:t>
            </w:r>
            <w:r w:rsidR="00A92525" w:rsidRPr="00D7667A">
              <w:rPr>
                <w:rStyle w:val="Hipervnculo"/>
                <w:noProof/>
              </w:rPr>
              <w:t>R.O.S. 390 de 05-dic-2014, Sentencia N° 163-14-SEP-CC, Caso N° 0886-11-EP.</w:t>
            </w:r>
            <w:r w:rsidR="00A92525">
              <w:rPr>
                <w:noProof/>
                <w:webHidden/>
              </w:rPr>
              <w:tab/>
            </w:r>
            <w:r w:rsidR="00A92525">
              <w:rPr>
                <w:noProof/>
                <w:webHidden/>
              </w:rPr>
              <w:fldChar w:fldCharType="begin"/>
            </w:r>
            <w:r w:rsidR="00A92525">
              <w:rPr>
                <w:noProof/>
                <w:webHidden/>
              </w:rPr>
              <w:instrText xml:space="preserve"> PAGEREF _Toc437533589 \h </w:instrText>
            </w:r>
            <w:r w:rsidR="00A92525">
              <w:rPr>
                <w:noProof/>
                <w:webHidden/>
              </w:rPr>
            </w:r>
            <w:r w:rsidR="00A92525">
              <w:rPr>
                <w:noProof/>
                <w:webHidden/>
              </w:rPr>
              <w:fldChar w:fldCharType="separate"/>
            </w:r>
            <w:r w:rsidR="00EA6962">
              <w:rPr>
                <w:noProof/>
                <w:webHidden/>
              </w:rPr>
              <w:t>419</w:t>
            </w:r>
            <w:r w:rsidR="00A92525">
              <w:rPr>
                <w:noProof/>
                <w:webHidden/>
              </w:rPr>
              <w:fldChar w:fldCharType="end"/>
            </w:r>
          </w:hyperlink>
        </w:p>
        <w:p w14:paraId="2E393BD3" w14:textId="77777777" w:rsidR="00A92525" w:rsidRDefault="005D3CC3">
          <w:pPr>
            <w:pStyle w:val="TDC2"/>
            <w:tabs>
              <w:tab w:val="left" w:pos="960"/>
              <w:tab w:val="right" w:leader="dot" w:pos="8828"/>
            </w:tabs>
            <w:rPr>
              <w:rFonts w:eastAsiaTheme="minorEastAsia"/>
              <w:b w:val="0"/>
              <w:noProof/>
              <w:lang w:eastAsia="es-EC"/>
            </w:rPr>
          </w:pPr>
          <w:hyperlink w:anchor="_Toc437533590" w:history="1">
            <w:r w:rsidR="00A92525" w:rsidRPr="00D7667A">
              <w:rPr>
                <w:rStyle w:val="Hipervnculo"/>
                <w:noProof/>
              </w:rPr>
              <w:t>3.15</w:t>
            </w:r>
            <w:r w:rsidR="00A92525">
              <w:rPr>
                <w:rFonts w:eastAsiaTheme="minorEastAsia"/>
                <w:b w:val="0"/>
                <w:noProof/>
                <w:lang w:eastAsia="es-EC"/>
              </w:rPr>
              <w:tab/>
            </w:r>
            <w:r w:rsidR="00A92525" w:rsidRPr="00D7667A">
              <w:rPr>
                <w:rStyle w:val="Hipervnculo"/>
                <w:rFonts w:eastAsia="Courier New" w:cs="Courier New"/>
                <w:noProof/>
              </w:rPr>
              <w:t xml:space="preserve">Motivar es razonar. </w:t>
            </w:r>
            <w:r w:rsidR="00A92525" w:rsidRPr="00D7667A">
              <w:rPr>
                <w:rStyle w:val="Hipervnculo"/>
                <w:noProof/>
              </w:rPr>
              <w:t>R.O.S. 161 de 14-ene-2014, Sentencia N° 116-13-SEP-CC, Caso N° 0485-12-EP</w:t>
            </w:r>
            <w:r w:rsidR="00A92525" w:rsidRPr="00D7667A">
              <w:rPr>
                <w:rStyle w:val="Hipervnculo"/>
                <w:rFonts w:eastAsia="Courier New" w:cs="Courier New"/>
                <w:noProof/>
              </w:rPr>
              <w:t xml:space="preserve">; </w:t>
            </w:r>
            <w:r w:rsidR="00A92525" w:rsidRPr="00D7667A">
              <w:rPr>
                <w:rStyle w:val="Hipervnculo"/>
                <w:noProof/>
              </w:rPr>
              <w:t>R.O.S. 390 de 05-dic-2014, Sentencia N° 190-14-SEP-CC, Caso N° 1216-13-EP; R.O.S. 390 de 05-dic-2014, Sentencia N° 188-14-SEP-CC, Caso N° 1206-12-EP.</w:t>
            </w:r>
            <w:r w:rsidR="00A92525">
              <w:rPr>
                <w:noProof/>
                <w:webHidden/>
              </w:rPr>
              <w:tab/>
            </w:r>
            <w:r w:rsidR="00A92525">
              <w:rPr>
                <w:noProof/>
                <w:webHidden/>
              </w:rPr>
              <w:fldChar w:fldCharType="begin"/>
            </w:r>
            <w:r w:rsidR="00A92525">
              <w:rPr>
                <w:noProof/>
                <w:webHidden/>
              </w:rPr>
              <w:instrText xml:space="preserve"> PAGEREF _Toc437533590 \h </w:instrText>
            </w:r>
            <w:r w:rsidR="00A92525">
              <w:rPr>
                <w:noProof/>
                <w:webHidden/>
              </w:rPr>
            </w:r>
            <w:r w:rsidR="00A92525">
              <w:rPr>
                <w:noProof/>
                <w:webHidden/>
              </w:rPr>
              <w:fldChar w:fldCharType="separate"/>
            </w:r>
            <w:r w:rsidR="00EA6962">
              <w:rPr>
                <w:noProof/>
                <w:webHidden/>
              </w:rPr>
              <w:t>420</w:t>
            </w:r>
            <w:r w:rsidR="00A92525">
              <w:rPr>
                <w:noProof/>
                <w:webHidden/>
              </w:rPr>
              <w:fldChar w:fldCharType="end"/>
            </w:r>
          </w:hyperlink>
        </w:p>
        <w:p w14:paraId="64B8C7CB" w14:textId="49D01392" w:rsidR="00A92525" w:rsidRDefault="005D3CC3">
          <w:pPr>
            <w:pStyle w:val="TDC2"/>
            <w:tabs>
              <w:tab w:val="left" w:pos="960"/>
              <w:tab w:val="right" w:leader="dot" w:pos="8828"/>
            </w:tabs>
            <w:rPr>
              <w:rFonts w:eastAsiaTheme="minorEastAsia"/>
              <w:b w:val="0"/>
              <w:noProof/>
              <w:lang w:eastAsia="es-EC"/>
            </w:rPr>
          </w:pPr>
          <w:hyperlink w:anchor="_Toc437533591" w:history="1">
            <w:r w:rsidR="00A92525" w:rsidRPr="00D7667A">
              <w:rPr>
                <w:rStyle w:val="Hipervnculo"/>
                <w:noProof/>
              </w:rPr>
              <w:t>3.16</w:t>
            </w:r>
            <w:r w:rsidR="00A92525">
              <w:rPr>
                <w:rFonts w:eastAsiaTheme="minorEastAsia"/>
                <w:b w:val="0"/>
                <w:noProof/>
                <w:lang w:eastAsia="es-EC"/>
              </w:rPr>
              <w:tab/>
            </w:r>
            <w:r w:rsidR="00A92525" w:rsidRPr="00D7667A">
              <w:rPr>
                <w:rStyle w:val="Hipervnculo"/>
                <w:rFonts w:eastAsia="Courier New" w:cs="Courier New"/>
                <w:noProof/>
              </w:rPr>
              <w:t xml:space="preserve">Requisitos para considerar motivada una sentencia. </w:t>
            </w:r>
            <w:r w:rsidR="00A92525" w:rsidRPr="00D7667A">
              <w:rPr>
                <w:rStyle w:val="Hipervnculo"/>
                <w:noProof/>
              </w:rPr>
              <w:t>R.O.S. 184 de 14-feb-2014, Sentencia N° 017-14-SEP-CC, Caso N° 0401-13-EP; R.O.S. 184 de 14-feb-2014, Sentencia N° 009-14-SEP-CC, Caso N° 0526-11-EP; R.O.S. 222 de 09-abr-2014, Sentencia N° 123-13-SEP-CC, Caso N° 1542-11-EP; R.O.S. 247 de 16-may-2014, Sentencia N° 067-14-SEP-CC, Caso N° 1626-10-EP; R.O.S. 247 de 16-may-2014, Sentencia N° 062-14-SEP-CC, Caso N° 1616-11-EP</w:t>
            </w:r>
            <w:r w:rsidR="00A92525" w:rsidRPr="00D7667A">
              <w:rPr>
                <w:rStyle w:val="Hipervnculo"/>
                <w:rFonts w:eastAsia="Courier New" w:cs="Courier New"/>
                <w:noProof/>
              </w:rPr>
              <w:t xml:space="preserve">; </w:t>
            </w:r>
            <w:r w:rsidR="00A92525" w:rsidRPr="00D7667A">
              <w:rPr>
                <w:rStyle w:val="Hipervnculo"/>
                <w:noProof/>
              </w:rPr>
              <w:t>R.O.S. 374 de 13-nov-2014, Sentencia N° 149-14-SEP-CC, Caso N° 1981-12-EP; R.O.S. 374 de 13-nov-2014, Sentencia N° 153-14-SEP-CC, Caso N° 1540-13-EP; R.O.S. 390 de 05-dic-2014, Sentencia N° 177-14-SEP-CC, Caso N° 2172-13-EP; R.O.S. 374 de 13-nov-2014, Sentencia N° 145-14-SEP-CC, Caso N° 1421-11-EP; R.O.S. 406 de 30-dic-2014, Sentencia N° 138-14-SEP-CC, Caso N° 0599-13-EP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_Toc437533591 \h </w:instrText>
            </w:r>
            <w:r w:rsidR="00A92525">
              <w:rPr>
                <w:noProof/>
                <w:webHidden/>
              </w:rPr>
            </w:r>
            <w:r w:rsidR="00A92525">
              <w:rPr>
                <w:noProof/>
                <w:webHidden/>
              </w:rPr>
              <w:fldChar w:fldCharType="separate"/>
            </w:r>
            <w:r w:rsidR="00EA6962">
              <w:rPr>
                <w:noProof/>
                <w:webHidden/>
              </w:rPr>
              <w:t>420</w:t>
            </w:r>
            <w:r w:rsidR="00A92525">
              <w:rPr>
                <w:noProof/>
                <w:webHidden/>
              </w:rPr>
              <w:fldChar w:fldCharType="end"/>
            </w:r>
          </w:hyperlink>
        </w:p>
        <w:p w14:paraId="1FD5B527" w14:textId="77777777" w:rsidR="00A92525" w:rsidRDefault="005D3CC3">
          <w:pPr>
            <w:pStyle w:val="TDC2"/>
            <w:tabs>
              <w:tab w:val="left" w:pos="960"/>
              <w:tab w:val="right" w:leader="dot" w:pos="8828"/>
            </w:tabs>
            <w:rPr>
              <w:rFonts w:eastAsiaTheme="minorEastAsia"/>
              <w:b w:val="0"/>
              <w:noProof/>
              <w:lang w:eastAsia="es-EC"/>
            </w:rPr>
          </w:pPr>
          <w:hyperlink w:anchor="_Toc437533592" w:history="1">
            <w:r w:rsidR="00A92525" w:rsidRPr="00D7667A">
              <w:rPr>
                <w:rStyle w:val="Hipervnculo"/>
                <w:noProof/>
              </w:rPr>
              <w:t>3.17</w:t>
            </w:r>
            <w:r w:rsidR="00A92525">
              <w:rPr>
                <w:rFonts w:eastAsiaTheme="minorEastAsia"/>
                <w:b w:val="0"/>
                <w:noProof/>
                <w:lang w:eastAsia="es-EC"/>
              </w:rPr>
              <w:tab/>
            </w:r>
            <w:r w:rsidR="00A92525" w:rsidRPr="00D7667A">
              <w:rPr>
                <w:rStyle w:val="Hipervnculo"/>
                <w:rFonts w:eastAsia="Courier New" w:cs="Courier New"/>
                <w:noProof/>
              </w:rPr>
              <w:t xml:space="preserve">Parámetros para que se considere motivada una sentencia. </w:t>
            </w:r>
            <w:r w:rsidR="00A92525" w:rsidRPr="00D7667A">
              <w:rPr>
                <w:rStyle w:val="Hipervnculo"/>
                <w:noProof/>
              </w:rPr>
              <w:t>R.O.S. 184 de 14-feb-2014, Sentencia N° 003-14-SEP-CC, Caso N° 0613-11-EP; R.O.S. 184 de 14-feb-2014, Sentencia N° 008-14-SEP-CC, Caso N° 0729-13-EP; R.O.S. 203 de 14-mar-2014, Sentencia N° 020-14-SEP-CC, Caso N° 0739-11-EP; R.O.S. 261 de 05-jun-2014, Sentencia N° 014-14-SEP-CC, Caso N° 0954-10-EP;</w:t>
            </w:r>
            <w:r w:rsidR="00A92525" w:rsidRPr="00D7667A">
              <w:rPr>
                <w:rStyle w:val="Hipervnculo"/>
                <w:rFonts w:ascii="Corbel" w:hAnsi="Corbel"/>
                <w:noProof/>
              </w:rPr>
              <w:t xml:space="preserve"> </w:t>
            </w:r>
            <w:r w:rsidR="00A92525" w:rsidRPr="00D7667A">
              <w:rPr>
                <w:rStyle w:val="Hipervnculo"/>
                <w:noProof/>
              </w:rPr>
              <w:t>R.O.S. 289 de 15-jul-2014, Sentencia N° 100-14-SEP-CC, Caso N° 0026-11-EP; R.O.S. 295 de 23-jul-2014, Sentencia N° 098-14-SEP-CC, Caso N° 0844-13-EP; R.O.S. 307 de 08-ago-2014, Sentencia N° 103-14-SEP-CC, Caso N° 0308-11-EP; R.O.S. 307 de 08-ago-2014, Sentencia N° 107-14-SEP-CC, Caso N° 2073-13-EP; R.O.S. 307 de 08-ago-2014, Sentencia N° 104-14-SEP-CC, Caso N° 1604-11-EP; R.O.S. 315 de 20-ago-2014, Sentencia N° 089-14-SEP-CC, Caso N° 0033-13-EP; R.O.S. 340 de 24-sep-2014, Sentencia N° 111-14-SEP-CC, Caso N° 0024-11-EP; R.O.S. 340 de 24-sep-2014, Sentencia N° 118-14-SEP-CC, Caso N° 0982-11-EP; R.O.S. 340 de 24-sep-2014, Sentencia N° 124-14-SEP-CC, Caso N° 0017-11-EP; R.O.S. 340 de 24-sep-2014, Sentencia N° 127-14-SEP-CC, Caso N° 0942-12-EP; R.O.S. 346 de 02-oct-2014, Sentencia N° 125-14-SEP-CC, Caso N° 1845-11-EP; R.O.S. 359 de 22-oct-2014, Sentencia N° 139-14-SEP-CC, Caso N° 0156-14-EP; R.O.S. 359 de 22-oct-2014, Sentencia N° 136-14-SEP-CC, Caso N° 0148-11-EP; R.O.S. 374 de 13-nov-2014, Sentencia N° 180-14-SEP-CC, Caso N° 1585-13-EP; R.O.S. 374 de 13-nov-2014, Sentencia N° 155-14-SEP-CC, Caso N° 1291-11-EP; R.O.S. 390 de 05-dic-2014, Sentencia N° 190-14-SEP-CC, Caso N° 1216-13-EP.</w:t>
            </w:r>
            <w:r w:rsidR="00A92525">
              <w:rPr>
                <w:noProof/>
                <w:webHidden/>
              </w:rPr>
              <w:tab/>
            </w:r>
            <w:r w:rsidR="00A92525">
              <w:rPr>
                <w:noProof/>
                <w:webHidden/>
              </w:rPr>
              <w:fldChar w:fldCharType="begin"/>
            </w:r>
            <w:r w:rsidR="00A92525">
              <w:rPr>
                <w:noProof/>
                <w:webHidden/>
              </w:rPr>
              <w:instrText xml:space="preserve"> PAGEREF _Toc437533592 \h </w:instrText>
            </w:r>
            <w:r w:rsidR="00A92525">
              <w:rPr>
                <w:noProof/>
                <w:webHidden/>
              </w:rPr>
            </w:r>
            <w:r w:rsidR="00A92525">
              <w:rPr>
                <w:noProof/>
                <w:webHidden/>
              </w:rPr>
              <w:fldChar w:fldCharType="separate"/>
            </w:r>
            <w:r w:rsidR="00EA6962">
              <w:rPr>
                <w:noProof/>
                <w:webHidden/>
              </w:rPr>
              <w:t>423</w:t>
            </w:r>
            <w:r w:rsidR="00A92525">
              <w:rPr>
                <w:noProof/>
                <w:webHidden/>
              </w:rPr>
              <w:fldChar w:fldCharType="end"/>
            </w:r>
          </w:hyperlink>
        </w:p>
        <w:p w14:paraId="64935D0D" w14:textId="77777777" w:rsidR="00A92525" w:rsidRDefault="005D3CC3">
          <w:pPr>
            <w:pStyle w:val="TDC2"/>
            <w:tabs>
              <w:tab w:val="left" w:pos="960"/>
              <w:tab w:val="right" w:leader="dot" w:pos="8828"/>
            </w:tabs>
            <w:rPr>
              <w:rFonts w:eastAsiaTheme="minorEastAsia"/>
              <w:b w:val="0"/>
              <w:noProof/>
              <w:lang w:eastAsia="es-EC"/>
            </w:rPr>
          </w:pPr>
          <w:hyperlink w:anchor="_Toc437533593" w:history="1">
            <w:r w:rsidR="00A92525" w:rsidRPr="00D7667A">
              <w:rPr>
                <w:rStyle w:val="Hipervnculo"/>
                <w:noProof/>
              </w:rPr>
              <w:t>3.18</w:t>
            </w:r>
            <w:r w:rsidR="00A92525">
              <w:rPr>
                <w:rFonts w:eastAsiaTheme="minorEastAsia"/>
                <w:b w:val="0"/>
                <w:noProof/>
                <w:lang w:eastAsia="es-EC"/>
              </w:rPr>
              <w:tab/>
            </w:r>
            <w:r w:rsidR="00A92525" w:rsidRPr="00D7667A">
              <w:rPr>
                <w:rStyle w:val="Hipervnculo"/>
                <w:noProof/>
              </w:rPr>
              <w:t>¿Cuándo se considera cumplida la garantía de motivación?. R.O.S. 289 de 15-jul-2014, Sentencia N° 094-14-SEP-CC, Caso N° 0985-10-EP.</w:t>
            </w:r>
            <w:r w:rsidR="00A92525">
              <w:rPr>
                <w:noProof/>
                <w:webHidden/>
              </w:rPr>
              <w:tab/>
            </w:r>
            <w:r w:rsidR="00A92525">
              <w:rPr>
                <w:noProof/>
                <w:webHidden/>
              </w:rPr>
              <w:fldChar w:fldCharType="begin"/>
            </w:r>
            <w:r w:rsidR="00A92525">
              <w:rPr>
                <w:noProof/>
                <w:webHidden/>
              </w:rPr>
              <w:instrText xml:space="preserve"> PAGEREF _Toc437533593 \h </w:instrText>
            </w:r>
            <w:r w:rsidR="00A92525">
              <w:rPr>
                <w:noProof/>
                <w:webHidden/>
              </w:rPr>
            </w:r>
            <w:r w:rsidR="00A92525">
              <w:rPr>
                <w:noProof/>
                <w:webHidden/>
              </w:rPr>
              <w:fldChar w:fldCharType="separate"/>
            </w:r>
            <w:r w:rsidR="00EA6962">
              <w:rPr>
                <w:noProof/>
                <w:webHidden/>
              </w:rPr>
              <w:t>429</w:t>
            </w:r>
            <w:r w:rsidR="00A92525">
              <w:rPr>
                <w:noProof/>
                <w:webHidden/>
              </w:rPr>
              <w:fldChar w:fldCharType="end"/>
            </w:r>
          </w:hyperlink>
        </w:p>
        <w:p w14:paraId="0465AB4B" w14:textId="77777777" w:rsidR="00A92525" w:rsidRDefault="005D3CC3">
          <w:pPr>
            <w:pStyle w:val="TDC2"/>
            <w:tabs>
              <w:tab w:val="left" w:pos="960"/>
              <w:tab w:val="right" w:leader="dot" w:pos="8828"/>
            </w:tabs>
            <w:rPr>
              <w:rFonts w:eastAsiaTheme="minorEastAsia"/>
              <w:b w:val="0"/>
              <w:noProof/>
              <w:lang w:eastAsia="es-EC"/>
            </w:rPr>
          </w:pPr>
          <w:hyperlink w:anchor="_Toc437533594" w:history="1">
            <w:r w:rsidR="00A92525" w:rsidRPr="00D7667A">
              <w:rPr>
                <w:rStyle w:val="Hipervnculo"/>
                <w:noProof/>
              </w:rPr>
              <w:t>3.19</w:t>
            </w:r>
            <w:r w:rsidR="00A92525">
              <w:rPr>
                <w:rFonts w:eastAsiaTheme="minorEastAsia"/>
                <w:b w:val="0"/>
                <w:noProof/>
                <w:lang w:eastAsia="es-EC"/>
              </w:rPr>
              <w:tab/>
            </w:r>
            <w:r w:rsidR="00A92525" w:rsidRPr="00D7667A">
              <w:rPr>
                <w:rStyle w:val="Hipervnculo"/>
                <w:noProof/>
              </w:rPr>
              <w:t>Examen que realiza la Corte Constitucional sobre el Derecho de Motivación. R.O.S. 289 de 15-jul-2014, Sentencia N° 090-14-SEP-CC, Caso N° 1141-11-EP.</w:t>
            </w:r>
            <w:r w:rsidR="00A92525">
              <w:rPr>
                <w:noProof/>
                <w:webHidden/>
              </w:rPr>
              <w:tab/>
            </w:r>
            <w:r w:rsidR="00A92525">
              <w:rPr>
                <w:noProof/>
                <w:webHidden/>
              </w:rPr>
              <w:fldChar w:fldCharType="begin"/>
            </w:r>
            <w:r w:rsidR="00A92525">
              <w:rPr>
                <w:noProof/>
                <w:webHidden/>
              </w:rPr>
              <w:instrText xml:space="preserve"> PAGEREF _Toc437533594 \h </w:instrText>
            </w:r>
            <w:r w:rsidR="00A92525">
              <w:rPr>
                <w:noProof/>
                <w:webHidden/>
              </w:rPr>
            </w:r>
            <w:r w:rsidR="00A92525">
              <w:rPr>
                <w:noProof/>
                <w:webHidden/>
              </w:rPr>
              <w:fldChar w:fldCharType="separate"/>
            </w:r>
            <w:r w:rsidR="00EA6962">
              <w:rPr>
                <w:noProof/>
                <w:webHidden/>
              </w:rPr>
              <w:t>430</w:t>
            </w:r>
            <w:r w:rsidR="00A92525">
              <w:rPr>
                <w:noProof/>
                <w:webHidden/>
              </w:rPr>
              <w:fldChar w:fldCharType="end"/>
            </w:r>
          </w:hyperlink>
        </w:p>
        <w:p w14:paraId="4B69217B" w14:textId="77777777" w:rsidR="00A92525" w:rsidRDefault="005D3CC3">
          <w:pPr>
            <w:pStyle w:val="TDC2"/>
            <w:tabs>
              <w:tab w:val="left" w:pos="960"/>
              <w:tab w:val="right" w:leader="dot" w:pos="8828"/>
            </w:tabs>
            <w:rPr>
              <w:rFonts w:eastAsiaTheme="minorEastAsia"/>
              <w:b w:val="0"/>
              <w:noProof/>
              <w:lang w:eastAsia="es-EC"/>
            </w:rPr>
          </w:pPr>
          <w:hyperlink w:anchor="_Toc437533595" w:history="1">
            <w:r w:rsidR="00A92525" w:rsidRPr="00D7667A">
              <w:rPr>
                <w:rStyle w:val="Hipervnculo"/>
                <w:noProof/>
              </w:rPr>
              <w:t>3.20</w:t>
            </w:r>
            <w:r w:rsidR="00A92525">
              <w:rPr>
                <w:rFonts w:eastAsiaTheme="minorEastAsia"/>
                <w:b w:val="0"/>
                <w:noProof/>
                <w:lang w:eastAsia="es-EC"/>
              </w:rPr>
              <w:tab/>
            </w:r>
            <w:r w:rsidR="00A92525" w:rsidRPr="00D7667A">
              <w:rPr>
                <w:rStyle w:val="Hipervnculo"/>
                <w:rFonts w:eastAsia="Courier New" w:cs="Courier New"/>
                <w:noProof/>
              </w:rPr>
              <w:t xml:space="preserve">Derecho de Motivación según la Corte Interamericana de Derechos Humanos (CIDH). </w:t>
            </w:r>
            <w:r w:rsidR="00A92525" w:rsidRPr="00D7667A">
              <w:rPr>
                <w:rStyle w:val="Hipervnculo"/>
                <w:noProof/>
              </w:rPr>
              <w:t xml:space="preserve">R O.S. 203 de 14-mar-2014, Sentencia N° 108-13-SEP-CC, Caso N° 1904-11-EP; R.O.S. 230 de </w:t>
            </w:r>
            <w:r w:rsidR="00A92525" w:rsidRPr="00D7667A">
              <w:rPr>
                <w:rStyle w:val="Hipervnculo"/>
                <w:noProof/>
              </w:rPr>
              <w:lastRenderedPageBreak/>
              <w:t xml:space="preserve">22-abr-2014, Sentencia N° 037-14-SEP-CC, Caso N° 0587-12-EP; R.O.S. 230 de 22-abr-2014, Sentencia N° 024-14-SEP-CC, Caso N° 1014-12-EP; </w:t>
            </w:r>
            <w:r w:rsidR="00A92525" w:rsidRPr="00D7667A">
              <w:rPr>
                <w:rStyle w:val="Hipervnculo"/>
                <w:noProof/>
                <w:lang w:val="es-ES"/>
              </w:rPr>
              <w:t>R.O.S. 289 de 15-jul-2014, Sentencia N° 090-14-SEP-CC, Caso N° 1141-11-EP; R.O.S. 359 de 22-oct-2014, Sentencia N° 136-14-SEP-CC, Caso N° 0148-11-EP</w:t>
            </w:r>
            <w:r w:rsidR="00A92525" w:rsidRPr="00D7667A">
              <w:rPr>
                <w:rStyle w:val="Hipervnculo"/>
                <w:noProof/>
              </w:rPr>
              <w:t>; R.O.S. 390 de 05-dic-2014, Sentencia N° 181-14-SEP-CC, Caso N° 0602-14-EP; R.O.S. 374 de 13-nov-2014, Sentencia N° 158-14-SEP-CC, Caso N° 1486-12-EP; R.O.S. 406 de 30-dic-2014, Sentencia N° 203-14-SEP-CC, Caso N° 0498-12-EP; R.O.S. 390 de 05-dic-2014, Sentencia N° 183-14-SEP-CC, Caso N° 1209-11-EP; R.O.S. 390 de 05-dic-2014, Sentencia N° 166-14-SEP-CC, Caso N° 1385-11-EP.</w:t>
            </w:r>
            <w:r w:rsidR="00A92525">
              <w:rPr>
                <w:noProof/>
                <w:webHidden/>
              </w:rPr>
              <w:tab/>
            </w:r>
            <w:r w:rsidR="00A92525">
              <w:rPr>
                <w:noProof/>
                <w:webHidden/>
              </w:rPr>
              <w:fldChar w:fldCharType="begin"/>
            </w:r>
            <w:r w:rsidR="00A92525">
              <w:rPr>
                <w:noProof/>
                <w:webHidden/>
              </w:rPr>
              <w:instrText xml:space="preserve"> PAGEREF _Toc437533595 \h </w:instrText>
            </w:r>
            <w:r w:rsidR="00A92525">
              <w:rPr>
                <w:noProof/>
                <w:webHidden/>
              </w:rPr>
            </w:r>
            <w:r w:rsidR="00A92525">
              <w:rPr>
                <w:noProof/>
                <w:webHidden/>
              </w:rPr>
              <w:fldChar w:fldCharType="separate"/>
            </w:r>
            <w:r w:rsidR="00EA6962">
              <w:rPr>
                <w:noProof/>
                <w:webHidden/>
              </w:rPr>
              <w:t>431</w:t>
            </w:r>
            <w:r w:rsidR="00A92525">
              <w:rPr>
                <w:noProof/>
                <w:webHidden/>
              </w:rPr>
              <w:fldChar w:fldCharType="end"/>
            </w:r>
          </w:hyperlink>
        </w:p>
        <w:p w14:paraId="1B363F3B" w14:textId="77777777" w:rsidR="00A92525" w:rsidRDefault="005D3CC3">
          <w:pPr>
            <w:pStyle w:val="TDC2"/>
            <w:tabs>
              <w:tab w:val="left" w:pos="960"/>
              <w:tab w:val="right" w:leader="dot" w:pos="8828"/>
            </w:tabs>
            <w:rPr>
              <w:rFonts w:eastAsiaTheme="minorEastAsia"/>
              <w:b w:val="0"/>
              <w:noProof/>
              <w:lang w:eastAsia="es-EC"/>
            </w:rPr>
          </w:pPr>
          <w:hyperlink w:anchor="_Toc437533596" w:history="1">
            <w:r w:rsidR="00A92525" w:rsidRPr="00D7667A">
              <w:rPr>
                <w:rStyle w:val="Hipervnculo"/>
                <w:noProof/>
              </w:rPr>
              <w:t>3.21</w:t>
            </w:r>
            <w:r w:rsidR="00A92525">
              <w:rPr>
                <w:rFonts w:eastAsiaTheme="minorEastAsia"/>
                <w:b w:val="0"/>
                <w:noProof/>
                <w:lang w:eastAsia="es-EC"/>
              </w:rPr>
              <w:tab/>
            </w:r>
            <w:r w:rsidR="00A92525" w:rsidRPr="00D7667A">
              <w:rPr>
                <w:rStyle w:val="Hipervnculo"/>
                <w:rFonts w:eastAsia="Courier New" w:cs="Courier New"/>
                <w:noProof/>
              </w:rPr>
              <w:t xml:space="preserve">Los dos campos del derecho de motivación. </w:t>
            </w:r>
            <w:r w:rsidR="00A92525" w:rsidRPr="00D7667A">
              <w:rPr>
                <w:rStyle w:val="Hipervnculo"/>
                <w:noProof/>
              </w:rPr>
              <w:t>R.O.S. 203 de 14-mar-2014, Sentencia N° 025-14-SEP-CC, Caso N° 0157-12-EP.</w:t>
            </w:r>
            <w:r w:rsidR="00A92525">
              <w:rPr>
                <w:noProof/>
                <w:webHidden/>
              </w:rPr>
              <w:tab/>
            </w:r>
            <w:r w:rsidR="00A92525">
              <w:rPr>
                <w:noProof/>
                <w:webHidden/>
              </w:rPr>
              <w:fldChar w:fldCharType="begin"/>
            </w:r>
            <w:r w:rsidR="00A92525">
              <w:rPr>
                <w:noProof/>
                <w:webHidden/>
              </w:rPr>
              <w:instrText xml:space="preserve"> PAGEREF _Toc437533596 \h </w:instrText>
            </w:r>
            <w:r w:rsidR="00A92525">
              <w:rPr>
                <w:noProof/>
                <w:webHidden/>
              </w:rPr>
            </w:r>
            <w:r w:rsidR="00A92525">
              <w:rPr>
                <w:noProof/>
                <w:webHidden/>
              </w:rPr>
              <w:fldChar w:fldCharType="separate"/>
            </w:r>
            <w:r w:rsidR="00EA6962">
              <w:rPr>
                <w:noProof/>
                <w:webHidden/>
              </w:rPr>
              <w:t>433</w:t>
            </w:r>
            <w:r w:rsidR="00A92525">
              <w:rPr>
                <w:noProof/>
                <w:webHidden/>
              </w:rPr>
              <w:fldChar w:fldCharType="end"/>
            </w:r>
          </w:hyperlink>
        </w:p>
        <w:p w14:paraId="0B248238" w14:textId="77777777" w:rsidR="00A92525" w:rsidRDefault="005D3CC3">
          <w:pPr>
            <w:pStyle w:val="TDC2"/>
            <w:tabs>
              <w:tab w:val="left" w:pos="960"/>
              <w:tab w:val="right" w:leader="dot" w:pos="8828"/>
            </w:tabs>
            <w:rPr>
              <w:rFonts w:eastAsiaTheme="minorEastAsia"/>
              <w:b w:val="0"/>
              <w:noProof/>
              <w:lang w:eastAsia="es-EC"/>
            </w:rPr>
          </w:pPr>
          <w:hyperlink w:anchor="_Toc437533597" w:history="1">
            <w:r w:rsidR="00A92525" w:rsidRPr="00D7667A">
              <w:rPr>
                <w:rStyle w:val="Hipervnculo"/>
                <w:rFonts w:eastAsia="Courier New" w:cs="Courier New"/>
                <w:noProof/>
              </w:rPr>
              <w:t>3.22</w:t>
            </w:r>
            <w:r w:rsidR="00A92525">
              <w:rPr>
                <w:rFonts w:eastAsiaTheme="minorEastAsia"/>
                <w:b w:val="0"/>
                <w:noProof/>
                <w:lang w:eastAsia="es-EC"/>
              </w:rPr>
              <w:tab/>
            </w:r>
            <w:r w:rsidR="00A92525" w:rsidRPr="00D7667A">
              <w:rPr>
                <w:rStyle w:val="Hipervnculo"/>
                <w:rFonts w:eastAsia="Courier New" w:cs="Courier New"/>
                <w:noProof/>
              </w:rPr>
              <w:t xml:space="preserve">Test de motivación. </w:t>
            </w:r>
            <w:r w:rsidR="00A92525" w:rsidRPr="00D7667A">
              <w:rPr>
                <w:rStyle w:val="Hipervnculo"/>
                <w:noProof/>
              </w:rPr>
              <w:t>R.O.S. 390 de 05-dic-2014, Sentencia N° 181-14-SEP-CC, Caso N° 0602-14-EP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_Toc437533597 \h </w:instrText>
            </w:r>
            <w:r w:rsidR="00A92525">
              <w:rPr>
                <w:noProof/>
                <w:webHidden/>
              </w:rPr>
            </w:r>
            <w:r w:rsidR="00A92525">
              <w:rPr>
                <w:noProof/>
                <w:webHidden/>
              </w:rPr>
              <w:fldChar w:fldCharType="separate"/>
            </w:r>
            <w:r w:rsidR="00EA6962">
              <w:rPr>
                <w:noProof/>
                <w:webHidden/>
              </w:rPr>
              <w:t>433</w:t>
            </w:r>
            <w:r w:rsidR="00A92525">
              <w:rPr>
                <w:noProof/>
                <w:webHidden/>
              </w:rPr>
              <w:fldChar w:fldCharType="end"/>
            </w:r>
          </w:hyperlink>
        </w:p>
        <w:p w14:paraId="12A45246" w14:textId="77777777" w:rsidR="00A92525" w:rsidRDefault="005D3CC3">
          <w:pPr>
            <w:pStyle w:val="TDC2"/>
            <w:tabs>
              <w:tab w:val="left" w:pos="960"/>
              <w:tab w:val="right" w:leader="dot" w:pos="8828"/>
            </w:tabs>
            <w:rPr>
              <w:rFonts w:eastAsiaTheme="minorEastAsia"/>
              <w:b w:val="0"/>
              <w:noProof/>
              <w:lang w:eastAsia="es-EC"/>
            </w:rPr>
          </w:pPr>
          <w:hyperlink w:anchor="_Toc437533598" w:history="1">
            <w:r w:rsidR="00A92525" w:rsidRPr="00D7667A">
              <w:rPr>
                <w:rStyle w:val="Hipervnculo"/>
                <w:rFonts w:eastAsia="Courier New" w:cs="Courier New"/>
                <w:noProof/>
              </w:rPr>
              <w:t>3.23</w:t>
            </w:r>
            <w:r w:rsidR="00A92525">
              <w:rPr>
                <w:rFonts w:eastAsiaTheme="minorEastAsia"/>
                <w:b w:val="0"/>
                <w:noProof/>
                <w:lang w:eastAsia="es-EC"/>
              </w:rPr>
              <w:tab/>
            </w:r>
            <w:r w:rsidR="00A92525" w:rsidRPr="00D7667A">
              <w:rPr>
                <w:rStyle w:val="Hipervnculo"/>
                <w:rFonts w:eastAsia="Courier New" w:cs="Courier New"/>
                <w:noProof/>
              </w:rPr>
              <w:t xml:space="preserve">Doble dimensión en la motivación de las resoluciones de los poderes públicos. </w:t>
            </w:r>
            <w:r w:rsidR="00A92525" w:rsidRPr="00D7667A">
              <w:rPr>
                <w:rStyle w:val="Hipervnculo"/>
                <w:noProof/>
              </w:rPr>
              <w:t>R.O.S. 374 de 13-nov-2014, Sentencia N° 160-14-SEP-CC, Caso N° 1082-13-EP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_Toc437533598 \h </w:instrText>
            </w:r>
            <w:r w:rsidR="00A92525">
              <w:rPr>
                <w:noProof/>
                <w:webHidden/>
              </w:rPr>
            </w:r>
            <w:r w:rsidR="00A92525">
              <w:rPr>
                <w:noProof/>
                <w:webHidden/>
              </w:rPr>
              <w:fldChar w:fldCharType="separate"/>
            </w:r>
            <w:r w:rsidR="00EA6962">
              <w:rPr>
                <w:noProof/>
                <w:webHidden/>
              </w:rPr>
              <w:t>434</w:t>
            </w:r>
            <w:r w:rsidR="00A92525">
              <w:rPr>
                <w:noProof/>
                <w:webHidden/>
              </w:rPr>
              <w:fldChar w:fldCharType="end"/>
            </w:r>
          </w:hyperlink>
        </w:p>
        <w:p w14:paraId="44F4F62F" w14:textId="77777777" w:rsidR="00A92525" w:rsidRDefault="005D3CC3">
          <w:pPr>
            <w:pStyle w:val="TDC2"/>
            <w:tabs>
              <w:tab w:val="left" w:pos="960"/>
              <w:tab w:val="right" w:leader="dot" w:pos="8828"/>
            </w:tabs>
            <w:rPr>
              <w:rFonts w:eastAsiaTheme="minorEastAsia"/>
              <w:b w:val="0"/>
              <w:noProof/>
              <w:lang w:eastAsia="es-EC"/>
            </w:rPr>
          </w:pPr>
          <w:hyperlink w:anchor="_Toc437533599" w:history="1">
            <w:r w:rsidR="00A92525" w:rsidRPr="00D7667A">
              <w:rPr>
                <w:rStyle w:val="Hipervnculo"/>
                <w:rFonts w:eastAsia="Courier New" w:cs="Courier New"/>
                <w:noProof/>
              </w:rPr>
              <w:t>3.24</w:t>
            </w:r>
            <w:r w:rsidR="00A92525">
              <w:rPr>
                <w:rFonts w:eastAsiaTheme="minorEastAsia"/>
                <w:b w:val="0"/>
                <w:noProof/>
                <w:lang w:eastAsia="es-EC"/>
              </w:rPr>
              <w:tab/>
            </w:r>
            <w:r w:rsidR="00A92525" w:rsidRPr="00D7667A">
              <w:rPr>
                <w:rStyle w:val="Hipervnculo"/>
                <w:rFonts w:eastAsia="Courier New" w:cs="Courier New"/>
                <w:noProof/>
              </w:rPr>
              <w:t xml:space="preserve">No motivar las decisiones de las autoridades es abuso de poder. </w:t>
            </w:r>
            <w:r w:rsidR="00A92525" w:rsidRPr="00D7667A">
              <w:rPr>
                <w:rStyle w:val="Hipervnculo"/>
                <w:noProof/>
              </w:rPr>
              <w:t>R.O.S. 390 de 05-dic-2014, Sentencia N° 192-14-SEP-CC, Caso N° 2015-11-EP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_Toc437533599 \h </w:instrText>
            </w:r>
            <w:r w:rsidR="00A92525">
              <w:rPr>
                <w:noProof/>
                <w:webHidden/>
              </w:rPr>
            </w:r>
            <w:r w:rsidR="00A92525">
              <w:rPr>
                <w:noProof/>
                <w:webHidden/>
              </w:rPr>
              <w:fldChar w:fldCharType="separate"/>
            </w:r>
            <w:r w:rsidR="00EA6962">
              <w:rPr>
                <w:noProof/>
                <w:webHidden/>
              </w:rPr>
              <w:t>435</w:t>
            </w:r>
            <w:r w:rsidR="00A92525">
              <w:rPr>
                <w:noProof/>
                <w:webHidden/>
              </w:rPr>
              <w:fldChar w:fldCharType="end"/>
            </w:r>
          </w:hyperlink>
        </w:p>
        <w:p w14:paraId="0495501B" w14:textId="1578C6FE" w:rsidR="00A92525" w:rsidRDefault="005D3CC3">
          <w:pPr>
            <w:pStyle w:val="TDC2"/>
            <w:tabs>
              <w:tab w:val="left" w:pos="960"/>
              <w:tab w:val="right" w:leader="dot" w:pos="8828"/>
            </w:tabs>
            <w:rPr>
              <w:rFonts w:eastAsiaTheme="minorEastAsia"/>
              <w:b w:val="0"/>
              <w:noProof/>
              <w:lang w:eastAsia="es-EC"/>
            </w:rPr>
          </w:pPr>
          <w:hyperlink w:anchor="_Toc437533600" w:history="1">
            <w:r w:rsidR="00A92525" w:rsidRPr="00D7667A">
              <w:rPr>
                <w:rStyle w:val="Hipervnculo"/>
                <w:noProof/>
              </w:rPr>
              <w:t>3.25</w:t>
            </w:r>
            <w:r w:rsidR="00A92525">
              <w:rPr>
                <w:rFonts w:eastAsiaTheme="minorEastAsia"/>
                <w:b w:val="0"/>
                <w:noProof/>
                <w:lang w:eastAsia="es-EC"/>
              </w:rPr>
              <w:tab/>
            </w:r>
            <w:r w:rsidR="00A92525" w:rsidRPr="00D7667A">
              <w:rPr>
                <w:rStyle w:val="Hipervnculo"/>
                <w:rFonts w:eastAsia="Courier New" w:cs="Courier New"/>
                <w:noProof/>
              </w:rPr>
              <w:t xml:space="preserve">Criterio que la Corte Constitucional ha determinado para definir si existe vulneración de motivación. </w:t>
            </w:r>
            <w:r w:rsidR="00A92525" w:rsidRPr="00D7667A">
              <w:rPr>
                <w:rStyle w:val="Hipervnculo"/>
                <w:noProof/>
              </w:rPr>
              <w:t>R.O.S. 390 de 05-dic-2014, Sentencia N° 192-14-SEP-CC, Caso N° 2015-11-EP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_Toc437533600 \h </w:instrText>
            </w:r>
            <w:r w:rsidR="00A92525">
              <w:rPr>
                <w:noProof/>
                <w:webHidden/>
              </w:rPr>
            </w:r>
            <w:r w:rsidR="00A92525">
              <w:rPr>
                <w:noProof/>
                <w:webHidden/>
              </w:rPr>
              <w:fldChar w:fldCharType="separate"/>
            </w:r>
            <w:r w:rsidR="00EA6962">
              <w:rPr>
                <w:noProof/>
                <w:webHidden/>
              </w:rPr>
              <w:t>436</w:t>
            </w:r>
            <w:r w:rsidR="00A92525">
              <w:rPr>
                <w:noProof/>
                <w:webHidden/>
              </w:rPr>
              <w:fldChar w:fldCharType="end"/>
            </w:r>
          </w:hyperlink>
        </w:p>
        <w:p w14:paraId="6F2EC5EA" w14:textId="77777777" w:rsidR="00A92525" w:rsidRDefault="005D3CC3">
          <w:pPr>
            <w:pStyle w:val="TDC2"/>
            <w:tabs>
              <w:tab w:val="left" w:pos="960"/>
              <w:tab w:val="right" w:leader="dot" w:pos="8828"/>
            </w:tabs>
            <w:rPr>
              <w:rFonts w:eastAsiaTheme="minorEastAsia"/>
              <w:b w:val="0"/>
              <w:noProof/>
              <w:lang w:eastAsia="es-EC"/>
            </w:rPr>
          </w:pPr>
          <w:hyperlink w:anchor="_Toc437533601" w:history="1">
            <w:r w:rsidR="00A92525" w:rsidRPr="00D7667A">
              <w:rPr>
                <w:rStyle w:val="Hipervnculo"/>
                <w:noProof/>
              </w:rPr>
              <w:t>3.26</w:t>
            </w:r>
            <w:r w:rsidR="00A92525">
              <w:rPr>
                <w:rFonts w:eastAsiaTheme="minorEastAsia"/>
                <w:b w:val="0"/>
                <w:noProof/>
                <w:lang w:eastAsia="es-EC"/>
              </w:rPr>
              <w:tab/>
            </w:r>
            <w:r w:rsidR="00A92525" w:rsidRPr="00D7667A">
              <w:rPr>
                <w:rStyle w:val="Hipervnculo"/>
                <w:rFonts w:eastAsia="Courier New" w:cs="Courier New"/>
                <w:noProof/>
              </w:rPr>
              <w:t xml:space="preserve">¿Cuándo se considera vulnerado el derecho de motivación? </w:t>
            </w:r>
            <w:r w:rsidR="00A92525" w:rsidRPr="00D7667A">
              <w:rPr>
                <w:rStyle w:val="Hipervnculo"/>
                <w:noProof/>
              </w:rPr>
              <w:t>R.O.S. 406 de 30-dic-2014, Sentencia N° 201-14-SEP-CC, Caso N° 1350-12-EP.</w:t>
            </w:r>
            <w:r w:rsidR="00A92525">
              <w:rPr>
                <w:noProof/>
                <w:webHidden/>
              </w:rPr>
              <w:tab/>
            </w:r>
            <w:r w:rsidR="00A92525">
              <w:rPr>
                <w:noProof/>
                <w:webHidden/>
              </w:rPr>
              <w:fldChar w:fldCharType="begin"/>
            </w:r>
            <w:r w:rsidR="00A92525">
              <w:rPr>
                <w:noProof/>
                <w:webHidden/>
              </w:rPr>
              <w:instrText xml:space="preserve"> PAGEREF _Toc437533601 \h </w:instrText>
            </w:r>
            <w:r w:rsidR="00A92525">
              <w:rPr>
                <w:noProof/>
                <w:webHidden/>
              </w:rPr>
            </w:r>
            <w:r w:rsidR="00A92525">
              <w:rPr>
                <w:noProof/>
                <w:webHidden/>
              </w:rPr>
              <w:fldChar w:fldCharType="separate"/>
            </w:r>
            <w:r w:rsidR="00EA6962">
              <w:rPr>
                <w:noProof/>
                <w:webHidden/>
              </w:rPr>
              <w:t>437</w:t>
            </w:r>
            <w:r w:rsidR="00A92525">
              <w:rPr>
                <w:noProof/>
                <w:webHidden/>
              </w:rPr>
              <w:fldChar w:fldCharType="end"/>
            </w:r>
          </w:hyperlink>
        </w:p>
        <w:p w14:paraId="706BA55B" w14:textId="547BF3FA" w:rsidR="00A92525" w:rsidRDefault="005D3CC3">
          <w:pPr>
            <w:pStyle w:val="TDC2"/>
            <w:tabs>
              <w:tab w:val="left" w:pos="960"/>
              <w:tab w:val="right" w:leader="dot" w:pos="8828"/>
            </w:tabs>
            <w:rPr>
              <w:rFonts w:eastAsiaTheme="minorEastAsia"/>
              <w:b w:val="0"/>
              <w:noProof/>
              <w:lang w:eastAsia="es-EC"/>
            </w:rPr>
          </w:pPr>
          <w:hyperlink w:anchor="_Toc437533602" w:history="1">
            <w:r w:rsidR="00A92525" w:rsidRPr="00D7667A">
              <w:rPr>
                <w:rStyle w:val="Hipervnculo"/>
                <w:noProof/>
              </w:rPr>
              <w:t>3.27</w:t>
            </w:r>
            <w:r w:rsidR="00A92525">
              <w:rPr>
                <w:rFonts w:eastAsiaTheme="minorEastAsia"/>
                <w:b w:val="0"/>
                <w:noProof/>
                <w:lang w:eastAsia="es-EC"/>
              </w:rPr>
              <w:tab/>
            </w:r>
            <w:r w:rsidR="00A92525" w:rsidRPr="00D7667A">
              <w:rPr>
                <w:rStyle w:val="Hipervnculo"/>
                <w:rFonts w:eastAsia="Courier New" w:cs="Courier New"/>
                <w:noProof/>
              </w:rPr>
              <w:t xml:space="preserve">Objeto. </w:t>
            </w:r>
            <w:r w:rsidR="00A92525" w:rsidRPr="00D7667A">
              <w:rPr>
                <w:rStyle w:val="Hipervnculo"/>
                <w:noProof/>
              </w:rPr>
              <w:t>R.O.S. 390 de 05-dic-2014, Sentencia N° 169-14-SEP-CC, Caso N° 0400-12-EP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_Toc437533602 \h </w:instrText>
            </w:r>
            <w:r w:rsidR="00A92525">
              <w:rPr>
                <w:noProof/>
                <w:webHidden/>
              </w:rPr>
            </w:r>
            <w:r w:rsidR="00A92525">
              <w:rPr>
                <w:noProof/>
                <w:webHidden/>
              </w:rPr>
              <w:fldChar w:fldCharType="separate"/>
            </w:r>
            <w:r w:rsidR="00EA6962">
              <w:rPr>
                <w:noProof/>
                <w:webHidden/>
              </w:rPr>
              <w:t>438</w:t>
            </w:r>
            <w:r w:rsidR="00A92525">
              <w:rPr>
                <w:noProof/>
                <w:webHidden/>
              </w:rPr>
              <w:fldChar w:fldCharType="end"/>
            </w:r>
          </w:hyperlink>
        </w:p>
        <w:p w14:paraId="6CB37DEE" w14:textId="77777777" w:rsidR="00A92525" w:rsidRDefault="005D3CC3">
          <w:pPr>
            <w:pStyle w:val="TDC2"/>
            <w:tabs>
              <w:tab w:val="left" w:pos="960"/>
              <w:tab w:val="right" w:leader="dot" w:pos="8828"/>
            </w:tabs>
            <w:rPr>
              <w:rFonts w:eastAsiaTheme="minorEastAsia"/>
              <w:b w:val="0"/>
              <w:noProof/>
              <w:lang w:eastAsia="es-EC"/>
            </w:rPr>
          </w:pPr>
          <w:hyperlink w:anchor="_Toc437533603" w:history="1">
            <w:r w:rsidR="00A92525" w:rsidRPr="00D7667A">
              <w:rPr>
                <w:rStyle w:val="Hipervnculo"/>
                <w:noProof/>
              </w:rPr>
              <w:t>3.28</w:t>
            </w:r>
            <w:r w:rsidR="00A92525">
              <w:rPr>
                <w:rFonts w:eastAsiaTheme="minorEastAsia"/>
                <w:b w:val="0"/>
                <w:noProof/>
                <w:lang w:eastAsia="es-EC"/>
              </w:rPr>
              <w:tab/>
            </w:r>
            <w:r w:rsidR="00A92525" w:rsidRPr="00D7667A">
              <w:rPr>
                <w:rStyle w:val="Hipervnculo"/>
                <w:rFonts w:eastAsia="Courier New" w:cs="Courier New"/>
                <w:noProof/>
              </w:rPr>
              <w:t xml:space="preserve">La fisionomía del Principio de Motivación. </w:t>
            </w:r>
            <w:r w:rsidR="00A92525" w:rsidRPr="00D7667A">
              <w:rPr>
                <w:rStyle w:val="Hipervnculo"/>
                <w:noProof/>
              </w:rPr>
              <w:t>R.O.S. 374 de 13-nov-2014, Sentencia N° 159-14-SEP-CC, Caso N° 0866-13-EP.</w:t>
            </w:r>
            <w:r w:rsidR="00A92525">
              <w:rPr>
                <w:noProof/>
                <w:webHidden/>
              </w:rPr>
              <w:tab/>
            </w:r>
            <w:r w:rsidR="00A92525">
              <w:rPr>
                <w:noProof/>
                <w:webHidden/>
              </w:rPr>
              <w:fldChar w:fldCharType="begin"/>
            </w:r>
            <w:r w:rsidR="00A92525">
              <w:rPr>
                <w:noProof/>
                <w:webHidden/>
              </w:rPr>
              <w:instrText xml:space="preserve"> PAGEREF _Toc437533603 \h </w:instrText>
            </w:r>
            <w:r w:rsidR="00A92525">
              <w:rPr>
                <w:noProof/>
                <w:webHidden/>
              </w:rPr>
            </w:r>
            <w:r w:rsidR="00A92525">
              <w:rPr>
                <w:noProof/>
                <w:webHidden/>
              </w:rPr>
              <w:fldChar w:fldCharType="separate"/>
            </w:r>
            <w:r w:rsidR="00EA6962">
              <w:rPr>
                <w:noProof/>
                <w:webHidden/>
              </w:rPr>
              <w:t>439</w:t>
            </w:r>
            <w:r w:rsidR="00A92525">
              <w:rPr>
                <w:noProof/>
                <w:webHidden/>
              </w:rPr>
              <w:fldChar w:fldCharType="end"/>
            </w:r>
          </w:hyperlink>
        </w:p>
        <w:p w14:paraId="3CF306A0" w14:textId="77777777" w:rsidR="00A92525" w:rsidRDefault="005D3CC3">
          <w:pPr>
            <w:pStyle w:val="TDC2"/>
            <w:tabs>
              <w:tab w:val="left" w:pos="960"/>
              <w:tab w:val="right" w:leader="dot" w:pos="8828"/>
            </w:tabs>
            <w:rPr>
              <w:rFonts w:eastAsiaTheme="minorEastAsia"/>
              <w:b w:val="0"/>
              <w:noProof/>
              <w:lang w:eastAsia="es-EC"/>
            </w:rPr>
          </w:pPr>
          <w:hyperlink w:anchor="_Toc437533604" w:history="1">
            <w:r w:rsidR="00A92525" w:rsidRPr="00D7667A">
              <w:rPr>
                <w:rStyle w:val="Hipervnculo"/>
                <w:noProof/>
              </w:rPr>
              <w:t>3.29</w:t>
            </w:r>
            <w:r w:rsidR="00A92525">
              <w:rPr>
                <w:rFonts w:eastAsiaTheme="minorEastAsia"/>
                <w:b w:val="0"/>
                <w:noProof/>
                <w:lang w:eastAsia="es-EC"/>
              </w:rPr>
              <w:tab/>
            </w:r>
            <w:r w:rsidR="00A92525" w:rsidRPr="00D7667A">
              <w:rPr>
                <w:rStyle w:val="Hipervnculo"/>
                <w:rFonts w:eastAsia="Courier New" w:cs="Courier New"/>
                <w:noProof/>
              </w:rPr>
              <w:t xml:space="preserve">Motivación necesaria para que haya Debido Proceso. </w:t>
            </w:r>
            <w:r w:rsidR="00A92525" w:rsidRPr="00D7667A">
              <w:rPr>
                <w:rStyle w:val="Hipervnculo"/>
                <w:noProof/>
              </w:rPr>
              <w:t>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_Toc437533604 \h </w:instrText>
            </w:r>
            <w:r w:rsidR="00A92525">
              <w:rPr>
                <w:noProof/>
                <w:webHidden/>
              </w:rPr>
            </w:r>
            <w:r w:rsidR="00A92525">
              <w:rPr>
                <w:noProof/>
                <w:webHidden/>
              </w:rPr>
              <w:fldChar w:fldCharType="separate"/>
            </w:r>
            <w:r w:rsidR="00EA6962">
              <w:rPr>
                <w:noProof/>
                <w:webHidden/>
              </w:rPr>
              <w:t>440</w:t>
            </w:r>
            <w:r w:rsidR="00A92525">
              <w:rPr>
                <w:noProof/>
                <w:webHidden/>
              </w:rPr>
              <w:fldChar w:fldCharType="end"/>
            </w:r>
          </w:hyperlink>
        </w:p>
        <w:p w14:paraId="52520902" w14:textId="77777777" w:rsidR="00A92525" w:rsidRDefault="005D3CC3">
          <w:pPr>
            <w:pStyle w:val="TDC2"/>
            <w:tabs>
              <w:tab w:val="left" w:pos="960"/>
              <w:tab w:val="right" w:leader="dot" w:pos="8828"/>
            </w:tabs>
            <w:rPr>
              <w:rFonts w:eastAsiaTheme="minorEastAsia"/>
              <w:b w:val="0"/>
              <w:noProof/>
              <w:lang w:eastAsia="es-EC"/>
            </w:rPr>
          </w:pPr>
          <w:hyperlink w:anchor="_Toc437533605" w:history="1">
            <w:r w:rsidR="00A92525" w:rsidRPr="00D7667A">
              <w:rPr>
                <w:rStyle w:val="Hipervnculo"/>
                <w:noProof/>
              </w:rPr>
              <w:t>3.30</w:t>
            </w:r>
            <w:r w:rsidR="00A92525">
              <w:rPr>
                <w:rFonts w:eastAsiaTheme="minorEastAsia"/>
                <w:b w:val="0"/>
                <w:noProof/>
                <w:lang w:eastAsia="es-EC"/>
              </w:rPr>
              <w:tab/>
            </w:r>
            <w:r w:rsidR="00A92525" w:rsidRPr="00D7667A">
              <w:rPr>
                <w:rStyle w:val="Hipervnculo"/>
                <w:rFonts w:eastAsia="Courier New" w:cs="Courier New"/>
                <w:noProof/>
              </w:rPr>
              <w:t xml:space="preserve">No es suficiente decir que la demanda no está fundamentada, juez debe determinar por qué. </w:t>
            </w:r>
            <w:r w:rsidR="00A92525" w:rsidRPr="00D7667A">
              <w:rPr>
                <w:rStyle w:val="Hipervnculo"/>
                <w:noProof/>
              </w:rPr>
              <w:t>R.O.S. 406 de 30-dic-2014, Sentencia N° 199-14-SEP-CC, Caso N° 1098-13-EP.</w:t>
            </w:r>
            <w:r w:rsidR="00A92525">
              <w:rPr>
                <w:noProof/>
                <w:webHidden/>
              </w:rPr>
              <w:tab/>
            </w:r>
            <w:r w:rsidR="00A92525">
              <w:rPr>
                <w:noProof/>
                <w:webHidden/>
              </w:rPr>
              <w:fldChar w:fldCharType="begin"/>
            </w:r>
            <w:r w:rsidR="00A92525">
              <w:rPr>
                <w:noProof/>
                <w:webHidden/>
              </w:rPr>
              <w:instrText xml:space="preserve"> PAGEREF _Toc437533605 \h </w:instrText>
            </w:r>
            <w:r w:rsidR="00A92525">
              <w:rPr>
                <w:noProof/>
                <w:webHidden/>
              </w:rPr>
            </w:r>
            <w:r w:rsidR="00A92525">
              <w:rPr>
                <w:noProof/>
                <w:webHidden/>
              </w:rPr>
              <w:fldChar w:fldCharType="separate"/>
            </w:r>
            <w:r w:rsidR="00EA6962">
              <w:rPr>
                <w:noProof/>
                <w:webHidden/>
              </w:rPr>
              <w:t>440</w:t>
            </w:r>
            <w:r w:rsidR="00A92525">
              <w:rPr>
                <w:noProof/>
                <w:webHidden/>
              </w:rPr>
              <w:fldChar w:fldCharType="end"/>
            </w:r>
          </w:hyperlink>
        </w:p>
        <w:p w14:paraId="3030663F" w14:textId="77777777" w:rsidR="00A92525" w:rsidRDefault="005D3CC3">
          <w:pPr>
            <w:pStyle w:val="TDC2"/>
            <w:tabs>
              <w:tab w:val="left" w:pos="960"/>
              <w:tab w:val="right" w:leader="dot" w:pos="8828"/>
            </w:tabs>
            <w:rPr>
              <w:rFonts w:eastAsiaTheme="minorEastAsia"/>
              <w:b w:val="0"/>
              <w:noProof/>
              <w:lang w:eastAsia="es-EC"/>
            </w:rPr>
          </w:pPr>
          <w:hyperlink w:anchor="_Toc437533606" w:history="1">
            <w:r w:rsidR="00A92525" w:rsidRPr="00D7667A">
              <w:rPr>
                <w:rStyle w:val="Hipervnculo"/>
                <w:noProof/>
              </w:rPr>
              <w:t>3.31</w:t>
            </w:r>
            <w:r w:rsidR="00A92525">
              <w:rPr>
                <w:rFonts w:eastAsiaTheme="minorEastAsia"/>
                <w:b w:val="0"/>
                <w:noProof/>
                <w:lang w:eastAsia="es-EC"/>
              </w:rPr>
              <w:tab/>
            </w:r>
            <w:r w:rsidR="00A92525" w:rsidRPr="00D7667A">
              <w:rPr>
                <w:rStyle w:val="Hipervnculo"/>
                <w:noProof/>
              </w:rPr>
              <w:t>Deber de motivar. R.O.S. 390 de 05-dic-2014, Sentencia N° 166-14-SEP-CC, Caso N° 1385-11-EP.</w:t>
            </w:r>
            <w:r w:rsidR="00A92525">
              <w:rPr>
                <w:noProof/>
                <w:webHidden/>
              </w:rPr>
              <w:tab/>
            </w:r>
            <w:r w:rsidR="00A92525">
              <w:rPr>
                <w:noProof/>
                <w:webHidden/>
              </w:rPr>
              <w:fldChar w:fldCharType="begin"/>
            </w:r>
            <w:r w:rsidR="00A92525">
              <w:rPr>
                <w:noProof/>
                <w:webHidden/>
              </w:rPr>
              <w:instrText xml:space="preserve"> PAGEREF _Toc437533606 \h </w:instrText>
            </w:r>
            <w:r w:rsidR="00A92525">
              <w:rPr>
                <w:noProof/>
                <w:webHidden/>
              </w:rPr>
            </w:r>
            <w:r w:rsidR="00A92525">
              <w:rPr>
                <w:noProof/>
                <w:webHidden/>
              </w:rPr>
              <w:fldChar w:fldCharType="separate"/>
            </w:r>
            <w:r w:rsidR="00EA6962">
              <w:rPr>
                <w:noProof/>
                <w:webHidden/>
              </w:rPr>
              <w:t>441</w:t>
            </w:r>
            <w:r w:rsidR="00A92525">
              <w:rPr>
                <w:noProof/>
                <w:webHidden/>
              </w:rPr>
              <w:fldChar w:fldCharType="end"/>
            </w:r>
          </w:hyperlink>
        </w:p>
        <w:p w14:paraId="4BCF5488" w14:textId="77777777" w:rsidR="00A92525" w:rsidRDefault="005D3CC3">
          <w:pPr>
            <w:pStyle w:val="TDC2"/>
            <w:tabs>
              <w:tab w:val="left" w:pos="960"/>
              <w:tab w:val="right" w:leader="dot" w:pos="8828"/>
            </w:tabs>
            <w:rPr>
              <w:rFonts w:eastAsiaTheme="minorEastAsia"/>
              <w:b w:val="0"/>
              <w:noProof/>
              <w:lang w:eastAsia="es-EC"/>
            </w:rPr>
          </w:pPr>
          <w:hyperlink w:anchor="_Toc437533607" w:history="1">
            <w:r w:rsidR="00A92525" w:rsidRPr="00D7667A">
              <w:rPr>
                <w:rStyle w:val="Hipervnculo"/>
                <w:noProof/>
              </w:rPr>
              <w:t>3.32</w:t>
            </w:r>
            <w:r w:rsidR="00A92525">
              <w:rPr>
                <w:rFonts w:eastAsiaTheme="minorEastAsia"/>
                <w:b w:val="0"/>
                <w:noProof/>
                <w:lang w:eastAsia="es-EC"/>
              </w:rPr>
              <w:tab/>
            </w:r>
            <w:r w:rsidR="00A92525" w:rsidRPr="00D7667A">
              <w:rPr>
                <w:rStyle w:val="Hipervnculo"/>
                <w:noProof/>
              </w:rPr>
              <w:t>Derecho de motivación, Tutela Judicial Efectiva y Debido Proceso. R.O.S. 374 de 13-nov-2014, Sentencia N° 159-14-SEP-CC, Caso N° 0866-13-EP.</w:t>
            </w:r>
            <w:r w:rsidR="00A92525">
              <w:rPr>
                <w:noProof/>
                <w:webHidden/>
              </w:rPr>
              <w:tab/>
            </w:r>
            <w:r w:rsidR="00A92525">
              <w:rPr>
                <w:noProof/>
                <w:webHidden/>
              </w:rPr>
              <w:fldChar w:fldCharType="begin"/>
            </w:r>
            <w:r w:rsidR="00A92525">
              <w:rPr>
                <w:noProof/>
                <w:webHidden/>
              </w:rPr>
              <w:instrText xml:space="preserve"> PAGEREF _Toc437533607 \h </w:instrText>
            </w:r>
            <w:r w:rsidR="00A92525">
              <w:rPr>
                <w:noProof/>
                <w:webHidden/>
              </w:rPr>
            </w:r>
            <w:r w:rsidR="00A92525">
              <w:rPr>
                <w:noProof/>
                <w:webHidden/>
              </w:rPr>
              <w:fldChar w:fldCharType="separate"/>
            </w:r>
            <w:r w:rsidR="00EA6962">
              <w:rPr>
                <w:noProof/>
                <w:webHidden/>
              </w:rPr>
              <w:t>442</w:t>
            </w:r>
            <w:r w:rsidR="00A92525">
              <w:rPr>
                <w:noProof/>
                <w:webHidden/>
              </w:rPr>
              <w:fldChar w:fldCharType="end"/>
            </w:r>
          </w:hyperlink>
        </w:p>
        <w:p w14:paraId="6663B5A8" w14:textId="77777777" w:rsidR="00977599" w:rsidRDefault="00977599">
          <w:pPr>
            <w:pStyle w:val="TDC3"/>
            <w:tabs>
              <w:tab w:val="right" w:leader="dot" w:pos="8828"/>
            </w:tabs>
            <w:rPr>
              <w:noProof/>
            </w:rPr>
          </w:pPr>
        </w:p>
        <w:p w14:paraId="6BEAB07B" w14:textId="77777777" w:rsidR="00A92525" w:rsidRDefault="005D3CC3">
          <w:pPr>
            <w:pStyle w:val="TDC3"/>
            <w:tabs>
              <w:tab w:val="right" w:leader="dot" w:pos="8828"/>
            </w:tabs>
            <w:rPr>
              <w:rFonts w:eastAsiaTheme="minorEastAsia"/>
              <w:noProof/>
              <w:lang w:eastAsia="es-EC"/>
            </w:rPr>
          </w:pPr>
          <w:hyperlink w:anchor="_Toc437533608" w:history="1">
            <w:r w:rsidR="00A92525" w:rsidRPr="00D7667A">
              <w:rPr>
                <w:rStyle w:val="Hipervnculo"/>
                <w:noProof/>
              </w:rPr>
              <w:t>N</w:t>
            </w:r>
            <w:r w:rsidR="00A92525">
              <w:rPr>
                <w:noProof/>
                <w:webHidden/>
              </w:rPr>
              <w:tab/>
            </w:r>
            <w:r w:rsidR="00A92525">
              <w:rPr>
                <w:noProof/>
                <w:webHidden/>
              </w:rPr>
              <w:fldChar w:fldCharType="begin"/>
            </w:r>
            <w:r w:rsidR="00A92525">
              <w:rPr>
                <w:noProof/>
                <w:webHidden/>
              </w:rPr>
              <w:instrText xml:space="preserve"> PAGEREF _Toc437533608 \h </w:instrText>
            </w:r>
            <w:r w:rsidR="00A92525">
              <w:rPr>
                <w:noProof/>
                <w:webHidden/>
              </w:rPr>
            </w:r>
            <w:r w:rsidR="00A92525">
              <w:rPr>
                <w:noProof/>
                <w:webHidden/>
              </w:rPr>
              <w:fldChar w:fldCharType="separate"/>
            </w:r>
            <w:r w:rsidR="00EA6962">
              <w:rPr>
                <w:noProof/>
                <w:webHidden/>
              </w:rPr>
              <w:t>442</w:t>
            </w:r>
            <w:r w:rsidR="00A92525">
              <w:rPr>
                <w:noProof/>
                <w:webHidden/>
              </w:rPr>
              <w:fldChar w:fldCharType="end"/>
            </w:r>
          </w:hyperlink>
        </w:p>
        <w:p w14:paraId="25815F0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09"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Non Bis in Ídem</w:t>
            </w:r>
            <w:r w:rsidR="00A92525">
              <w:rPr>
                <w:noProof/>
                <w:webHidden/>
              </w:rPr>
              <w:tab/>
            </w:r>
            <w:r w:rsidR="00A92525">
              <w:rPr>
                <w:noProof/>
                <w:webHidden/>
              </w:rPr>
              <w:fldChar w:fldCharType="begin"/>
            </w:r>
            <w:r w:rsidR="00A92525">
              <w:rPr>
                <w:noProof/>
                <w:webHidden/>
              </w:rPr>
              <w:instrText xml:space="preserve"> PAGEREF _Toc437533609 \h </w:instrText>
            </w:r>
            <w:r w:rsidR="00A92525">
              <w:rPr>
                <w:noProof/>
                <w:webHidden/>
              </w:rPr>
            </w:r>
            <w:r w:rsidR="00A92525">
              <w:rPr>
                <w:noProof/>
                <w:webHidden/>
              </w:rPr>
              <w:fldChar w:fldCharType="separate"/>
            </w:r>
            <w:r w:rsidR="00EA6962">
              <w:rPr>
                <w:noProof/>
                <w:webHidden/>
              </w:rPr>
              <w:t>442</w:t>
            </w:r>
            <w:r w:rsidR="00A92525">
              <w:rPr>
                <w:noProof/>
                <w:webHidden/>
              </w:rPr>
              <w:fldChar w:fldCharType="end"/>
            </w:r>
          </w:hyperlink>
        </w:p>
        <w:p w14:paraId="6F27BBF3" w14:textId="77777777" w:rsidR="00A92525" w:rsidRDefault="005D3CC3">
          <w:pPr>
            <w:pStyle w:val="TDC2"/>
            <w:tabs>
              <w:tab w:val="left" w:pos="960"/>
              <w:tab w:val="right" w:leader="dot" w:pos="8828"/>
            </w:tabs>
            <w:rPr>
              <w:rFonts w:eastAsiaTheme="minorEastAsia"/>
              <w:b w:val="0"/>
              <w:noProof/>
              <w:lang w:eastAsia="es-EC"/>
            </w:rPr>
          </w:pPr>
          <w:hyperlink w:anchor="_Toc437533610"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Principio Non Bis in Ídem. </w:t>
            </w:r>
            <w:r w:rsidR="00A92525" w:rsidRPr="00D7667A">
              <w:rPr>
                <w:rStyle w:val="Hipervnculo"/>
                <w:noProof/>
              </w:rPr>
              <w:t>R.O.S. 161 de 14-ene-2014, Sentencia N° 104-13-SEP-CC, Caso N° 0929-10-EP; R.O.S. 184 de 14-feb-2014, Sentencia N° 012-14-SEP-CC, Caso N° 0529-12-EP; R.O.S. 352 de 13-oct-2014, Sentencia N° 128-14-SEP-CC, Caso N° 2131-11-EP; R.O.S. 374 de 13-nov-2014, Sentencia N° 101-14-SEP-CC, Caso N° 1403-12-EP.</w:t>
            </w:r>
            <w:r w:rsidR="00A92525">
              <w:rPr>
                <w:noProof/>
                <w:webHidden/>
              </w:rPr>
              <w:tab/>
            </w:r>
            <w:r w:rsidR="00A92525">
              <w:rPr>
                <w:noProof/>
                <w:webHidden/>
              </w:rPr>
              <w:fldChar w:fldCharType="begin"/>
            </w:r>
            <w:r w:rsidR="00A92525">
              <w:rPr>
                <w:noProof/>
                <w:webHidden/>
              </w:rPr>
              <w:instrText xml:space="preserve"> PAGEREF _Toc437533610 \h </w:instrText>
            </w:r>
            <w:r w:rsidR="00A92525">
              <w:rPr>
                <w:noProof/>
                <w:webHidden/>
              </w:rPr>
            </w:r>
            <w:r w:rsidR="00A92525">
              <w:rPr>
                <w:noProof/>
                <w:webHidden/>
              </w:rPr>
              <w:fldChar w:fldCharType="separate"/>
            </w:r>
            <w:r w:rsidR="00EA6962">
              <w:rPr>
                <w:noProof/>
                <w:webHidden/>
              </w:rPr>
              <w:t>442</w:t>
            </w:r>
            <w:r w:rsidR="00A92525">
              <w:rPr>
                <w:noProof/>
                <w:webHidden/>
              </w:rPr>
              <w:fldChar w:fldCharType="end"/>
            </w:r>
          </w:hyperlink>
        </w:p>
        <w:p w14:paraId="626257C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11" w:history="1">
            <w:r w:rsidR="00A92525" w:rsidRPr="00D7667A">
              <w:rPr>
                <w:rStyle w:val="Hipervnculo"/>
                <w:noProof/>
                <w:lang w:val="es-ES"/>
              </w:rPr>
              <w:t>2</w:t>
            </w:r>
            <w:r w:rsidR="00A92525">
              <w:rPr>
                <w:rFonts w:eastAsiaTheme="minorEastAsia"/>
                <w:b w:val="0"/>
                <w:noProof/>
                <w:sz w:val="22"/>
                <w:szCs w:val="22"/>
                <w:lang w:eastAsia="es-EC"/>
              </w:rPr>
              <w:tab/>
            </w:r>
            <w:r w:rsidR="00A92525" w:rsidRPr="00D7667A">
              <w:rPr>
                <w:rStyle w:val="Hipervnculo"/>
                <w:noProof/>
                <w:lang w:val="es-ES"/>
              </w:rPr>
              <w:t>Norma</w:t>
            </w:r>
            <w:r w:rsidR="00A92525">
              <w:rPr>
                <w:noProof/>
                <w:webHidden/>
              </w:rPr>
              <w:tab/>
            </w:r>
            <w:r w:rsidR="00A92525">
              <w:rPr>
                <w:noProof/>
                <w:webHidden/>
              </w:rPr>
              <w:fldChar w:fldCharType="begin"/>
            </w:r>
            <w:r w:rsidR="00A92525">
              <w:rPr>
                <w:noProof/>
                <w:webHidden/>
              </w:rPr>
              <w:instrText xml:space="preserve"> PAGEREF _Toc437533611 \h </w:instrText>
            </w:r>
            <w:r w:rsidR="00A92525">
              <w:rPr>
                <w:noProof/>
                <w:webHidden/>
              </w:rPr>
            </w:r>
            <w:r w:rsidR="00A92525">
              <w:rPr>
                <w:noProof/>
                <w:webHidden/>
              </w:rPr>
              <w:fldChar w:fldCharType="separate"/>
            </w:r>
            <w:r w:rsidR="00EA6962">
              <w:rPr>
                <w:noProof/>
                <w:webHidden/>
              </w:rPr>
              <w:t>444</w:t>
            </w:r>
            <w:r w:rsidR="00A92525">
              <w:rPr>
                <w:noProof/>
                <w:webHidden/>
              </w:rPr>
              <w:fldChar w:fldCharType="end"/>
            </w:r>
          </w:hyperlink>
        </w:p>
        <w:p w14:paraId="71CD7854" w14:textId="77777777" w:rsidR="00A92525" w:rsidRDefault="005D3CC3">
          <w:pPr>
            <w:pStyle w:val="TDC2"/>
            <w:tabs>
              <w:tab w:val="left" w:pos="960"/>
              <w:tab w:val="right" w:leader="dot" w:pos="8828"/>
            </w:tabs>
            <w:rPr>
              <w:rFonts w:eastAsiaTheme="minorEastAsia"/>
              <w:b w:val="0"/>
              <w:noProof/>
              <w:lang w:eastAsia="es-EC"/>
            </w:rPr>
          </w:pPr>
          <w:hyperlink w:anchor="_Toc437533612"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Valoración de la norma constitucional.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_Toc437533612 \h </w:instrText>
            </w:r>
            <w:r w:rsidR="00A92525">
              <w:rPr>
                <w:noProof/>
                <w:webHidden/>
              </w:rPr>
            </w:r>
            <w:r w:rsidR="00A92525">
              <w:rPr>
                <w:noProof/>
                <w:webHidden/>
              </w:rPr>
              <w:fldChar w:fldCharType="separate"/>
            </w:r>
            <w:r w:rsidR="00EA6962">
              <w:rPr>
                <w:noProof/>
                <w:webHidden/>
              </w:rPr>
              <w:t>444</w:t>
            </w:r>
            <w:r w:rsidR="00A92525">
              <w:rPr>
                <w:noProof/>
                <w:webHidden/>
              </w:rPr>
              <w:fldChar w:fldCharType="end"/>
            </w:r>
          </w:hyperlink>
        </w:p>
        <w:p w14:paraId="728E19F6" w14:textId="77777777" w:rsidR="00A92525" w:rsidRDefault="005D3CC3">
          <w:pPr>
            <w:pStyle w:val="TDC2"/>
            <w:tabs>
              <w:tab w:val="left" w:pos="960"/>
              <w:tab w:val="right" w:leader="dot" w:pos="8828"/>
            </w:tabs>
            <w:rPr>
              <w:rFonts w:eastAsiaTheme="minorEastAsia"/>
              <w:b w:val="0"/>
              <w:noProof/>
              <w:lang w:eastAsia="es-EC"/>
            </w:rPr>
          </w:pPr>
          <w:hyperlink w:anchor="_Toc437533613" w:history="1">
            <w:r w:rsidR="00A92525" w:rsidRPr="00D7667A">
              <w:rPr>
                <w:rStyle w:val="Hipervnculo"/>
                <w:noProof/>
              </w:rPr>
              <w:t>2.2</w:t>
            </w:r>
            <w:r w:rsidR="00A92525">
              <w:rPr>
                <w:rFonts w:eastAsiaTheme="minorEastAsia"/>
                <w:b w:val="0"/>
                <w:noProof/>
                <w:lang w:eastAsia="es-EC"/>
              </w:rPr>
              <w:tab/>
            </w:r>
            <w:r w:rsidR="00A92525" w:rsidRPr="00D7667A">
              <w:rPr>
                <w:rStyle w:val="Hipervnculo"/>
                <w:noProof/>
              </w:rPr>
              <w:t>Norma de suspensión de las pensiones de validez. R.O.S. 340 de 24-sep-2014, Sentencia N° 115-14-SEP-CC, Caso N° 1683-12-EP.</w:t>
            </w:r>
            <w:r w:rsidR="00A92525">
              <w:rPr>
                <w:noProof/>
                <w:webHidden/>
              </w:rPr>
              <w:tab/>
            </w:r>
            <w:r w:rsidR="00A92525">
              <w:rPr>
                <w:noProof/>
                <w:webHidden/>
              </w:rPr>
              <w:fldChar w:fldCharType="begin"/>
            </w:r>
            <w:r w:rsidR="00A92525">
              <w:rPr>
                <w:noProof/>
                <w:webHidden/>
              </w:rPr>
              <w:instrText xml:space="preserve"> PAGEREF _Toc437533613 \h </w:instrText>
            </w:r>
            <w:r w:rsidR="00A92525">
              <w:rPr>
                <w:noProof/>
                <w:webHidden/>
              </w:rPr>
            </w:r>
            <w:r w:rsidR="00A92525">
              <w:rPr>
                <w:noProof/>
                <w:webHidden/>
              </w:rPr>
              <w:fldChar w:fldCharType="separate"/>
            </w:r>
            <w:r w:rsidR="00EA6962">
              <w:rPr>
                <w:noProof/>
                <w:webHidden/>
              </w:rPr>
              <w:t>444</w:t>
            </w:r>
            <w:r w:rsidR="00A92525">
              <w:rPr>
                <w:noProof/>
                <w:webHidden/>
              </w:rPr>
              <w:fldChar w:fldCharType="end"/>
            </w:r>
          </w:hyperlink>
        </w:p>
        <w:p w14:paraId="5086DE7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14"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Notificación</w:t>
            </w:r>
            <w:r w:rsidR="00A92525">
              <w:rPr>
                <w:noProof/>
                <w:webHidden/>
              </w:rPr>
              <w:tab/>
            </w:r>
            <w:r w:rsidR="00A92525">
              <w:rPr>
                <w:noProof/>
                <w:webHidden/>
              </w:rPr>
              <w:fldChar w:fldCharType="begin"/>
            </w:r>
            <w:r w:rsidR="00A92525">
              <w:rPr>
                <w:noProof/>
                <w:webHidden/>
              </w:rPr>
              <w:instrText xml:space="preserve"> PAGEREF _Toc437533614 \h </w:instrText>
            </w:r>
            <w:r w:rsidR="00A92525">
              <w:rPr>
                <w:noProof/>
                <w:webHidden/>
              </w:rPr>
            </w:r>
            <w:r w:rsidR="00A92525">
              <w:rPr>
                <w:noProof/>
                <w:webHidden/>
              </w:rPr>
              <w:fldChar w:fldCharType="separate"/>
            </w:r>
            <w:r w:rsidR="00EA6962">
              <w:rPr>
                <w:noProof/>
                <w:webHidden/>
              </w:rPr>
              <w:t>444</w:t>
            </w:r>
            <w:r w:rsidR="00A92525">
              <w:rPr>
                <w:noProof/>
                <w:webHidden/>
              </w:rPr>
              <w:fldChar w:fldCharType="end"/>
            </w:r>
          </w:hyperlink>
        </w:p>
        <w:p w14:paraId="61123F72" w14:textId="77777777" w:rsidR="00A92525" w:rsidRDefault="005D3CC3">
          <w:pPr>
            <w:pStyle w:val="TDC2"/>
            <w:tabs>
              <w:tab w:val="left" w:pos="960"/>
              <w:tab w:val="right" w:leader="dot" w:pos="8828"/>
            </w:tabs>
            <w:rPr>
              <w:rFonts w:eastAsiaTheme="minorEastAsia"/>
              <w:b w:val="0"/>
              <w:noProof/>
              <w:lang w:eastAsia="es-EC"/>
            </w:rPr>
          </w:pPr>
          <w:hyperlink w:anchor="_Toc437533615" w:history="1">
            <w:r w:rsidR="00A92525" w:rsidRPr="00D7667A">
              <w:rPr>
                <w:rStyle w:val="Hipervnculo"/>
                <w:rFonts w:cs="Courier New"/>
                <w:noProof/>
              </w:rPr>
              <w:t>3.1</w:t>
            </w:r>
            <w:r w:rsidR="00A92525">
              <w:rPr>
                <w:rFonts w:eastAsiaTheme="minorEastAsia"/>
                <w:b w:val="0"/>
                <w:noProof/>
                <w:lang w:eastAsia="es-EC"/>
              </w:rPr>
              <w:tab/>
            </w:r>
            <w:r w:rsidR="00A92525" w:rsidRPr="00D7667A">
              <w:rPr>
                <w:rStyle w:val="Hipervnculo"/>
                <w:rFonts w:eastAsia="Courier New" w:cs="Courier New"/>
                <w:noProof/>
              </w:rPr>
              <w:t xml:space="preserve">Concepto. </w:t>
            </w:r>
            <w:r w:rsidR="00A92525" w:rsidRPr="00D7667A">
              <w:rPr>
                <w:rStyle w:val="Hipervnculo"/>
                <w:noProof/>
              </w:rPr>
              <w:t xml:space="preserve">R.O.S. </w:t>
            </w:r>
            <w:r w:rsidR="00A92525" w:rsidRPr="00D7667A">
              <w:rPr>
                <w:rStyle w:val="Hipervnculo"/>
                <w:rFonts w:cs="Courier New"/>
                <w:noProof/>
              </w:rPr>
              <w:t>275 de 25-jun-2014, Sentencia N° 084-14-SEP-CC, Caso N° 0632-11-EP</w:t>
            </w:r>
            <w:r w:rsidR="00A92525" w:rsidRPr="00D7667A">
              <w:rPr>
                <w:rStyle w:val="Hipervnculo"/>
                <w:rFonts w:eastAsia="Courier New" w:cs="Courier New"/>
                <w:noProof/>
              </w:rPr>
              <w:t xml:space="preserve">; </w:t>
            </w:r>
            <w:r w:rsidR="00A92525" w:rsidRPr="00D7667A">
              <w:rPr>
                <w:rStyle w:val="Hipervnculo"/>
                <w:rFonts w:cs="Courier New"/>
                <w:noProof/>
              </w:rPr>
              <w:t>R.O.S. 340 de 24-sep-2014, Sentencia N° 117-14-SEP-CC, Caso N° 1010-11-EP.</w:t>
            </w:r>
            <w:r w:rsidR="00A92525">
              <w:rPr>
                <w:noProof/>
                <w:webHidden/>
              </w:rPr>
              <w:tab/>
            </w:r>
            <w:r w:rsidR="00A92525">
              <w:rPr>
                <w:noProof/>
                <w:webHidden/>
              </w:rPr>
              <w:fldChar w:fldCharType="begin"/>
            </w:r>
            <w:r w:rsidR="00A92525">
              <w:rPr>
                <w:noProof/>
                <w:webHidden/>
              </w:rPr>
              <w:instrText xml:space="preserve"> PAGEREF _Toc437533615 \h </w:instrText>
            </w:r>
            <w:r w:rsidR="00A92525">
              <w:rPr>
                <w:noProof/>
                <w:webHidden/>
              </w:rPr>
            </w:r>
            <w:r w:rsidR="00A92525">
              <w:rPr>
                <w:noProof/>
                <w:webHidden/>
              </w:rPr>
              <w:fldChar w:fldCharType="separate"/>
            </w:r>
            <w:r w:rsidR="00EA6962">
              <w:rPr>
                <w:noProof/>
                <w:webHidden/>
              </w:rPr>
              <w:t>444</w:t>
            </w:r>
            <w:r w:rsidR="00A92525">
              <w:rPr>
                <w:noProof/>
                <w:webHidden/>
              </w:rPr>
              <w:fldChar w:fldCharType="end"/>
            </w:r>
          </w:hyperlink>
        </w:p>
        <w:p w14:paraId="1418D0AF" w14:textId="77777777" w:rsidR="00A92525" w:rsidRDefault="005D3CC3">
          <w:pPr>
            <w:pStyle w:val="TDC2"/>
            <w:tabs>
              <w:tab w:val="left" w:pos="960"/>
              <w:tab w:val="right" w:leader="dot" w:pos="8828"/>
            </w:tabs>
            <w:rPr>
              <w:rFonts w:eastAsiaTheme="minorEastAsia"/>
              <w:b w:val="0"/>
              <w:noProof/>
              <w:lang w:eastAsia="es-EC"/>
            </w:rPr>
          </w:pPr>
          <w:hyperlink w:anchor="_Toc437533616" w:history="1">
            <w:r w:rsidR="00A92525" w:rsidRPr="00D7667A">
              <w:rPr>
                <w:rStyle w:val="Hipervnculo"/>
                <w:noProof/>
              </w:rPr>
              <w:t>3.2</w:t>
            </w:r>
            <w:r w:rsidR="00A92525">
              <w:rPr>
                <w:rFonts w:eastAsiaTheme="minorEastAsia"/>
                <w:b w:val="0"/>
                <w:noProof/>
                <w:lang w:eastAsia="es-EC"/>
              </w:rPr>
              <w:tab/>
            </w:r>
            <w:r w:rsidR="00A92525" w:rsidRPr="00D7667A">
              <w:rPr>
                <w:rStyle w:val="Hipervnculo"/>
                <w:rFonts w:eastAsia="Courier New" w:cs="Courier New"/>
                <w:noProof/>
              </w:rPr>
              <w:t xml:space="preserve">Deber de notificar a las partes. </w:t>
            </w:r>
            <w:r w:rsidR="00A92525" w:rsidRPr="00D7667A">
              <w:rPr>
                <w:rStyle w:val="Hipervnculo"/>
                <w:noProof/>
              </w:rPr>
              <w:t>R.O.S. 374 de 13-nov-2014, Sentencia No. 161-14-SEP-CC, Caso No. 0542-13-EP.</w:t>
            </w:r>
            <w:r w:rsidR="00A92525">
              <w:rPr>
                <w:noProof/>
                <w:webHidden/>
              </w:rPr>
              <w:tab/>
            </w:r>
            <w:r w:rsidR="00A92525">
              <w:rPr>
                <w:noProof/>
                <w:webHidden/>
              </w:rPr>
              <w:fldChar w:fldCharType="begin"/>
            </w:r>
            <w:r w:rsidR="00A92525">
              <w:rPr>
                <w:noProof/>
                <w:webHidden/>
              </w:rPr>
              <w:instrText xml:space="preserve"> PAGEREF _Toc437533616 \h </w:instrText>
            </w:r>
            <w:r w:rsidR="00A92525">
              <w:rPr>
                <w:noProof/>
                <w:webHidden/>
              </w:rPr>
            </w:r>
            <w:r w:rsidR="00A92525">
              <w:rPr>
                <w:noProof/>
                <w:webHidden/>
              </w:rPr>
              <w:fldChar w:fldCharType="separate"/>
            </w:r>
            <w:r w:rsidR="00EA6962">
              <w:rPr>
                <w:noProof/>
                <w:webHidden/>
              </w:rPr>
              <w:t>447</w:t>
            </w:r>
            <w:r w:rsidR="00A92525">
              <w:rPr>
                <w:noProof/>
                <w:webHidden/>
              </w:rPr>
              <w:fldChar w:fldCharType="end"/>
            </w:r>
          </w:hyperlink>
        </w:p>
        <w:p w14:paraId="170A7C01" w14:textId="77777777" w:rsidR="00A92525" w:rsidRDefault="005D3CC3">
          <w:pPr>
            <w:pStyle w:val="TDC2"/>
            <w:tabs>
              <w:tab w:val="left" w:pos="960"/>
              <w:tab w:val="right" w:leader="dot" w:pos="8828"/>
            </w:tabs>
            <w:rPr>
              <w:rFonts w:eastAsiaTheme="minorEastAsia"/>
              <w:b w:val="0"/>
              <w:noProof/>
              <w:lang w:eastAsia="es-EC"/>
            </w:rPr>
          </w:pPr>
          <w:hyperlink w:anchor="_Toc437533617" w:history="1">
            <w:r w:rsidR="00A92525" w:rsidRPr="00D7667A">
              <w:rPr>
                <w:rStyle w:val="Hipervnculo"/>
                <w:noProof/>
              </w:rPr>
              <w:t>3.3</w:t>
            </w:r>
            <w:r w:rsidR="00A92525">
              <w:rPr>
                <w:rFonts w:eastAsiaTheme="minorEastAsia"/>
                <w:b w:val="0"/>
                <w:noProof/>
                <w:lang w:eastAsia="es-EC"/>
              </w:rPr>
              <w:tab/>
            </w:r>
            <w:r w:rsidR="00A92525" w:rsidRPr="00D7667A">
              <w:rPr>
                <w:rStyle w:val="Hipervnculo"/>
                <w:rFonts w:eastAsia="Courier New" w:cs="Courier New"/>
                <w:noProof/>
              </w:rPr>
              <w:t xml:space="preserve">Falta de notificación. </w:t>
            </w:r>
            <w:r w:rsidR="00A92525" w:rsidRPr="00D7667A">
              <w:rPr>
                <w:rStyle w:val="Hipervnculo"/>
                <w:noProof/>
              </w:rPr>
              <w:t>R.O.S. 374 de 13-nov-2014, Sentencia No. 161-14-SEP-CC, Caso No. 0542-13-EP.</w:t>
            </w:r>
            <w:r w:rsidR="00A92525">
              <w:rPr>
                <w:noProof/>
                <w:webHidden/>
              </w:rPr>
              <w:tab/>
            </w:r>
            <w:r w:rsidR="00A92525">
              <w:rPr>
                <w:noProof/>
                <w:webHidden/>
              </w:rPr>
              <w:fldChar w:fldCharType="begin"/>
            </w:r>
            <w:r w:rsidR="00A92525">
              <w:rPr>
                <w:noProof/>
                <w:webHidden/>
              </w:rPr>
              <w:instrText xml:space="preserve"> PAGEREF _Toc437533617 \h </w:instrText>
            </w:r>
            <w:r w:rsidR="00A92525">
              <w:rPr>
                <w:noProof/>
                <w:webHidden/>
              </w:rPr>
            </w:r>
            <w:r w:rsidR="00A92525">
              <w:rPr>
                <w:noProof/>
                <w:webHidden/>
              </w:rPr>
              <w:fldChar w:fldCharType="separate"/>
            </w:r>
            <w:r w:rsidR="00EA6962">
              <w:rPr>
                <w:noProof/>
                <w:webHidden/>
              </w:rPr>
              <w:t>449</w:t>
            </w:r>
            <w:r w:rsidR="00A92525">
              <w:rPr>
                <w:noProof/>
                <w:webHidden/>
              </w:rPr>
              <w:fldChar w:fldCharType="end"/>
            </w:r>
          </w:hyperlink>
        </w:p>
        <w:p w14:paraId="0843EF35" w14:textId="77777777" w:rsidR="00A92525" w:rsidRDefault="005D3CC3">
          <w:pPr>
            <w:pStyle w:val="TDC2"/>
            <w:tabs>
              <w:tab w:val="left" w:pos="960"/>
              <w:tab w:val="right" w:leader="dot" w:pos="8828"/>
            </w:tabs>
            <w:rPr>
              <w:rFonts w:eastAsiaTheme="minorEastAsia"/>
              <w:b w:val="0"/>
              <w:noProof/>
              <w:lang w:eastAsia="es-EC"/>
            </w:rPr>
          </w:pPr>
          <w:hyperlink w:anchor="_Toc437533618" w:history="1">
            <w:r w:rsidR="00A92525" w:rsidRPr="00D7667A">
              <w:rPr>
                <w:rStyle w:val="Hipervnculo"/>
                <w:noProof/>
              </w:rPr>
              <w:t>3.4</w:t>
            </w:r>
            <w:r w:rsidR="00A92525">
              <w:rPr>
                <w:rFonts w:eastAsiaTheme="minorEastAsia"/>
                <w:b w:val="0"/>
                <w:noProof/>
                <w:lang w:eastAsia="es-EC"/>
              </w:rPr>
              <w:tab/>
            </w:r>
            <w:r w:rsidR="00A92525" w:rsidRPr="00D7667A">
              <w:rPr>
                <w:rStyle w:val="Hipervnculo"/>
                <w:rFonts w:eastAsia="Courier New" w:cs="Courier New"/>
                <w:noProof/>
              </w:rPr>
              <w:t xml:space="preserve">Sentencia ordena que se constituya nuevo Tribunal Arbitral por falta de notificación. </w:t>
            </w:r>
            <w:r w:rsidR="00A92525" w:rsidRPr="00D7667A">
              <w:rPr>
                <w:rStyle w:val="Hipervnculo"/>
                <w:noProof/>
              </w:rPr>
              <w:t>R.O.S. 374 de 13-nov-2014, Sentencia No. 161-14-SEP-CC, Caso No. 0542-13-EP.</w:t>
            </w:r>
            <w:r w:rsidR="00A92525">
              <w:rPr>
                <w:noProof/>
                <w:webHidden/>
              </w:rPr>
              <w:tab/>
            </w:r>
            <w:r w:rsidR="00A92525">
              <w:rPr>
                <w:noProof/>
                <w:webHidden/>
              </w:rPr>
              <w:fldChar w:fldCharType="begin"/>
            </w:r>
            <w:r w:rsidR="00A92525">
              <w:rPr>
                <w:noProof/>
                <w:webHidden/>
              </w:rPr>
              <w:instrText xml:space="preserve"> PAGEREF _Toc437533618 \h </w:instrText>
            </w:r>
            <w:r w:rsidR="00A92525">
              <w:rPr>
                <w:noProof/>
                <w:webHidden/>
              </w:rPr>
            </w:r>
            <w:r w:rsidR="00A92525">
              <w:rPr>
                <w:noProof/>
                <w:webHidden/>
              </w:rPr>
              <w:fldChar w:fldCharType="separate"/>
            </w:r>
            <w:r w:rsidR="00EA6962">
              <w:rPr>
                <w:noProof/>
                <w:webHidden/>
              </w:rPr>
              <w:t>449</w:t>
            </w:r>
            <w:r w:rsidR="00A92525">
              <w:rPr>
                <w:noProof/>
                <w:webHidden/>
              </w:rPr>
              <w:fldChar w:fldCharType="end"/>
            </w:r>
          </w:hyperlink>
        </w:p>
        <w:p w14:paraId="313C8A9D" w14:textId="77777777" w:rsidR="00A92525" w:rsidRDefault="005D3CC3">
          <w:pPr>
            <w:pStyle w:val="TDC2"/>
            <w:tabs>
              <w:tab w:val="left" w:pos="960"/>
              <w:tab w:val="right" w:leader="dot" w:pos="8828"/>
            </w:tabs>
            <w:rPr>
              <w:rFonts w:eastAsiaTheme="minorEastAsia"/>
              <w:b w:val="0"/>
              <w:noProof/>
              <w:lang w:eastAsia="es-EC"/>
            </w:rPr>
          </w:pPr>
          <w:hyperlink w:anchor="_Toc437533619" w:history="1">
            <w:r w:rsidR="00A92525" w:rsidRPr="00D7667A">
              <w:rPr>
                <w:rStyle w:val="Hipervnculo"/>
                <w:noProof/>
              </w:rPr>
              <w:t>3.5</w:t>
            </w:r>
            <w:r w:rsidR="00A92525">
              <w:rPr>
                <w:rFonts w:eastAsiaTheme="minorEastAsia"/>
                <w:b w:val="0"/>
                <w:noProof/>
                <w:lang w:eastAsia="es-EC"/>
              </w:rPr>
              <w:tab/>
            </w:r>
            <w:r w:rsidR="00A92525" w:rsidRPr="00D7667A">
              <w:rPr>
                <w:rStyle w:val="Hipervnculo"/>
                <w:noProof/>
              </w:rPr>
              <w:t>Juez de coactiva no notifica a la parte a pesar de que ha señalado casillero. R.O.S. 374 de 13-nov-2014, Sentencia N° 151-14-SEP-CC, Caso N° 0119-12-EP.</w:t>
            </w:r>
            <w:r w:rsidR="00A92525">
              <w:rPr>
                <w:noProof/>
                <w:webHidden/>
              </w:rPr>
              <w:tab/>
            </w:r>
            <w:r w:rsidR="00A92525">
              <w:rPr>
                <w:noProof/>
                <w:webHidden/>
              </w:rPr>
              <w:fldChar w:fldCharType="begin"/>
            </w:r>
            <w:r w:rsidR="00A92525">
              <w:rPr>
                <w:noProof/>
                <w:webHidden/>
              </w:rPr>
              <w:instrText xml:space="preserve"> PAGEREF _Toc437533619 \h </w:instrText>
            </w:r>
            <w:r w:rsidR="00A92525">
              <w:rPr>
                <w:noProof/>
                <w:webHidden/>
              </w:rPr>
            </w:r>
            <w:r w:rsidR="00A92525">
              <w:rPr>
                <w:noProof/>
                <w:webHidden/>
              </w:rPr>
              <w:fldChar w:fldCharType="separate"/>
            </w:r>
            <w:r w:rsidR="00EA6962">
              <w:rPr>
                <w:noProof/>
                <w:webHidden/>
              </w:rPr>
              <w:t>450</w:t>
            </w:r>
            <w:r w:rsidR="00A92525">
              <w:rPr>
                <w:noProof/>
                <w:webHidden/>
              </w:rPr>
              <w:fldChar w:fldCharType="end"/>
            </w:r>
          </w:hyperlink>
        </w:p>
        <w:p w14:paraId="1A3CE099" w14:textId="77777777" w:rsidR="00977599" w:rsidRDefault="00977599">
          <w:pPr>
            <w:pStyle w:val="TDC3"/>
            <w:tabs>
              <w:tab w:val="right" w:leader="dot" w:pos="8828"/>
            </w:tabs>
            <w:rPr>
              <w:noProof/>
            </w:rPr>
          </w:pPr>
        </w:p>
        <w:p w14:paraId="7A9E7203" w14:textId="77777777" w:rsidR="00A92525" w:rsidRDefault="005D3CC3">
          <w:pPr>
            <w:pStyle w:val="TDC3"/>
            <w:tabs>
              <w:tab w:val="right" w:leader="dot" w:pos="8828"/>
            </w:tabs>
            <w:rPr>
              <w:rFonts w:eastAsiaTheme="minorEastAsia"/>
              <w:noProof/>
              <w:lang w:eastAsia="es-EC"/>
            </w:rPr>
          </w:pPr>
          <w:hyperlink w:anchor="_Toc437533620" w:history="1">
            <w:r w:rsidR="00A92525" w:rsidRPr="00D7667A">
              <w:rPr>
                <w:rStyle w:val="Hipervnculo"/>
                <w:noProof/>
              </w:rPr>
              <w:t>P</w:t>
            </w:r>
            <w:r w:rsidR="00A92525">
              <w:rPr>
                <w:noProof/>
                <w:webHidden/>
              </w:rPr>
              <w:tab/>
            </w:r>
            <w:r w:rsidR="00A92525">
              <w:rPr>
                <w:noProof/>
                <w:webHidden/>
              </w:rPr>
              <w:fldChar w:fldCharType="begin"/>
            </w:r>
            <w:r w:rsidR="00A92525">
              <w:rPr>
                <w:noProof/>
                <w:webHidden/>
              </w:rPr>
              <w:instrText xml:space="preserve"> PAGEREF _Toc437533620 \h </w:instrText>
            </w:r>
            <w:r w:rsidR="00A92525">
              <w:rPr>
                <w:noProof/>
                <w:webHidden/>
              </w:rPr>
            </w:r>
            <w:r w:rsidR="00A92525">
              <w:rPr>
                <w:noProof/>
                <w:webHidden/>
              </w:rPr>
              <w:fldChar w:fldCharType="separate"/>
            </w:r>
            <w:r w:rsidR="00EA6962">
              <w:rPr>
                <w:noProof/>
                <w:webHidden/>
              </w:rPr>
              <w:t>451</w:t>
            </w:r>
            <w:r w:rsidR="00A92525">
              <w:rPr>
                <w:noProof/>
                <w:webHidden/>
              </w:rPr>
              <w:fldChar w:fldCharType="end"/>
            </w:r>
          </w:hyperlink>
        </w:p>
        <w:p w14:paraId="2B88DA2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21"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Pena</w:t>
            </w:r>
            <w:r w:rsidR="00A92525">
              <w:rPr>
                <w:noProof/>
                <w:webHidden/>
              </w:rPr>
              <w:tab/>
            </w:r>
            <w:r w:rsidR="00A92525">
              <w:rPr>
                <w:noProof/>
                <w:webHidden/>
              </w:rPr>
              <w:fldChar w:fldCharType="begin"/>
            </w:r>
            <w:r w:rsidR="00A92525">
              <w:rPr>
                <w:noProof/>
                <w:webHidden/>
              </w:rPr>
              <w:instrText xml:space="preserve"> PAGEREF _Toc437533621 \h </w:instrText>
            </w:r>
            <w:r w:rsidR="00A92525">
              <w:rPr>
                <w:noProof/>
                <w:webHidden/>
              </w:rPr>
            </w:r>
            <w:r w:rsidR="00A92525">
              <w:rPr>
                <w:noProof/>
                <w:webHidden/>
              </w:rPr>
              <w:fldChar w:fldCharType="separate"/>
            </w:r>
            <w:r w:rsidR="00EA6962">
              <w:rPr>
                <w:noProof/>
                <w:webHidden/>
              </w:rPr>
              <w:t>451</w:t>
            </w:r>
            <w:r w:rsidR="00A92525">
              <w:rPr>
                <w:noProof/>
                <w:webHidden/>
              </w:rPr>
              <w:fldChar w:fldCharType="end"/>
            </w:r>
          </w:hyperlink>
        </w:p>
        <w:p w14:paraId="3C259D6D" w14:textId="77777777" w:rsidR="00A92525" w:rsidRDefault="005D3CC3">
          <w:pPr>
            <w:pStyle w:val="TDC2"/>
            <w:tabs>
              <w:tab w:val="left" w:pos="960"/>
              <w:tab w:val="right" w:leader="dot" w:pos="8828"/>
            </w:tabs>
            <w:rPr>
              <w:rFonts w:eastAsiaTheme="minorEastAsia"/>
              <w:b w:val="0"/>
              <w:noProof/>
              <w:lang w:eastAsia="es-EC"/>
            </w:rPr>
          </w:pPr>
          <w:hyperlink w:anchor="_Toc437533622"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De la ejecución de las penas en materia aduanera. </w:t>
            </w:r>
            <w:r w:rsidR="00A92525" w:rsidRPr="00D7667A">
              <w:rPr>
                <w:rStyle w:val="Hipervnculo"/>
                <w:noProof/>
              </w:rPr>
              <w:t>R.O.S. 374 de 13-nov-2014, Sentencia N° 155-14-SEP-CC, Caso N° 1291-11-EP.</w:t>
            </w:r>
            <w:r w:rsidR="00A92525">
              <w:rPr>
                <w:noProof/>
                <w:webHidden/>
              </w:rPr>
              <w:tab/>
            </w:r>
            <w:r w:rsidR="00A92525">
              <w:rPr>
                <w:noProof/>
                <w:webHidden/>
              </w:rPr>
              <w:fldChar w:fldCharType="begin"/>
            </w:r>
            <w:r w:rsidR="00A92525">
              <w:rPr>
                <w:noProof/>
                <w:webHidden/>
              </w:rPr>
              <w:instrText xml:space="preserve"> PAGEREF _Toc437533622 \h </w:instrText>
            </w:r>
            <w:r w:rsidR="00A92525">
              <w:rPr>
                <w:noProof/>
                <w:webHidden/>
              </w:rPr>
            </w:r>
            <w:r w:rsidR="00A92525">
              <w:rPr>
                <w:noProof/>
                <w:webHidden/>
              </w:rPr>
              <w:fldChar w:fldCharType="separate"/>
            </w:r>
            <w:r w:rsidR="00EA6962">
              <w:rPr>
                <w:noProof/>
                <w:webHidden/>
              </w:rPr>
              <w:t>451</w:t>
            </w:r>
            <w:r w:rsidR="00A92525">
              <w:rPr>
                <w:noProof/>
                <w:webHidden/>
              </w:rPr>
              <w:fldChar w:fldCharType="end"/>
            </w:r>
          </w:hyperlink>
        </w:p>
        <w:p w14:paraId="0A152C3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23"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Persona de derecho privado</w:t>
            </w:r>
            <w:r w:rsidR="00A92525">
              <w:rPr>
                <w:noProof/>
                <w:webHidden/>
              </w:rPr>
              <w:tab/>
            </w:r>
            <w:r w:rsidR="00A92525">
              <w:rPr>
                <w:noProof/>
                <w:webHidden/>
              </w:rPr>
              <w:fldChar w:fldCharType="begin"/>
            </w:r>
            <w:r w:rsidR="00A92525">
              <w:rPr>
                <w:noProof/>
                <w:webHidden/>
              </w:rPr>
              <w:instrText xml:space="preserve"> PAGEREF _Toc437533623 \h </w:instrText>
            </w:r>
            <w:r w:rsidR="00A92525">
              <w:rPr>
                <w:noProof/>
                <w:webHidden/>
              </w:rPr>
            </w:r>
            <w:r w:rsidR="00A92525">
              <w:rPr>
                <w:noProof/>
                <w:webHidden/>
              </w:rPr>
              <w:fldChar w:fldCharType="separate"/>
            </w:r>
            <w:r w:rsidR="00EA6962">
              <w:rPr>
                <w:noProof/>
                <w:webHidden/>
              </w:rPr>
              <w:t>451</w:t>
            </w:r>
            <w:r w:rsidR="00A92525">
              <w:rPr>
                <w:noProof/>
                <w:webHidden/>
              </w:rPr>
              <w:fldChar w:fldCharType="end"/>
            </w:r>
          </w:hyperlink>
        </w:p>
        <w:p w14:paraId="694E6770" w14:textId="77777777" w:rsidR="00A92525" w:rsidRDefault="005D3CC3">
          <w:pPr>
            <w:pStyle w:val="TDC2"/>
            <w:tabs>
              <w:tab w:val="left" w:pos="960"/>
              <w:tab w:val="right" w:leader="dot" w:pos="8828"/>
            </w:tabs>
            <w:rPr>
              <w:rFonts w:eastAsiaTheme="minorEastAsia"/>
              <w:b w:val="0"/>
              <w:noProof/>
              <w:lang w:eastAsia="es-EC"/>
            </w:rPr>
          </w:pPr>
          <w:hyperlink w:anchor="_Toc437533624" w:history="1">
            <w:r w:rsidR="00A92525" w:rsidRPr="00D7667A">
              <w:rPr>
                <w:rStyle w:val="Hipervnculo"/>
                <w:noProof/>
              </w:rPr>
              <w:t>2.1</w:t>
            </w:r>
            <w:r w:rsidR="00A92525">
              <w:rPr>
                <w:rFonts w:eastAsiaTheme="minorEastAsia"/>
                <w:b w:val="0"/>
                <w:noProof/>
                <w:lang w:eastAsia="es-EC"/>
              </w:rPr>
              <w:tab/>
            </w:r>
            <w:r w:rsidR="00A92525" w:rsidRPr="00D7667A">
              <w:rPr>
                <w:rStyle w:val="Hipervnculo"/>
                <w:rFonts w:eastAsia="Courier New" w:cs="Courier New"/>
                <w:noProof/>
              </w:rPr>
              <w:t xml:space="preserve">De la idea que funda a una persona de derecho privado.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_Toc437533624 \h </w:instrText>
            </w:r>
            <w:r w:rsidR="00A92525">
              <w:rPr>
                <w:noProof/>
                <w:webHidden/>
              </w:rPr>
            </w:r>
            <w:r w:rsidR="00A92525">
              <w:rPr>
                <w:noProof/>
                <w:webHidden/>
              </w:rPr>
              <w:fldChar w:fldCharType="separate"/>
            </w:r>
            <w:r w:rsidR="00EA6962">
              <w:rPr>
                <w:noProof/>
                <w:webHidden/>
              </w:rPr>
              <w:t>451</w:t>
            </w:r>
            <w:r w:rsidR="00A92525">
              <w:rPr>
                <w:noProof/>
                <w:webHidden/>
              </w:rPr>
              <w:fldChar w:fldCharType="end"/>
            </w:r>
          </w:hyperlink>
        </w:p>
        <w:p w14:paraId="7FE320A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25"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Principio de preclusión</w:t>
            </w:r>
            <w:r w:rsidR="00A92525">
              <w:rPr>
                <w:noProof/>
                <w:webHidden/>
              </w:rPr>
              <w:tab/>
            </w:r>
            <w:r w:rsidR="00A92525">
              <w:rPr>
                <w:noProof/>
                <w:webHidden/>
              </w:rPr>
              <w:fldChar w:fldCharType="begin"/>
            </w:r>
            <w:r w:rsidR="00A92525">
              <w:rPr>
                <w:noProof/>
                <w:webHidden/>
              </w:rPr>
              <w:instrText xml:space="preserve"> PAGEREF _Toc437533625 \h </w:instrText>
            </w:r>
            <w:r w:rsidR="00A92525">
              <w:rPr>
                <w:noProof/>
                <w:webHidden/>
              </w:rPr>
            </w:r>
            <w:r w:rsidR="00A92525">
              <w:rPr>
                <w:noProof/>
                <w:webHidden/>
              </w:rPr>
              <w:fldChar w:fldCharType="separate"/>
            </w:r>
            <w:r w:rsidR="00EA6962">
              <w:rPr>
                <w:noProof/>
                <w:webHidden/>
              </w:rPr>
              <w:t>452</w:t>
            </w:r>
            <w:r w:rsidR="00A92525">
              <w:rPr>
                <w:noProof/>
                <w:webHidden/>
              </w:rPr>
              <w:fldChar w:fldCharType="end"/>
            </w:r>
          </w:hyperlink>
        </w:p>
        <w:p w14:paraId="4767C4BD" w14:textId="77777777" w:rsidR="00A92525" w:rsidRDefault="005D3CC3">
          <w:pPr>
            <w:pStyle w:val="TDC2"/>
            <w:tabs>
              <w:tab w:val="left" w:pos="960"/>
              <w:tab w:val="right" w:leader="dot" w:pos="8828"/>
            </w:tabs>
            <w:rPr>
              <w:rFonts w:eastAsiaTheme="minorEastAsia"/>
              <w:b w:val="0"/>
              <w:noProof/>
              <w:lang w:eastAsia="es-EC"/>
            </w:rPr>
          </w:pPr>
          <w:hyperlink w:anchor="_Toc437533626"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Principio Preclusión Procesal. </w:t>
            </w:r>
            <w:r w:rsidR="00A92525" w:rsidRPr="00D7667A">
              <w:rPr>
                <w:rStyle w:val="Hipervnculo"/>
                <w:noProof/>
              </w:rPr>
              <w:t xml:space="preserve">R.O.S. 222 de 09-abr-2014, Sentencia N° 031-14-SEP-CC, Caso N° 0868-10-EP; </w:t>
            </w:r>
            <w:r w:rsidR="00A92525" w:rsidRPr="00D7667A">
              <w:rPr>
                <w:rStyle w:val="Hipervnculo"/>
                <w:noProof/>
                <w:lang w:val="es-ES"/>
              </w:rPr>
              <w:t>R.O.S. 289 de 15-jul-2014, Sentencia N° 093-14-SEP-CC, Caso N° 1752-11-EP;</w:t>
            </w:r>
            <w:r w:rsidR="00A92525" w:rsidRPr="00D7667A">
              <w:rPr>
                <w:rStyle w:val="Hipervnculo"/>
                <w:noProof/>
              </w:rPr>
              <w:t xml:space="preserve"> R.O.S. 390 de 05-dic-2014, Sentencia N° 185-14-SEP-CC, Caso N° 1338-11-EP; R.O.S. 374 de 13-nov-2014, Sentencia N° 142-14-SEP-CC, Caso N° 0007-12-EP; R.O.S. 374 de 13-nov-2014, Sentencia N° 167-14-SEP-CC, Caso N° 1644-11-EP.</w:t>
            </w:r>
            <w:r w:rsidR="00A92525">
              <w:rPr>
                <w:noProof/>
                <w:webHidden/>
              </w:rPr>
              <w:tab/>
            </w:r>
            <w:r w:rsidR="00A92525">
              <w:rPr>
                <w:noProof/>
                <w:webHidden/>
              </w:rPr>
              <w:fldChar w:fldCharType="begin"/>
            </w:r>
            <w:r w:rsidR="00A92525">
              <w:rPr>
                <w:noProof/>
                <w:webHidden/>
              </w:rPr>
              <w:instrText xml:space="preserve"> PAGEREF _Toc437533626 \h </w:instrText>
            </w:r>
            <w:r w:rsidR="00A92525">
              <w:rPr>
                <w:noProof/>
                <w:webHidden/>
              </w:rPr>
            </w:r>
            <w:r w:rsidR="00A92525">
              <w:rPr>
                <w:noProof/>
                <w:webHidden/>
              </w:rPr>
              <w:fldChar w:fldCharType="separate"/>
            </w:r>
            <w:r w:rsidR="00EA6962">
              <w:rPr>
                <w:noProof/>
                <w:webHidden/>
              </w:rPr>
              <w:t>452</w:t>
            </w:r>
            <w:r w:rsidR="00A92525">
              <w:rPr>
                <w:noProof/>
                <w:webHidden/>
              </w:rPr>
              <w:fldChar w:fldCharType="end"/>
            </w:r>
          </w:hyperlink>
        </w:p>
        <w:p w14:paraId="72F3511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27"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Principio dispositivo</w:t>
            </w:r>
            <w:r w:rsidR="00A92525">
              <w:rPr>
                <w:noProof/>
                <w:webHidden/>
              </w:rPr>
              <w:tab/>
            </w:r>
            <w:r w:rsidR="00A92525">
              <w:rPr>
                <w:noProof/>
                <w:webHidden/>
              </w:rPr>
              <w:fldChar w:fldCharType="begin"/>
            </w:r>
            <w:r w:rsidR="00A92525">
              <w:rPr>
                <w:noProof/>
                <w:webHidden/>
              </w:rPr>
              <w:instrText xml:space="preserve"> PAGEREF _Toc437533627 \h </w:instrText>
            </w:r>
            <w:r w:rsidR="00A92525">
              <w:rPr>
                <w:noProof/>
                <w:webHidden/>
              </w:rPr>
            </w:r>
            <w:r w:rsidR="00A92525">
              <w:rPr>
                <w:noProof/>
                <w:webHidden/>
              </w:rPr>
              <w:fldChar w:fldCharType="separate"/>
            </w:r>
            <w:r w:rsidR="00EA6962">
              <w:rPr>
                <w:noProof/>
                <w:webHidden/>
              </w:rPr>
              <w:t>454</w:t>
            </w:r>
            <w:r w:rsidR="00A92525">
              <w:rPr>
                <w:noProof/>
                <w:webHidden/>
              </w:rPr>
              <w:fldChar w:fldCharType="end"/>
            </w:r>
          </w:hyperlink>
        </w:p>
        <w:p w14:paraId="7B79BACF" w14:textId="77777777" w:rsidR="00A92525" w:rsidRDefault="005D3CC3">
          <w:pPr>
            <w:pStyle w:val="TDC2"/>
            <w:tabs>
              <w:tab w:val="left" w:pos="960"/>
              <w:tab w:val="right" w:leader="dot" w:pos="8828"/>
            </w:tabs>
            <w:rPr>
              <w:rFonts w:eastAsiaTheme="minorEastAsia"/>
              <w:b w:val="0"/>
              <w:noProof/>
              <w:lang w:eastAsia="es-EC"/>
            </w:rPr>
          </w:pPr>
          <w:hyperlink w:anchor="_Toc437533628"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Principio Dispositivo. R.O.S. 359 de 22-oct-2014, Sentencia N° 139-14-SEP-CC, Caso N° 0156-14-EP.</w:t>
            </w:r>
            <w:r w:rsidR="00A92525">
              <w:rPr>
                <w:noProof/>
                <w:webHidden/>
              </w:rPr>
              <w:tab/>
            </w:r>
            <w:r w:rsidR="00A92525">
              <w:rPr>
                <w:noProof/>
                <w:webHidden/>
              </w:rPr>
              <w:fldChar w:fldCharType="begin"/>
            </w:r>
            <w:r w:rsidR="00A92525">
              <w:rPr>
                <w:noProof/>
                <w:webHidden/>
              </w:rPr>
              <w:instrText xml:space="preserve"> PAGEREF _Toc437533628 \h </w:instrText>
            </w:r>
            <w:r w:rsidR="00A92525">
              <w:rPr>
                <w:noProof/>
                <w:webHidden/>
              </w:rPr>
            </w:r>
            <w:r w:rsidR="00A92525">
              <w:rPr>
                <w:noProof/>
                <w:webHidden/>
              </w:rPr>
              <w:fldChar w:fldCharType="separate"/>
            </w:r>
            <w:r w:rsidR="00EA6962">
              <w:rPr>
                <w:noProof/>
                <w:webHidden/>
              </w:rPr>
              <w:t>454</w:t>
            </w:r>
            <w:r w:rsidR="00A92525">
              <w:rPr>
                <w:noProof/>
                <w:webHidden/>
              </w:rPr>
              <w:fldChar w:fldCharType="end"/>
            </w:r>
          </w:hyperlink>
        </w:p>
        <w:p w14:paraId="08009BE7"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29"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Principio erad non es in actis</w:t>
            </w:r>
            <w:r w:rsidR="00A92525">
              <w:rPr>
                <w:noProof/>
                <w:webHidden/>
              </w:rPr>
              <w:tab/>
            </w:r>
            <w:r w:rsidR="00A92525">
              <w:rPr>
                <w:noProof/>
                <w:webHidden/>
              </w:rPr>
              <w:fldChar w:fldCharType="begin"/>
            </w:r>
            <w:r w:rsidR="00A92525">
              <w:rPr>
                <w:noProof/>
                <w:webHidden/>
              </w:rPr>
              <w:instrText xml:space="preserve"> PAGEREF _Toc437533629 \h </w:instrText>
            </w:r>
            <w:r w:rsidR="00A92525">
              <w:rPr>
                <w:noProof/>
                <w:webHidden/>
              </w:rPr>
            </w:r>
            <w:r w:rsidR="00A92525">
              <w:rPr>
                <w:noProof/>
                <w:webHidden/>
              </w:rPr>
              <w:fldChar w:fldCharType="separate"/>
            </w:r>
            <w:r w:rsidR="00EA6962">
              <w:rPr>
                <w:noProof/>
                <w:webHidden/>
              </w:rPr>
              <w:t>454</w:t>
            </w:r>
            <w:r w:rsidR="00A92525">
              <w:rPr>
                <w:noProof/>
                <w:webHidden/>
              </w:rPr>
              <w:fldChar w:fldCharType="end"/>
            </w:r>
          </w:hyperlink>
        </w:p>
        <w:p w14:paraId="1A699468" w14:textId="77777777" w:rsidR="00A92525" w:rsidRDefault="005D3CC3">
          <w:pPr>
            <w:pStyle w:val="TDC2"/>
            <w:tabs>
              <w:tab w:val="left" w:pos="960"/>
              <w:tab w:val="right" w:leader="dot" w:pos="8828"/>
            </w:tabs>
            <w:rPr>
              <w:rFonts w:eastAsiaTheme="minorEastAsia"/>
              <w:b w:val="0"/>
              <w:noProof/>
              <w:lang w:eastAsia="es-EC"/>
            </w:rPr>
          </w:pPr>
          <w:hyperlink w:anchor="_Toc437533630" w:history="1">
            <w:r w:rsidR="00A92525" w:rsidRPr="00D7667A">
              <w:rPr>
                <w:rStyle w:val="Hipervnculo"/>
                <w:noProof/>
              </w:rPr>
              <w:t>5.1</w:t>
            </w:r>
            <w:r w:rsidR="00A92525">
              <w:rPr>
                <w:rFonts w:eastAsiaTheme="minorEastAsia"/>
                <w:b w:val="0"/>
                <w:noProof/>
                <w:lang w:eastAsia="es-EC"/>
              </w:rPr>
              <w:tab/>
            </w:r>
            <w:r w:rsidR="00A92525" w:rsidRPr="00D7667A">
              <w:rPr>
                <w:rStyle w:val="Hipervnculo"/>
                <w:noProof/>
              </w:rPr>
              <w:t>Principio erad non es in actis. R.O.S. 386 de 05-nov-2014, Sentencia N° 148-14-SEP-CC, Caso N° 1552-12-EP.</w:t>
            </w:r>
            <w:r w:rsidR="00A92525">
              <w:rPr>
                <w:noProof/>
                <w:webHidden/>
              </w:rPr>
              <w:tab/>
            </w:r>
            <w:r w:rsidR="00A92525">
              <w:rPr>
                <w:noProof/>
                <w:webHidden/>
              </w:rPr>
              <w:fldChar w:fldCharType="begin"/>
            </w:r>
            <w:r w:rsidR="00A92525">
              <w:rPr>
                <w:noProof/>
                <w:webHidden/>
              </w:rPr>
              <w:instrText xml:space="preserve"> PAGEREF _Toc437533630 \h </w:instrText>
            </w:r>
            <w:r w:rsidR="00A92525">
              <w:rPr>
                <w:noProof/>
                <w:webHidden/>
              </w:rPr>
            </w:r>
            <w:r w:rsidR="00A92525">
              <w:rPr>
                <w:noProof/>
                <w:webHidden/>
              </w:rPr>
              <w:fldChar w:fldCharType="separate"/>
            </w:r>
            <w:r w:rsidR="00EA6962">
              <w:rPr>
                <w:noProof/>
                <w:webHidden/>
              </w:rPr>
              <w:t>454</w:t>
            </w:r>
            <w:r w:rsidR="00A92525">
              <w:rPr>
                <w:noProof/>
                <w:webHidden/>
              </w:rPr>
              <w:fldChar w:fldCharType="end"/>
            </w:r>
          </w:hyperlink>
        </w:p>
        <w:p w14:paraId="5F6F290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31"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Principio Iura Novit Curia</w:t>
            </w:r>
            <w:r w:rsidR="00A92525">
              <w:rPr>
                <w:noProof/>
                <w:webHidden/>
              </w:rPr>
              <w:tab/>
            </w:r>
            <w:r w:rsidR="00A92525">
              <w:rPr>
                <w:noProof/>
                <w:webHidden/>
              </w:rPr>
              <w:fldChar w:fldCharType="begin"/>
            </w:r>
            <w:r w:rsidR="00A92525">
              <w:rPr>
                <w:noProof/>
                <w:webHidden/>
              </w:rPr>
              <w:instrText xml:space="preserve"> PAGEREF _Toc437533631 \h </w:instrText>
            </w:r>
            <w:r w:rsidR="00A92525">
              <w:rPr>
                <w:noProof/>
                <w:webHidden/>
              </w:rPr>
            </w:r>
            <w:r w:rsidR="00A92525">
              <w:rPr>
                <w:noProof/>
                <w:webHidden/>
              </w:rPr>
              <w:fldChar w:fldCharType="separate"/>
            </w:r>
            <w:r w:rsidR="00EA6962">
              <w:rPr>
                <w:noProof/>
                <w:webHidden/>
              </w:rPr>
              <w:t>455</w:t>
            </w:r>
            <w:r w:rsidR="00A92525">
              <w:rPr>
                <w:noProof/>
                <w:webHidden/>
              </w:rPr>
              <w:fldChar w:fldCharType="end"/>
            </w:r>
          </w:hyperlink>
        </w:p>
        <w:p w14:paraId="4686DEAB" w14:textId="77777777" w:rsidR="00A92525" w:rsidRDefault="005D3CC3">
          <w:pPr>
            <w:pStyle w:val="TDC2"/>
            <w:tabs>
              <w:tab w:val="left" w:pos="960"/>
              <w:tab w:val="right" w:leader="dot" w:pos="8828"/>
            </w:tabs>
            <w:rPr>
              <w:rFonts w:eastAsiaTheme="minorEastAsia"/>
              <w:b w:val="0"/>
              <w:noProof/>
              <w:lang w:eastAsia="es-EC"/>
            </w:rPr>
          </w:pPr>
          <w:hyperlink w:anchor="_Toc437533632"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Principio Iura Novit Curia. R.O.S. 340 de 24-sep-2014, Sentencia N° 118-14-SEP-CC, Caso N° 0982-11-EP.</w:t>
            </w:r>
            <w:r w:rsidR="00A92525">
              <w:rPr>
                <w:noProof/>
                <w:webHidden/>
              </w:rPr>
              <w:tab/>
            </w:r>
            <w:r w:rsidR="00A92525">
              <w:rPr>
                <w:noProof/>
                <w:webHidden/>
              </w:rPr>
              <w:fldChar w:fldCharType="begin"/>
            </w:r>
            <w:r w:rsidR="00A92525">
              <w:rPr>
                <w:noProof/>
                <w:webHidden/>
              </w:rPr>
              <w:instrText xml:space="preserve"> PAGEREF _Toc437533632 \h </w:instrText>
            </w:r>
            <w:r w:rsidR="00A92525">
              <w:rPr>
                <w:noProof/>
                <w:webHidden/>
              </w:rPr>
            </w:r>
            <w:r w:rsidR="00A92525">
              <w:rPr>
                <w:noProof/>
                <w:webHidden/>
              </w:rPr>
              <w:fldChar w:fldCharType="separate"/>
            </w:r>
            <w:r w:rsidR="00EA6962">
              <w:rPr>
                <w:noProof/>
                <w:webHidden/>
              </w:rPr>
              <w:t>455</w:t>
            </w:r>
            <w:r w:rsidR="00A92525">
              <w:rPr>
                <w:noProof/>
                <w:webHidden/>
              </w:rPr>
              <w:fldChar w:fldCharType="end"/>
            </w:r>
          </w:hyperlink>
        </w:p>
        <w:p w14:paraId="3F19252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33"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Privación de libertad</w:t>
            </w:r>
            <w:r w:rsidR="00A92525">
              <w:rPr>
                <w:noProof/>
                <w:webHidden/>
              </w:rPr>
              <w:tab/>
            </w:r>
            <w:r w:rsidR="00A92525">
              <w:rPr>
                <w:noProof/>
                <w:webHidden/>
              </w:rPr>
              <w:fldChar w:fldCharType="begin"/>
            </w:r>
            <w:r w:rsidR="00A92525">
              <w:rPr>
                <w:noProof/>
                <w:webHidden/>
              </w:rPr>
              <w:instrText xml:space="preserve"> PAGEREF _Toc437533633 \h </w:instrText>
            </w:r>
            <w:r w:rsidR="00A92525">
              <w:rPr>
                <w:noProof/>
                <w:webHidden/>
              </w:rPr>
            </w:r>
            <w:r w:rsidR="00A92525">
              <w:rPr>
                <w:noProof/>
                <w:webHidden/>
              </w:rPr>
              <w:fldChar w:fldCharType="separate"/>
            </w:r>
            <w:r w:rsidR="00EA6962">
              <w:rPr>
                <w:noProof/>
                <w:webHidden/>
              </w:rPr>
              <w:t>457</w:t>
            </w:r>
            <w:r w:rsidR="00A92525">
              <w:rPr>
                <w:noProof/>
                <w:webHidden/>
              </w:rPr>
              <w:fldChar w:fldCharType="end"/>
            </w:r>
          </w:hyperlink>
        </w:p>
        <w:p w14:paraId="42B2491E" w14:textId="77777777" w:rsidR="00A92525" w:rsidRDefault="005D3CC3">
          <w:pPr>
            <w:pStyle w:val="TDC2"/>
            <w:tabs>
              <w:tab w:val="left" w:pos="960"/>
              <w:tab w:val="right" w:leader="dot" w:pos="8828"/>
            </w:tabs>
            <w:rPr>
              <w:rFonts w:eastAsiaTheme="minorEastAsia"/>
              <w:b w:val="0"/>
              <w:noProof/>
              <w:lang w:eastAsia="es-EC"/>
            </w:rPr>
          </w:pPr>
          <w:hyperlink w:anchor="_Toc437533634"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Privación legítima de la libertad, criterio Corte Interamericana de Derechos Humanos. R.O.S. 295 de 23-jul-2014, Sentencia N° 032-14-SEP-CC, Caso N° 0784-11-EP.</w:t>
            </w:r>
            <w:r w:rsidR="00A92525">
              <w:rPr>
                <w:noProof/>
                <w:webHidden/>
              </w:rPr>
              <w:tab/>
            </w:r>
            <w:r w:rsidR="00A92525">
              <w:rPr>
                <w:noProof/>
                <w:webHidden/>
              </w:rPr>
              <w:fldChar w:fldCharType="begin"/>
            </w:r>
            <w:r w:rsidR="00A92525">
              <w:rPr>
                <w:noProof/>
                <w:webHidden/>
              </w:rPr>
              <w:instrText xml:space="preserve"> PAGEREF _Toc437533634 \h </w:instrText>
            </w:r>
            <w:r w:rsidR="00A92525">
              <w:rPr>
                <w:noProof/>
                <w:webHidden/>
              </w:rPr>
            </w:r>
            <w:r w:rsidR="00A92525">
              <w:rPr>
                <w:noProof/>
                <w:webHidden/>
              </w:rPr>
              <w:fldChar w:fldCharType="separate"/>
            </w:r>
            <w:r w:rsidR="00EA6962">
              <w:rPr>
                <w:noProof/>
                <w:webHidden/>
              </w:rPr>
              <w:t>457</w:t>
            </w:r>
            <w:r w:rsidR="00A92525">
              <w:rPr>
                <w:noProof/>
                <w:webHidden/>
              </w:rPr>
              <w:fldChar w:fldCharType="end"/>
            </w:r>
          </w:hyperlink>
        </w:p>
        <w:p w14:paraId="4CABCD7A"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35"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Procesos</w:t>
            </w:r>
            <w:r w:rsidR="00A92525">
              <w:rPr>
                <w:noProof/>
                <w:webHidden/>
              </w:rPr>
              <w:tab/>
            </w:r>
            <w:r w:rsidR="00A92525">
              <w:rPr>
                <w:noProof/>
                <w:webHidden/>
              </w:rPr>
              <w:fldChar w:fldCharType="begin"/>
            </w:r>
            <w:r w:rsidR="00A92525">
              <w:rPr>
                <w:noProof/>
                <w:webHidden/>
              </w:rPr>
              <w:instrText xml:space="preserve"> PAGEREF _Toc437533635 \h </w:instrText>
            </w:r>
            <w:r w:rsidR="00A92525">
              <w:rPr>
                <w:noProof/>
                <w:webHidden/>
              </w:rPr>
            </w:r>
            <w:r w:rsidR="00A92525">
              <w:rPr>
                <w:noProof/>
                <w:webHidden/>
              </w:rPr>
              <w:fldChar w:fldCharType="separate"/>
            </w:r>
            <w:r w:rsidR="00EA6962">
              <w:rPr>
                <w:noProof/>
                <w:webHidden/>
              </w:rPr>
              <w:t>458</w:t>
            </w:r>
            <w:r w:rsidR="00A92525">
              <w:rPr>
                <w:noProof/>
                <w:webHidden/>
              </w:rPr>
              <w:fldChar w:fldCharType="end"/>
            </w:r>
          </w:hyperlink>
        </w:p>
        <w:p w14:paraId="75F6A965" w14:textId="77777777" w:rsidR="00A92525" w:rsidRDefault="005D3CC3">
          <w:pPr>
            <w:pStyle w:val="TDC2"/>
            <w:tabs>
              <w:tab w:val="left" w:pos="960"/>
              <w:tab w:val="right" w:leader="dot" w:pos="8828"/>
            </w:tabs>
            <w:rPr>
              <w:rFonts w:eastAsiaTheme="minorEastAsia"/>
              <w:b w:val="0"/>
              <w:noProof/>
              <w:lang w:eastAsia="es-EC"/>
            </w:rPr>
          </w:pPr>
          <w:hyperlink w:anchor="_Toc437533636" w:history="1">
            <w:r w:rsidR="00A92525" w:rsidRPr="00D7667A">
              <w:rPr>
                <w:rStyle w:val="Hipervnculo"/>
                <w:noProof/>
              </w:rPr>
              <w:t>8.1</w:t>
            </w:r>
            <w:r w:rsidR="00A92525">
              <w:rPr>
                <w:rFonts w:eastAsiaTheme="minorEastAsia"/>
                <w:b w:val="0"/>
                <w:noProof/>
                <w:lang w:eastAsia="es-EC"/>
              </w:rPr>
              <w:tab/>
            </w:r>
            <w:r w:rsidR="00A92525" w:rsidRPr="00D7667A">
              <w:rPr>
                <w:rStyle w:val="Hipervnculo"/>
                <w:noProof/>
              </w:rPr>
              <w:t>Criterio de la Corte Constitucional sobre la sustanciación de los procesos laborales. R.O.S. 289 de 15-jul-2014, Sentencia N° 093-14-SEP-CC, Caso N° 1752-11-EP.</w:t>
            </w:r>
            <w:r w:rsidR="00A92525">
              <w:rPr>
                <w:noProof/>
                <w:webHidden/>
              </w:rPr>
              <w:tab/>
            </w:r>
            <w:r w:rsidR="00A92525">
              <w:rPr>
                <w:noProof/>
                <w:webHidden/>
              </w:rPr>
              <w:fldChar w:fldCharType="begin"/>
            </w:r>
            <w:r w:rsidR="00A92525">
              <w:rPr>
                <w:noProof/>
                <w:webHidden/>
              </w:rPr>
              <w:instrText xml:space="preserve"> PAGEREF _Toc437533636 \h </w:instrText>
            </w:r>
            <w:r w:rsidR="00A92525">
              <w:rPr>
                <w:noProof/>
                <w:webHidden/>
              </w:rPr>
            </w:r>
            <w:r w:rsidR="00A92525">
              <w:rPr>
                <w:noProof/>
                <w:webHidden/>
              </w:rPr>
              <w:fldChar w:fldCharType="separate"/>
            </w:r>
            <w:r w:rsidR="00EA6962">
              <w:rPr>
                <w:noProof/>
                <w:webHidden/>
              </w:rPr>
              <w:t>458</w:t>
            </w:r>
            <w:r w:rsidR="00A92525">
              <w:rPr>
                <w:noProof/>
                <w:webHidden/>
              </w:rPr>
              <w:fldChar w:fldCharType="end"/>
            </w:r>
          </w:hyperlink>
        </w:p>
        <w:p w14:paraId="12CD6CF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37" w:history="1">
            <w:r w:rsidR="00A92525" w:rsidRPr="00D7667A">
              <w:rPr>
                <w:rStyle w:val="Hipervnculo"/>
                <w:noProof/>
              </w:rPr>
              <w:t>9</w:t>
            </w:r>
            <w:r w:rsidR="00A92525">
              <w:rPr>
                <w:rFonts w:eastAsiaTheme="minorEastAsia"/>
                <w:b w:val="0"/>
                <w:noProof/>
                <w:sz w:val="22"/>
                <w:szCs w:val="22"/>
                <w:lang w:eastAsia="es-EC"/>
              </w:rPr>
              <w:tab/>
            </w:r>
            <w:r w:rsidR="00A92525" w:rsidRPr="00D7667A">
              <w:rPr>
                <w:rStyle w:val="Hipervnculo"/>
                <w:noProof/>
              </w:rPr>
              <w:t>Procuraduría General del Estado</w:t>
            </w:r>
            <w:r w:rsidR="00A92525">
              <w:rPr>
                <w:noProof/>
                <w:webHidden/>
              </w:rPr>
              <w:tab/>
            </w:r>
            <w:r w:rsidR="00A92525">
              <w:rPr>
                <w:noProof/>
                <w:webHidden/>
              </w:rPr>
              <w:fldChar w:fldCharType="begin"/>
            </w:r>
            <w:r w:rsidR="00A92525">
              <w:rPr>
                <w:noProof/>
                <w:webHidden/>
              </w:rPr>
              <w:instrText xml:space="preserve"> PAGEREF _Toc437533637 \h </w:instrText>
            </w:r>
            <w:r w:rsidR="00A92525">
              <w:rPr>
                <w:noProof/>
                <w:webHidden/>
              </w:rPr>
            </w:r>
            <w:r w:rsidR="00A92525">
              <w:rPr>
                <w:noProof/>
                <w:webHidden/>
              </w:rPr>
              <w:fldChar w:fldCharType="separate"/>
            </w:r>
            <w:r w:rsidR="00EA6962">
              <w:rPr>
                <w:noProof/>
                <w:webHidden/>
              </w:rPr>
              <w:t>458</w:t>
            </w:r>
            <w:r w:rsidR="00A92525">
              <w:rPr>
                <w:noProof/>
                <w:webHidden/>
              </w:rPr>
              <w:fldChar w:fldCharType="end"/>
            </w:r>
          </w:hyperlink>
        </w:p>
        <w:p w14:paraId="6DDB3C4A" w14:textId="77777777" w:rsidR="00A92525" w:rsidRDefault="005D3CC3">
          <w:pPr>
            <w:pStyle w:val="TDC2"/>
            <w:tabs>
              <w:tab w:val="left" w:pos="960"/>
              <w:tab w:val="right" w:leader="dot" w:pos="8828"/>
            </w:tabs>
            <w:rPr>
              <w:rFonts w:eastAsiaTheme="minorEastAsia"/>
              <w:b w:val="0"/>
              <w:noProof/>
              <w:lang w:eastAsia="es-EC"/>
            </w:rPr>
          </w:pPr>
          <w:hyperlink w:anchor="_Toc437533638" w:history="1">
            <w:r w:rsidR="00A92525" w:rsidRPr="00D7667A">
              <w:rPr>
                <w:rStyle w:val="Hipervnculo"/>
                <w:noProof/>
              </w:rPr>
              <w:t>9.1</w:t>
            </w:r>
            <w:r w:rsidR="00A92525">
              <w:rPr>
                <w:rFonts w:eastAsiaTheme="minorEastAsia"/>
                <w:b w:val="0"/>
                <w:noProof/>
                <w:lang w:eastAsia="es-EC"/>
              </w:rPr>
              <w:tab/>
            </w:r>
            <w:r w:rsidR="00A92525" w:rsidRPr="00D7667A">
              <w:rPr>
                <w:rStyle w:val="Hipervnculo"/>
                <w:rFonts w:eastAsia="Courier New" w:cs="Courier New"/>
                <w:noProof/>
              </w:rPr>
              <w:t xml:space="preserve">De la participación conjunta de la Procuraduría General del Estado y otras instituciones del Estado. </w:t>
            </w:r>
            <w:r w:rsidR="00A92525" w:rsidRPr="00D7667A">
              <w:rPr>
                <w:rStyle w:val="Hipervnculo"/>
                <w:noProof/>
              </w:rPr>
              <w:t>R.O.S. 230 de 22-abr-2014, Sentencia N° 111-13-SEP-CC, Caso N° 1863-12-EP.</w:t>
            </w:r>
            <w:r w:rsidR="00A92525">
              <w:rPr>
                <w:noProof/>
                <w:webHidden/>
              </w:rPr>
              <w:tab/>
            </w:r>
            <w:r w:rsidR="00A92525">
              <w:rPr>
                <w:noProof/>
                <w:webHidden/>
              </w:rPr>
              <w:fldChar w:fldCharType="begin"/>
            </w:r>
            <w:r w:rsidR="00A92525">
              <w:rPr>
                <w:noProof/>
                <w:webHidden/>
              </w:rPr>
              <w:instrText xml:space="preserve"> PAGEREF _Toc437533638 \h </w:instrText>
            </w:r>
            <w:r w:rsidR="00A92525">
              <w:rPr>
                <w:noProof/>
                <w:webHidden/>
              </w:rPr>
            </w:r>
            <w:r w:rsidR="00A92525">
              <w:rPr>
                <w:noProof/>
                <w:webHidden/>
              </w:rPr>
              <w:fldChar w:fldCharType="separate"/>
            </w:r>
            <w:r w:rsidR="00EA6962">
              <w:rPr>
                <w:noProof/>
                <w:webHidden/>
              </w:rPr>
              <w:t>458</w:t>
            </w:r>
            <w:r w:rsidR="00A92525">
              <w:rPr>
                <w:noProof/>
                <w:webHidden/>
              </w:rPr>
              <w:fldChar w:fldCharType="end"/>
            </w:r>
          </w:hyperlink>
        </w:p>
        <w:p w14:paraId="0EA4D1E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39" w:history="1">
            <w:r w:rsidR="00A92525" w:rsidRPr="00D7667A">
              <w:rPr>
                <w:rStyle w:val="Hipervnculo"/>
                <w:noProof/>
              </w:rPr>
              <w:t>10</w:t>
            </w:r>
            <w:r w:rsidR="00A92525">
              <w:rPr>
                <w:rFonts w:eastAsiaTheme="minorEastAsia"/>
                <w:b w:val="0"/>
                <w:noProof/>
                <w:sz w:val="22"/>
                <w:szCs w:val="22"/>
                <w:lang w:eastAsia="es-EC"/>
              </w:rPr>
              <w:tab/>
            </w:r>
            <w:r w:rsidR="00A92525" w:rsidRPr="00D7667A">
              <w:rPr>
                <w:rStyle w:val="Hipervnculo"/>
                <w:noProof/>
              </w:rPr>
              <w:t>Progresividad de derechos</w:t>
            </w:r>
            <w:r w:rsidR="00A92525">
              <w:rPr>
                <w:noProof/>
                <w:webHidden/>
              </w:rPr>
              <w:tab/>
            </w:r>
            <w:r w:rsidR="00A92525">
              <w:rPr>
                <w:noProof/>
                <w:webHidden/>
              </w:rPr>
              <w:fldChar w:fldCharType="begin"/>
            </w:r>
            <w:r w:rsidR="00A92525">
              <w:rPr>
                <w:noProof/>
                <w:webHidden/>
              </w:rPr>
              <w:instrText xml:space="preserve"> PAGEREF _Toc437533639 \h </w:instrText>
            </w:r>
            <w:r w:rsidR="00A92525">
              <w:rPr>
                <w:noProof/>
                <w:webHidden/>
              </w:rPr>
            </w:r>
            <w:r w:rsidR="00A92525">
              <w:rPr>
                <w:noProof/>
                <w:webHidden/>
              </w:rPr>
              <w:fldChar w:fldCharType="separate"/>
            </w:r>
            <w:r w:rsidR="00EA6962">
              <w:rPr>
                <w:noProof/>
                <w:webHidden/>
              </w:rPr>
              <w:t>459</w:t>
            </w:r>
            <w:r w:rsidR="00A92525">
              <w:rPr>
                <w:noProof/>
                <w:webHidden/>
              </w:rPr>
              <w:fldChar w:fldCharType="end"/>
            </w:r>
          </w:hyperlink>
        </w:p>
        <w:p w14:paraId="6416526D" w14:textId="77777777" w:rsidR="00A92525" w:rsidRDefault="005D3CC3">
          <w:pPr>
            <w:pStyle w:val="TDC2"/>
            <w:tabs>
              <w:tab w:val="left" w:pos="960"/>
              <w:tab w:val="right" w:leader="dot" w:pos="8828"/>
            </w:tabs>
            <w:rPr>
              <w:rFonts w:eastAsiaTheme="minorEastAsia"/>
              <w:b w:val="0"/>
              <w:noProof/>
              <w:lang w:eastAsia="es-EC"/>
            </w:rPr>
          </w:pPr>
          <w:hyperlink w:anchor="_Toc437533640" w:history="1">
            <w:r w:rsidR="00A92525" w:rsidRPr="00D7667A">
              <w:rPr>
                <w:rStyle w:val="Hipervnculo"/>
                <w:noProof/>
              </w:rPr>
              <w:t>10.1</w:t>
            </w:r>
            <w:r w:rsidR="00A92525">
              <w:rPr>
                <w:rFonts w:eastAsiaTheme="minorEastAsia"/>
                <w:b w:val="0"/>
                <w:noProof/>
                <w:lang w:eastAsia="es-EC"/>
              </w:rPr>
              <w:tab/>
            </w:r>
            <w:r w:rsidR="00A92525" w:rsidRPr="00D7667A">
              <w:rPr>
                <w:rStyle w:val="Hipervnculo"/>
                <w:noProof/>
              </w:rPr>
              <w:t>Progresividad de los derechos.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_Toc437533640 \h </w:instrText>
            </w:r>
            <w:r w:rsidR="00A92525">
              <w:rPr>
                <w:noProof/>
                <w:webHidden/>
              </w:rPr>
            </w:r>
            <w:r w:rsidR="00A92525">
              <w:rPr>
                <w:noProof/>
                <w:webHidden/>
              </w:rPr>
              <w:fldChar w:fldCharType="separate"/>
            </w:r>
            <w:r w:rsidR="00EA6962">
              <w:rPr>
                <w:noProof/>
                <w:webHidden/>
              </w:rPr>
              <w:t>459</w:t>
            </w:r>
            <w:r w:rsidR="00A92525">
              <w:rPr>
                <w:noProof/>
                <w:webHidden/>
              </w:rPr>
              <w:fldChar w:fldCharType="end"/>
            </w:r>
          </w:hyperlink>
        </w:p>
        <w:p w14:paraId="47651DE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41" w:history="1">
            <w:r w:rsidR="00A92525" w:rsidRPr="00D7667A">
              <w:rPr>
                <w:rStyle w:val="Hipervnculo"/>
                <w:noProof/>
              </w:rPr>
              <w:t>11</w:t>
            </w:r>
            <w:r w:rsidR="00A92525">
              <w:rPr>
                <w:rFonts w:eastAsiaTheme="minorEastAsia"/>
                <w:b w:val="0"/>
                <w:noProof/>
                <w:sz w:val="22"/>
                <w:szCs w:val="22"/>
                <w:lang w:eastAsia="es-EC"/>
              </w:rPr>
              <w:tab/>
            </w:r>
            <w:r w:rsidR="00A92525" w:rsidRPr="00D7667A">
              <w:rPr>
                <w:rStyle w:val="Hipervnculo"/>
                <w:noProof/>
              </w:rPr>
              <w:t>Prueba</w:t>
            </w:r>
            <w:r w:rsidR="00A92525">
              <w:rPr>
                <w:noProof/>
                <w:webHidden/>
              </w:rPr>
              <w:tab/>
            </w:r>
            <w:r w:rsidR="00A92525">
              <w:rPr>
                <w:noProof/>
                <w:webHidden/>
              </w:rPr>
              <w:fldChar w:fldCharType="begin"/>
            </w:r>
            <w:r w:rsidR="00A92525">
              <w:rPr>
                <w:noProof/>
                <w:webHidden/>
              </w:rPr>
              <w:instrText xml:space="preserve"> PAGEREF _Toc437533641 \h </w:instrText>
            </w:r>
            <w:r w:rsidR="00A92525">
              <w:rPr>
                <w:noProof/>
                <w:webHidden/>
              </w:rPr>
            </w:r>
            <w:r w:rsidR="00A92525">
              <w:rPr>
                <w:noProof/>
                <w:webHidden/>
              </w:rPr>
              <w:fldChar w:fldCharType="separate"/>
            </w:r>
            <w:r w:rsidR="00EA6962">
              <w:rPr>
                <w:noProof/>
                <w:webHidden/>
              </w:rPr>
              <w:t>459</w:t>
            </w:r>
            <w:r w:rsidR="00A92525">
              <w:rPr>
                <w:noProof/>
                <w:webHidden/>
              </w:rPr>
              <w:fldChar w:fldCharType="end"/>
            </w:r>
          </w:hyperlink>
        </w:p>
        <w:p w14:paraId="0D39F062" w14:textId="77777777" w:rsidR="00A92525" w:rsidRDefault="005D3CC3">
          <w:pPr>
            <w:pStyle w:val="TDC2"/>
            <w:tabs>
              <w:tab w:val="left" w:pos="960"/>
              <w:tab w:val="right" w:leader="dot" w:pos="8828"/>
            </w:tabs>
            <w:rPr>
              <w:rFonts w:eastAsiaTheme="minorEastAsia"/>
              <w:b w:val="0"/>
              <w:noProof/>
              <w:lang w:eastAsia="es-EC"/>
            </w:rPr>
          </w:pPr>
          <w:hyperlink w:anchor="_Toc437533642" w:history="1">
            <w:r w:rsidR="00A92525" w:rsidRPr="00D7667A">
              <w:rPr>
                <w:rStyle w:val="Hipervnculo"/>
                <w:noProof/>
              </w:rPr>
              <w:t>11.1</w:t>
            </w:r>
            <w:r w:rsidR="00A92525">
              <w:rPr>
                <w:rFonts w:eastAsiaTheme="minorEastAsia"/>
                <w:b w:val="0"/>
                <w:noProof/>
                <w:lang w:eastAsia="es-EC"/>
              </w:rPr>
              <w:tab/>
            </w:r>
            <w:r w:rsidR="00A92525" w:rsidRPr="00D7667A">
              <w:rPr>
                <w:rStyle w:val="Hipervnculo"/>
                <w:noProof/>
              </w:rPr>
              <w:t>Diferencia entre valoración de la prueba y obtención probatoria. R.O.S. 315 de 20-ago-2014, Sentencia N° 089-14-SEP-CC, Caso N° 0033-13-EP.</w:t>
            </w:r>
            <w:r w:rsidR="00A92525">
              <w:rPr>
                <w:noProof/>
                <w:webHidden/>
              </w:rPr>
              <w:tab/>
            </w:r>
            <w:r w:rsidR="00A92525">
              <w:rPr>
                <w:noProof/>
                <w:webHidden/>
              </w:rPr>
              <w:fldChar w:fldCharType="begin"/>
            </w:r>
            <w:r w:rsidR="00A92525">
              <w:rPr>
                <w:noProof/>
                <w:webHidden/>
              </w:rPr>
              <w:instrText xml:space="preserve"> PAGEREF _Toc437533642 \h </w:instrText>
            </w:r>
            <w:r w:rsidR="00A92525">
              <w:rPr>
                <w:noProof/>
                <w:webHidden/>
              </w:rPr>
            </w:r>
            <w:r w:rsidR="00A92525">
              <w:rPr>
                <w:noProof/>
                <w:webHidden/>
              </w:rPr>
              <w:fldChar w:fldCharType="separate"/>
            </w:r>
            <w:r w:rsidR="00EA6962">
              <w:rPr>
                <w:noProof/>
                <w:webHidden/>
              </w:rPr>
              <w:t>459</w:t>
            </w:r>
            <w:r w:rsidR="00A92525">
              <w:rPr>
                <w:noProof/>
                <w:webHidden/>
              </w:rPr>
              <w:fldChar w:fldCharType="end"/>
            </w:r>
          </w:hyperlink>
        </w:p>
        <w:p w14:paraId="02C78691" w14:textId="77777777" w:rsidR="00A92525" w:rsidRDefault="005D3CC3">
          <w:pPr>
            <w:pStyle w:val="TDC2"/>
            <w:tabs>
              <w:tab w:val="left" w:pos="960"/>
              <w:tab w:val="right" w:leader="dot" w:pos="8828"/>
            </w:tabs>
            <w:rPr>
              <w:rFonts w:eastAsiaTheme="minorEastAsia"/>
              <w:b w:val="0"/>
              <w:noProof/>
              <w:lang w:eastAsia="es-EC"/>
            </w:rPr>
          </w:pPr>
          <w:hyperlink w:anchor="_Toc437533643" w:history="1">
            <w:r w:rsidR="00A92525" w:rsidRPr="00D7667A">
              <w:rPr>
                <w:rStyle w:val="Hipervnculo"/>
                <w:noProof/>
              </w:rPr>
              <w:t>11.2</w:t>
            </w:r>
            <w:r w:rsidR="00A92525">
              <w:rPr>
                <w:rFonts w:eastAsiaTheme="minorEastAsia"/>
                <w:b w:val="0"/>
                <w:noProof/>
                <w:lang w:eastAsia="es-EC"/>
              </w:rPr>
              <w:tab/>
            </w:r>
            <w:r w:rsidR="00A92525" w:rsidRPr="00D7667A">
              <w:rPr>
                <w:rStyle w:val="Hipervnculo"/>
                <w:noProof/>
              </w:rPr>
              <w:t>Valoración de la prueba. Acto que no pueden realizar los magistrados de la Corte Suprema de Justicia. R.O.S. 352 de 13-oct-2014, Sentencia N° 129-14-SEP-CC, Caso N° 2232-13-EP; R.O.S. 315 de 20-ago-2014, Sentencia N° 077-14-SEP-CC, Caso N° 1999-11-EP.</w:t>
            </w:r>
            <w:r w:rsidR="00A92525">
              <w:rPr>
                <w:noProof/>
                <w:webHidden/>
              </w:rPr>
              <w:tab/>
            </w:r>
            <w:r w:rsidR="00A92525">
              <w:rPr>
                <w:noProof/>
                <w:webHidden/>
              </w:rPr>
              <w:fldChar w:fldCharType="begin"/>
            </w:r>
            <w:r w:rsidR="00A92525">
              <w:rPr>
                <w:noProof/>
                <w:webHidden/>
              </w:rPr>
              <w:instrText xml:space="preserve"> PAGEREF _Toc437533643 \h </w:instrText>
            </w:r>
            <w:r w:rsidR="00A92525">
              <w:rPr>
                <w:noProof/>
                <w:webHidden/>
              </w:rPr>
            </w:r>
            <w:r w:rsidR="00A92525">
              <w:rPr>
                <w:noProof/>
                <w:webHidden/>
              </w:rPr>
              <w:fldChar w:fldCharType="separate"/>
            </w:r>
            <w:r w:rsidR="00EA6962">
              <w:rPr>
                <w:noProof/>
                <w:webHidden/>
              </w:rPr>
              <w:t>460</w:t>
            </w:r>
            <w:r w:rsidR="00A92525">
              <w:rPr>
                <w:noProof/>
                <w:webHidden/>
              </w:rPr>
              <w:fldChar w:fldCharType="end"/>
            </w:r>
          </w:hyperlink>
        </w:p>
        <w:p w14:paraId="2C811D02" w14:textId="77777777" w:rsidR="00977599" w:rsidRDefault="00977599">
          <w:pPr>
            <w:pStyle w:val="TDC3"/>
            <w:tabs>
              <w:tab w:val="right" w:leader="dot" w:pos="8828"/>
            </w:tabs>
            <w:rPr>
              <w:noProof/>
            </w:rPr>
          </w:pPr>
        </w:p>
        <w:p w14:paraId="3B822D89" w14:textId="77777777" w:rsidR="00A92525" w:rsidRDefault="005D3CC3">
          <w:pPr>
            <w:pStyle w:val="TDC3"/>
            <w:tabs>
              <w:tab w:val="right" w:leader="dot" w:pos="8828"/>
            </w:tabs>
            <w:rPr>
              <w:rFonts w:eastAsiaTheme="minorEastAsia"/>
              <w:noProof/>
              <w:lang w:eastAsia="es-EC"/>
            </w:rPr>
          </w:pPr>
          <w:hyperlink w:anchor="_Toc437533644" w:history="1">
            <w:r w:rsidR="00A92525" w:rsidRPr="00D7667A">
              <w:rPr>
                <w:rStyle w:val="Hipervnculo"/>
                <w:noProof/>
              </w:rPr>
              <w:t>R</w:t>
            </w:r>
            <w:r w:rsidR="00A92525">
              <w:rPr>
                <w:noProof/>
                <w:webHidden/>
              </w:rPr>
              <w:tab/>
            </w:r>
            <w:r w:rsidR="00A92525">
              <w:rPr>
                <w:noProof/>
                <w:webHidden/>
              </w:rPr>
              <w:fldChar w:fldCharType="begin"/>
            </w:r>
            <w:r w:rsidR="00A92525">
              <w:rPr>
                <w:noProof/>
                <w:webHidden/>
              </w:rPr>
              <w:instrText xml:space="preserve"> PAGEREF _Toc437533644 \h </w:instrText>
            </w:r>
            <w:r w:rsidR="00A92525">
              <w:rPr>
                <w:noProof/>
                <w:webHidden/>
              </w:rPr>
            </w:r>
            <w:r w:rsidR="00A92525">
              <w:rPr>
                <w:noProof/>
                <w:webHidden/>
              </w:rPr>
              <w:fldChar w:fldCharType="separate"/>
            </w:r>
            <w:r w:rsidR="00EA6962">
              <w:rPr>
                <w:noProof/>
                <w:webHidden/>
              </w:rPr>
              <w:t>461</w:t>
            </w:r>
            <w:r w:rsidR="00A92525">
              <w:rPr>
                <w:noProof/>
                <w:webHidden/>
              </w:rPr>
              <w:fldChar w:fldCharType="end"/>
            </w:r>
          </w:hyperlink>
        </w:p>
        <w:p w14:paraId="0C19B7D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45"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Recurso de aclaración</w:t>
            </w:r>
            <w:r w:rsidR="00A92525">
              <w:rPr>
                <w:noProof/>
                <w:webHidden/>
              </w:rPr>
              <w:tab/>
            </w:r>
            <w:r w:rsidR="00A92525">
              <w:rPr>
                <w:noProof/>
                <w:webHidden/>
              </w:rPr>
              <w:fldChar w:fldCharType="begin"/>
            </w:r>
            <w:r w:rsidR="00A92525">
              <w:rPr>
                <w:noProof/>
                <w:webHidden/>
              </w:rPr>
              <w:instrText xml:space="preserve"> PAGEREF _Toc437533645 \h </w:instrText>
            </w:r>
            <w:r w:rsidR="00A92525">
              <w:rPr>
                <w:noProof/>
                <w:webHidden/>
              </w:rPr>
            </w:r>
            <w:r w:rsidR="00A92525">
              <w:rPr>
                <w:noProof/>
                <w:webHidden/>
              </w:rPr>
              <w:fldChar w:fldCharType="separate"/>
            </w:r>
            <w:r w:rsidR="00EA6962">
              <w:rPr>
                <w:noProof/>
                <w:webHidden/>
              </w:rPr>
              <w:t>461</w:t>
            </w:r>
            <w:r w:rsidR="00A92525">
              <w:rPr>
                <w:noProof/>
                <w:webHidden/>
              </w:rPr>
              <w:fldChar w:fldCharType="end"/>
            </w:r>
          </w:hyperlink>
        </w:p>
        <w:p w14:paraId="51AE8022" w14:textId="77777777" w:rsidR="00A92525" w:rsidRDefault="005D3CC3">
          <w:pPr>
            <w:pStyle w:val="TDC2"/>
            <w:tabs>
              <w:tab w:val="left" w:pos="960"/>
              <w:tab w:val="right" w:leader="dot" w:pos="8828"/>
            </w:tabs>
            <w:rPr>
              <w:rFonts w:eastAsiaTheme="minorEastAsia"/>
              <w:b w:val="0"/>
              <w:noProof/>
              <w:lang w:eastAsia="es-EC"/>
            </w:rPr>
          </w:pPr>
          <w:hyperlink w:anchor="_Toc437533646"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Concepto. </w:t>
            </w:r>
            <w:r w:rsidR="00A92525" w:rsidRPr="00D7667A">
              <w:rPr>
                <w:rStyle w:val="Hipervnculo"/>
                <w:noProof/>
              </w:rPr>
              <w:t>R.O.S. 406 de 30-dic-2014, Sentencia N° 222-14-SEP-CC, Caso N° 0213-12-EP; R.O.S. 374 de 13-nov-2014, Sentencia N° 156-14-SEP-CC, Caso N° 1609-11-EP.</w:t>
            </w:r>
            <w:r w:rsidR="00A92525">
              <w:rPr>
                <w:noProof/>
                <w:webHidden/>
              </w:rPr>
              <w:tab/>
            </w:r>
            <w:r w:rsidR="00A92525">
              <w:rPr>
                <w:noProof/>
                <w:webHidden/>
              </w:rPr>
              <w:fldChar w:fldCharType="begin"/>
            </w:r>
            <w:r w:rsidR="00A92525">
              <w:rPr>
                <w:noProof/>
                <w:webHidden/>
              </w:rPr>
              <w:instrText xml:space="preserve"> PAGEREF _Toc437533646 \h </w:instrText>
            </w:r>
            <w:r w:rsidR="00A92525">
              <w:rPr>
                <w:noProof/>
                <w:webHidden/>
              </w:rPr>
            </w:r>
            <w:r w:rsidR="00A92525">
              <w:rPr>
                <w:noProof/>
                <w:webHidden/>
              </w:rPr>
              <w:fldChar w:fldCharType="separate"/>
            </w:r>
            <w:r w:rsidR="00EA6962">
              <w:rPr>
                <w:noProof/>
                <w:webHidden/>
              </w:rPr>
              <w:t>461</w:t>
            </w:r>
            <w:r w:rsidR="00A92525">
              <w:rPr>
                <w:noProof/>
                <w:webHidden/>
              </w:rPr>
              <w:fldChar w:fldCharType="end"/>
            </w:r>
          </w:hyperlink>
        </w:p>
        <w:p w14:paraId="2E7667B4"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47"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Recurso de apelación</w:t>
            </w:r>
            <w:r w:rsidR="00A92525">
              <w:rPr>
                <w:noProof/>
                <w:webHidden/>
              </w:rPr>
              <w:tab/>
            </w:r>
            <w:r w:rsidR="00A92525">
              <w:rPr>
                <w:noProof/>
                <w:webHidden/>
              </w:rPr>
              <w:fldChar w:fldCharType="begin"/>
            </w:r>
            <w:r w:rsidR="00A92525">
              <w:rPr>
                <w:noProof/>
                <w:webHidden/>
              </w:rPr>
              <w:instrText xml:space="preserve"> PAGEREF _Toc437533647 \h </w:instrText>
            </w:r>
            <w:r w:rsidR="00A92525">
              <w:rPr>
                <w:noProof/>
                <w:webHidden/>
              </w:rPr>
            </w:r>
            <w:r w:rsidR="00A92525">
              <w:rPr>
                <w:noProof/>
                <w:webHidden/>
              </w:rPr>
              <w:fldChar w:fldCharType="separate"/>
            </w:r>
            <w:r w:rsidR="00EA6962">
              <w:rPr>
                <w:noProof/>
                <w:webHidden/>
              </w:rPr>
              <w:t>462</w:t>
            </w:r>
            <w:r w:rsidR="00A92525">
              <w:rPr>
                <w:noProof/>
                <w:webHidden/>
              </w:rPr>
              <w:fldChar w:fldCharType="end"/>
            </w:r>
          </w:hyperlink>
        </w:p>
        <w:p w14:paraId="0F752595" w14:textId="77777777" w:rsidR="00A92525" w:rsidRDefault="005D3CC3">
          <w:pPr>
            <w:pStyle w:val="TDC2"/>
            <w:tabs>
              <w:tab w:val="left" w:pos="960"/>
              <w:tab w:val="right" w:leader="dot" w:pos="8828"/>
            </w:tabs>
            <w:rPr>
              <w:rFonts w:eastAsiaTheme="minorEastAsia"/>
              <w:b w:val="0"/>
              <w:noProof/>
              <w:lang w:eastAsia="es-EC"/>
            </w:rPr>
          </w:pPr>
          <w:hyperlink w:anchor="_Toc437533648"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Efectos de la obstaculización del recurso de apelación. R.O.S. 289 de 15-jul-2014, Sentencia N° 095-14-SEP-CC, Caso N° 2230-11-EP.</w:t>
            </w:r>
            <w:r w:rsidR="00A92525">
              <w:rPr>
                <w:noProof/>
                <w:webHidden/>
              </w:rPr>
              <w:tab/>
            </w:r>
            <w:r w:rsidR="00A92525">
              <w:rPr>
                <w:noProof/>
                <w:webHidden/>
              </w:rPr>
              <w:fldChar w:fldCharType="begin"/>
            </w:r>
            <w:r w:rsidR="00A92525">
              <w:rPr>
                <w:noProof/>
                <w:webHidden/>
              </w:rPr>
              <w:instrText xml:space="preserve"> PAGEREF _Toc437533648 \h </w:instrText>
            </w:r>
            <w:r w:rsidR="00A92525">
              <w:rPr>
                <w:noProof/>
                <w:webHidden/>
              </w:rPr>
            </w:r>
            <w:r w:rsidR="00A92525">
              <w:rPr>
                <w:noProof/>
                <w:webHidden/>
              </w:rPr>
              <w:fldChar w:fldCharType="separate"/>
            </w:r>
            <w:r w:rsidR="00EA6962">
              <w:rPr>
                <w:noProof/>
                <w:webHidden/>
              </w:rPr>
              <w:t>462</w:t>
            </w:r>
            <w:r w:rsidR="00A92525">
              <w:rPr>
                <w:noProof/>
                <w:webHidden/>
              </w:rPr>
              <w:fldChar w:fldCharType="end"/>
            </w:r>
          </w:hyperlink>
        </w:p>
        <w:p w14:paraId="1C2F79A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49"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Recurso de hecho</w:t>
            </w:r>
            <w:r w:rsidR="00A92525">
              <w:rPr>
                <w:noProof/>
                <w:webHidden/>
              </w:rPr>
              <w:tab/>
            </w:r>
            <w:r w:rsidR="00A92525">
              <w:rPr>
                <w:noProof/>
                <w:webHidden/>
              </w:rPr>
              <w:fldChar w:fldCharType="begin"/>
            </w:r>
            <w:r w:rsidR="00A92525">
              <w:rPr>
                <w:noProof/>
                <w:webHidden/>
              </w:rPr>
              <w:instrText xml:space="preserve"> PAGEREF _Toc437533649 \h </w:instrText>
            </w:r>
            <w:r w:rsidR="00A92525">
              <w:rPr>
                <w:noProof/>
                <w:webHidden/>
              </w:rPr>
            </w:r>
            <w:r w:rsidR="00A92525">
              <w:rPr>
                <w:noProof/>
                <w:webHidden/>
              </w:rPr>
              <w:fldChar w:fldCharType="separate"/>
            </w:r>
            <w:r w:rsidR="00EA6962">
              <w:rPr>
                <w:noProof/>
                <w:webHidden/>
              </w:rPr>
              <w:t>464</w:t>
            </w:r>
            <w:r w:rsidR="00A92525">
              <w:rPr>
                <w:noProof/>
                <w:webHidden/>
              </w:rPr>
              <w:fldChar w:fldCharType="end"/>
            </w:r>
          </w:hyperlink>
        </w:p>
        <w:p w14:paraId="645AE22B" w14:textId="77777777" w:rsidR="00A92525" w:rsidRDefault="005D3CC3">
          <w:pPr>
            <w:pStyle w:val="TDC2"/>
            <w:tabs>
              <w:tab w:val="left" w:pos="960"/>
              <w:tab w:val="right" w:leader="dot" w:pos="8828"/>
            </w:tabs>
            <w:rPr>
              <w:rFonts w:eastAsiaTheme="minorEastAsia"/>
              <w:b w:val="0"/>
              <w:noProof/>
              <w:lang w:eastAsia="es-EC"/>
            </w:rPr>
          </w:pPr>
          <w:hyperlink w:anchor="_Toc437533650"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Recurso de Hecho. </w:t>
            </w:r>
            <w:r w:rsidR="00A92525" w:rsidRPr="00D7667A">
              <w:rPr>
                <w:rStyle w:val="Hipervnculo"/>
                <w:noProof/>
              </w:rPr>
              <w:t>R.O.S. 222 de 09-abr-2014, Sentencia N° 041-14-SEP-CC, Caso N° 0777-11-EP;</w:t>
            </w:r>
            <w:r w:rsidR="00A92525" w:rsidRPr="00D7667A">
              <w:rPr>
                <w:rStyle w:val="Hipervnculo"/>
                <w:rFonts w:ascii="Corbel" w:hAnsi="Corbel"/>
                <w:noProof/>
              </w:rPr>
              <w:t xml:space="preserve"> </w:t>
            </w:r>
            <w:r w:rsidR="00A92525" w:rsidRPr="00D7667A">
              <w:rPr>
                <w:rStyle w:val="Hipervnculo"/>
                <w:noProof/>
              </w:rPr>
              <w:t>R.O.S. 289 de 15-jul-2014, Sentencia N° 095-14-SEP-CC, Caso N° 2230-11-EP;  R.O.S. 390 de 05-dic-2014, Sentencia N° 189-14-SEP-CC, Caso N° 0325-13-EP.</w:t>
            </w:r>
            <w:r w:rsidR="00A92525">
              <w:rPr>
                <w:noProof/>
                <w:webHidden/>
              </w:rPr>
              <w:tab/>
            </w:r>
            <w:r w:rsidR="00A92525">
              <w:rPr>
                <w:noProof/>
                <w:webHidden/>
              </w:rPr>
              <w:fldChar w:fldCharType="begin"/>
            </w:r>
            <w:r w:rsidR="00A92525">
              <w:rPr>
                <w:noProof/>
                <w:webHidden/>
              </w:rPr>
              <w:instrText xml:space="preserve"> PAGEREF _Toc437533650 \h </w:instrText>
            </w:r>
            <w:r w:rsidR="00A92525">
              <w:rPr>
                <w:noProof/>
                <w:webHidden/>
              </w:rPr>
            </w:r>
            <w:r w:rsidR="00A92525">
              <w:rPr>
                <w:noProof/>
                <w:webHidden/>
              </w:rPr>
              <w:fldChar w:fldCharType="separate"/>
            </w:r>
            <w:r w:rsidR="00EA6962">
              <w:rPr>
                <w:noProof/>
                <w:webHidden/>
              </w:rPr>
              <w:t>464</w:t>
            </w:r>
            <w:r w:rsidR="00A92525">
              <w:rPr>
                <w:noProof/>
                <w:webHidden/>
              </w:rPr>
              <w:fldChar w:fldCharType="end"/>
            </w:r>
          </w:hyperlink>
        </w:p>
        <w:p w14:paraId="0DA3780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51" w:history="1">
            <w:r w:rsidR="00A92525" w:rsidRPr="00D7667A">
              <w:rPr>
                <w:rStyle w:val="Hipervnculo"/>
                <w:noProof/>
              </w:rPr>
              <w:t>4</w:t>
            </w:r>
            <w:r w:rsidR="00A92525">
              <w:rPr>
                <w:rFonts w:eastAsiaTheme="minorEastAsia"/>
                <w:b w:val="0"/>
                <w:noProof/>
                <w:sz w:val="22"/>
                <w:szCs w:val="22"/>
                <w:lang w:eastAsia="es-EC"/>
              </w:rPr>
              <w:tab/>
            </w:r>
            <w:r w:rsidR="00A92525" w:rsidRPr="00D7667A">
              <w:rPr>
                <w:rStyle w:val="Hipervnculo"/>
                <w:noProof/>
              </w:rPr>
              <w:t>Recurso de revisión</w:t>
            </w:r>
            <w:r w:rsidR="00A92525">
              <w:rPr>
                <w:noProof/>
                <w:webHidden/>
              </w:rPr>
              <w:tab/>
            </w:r>
            <w:r w:rsidR="00A92525">
              <w:rPr>
                <w:noProof/>
                <w:webHidden/>
              </w:rPr>
              <w:fldChar w:fldCharType="begin"/>
            </w:r>
            <w:r w:rsidR="00A92525">
              <w:rPr>
                <w:noProof/>
                <w:webHidden/>
              </w:rPr>
              <w:instrText xml:space="preserve"> PAGEREF _Toc437533651 \h </w:instrText>
            </w:r>
            <w:r w:rsidR="00A92525">
              <w:rPr>
                <w:noProof/>
                <w:webHidden/>
              </w:rPr>
            </w:r>
            <w:r w:rsidR="00A92525">
              <w:rPr>
                <w:noProof/>
                <w:webHidden/>
              </w:rPr>
              <w:fldChar w:fldCharType="separate"/>
            </w:r>
            <w:r w:rsidR="00EA6962">
              <w:rPr>
                <w:noProof/>
                <w:webHidden/>
              </w:rPr>
              <w:t>467</w:t>
            </w:r>
            <w:r w:rsidR="00A92525">
              <w:rPr>
                <w:noProof/>
                <w:webHidden/>
              </w:rPr>
              <w:fldChar w:fldCharType="end"/>
            </w:r>
          </w:hyperlink>
        </w:p>
        <w:p w14:paraId="53411177" w14:textId="271A34AF" w:rsidR="00A92525" w:rsidRDefault="005D3CC3">
          <w:pPr>
            <w:pStyle w:val="TDC2"/>
            <w:tabs>
              <w:tab w:val="left" w:pos="960"/>
              <w:tab w:val="right" w:leader="dot" w:pos="8828"/>
            </w:tabs>
            <w:rPr>
              <w:rFonts w:eastAsiaTheme="minorEastAsia"/>
              <w:b w:val="0"/>
              <w:noProof/>
              <w:lang w:eastAsia="es-EC"/>
            </w:rPr>
          </w:pPr>
          <w:hyperlink w:anchor="_Toc437533652" w:history="1">
            <w:r w:rsidR="00A92525" w:rsidRPr="00D7667A">
              <w:rPr>
                <w:rStyle w:val="Hipervnculo"/>
                <w:noProof/>
              </w:rPr>
              <w:t>4.1</w:t>
            </w:r>
            <w:r w:rsidR="00A92525">
              <w:rPr>
                <w:rFonts w:eastAsiaTheme="minorEastAsia"/>
                <w:b w:val="0"/>
                <w:noProof/>
                <w:lang w:eastAsia="es-EC"/>
              </w:rPr>
              <w:tab/>
            </w:r>
            <w:r w:rsidR="00A92525" w:rsidRPr="00D7667A">
              <w:rPr>
                <w:rStyle w:val="Hipervnculo"/>
                <w:noProof/>
              </w:rPr>
              <w:t>Recurso de Revisión Penal. R.O.S. 390 de 05-dic-2014, Sentencia N° 194-14-SEP-CC, Caso N° 0380-12-EP; R.O.S. 390 de 05-dic-2014, Sentencia N° 194-14-SEP-CC, Caso N° 0380-12-EP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_Toc437533652 \h </w:instrText>
            </w:r>
            <w:r w:rsidR="00A92525">
              <w:rPr>
                <w:noProof/>
                <w:webHidden/>
              </w:rPr>
            </w:r>
            <w:r w:rsidR="00A92525">
              <w:rPr>
                <w:noProof/>
                <w:webHidden/>
              </w:rPr>
              <w:fldChar w:fldCharType="separate"/>
            </w:r>
            <w:r w:rsidR="00EA6962">
              <w:rPr>
                <w:noProof/>
                <w:webHidden/>
              </w:rPr>
              <w:t>467</w:t>
            </w:r>
            <w:r w:rsidR="00A92525">
              <w:rPr>
                <w:noProof/>
                <w:webHidden/>
              </w:rPr>
              <w:fldChar w:fldCharType="end"/>
            </w:r>
          </w:hyperlink>
        </w:p>
        <w:p w14:paraId="0247E969"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53" w:history="1">
            <w:r w:rsidR="00A92525" w:rsidRPr="00D7667A">
              <w:rPr>
                <w:rStyle w:val="Hipervnculo"/>
                <w:noProof/>
              </w:rPr>
              <w:t>5</w:t>
            </w:r>
            <w:r w:rsidR="00A92525">
              <w:rPr>
                <w:rFonts w:eastAsiaTheme="minorEastAsia"/>
                <w:b w:val="0"/>
                <w:noProof/>
                <w:sz w:val="22"/>
                <w:szCs w:val="22"/>
                <w:lang w:eastAsia="es-EC"/>
              </w:rPr>
              <w:tab/>
            </w:r>
            <w:r w:rsidR="00A92525" w:rsidRPr="00D7667A">
              <w:rPr>
                <w:rStyle w:val="Hipervnculo"/>
                <w:noProof/>
              </w:rPr>
              <w:t>Regla</w:t>
            </w:r>
            <w:r w:rsidR="00A92525">
              <w:rPr>
                <w:noProof/>
                <w:webHidden/>
              </w:rPr>
              <w:tab/>
            </w:r>
            <w:r w:rsidR="00A92525">
              <w:rPr>
                <w:noProof/>
                <w:webHidden/>
              </w:rPr>
              <w:fldChar w:fldCharType="begin"/>
            </w:r>
            <w:r w:rsidR="00A92525">
              <w:rPr>
                <w:noProof/>
                <w:webHidden/>
              </w:rPr>
              <w:instrText xml:space="preserve"> PAGEREF _Toc437533653 \h </w:instrText>
            </w:r>
            <w:r w:rsidR="00A92525">
              <w:rPr>
                <w:noProof/>
                <w:webHidden/>
              </w:rPr>
            </w:r>
            <w:r w:rsidR="00A92525">
              <w:rPr>
                <w:noProof/>
                <w:webHidden/>
              </w:rPr>
              <w:fldChar w:fldCharType="separate"/>
            </w:r>
            <w:r w:rsidR="00EA6962">
              <w:rPr>
                <w:noProof/>
                <w:webHidden/>
              </w:rPr>
              <w:t>468</w:t>
            </w:r>
            <w:r w:rsidR="00A92525">
              <w:rPr>
                <w:noProof/>
                <w:webHidden/>
              </w:rPr>
              <w:fldChar w:fldCharType="end"/>
            </w:r>
          </w:hyperlink>
        </w:p>
        <w:p w14:paraId="1BD21932" w14:textId="77777777" w:rsidR="00A92525" w:rsidRDefault="005D3CC3">
          <w:pPr>
            <w:pStyle w:val="TDC2"/>
            <w:tabs>
              <w:tab w:val="left" w:pos="960"/>
              <w:tab w:val="right" w:leader="dot" w:pos="8828"/>
            </w:tabs>
            <w:rPr>
              <w:rFonts w:eastAsiaTheme="minorEastAsia"/>
              <w:b w:val="0"/>
              <w:noProof/>
              <w:lang w:eastAsia="es-EC"/>
            </w:rPr>
          </w:pPr>
          <w:hyperlink w:anchor="_Toc437533654" w:history="1">
            <w:r w:rsidR="00A92525" w:rsidRPr="00D7667A">
              <w:rPr>
                <w:rStyle w:val="Hipervnculo"/>
                <w:noProof/>
              </w:rPr>
              <w:t>5.1</w:t>
            </w:r>
            <w:r w:rsidR="00A92525">
              <w:rPr>
                <w:rFonts w:eastAsiaTheme="minorEastAsia"/>
                <w:b w:val="0"/>
                <w:noProof/>
                <w:lang w:eastAsia="es-EC"/>
              </w:rPr>
              <w:tab/>
            </w:r>
            <w:r w:rsidR="00A92525" w:rsidRPr="00D7667A">
              <w:rPr>
                <w:rStyle w:val="Hipervnculo"/>
                <w:rFonts w:eastAsia="Courier New" w:cs="Courier New"/>
                <w:noProof/>
              </w:rPr>
              <w:t xml:space="preserve">Definición de Regla. </w:t>
            </w:r>
            <w:r w:rsidR="00A92525" w:rsidRPr="00D7667A">
              <w:rPr>
                <w:rStyle w:val="Hipervnculo"/>
                <w:noProof/>
              </w:rPr>
              <w:t>R.O.S. 374 de 13-nov-2014, Sentencia N° 176-14-SEP-CC, Caso N° 0404-13-EP.</w:t>
            </w:r>
            <w:r w:rsidR="00A92525">
              <w:rPr>
                <w:noProof/>
                <w:webHidden/>
              </w:rPr>
              <w:tab/>
            </w:r>
            <w:r w:rsidR="00A92525">
              <w:rPr>
                <w:noProof/>
                <w:webHidden/>
              </w:rPr>
              <w:fldChar w:fldCharType="begin"/>
            </w:r>
            <w:r w:rsidR="00A92525">
              <w:rPr>
                <w:noProof/>
                <w:webHidden/>
              </w:rPr>
              <w:instrText xml:space="preserve"> PAGEREF _Toc437533654 \h </w:instrText>
            </w:r>
            <w:r w:rsidR="00A92525">
              <w:rPr>
                <w:noProof/>
                <w:webHidden/>
              </w:rPr>
            </w:r>
            <w:r w:rsidR="00A92525">
              <w:rPr>
                <w:noProof/>
                <w:webHidden/>
              </w:rPr>
              <w:fldChar w:fldCharType="separate"/>
            </w:r>
            <w:r w:rsidR="00EA6962">
              <w:rPr>
                <w:noProof/>
                <w:webHidden/>
              </w:rPr>
              <w:t>468</w:t>
            </w:r>
            <w:r w:rsidR="00A92525">
              <w:rPr>
                <w:noProof/>
                <w:webHidden/>
              </w:rPr>
              <w:fldChar w:fldCharType="end"/>
            </w:r>
          </w:hyperlink>
        </w:p>
        <w:p w14:paraId="661D418C"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55" w:history="1">
            <w:r w:rsidR="00A92525" w:rsidRPr="00D7667A">
              <w:rPr>
                <w:rStyle w:val="Hipervnculo"/>
                <w:noProof/>
              </w:rPr>
              <w:t>6</w:t>
            </w:r>
            <w:r w:rsidR="00A92525">
              <w:rPr>
                <w:rFonts w:eastAsiaTheme="minorEastAsia"/>
                <w:b w:val="0"/>
                <w:noProof/>
                <w:sz w:val="22"/>
                <w:szCs w:val="22"/>
                <w:lang w:eastAsia="es-EC"/>
              </w:rPr>
              <w:tab/>
            </w:r>
            <w:r w:rsidR="00A92525" w:rsidRPr="00D7667A">
              <w:rPr>
                <w:rStyle w:val="Hipervnculo"/>
                <w:noProof/>
              </w:rPr>
              <w:t>Regla Stare Decisis</w:t>
            </w:r>
            <w:r w:rsidR="00A92525">
              <w:rPr>
                <w:noProof/>
                <w:webHidden/>
              </w:rPr>
              <w:tab/>
            </w:r>
            <w:r w:rsidR="00A92525">
              <w:rPr>
                <w:noProof/>
                <w:webHidden/>
              </w:rPr>
              <w:fldChar w:fldCharType="begin"/>
            </w:r>
            <w:r w:rsidR="00A92525">
              <w:rPr>
                <w:noProof/>
                <w:webHidden/>
              </w:rPr>
              <w:instrText xml:space="preserve"> PAGEREF _Toc437533655 \h </w:instrText>
            </w:r>
            <w:r w:rsidR="00A92525">
              <w:rPr>
                <w:noProof/>
                <w:webHidden/>
              </w:rPr>
            </w:r>
            <w:r w:rsidR="00A92525">
              <w:rPr>
                <w:noProof/>
                <w:webHidden/>
              </w:rPr>
              <w:fldChar w:fldCharType="separate"/>
            </w:r>
            <w:r w:rsidR="00EA6962">
              <w:rPr>
                <w:noProof/>
                <w:webHidden/>
              </w:rPr>
              <w:t>469</w:t>
            </w:r>
            <w:r w:rsidR="00A92525">
              <w:rPr>
                <w:noProof/>
                <w:webHidden/>
              </w:rPr>
              <w:fldChar w:fldCharType="end"/>
            </w:r>
          </w:hyperlink>
        </w:p>
        <w:p w14:paraId="0B68730D" w14:textId="77777777" w:rsidR="00A92525" w:rsidRDefault="005D3CC3">
          <w:pPr>
            <w:pStyle w:val="TDC2"/>
            <w:tabs>
              <w:tab w:val="left" w:pos="960"/>
              <w:tab w:val="right" w:leader="dot" w:pos="8828"/>
            </w:tabs>
            <w:rPr>
              <w:rFonts w:eastAsiaTheme="minorEastAsia"/>
              <w:b w:val="0"/>
              <w:noProof/>
              <w:lang w:eastAsia="es-EC"/>
            </w:rPr>
          </w:pPr>
          <w:hyperlink w:anchor="_Toc437533656" w:history="1">
            <w:r w:rsidR="00A92525" w:rsidRPr="00D7667A">
              <w:rPr>
                <w:rStyle w:val="Hipervnculo"/>
                <w:noProof/>
              </w:rPr>
              <w:t>6.1</w:t>
            </w:r>
            <w:r w:rsidR="00A92525">
              <w:rPr>
                <w:rFonts w:eastAsiaTheme="minorEastAsia"/>
                <w:b w:val="0"/>
                <w:noProof/>
                <w:lang w:eastAsia="es-EC"/>
              </w:rPr>
              <w:tab/>
            </w:r>
            <w:r w:rsidR="00A92525" w:rsidRPr="00D7667A">
              <w:rPr>
                <w:rStyle w:val="Hipervnculo"/>
                <w:noProof/>
              </w:rPr>
              <w:t>Regla Stare Decisis. R.O.S. 346 de 02-oct-2014, Sentencia N° 112-14-SEP-CC, Caso N° 2204-11-EP.</w:t>
            </w:r>
            <w:r w:rsidR="00A92525">
              <w:rPr>
                <w:noProof/>
                <w:webHidden/>
              </w:rPr>
              <w:tab/>
            </w:r>
            <w:r w:rsidR="00A92525">
              <w:rPr>
                <w:noProof/>
                <w:webHidden/>
              </w:rPr>
              <w:fldChar w:fldCharType="begin"/>
            </w:r>
            <w:r w:rsidR="00A92525">
              <w:rPr>
                <w:noProof/>
                <w:webHidden/>
              </w:rPr>
              <w:instrText xml:space="preserve"> PAGEREF _Toc437533656 \h </w:instrText>
            </w:r>
            <w:r w:rsidR="00A92525">
              <w:rPr>
                <w:noProof/>
                <w:webHidden/>
              </w:rPr>
            </w:r>
            <w:r w:rsidR="00A92525">
              <w:rPr>
                <w:noProof/>
                <w:webHidden/>
              </w:rPr>
              <w:fldChar w:fldCharType="separate"/>
            </w:r>
            <w:r w:rsidR="00EA6962">
              <w:rPr>
                <w:noProof/>
                <w:webHidden/>
              </w:rPr>
              <w:t>469</w:t>
            </w:r>
            <w:r w:rsidR="00A92525">
              <w:rPr>
                <w:noProof/>
                <w:webHidden/>
              </w:rPr>
              <w:fldChar w:fldCharType="end"/>
            </w:r>
          </w:hyperlink>
        </w:p>
        <w:p w14:paraId="41126F5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57" w:history="1">
            <w:r w:rsidR="00A92525" w:rsidRPr="00D7667A">
              <w:rPr>
                <w:rStyle w:val="Hipervnculo"/>
                <w:noProof/>
              </w:rPr>
              <w:t>7</w:t>
            </w:r>
            <w:r w:rsidR="00A92525">
              <w:rPr>
                <w:rFonts w:eastAsiaTheme="minorEastAsia"/>
                <w:b w:val="0"/>
                <w:noProof/>
                <w:sz w:val="22"/>
                <w:szCs w:val="22"/>
                <w:lang w:eastAsia="es-EC"/>
              </w:rPr>
              <w:tab/>
            </w:r>
            <w:r w:rsidR="00A92525" w:rsidRPr="00D7667A">
              <w:rPr>
                <w:rStyle w:val="Hipervnculo"/>
                <w:noProof/>
              </w:rPr>
              <w:t>Rehabilitación</w:t>
            </w:r>
            <w:r w:rsidR="00A92525">
              <w:rPr>
                <w:noProof/>
                <w:webHidden/>
              </w:rPr>
              <w:tab/>
            </w:r>
            <w:r w:rsidR="00A92525">
              <w:rPr>
                <w:noProof/>
                <w:webHidden/>
              </w:rPr>
              <w:fldChar w:fldCharType="begin"/>
            </w:r>
            <w:r w:rsidR="00A92525">
              <w:rPr>
                <w:noProof/>
                <w:webHidden/>
              </w:rPr>
              <w:instrText xml:space="preserve"> PAGEREF _Toc437533657 \h </w:instrText>
            </w:r>
            <w:r w:rsidR="00A92525">
              <w:rPr>
                <w:noProof/>
                <w:webHidden/>
              </w:rPr>
            </w:r>
            <w:r w:rsidR="00A92525">
              <w:rPr>
                <w:noProof/>
                <w:webHidden/>
              </w:rPr>
              <w:fldChar w:fldCharType="separate"/>
            </w:r>
            <w:r w:rsidR="00EA6962">
              <w:rPr>
                <w:noProof/>
                <w:webHidden/>
              </w:rPr>
              <w:t>469</w:t>
            </w:r>
            <w:r w:rsidR="00A92525">
              <w:rPr>
                <w:noProof/>
                <w:webHidden/>
              </w:rPr>
              <w:fldChar w:fldCharType="end"/>
            </w:r>
          </w:hyperlink>
        </w:p>
        <w:p w14:paraId="7B476B72" w14:textId="27D86832" w:rsidR="00A92525" w:rsidRDefault="005D3CC3">
          <w:pPr>
            <w:pStyle w:val="TDC2"/>
            <w:tabs>
              <w:tab w:val="left" w:pos="960"/>
              <w:tab w:val="right" w:leader="dot" w:pos="8828"/>
            </w:tabs>
            <w:rPr>
              <w:rFonts w:eastAsiaTheme="minorEastAsia"/>
              <w:b w:val="0"/>
              <w:noProof/>
              <w:lang w:eastAsia="es-EC"/>
            </w:rPr>
          </w:pPr>
          <w:hyperlink w:anchor="_Toc437533658" w:history="1">
            <w:r w:rsidR="00A92525" w:rsidRPr="00D7667A">
              <w:rPr>
                <w:rStyle w:val="Hipervnculo"/>
                <w:noProof/>
              </w:rPr>
              <w:t>7.1</w:t>
            </w:r>
            <w:r w:rsidR="00A92525">
              <w:rPr>
                <w:rFonts w:eastAsiaTheme="minorEastAsia"/>
                <w:b w:val="0"/>
                <w:noProof/>
                <w:lang w:eastAsia="es-EC"/>
              </w:rPr>
              <w:tab/>
            </w:r>
            <w:r w:rsidR="00A92525" w:rsidRPr="00D7667A">
              <w:rPr>
                <w:rStyle w:val="Hipervnculo"/>
                <w:noProof/>
              </w:rPr>
              <w:t>Rehabilitación. R.O.S. 362 de 27-oct-2014, Sentencia N° 146-14-SEP-CC, Caso N° 1773-11-EP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_Toc437533658 \h </w:instrText>
            </w:r>
            <w:r w:rsidR="00A92525">
              <w:rPr>
                <w:noProof/>
                <w:webHidden/>
              </w:rPr>
            </w:r>
            <w:r w:rsidR="00A92525">
              <w:rPr>
                <w:noProof/>
                <w:webHidden/>
              </w:rPr>
              <w:fldChar w:fldCharType="separate"/>
            </w:r>
            <w:r w:rsidR="00EA6962">
              <w:rPr>
                <w:noProof/>
                <w:webHidden/>
              </w:rPr>
              <w:t>469</w:t>
            </w:r>
            <w:r w:rsidR="00A92525">
              <w:rPr>
                <w:noProof/>
                <w:webHidden/>
              </w:rPr>
              <w:fldChar w:fldCharType="end"/>
            </w:r>
          </w:hyperlink>
        </w:p>
        <w:p w14:paraId="7DF1EFBE"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59" w:history="1">
            <w:r w:rsidR="00A92525" w:rsidRPr="00D7667A">
              <w:rPr>
                <w:rStyle w:val="Hipervnculo"/>
                <w:noProof/>
              </w:rPr>
              <w:t>8</w:t>
            </w:r>
            <w:r w:rsidR="00A92525">
              <w:rPr>
                <w:rFonts w:eastAsiaTheme="minorEastAsia"/>
                <w:b w:val="0"/>
                <w:noProof/>
                <w:sz w:val="22"/>
                <w:szCs w:val="22"/>
                <w:lang w:eastAsia="es-EC"/>
              </w:rPr>
              <w:tab/>
            </w:r>
            <w:r w:rsidR="00A92525" w:rsidRPr="00D7667A">
              <w:rPr>
                <w:rStyle w:val="Hipervnculo"/>
                <w:noProof/>
              </w:rPr>
              <w:t>Reparación integral</w:t>
            </w:r>
            <w:r w:rsidR="00A92525">
              <w:rPr>
                <w:noProof/>
                <w:webHidden/>
              </w:rPr>
              <w:tab/>
            </w:r>
            <w:r w:rsidR="00A92525">
              <w:rPr>
                <w:noProof/>
                <w:webHidden/>
              </w:rPr>
              <w:fldChar w:fldCharType="begin"/>
            </w:r>
            <w:r w:rsidR="00A92525">
              <w:rPr>
                <w:noProof/>
                <w:webHidden/>
              </w:rPr>
              <w:instrText xml:space="preserve"> PAGEREF _Toc437533659 \h </w:instrText>
            </w:r>
            <w:r w:rsidR="00A92525">
              <w:rPr>
                <w:noProof/>
                <w:webHidden/>
              </w:rPr>
            </w:r>
            <w:r w:rsidR="00A92525">
              <w:rPr>
                <w:noProof/>
                <w:webHidden/>
              </w:rPr>
              <w:fldChar w:fldCharType="separate"/>
            </w:r>
            <w:r w:rsidR="00EA6962">
              <w:rPr>
                <w:noProof/>
                <w:webHidden/>
              </w:rPr>
              <w:t>470</w:t>
            </w:r>
            <w:r w:rsidR="00A92525">
              <w:rPr>
                <w:noProof/>
                <w:webHidden/>
              </w:rPr>
              <w:fldChar w:fldCharType="end"/>
            </w:r>
          </w:hyperlink>
        </w:p>
        <w:p w14:paraId="45874BA0" w14:textId="77777777" w:rsidR="00A92525" w:rsidRDefault="005D3CC3">
          <w:pPr>
            <w:pStyle w:val="TDC2"/>
            <w:tabs>
              <w:tab w:val="left" w:pos="960"/>
              <w:tab w:val="right" w:leader="dot" w:pos="8828"/>
            </w:tabs>
            <w:rPr>
              <w:rFonts w:eastAsiaTheme="minorEastAsia"/>
              <w:b w:val="0"/>
              <w:noProof/>
              <w:lang w:eastAsia="es-EC"/>
            </w:rPr>
          </w:pPr>
          <w:hyperlink w:anchor="_Toc437533660" w:history="1">
            <w:r w:rsidR="00A92525" w:rsidRPr="00D7667A">
              <w:rPr>
                <w:rStyle w:val="Hipervnculo"/>
                <w:noProof/>
              </w:rPr>
              <w:t>8.1</w:t>
            </w:r>
            <w:r w:rsidR="00A92525">
              <w:rPr>
                <w:rFonts w:eastAsiaTheme="minorEastAsia"/>
                <w:b w:val="0"/>
                <w:noProof/>
                <w:lang w:eastAsia="es-EC"/>
              </w:rPr>
              <w:tab/>
            </w:r>
            <w:r w:rsidR="00A92525" w:rsidRPr="00D7667A">
              <w:rPr>
                <w:rStyle w:val="Hipervnculo"/>
                <w:rFonts w:eastAsia="Courier New" w:cs="Courier New"/>
                <w:noProof/>
              </w:rPr>
              <w:t xml:space="preserve">Reparación integral. </w:t>
            </w:r>
            <w:r w:rsidR="00A92525" w:rsidRPr="00D7667A">
              <w:rPr>
                <w:rStyle w:val="Hipervnculo"/>
                <w:noProof/>
              </w:rPr>
              <w:t xml:space="preserve">R.O.S. 184 de 14-feb-2014, Sentencia N° 009-14-SEP-CC, Caso N° 0526-11-EP; </w:t>
            </w:r>
            <w:r w:rsidR="00A92525" w:rsidRPr="00D7667A">
              <w:rPr>
                <w:rStyle w:val="Hipervnculo"/>
                <w:noProof/>
                <w:lang w:val="es-ES"/>
              </w:rPr>
              <w:t>R.O.S. 295 de 23-jul-2014, Sentencia N° 098-14-SEP-CC, Caso N° 0844-13-EP; R.O.S. 346 de 02-oct-2014, Sentencia N° 122-14-SEP-CC, Caso N° 1260-11-EP; R.O.S. 135 de 13-oct-2014, Sentencia N° 135-14-SEP-CC, Caso N° 1758-11-EP;</w:t>
            </w:r>
            <w:r w:rsidR="00A92525" w:rsidRPr="00D7667A">
              <w:rPr>
                <w:rStyle w:val="Hipervnculo"/>
                <w:noProof/>
              </w:rPr>
              <w:t xml:space="preserve"> R.O.S. 406 de 30-dic-2014, Sentencia N° 175-14-SEP-CC, Caso N° 1826-12-EP.</w:t>
            </w:r>
            <w:r w:rsidR="00A92525">
              <w:rPr>
                <w:noProof/>
                <w:webHidden/>
              </w:rPr>
              <w:tab/>
            </w:r>
            <w:r w:rsidR="00A92525">
              <w:rPr>
                <w:noProof/>
                <w:webHidden/>
              </w:rPr>
              <w:fldChar w:fldCharType="begin"/>
            </w:r>
            <w:r w:rsidR="00A92525">
              <w:rPr>
                <w:noProof/>
                <w:webHidden/>
              </w:rPr>
              <w:instrText xml:space="preserve"> PAGEREF _Toc437533660 \h </w:instrText>
            </w:r>
            <w:r w:rsidR="00A92525">
              <w:rPr>
                <w:noProof/>
                <w:webHidden/>
              </w:rPr>
            </w:r>
            <w:r w:rsidR="00A92525">
              <w:rPr>
                <w:noProof/>
                <w:webHidden/>
              </w:rPr>
              <w:fldChar w:fldCharType="separate"/>
            </w:r>
            <w:r w:rsidR="00EA6962">
              <w:rPr>
                <w:noProof/>
                <w:webHidden/>
              </w:rPr>
              <w:t>470</w:t>
            </w:r>
            <w:r w:rsidR="00A92525">
              <w:rPr>
                <w:noProof/>
                <w:webHidden/>
              </w:rPr>
              <w:fldChar w:fldCharType="end"/>
            </w:r>
          </w:hyperlink>
        </w:p>
        <w:p w14:paraId="726D1FD9" w14:textId="77777777" w:rsidR="00A92525" w:rsidRDefault="005D3CC3">
          <w:pPr>
            <w:pStyle w:val="TDC2"/>
            <w:tabs>
              <w:tab w:val="left" w:pos="960"/>
              <w:tab w:val="right" w:leader="dot" w:pos="8828"/>
            </w:tabs>
            <w:rPr>
              <w:rFonts w:eastAsiaTheme="minorEastAsia"/>
              <w:b w:val="0"/>
              <w:noProof/>
              <w:lang w:eastAsia="es-EC"/>
            </w:rPr>
          </w:pPr>
          <w:hyperlink w:anchor="_Toc437533661" w:history="1">
            <w:r w:rsidR="00A92525" w:rsidRPr="00D7667A">
              <w:rPr>
                <w:rStyle w:val="Hipervnculo"/>
                <w:noProof/>
              </w:rPr>
              <w:t>8.2</w:t>
            </w:r>
            <w:r w:rsidR="00A92525">
              <w:rPr>
                <w:rFonts w:eastAsiaTheme="minorEastAsia"/>
                <w:b w:val="0"/>
                <w:noProof/>
                <w:lang w:eastAsia="es-EC"/>
              </w:rPr>
              <w:tab/>
            </w:r>
            <w:r w:rsidR="00A92525" w:rsidRPr="00D7667A">
              <w:rPr>
                <w:rStyle w:val="Hipervnculo"/>
                <w:noProof/>
              </w:rPr>
              <w:t>Regla jurisprudencial dictada por la Corte Constitucional sobre reparación económica. R.O.S. 346 de 02-oct-2014, Sentencia N° 122-14-SEP-CC, Caso N° 1260-11-EP.</w:t>
            </w:r>
            <w:r w:rsidR="00A92525">
              <w:rPr>
                <w:noProof/>
                <w:webHidden/>
              </w:rPr>
              <w:tab/>
            </w:r>
            <w:r w:rsidR="00A92525">
              <w:rPr>
                <w:noProof/>
                <w:webHidden/>
              </w:rPr>
              <w:fldChar w:fldCharType="begin"/>
            </w:r>
            <w:r w:rsidR="00A92525">
              <w:rPr>
                <w:noProof/>
                <w:webHidden/>
              </w:rPr>
              <w:instrText xml:space="preserve"> PAGEREF _Toc437533661 \h </w:instrText>
            </w:r>
            <w:r w:rsidR="00A92525">
              <w:rPr>
                <w:noProof/>
                <w:webHidden/>
              </w:rPr>
            </w:r>
            <w:r w:rsidR="00A92525">
              <w:rPr>
                <w:noProof/>
                <w:webHidden/>
              </w:rPr>
              <w:fldChar w:fldCharType="separate"/>
            </w:r>
            <w:r w:rsidR="00EA6962">
              <w:rPr>
                <w:noProof/>
                <w:webHidden/>
              </w:rPr>
              <w:t>476</w:t>
            </w:r>
            <w:r w:rsidR="00A92525">
              <w:rPr>
                <w:noProof/>
                <w:webHidden/>
              </w:rPr>
              <w:fldChar w:fldCharType="end"/>
            </w:r>
          </w:hyperlink>
        </w:p>
        <w:p w14:paraId="5F6BC928" w14:textId="77777777" w:rsidR="00A92525" w:rsidRDefault="005D3CC3">
          <w:pPr>
            <w:pStyle w:val="TDC2"/>
            <w:tabs>
              <w:tab w:val="left" w:pos="960"/>
              <w:tab w:val="right" w:leader="dot" w:pos="8828"/>
            </w:tabs>
            <w:rPr>
              <w:rFonts w:eastAsiaTheme="minorEastAsia"/>
              <w:b w:val="0"/>
              <w:noProof/>
              <w:lang w:eastAsia="es-EC"/>
            </w:rPr>
          </w:pPr>
          <w:hyperlink w:anchor="_Toc437533662" w:history="1">
            <w:r w:rsidR="00A92525" w:rsidRPr="00D7667A">
              <w:rPr>
                <w:rStyle w:val="Hipervnculo"/>
                <w:noProof/>
              </w:rPr>
              <w:t>8.3</w:t>
            </w:r>
            <w:r w:rsidR="00A92525">
              <w:rPr>
                <w:rFonts w:eastAsiaTheme="minorEastAsia"/>
                <w:b w:val="0"/>
                <w:noProof/>
                <w:lang w:eastAsia="es-EC"/>
              </w:rPr>
              <w:tab/>
            </w:r>
            <w:r w:rsidR="00A92525" w:rsidRPr="00D7667A">
              <w:rPr>
                <w:rStyle w:val="Hipervnculo"/>
                <w:noProof/>
              </w:rPr>
              <w:t>Del Art. 19 de la Ley Orgánica de Garantías Jurisdiccionales y Control Constitucional. R.O.S. 346 de 02-oct-2014, Sentencia N° 122-14-SEP-CC, Caso N° 1260-11-EP.</w:t>
            </w:r>
            <w:r w:rsidR="00A92525">
              <w:rPr>
                <w:noProof/>
                <w:webHidden/>
              </w:rPr>
              <w:tab/>
            </w:r>
            <w:r w:rsidR="00A92525">
              <w:rPr>
                <w:noProof/>
                <w:webHidden/>
              </w:rPr>
              <w:fldChar w:fldCharType="begin"/>
            </w:r>
            <w:r w:rsidR="00A92525">
              <w:rPr>
                <w:noProof/>
                <w:webHidden/>
              </w:rPr>
              <w:instrText xml:space="preserve"> PAGEREF _Toc437533662 \h </w:instrText>
            </w:r>
            <w:r w:rsidR="00A92525">
              <w:rPr>
                <w:noProof/>
                <w:webHidden/>
              </w:rPr>
            </w:r>
            <w:r w:rsidR="00A92525">
              <w:rPr>
                <w:noProof/>
                <w:webHidden/>
              </w:rPr>
              <w:fldChar w:fldCharType="separate"/>
            </w:r>
            <w:r w:rsidR="00EA6962">
              <w:rPr>
                <w:noProof/>
                <w:webHidden/>
              </w:rPr>
              <w:t>476</w:t>
            </w:r>
            <w:r w:rsidR="00A92525">
              <w:rPr>
                <w:noProof/>
                <w:webHidden/>
              </w:rPr>
              <w:fldChar w:fldCharType="end"/>
            </w:r>
          </w:hyperlink>
        </w:p>
        <w:p w14:paraId="4510F127" w14:textId="77777777" w:rsidR="00A92525" w:rsidRDefault="005D3CC3">
          <w:pPr>
            <w:pStyle w:val="TDC2"/>
            <w:tabs>
              <w:tab w:val="left" w:pos="960"/>
              <w:tab w:val="right" w:leader="dot" w:pos="8828"/>
            </w:tabs>
            <w:rPr>
              <w:rFonts w:eastAsiaTheme="minorEastAsia"/>
              <w:b w:val="0"/>
              <w:noProof/>
              <w:lang w:eastAsia="es-EC"/>
            </w:rPr>
          </w:pPr>
          <w:hyperlink w:anchor="_Toc437533663" w:history="1">
            <w:r w:rsidR="00A92525" w:rsidRPr="00D7667A">
              <w:rPr>
                <w:rStyle w:val="Hipervnculo"/>
                <w:noProof/>
              </w:rPr>
              <w:t>8.4</w:t>
            </w:r>
            <w:r w:rsidR="00A92525">
              <w:rPr>
                <w:rFonts w:eastAsiaTheme="minorEastAsia"/>
                <w:b w:val="0"/>
                <w:noProof/>
                <w:lang w:eastAsia="es-EC"/>
              </w:rPr>
              <w:tab/>
            </w:r>
            <w:r w:rsidR="00A92525" w:rsidRPr="00D7667A">
              <w:rPr>
                <w:rStyle w:val="Hipervnculo"/>
                <w:rFonts w:eastAsia="Courier New" w:cs="Courier New"/>
                <w:noProof/>
              </w:rPr>
              <w:t xml:space="preserve">Medida de Reparación. </w:t>
            </w:r>
            <w:r w:rsidR="00A92525" w:rsidRPr="00D7667A">
              <w:rPr>
                <w:rStyle w:val="Hipervnculo"/>
                <w:noProof/>
              </w:rPr>
              <w:t>R.O.S. 406 de 30-dic-2014, Sentencia N° 175-14-SEP-CC, Caso N° 1826-12-EP.</w:t>
            </w:r>
            <w:r w:rsidR="00A92525">
              <w:rPr>
                <w:noProof/>
                <w:webHidden/>
              </w:rPr>
              <w:tab/>
            </w:r>
            <w:r w:rsidR="00A92525">
              <w:rPr>
                <w:noProof/>
                <w:webHidden/>
              </w:rPr>
              <w:fldChar w:fldCharType="begin"/>
            </w:r>
            <w:r w:rsidR="00A92525">
              <w:rPr>
                <w:noProof/>
                <w:webHidden/>
              </w:rPr>
              <w:instrText xml:space="preserve"> PAGEREF _Toc437533663 \h </w:instrText>
            </w:r>
            <w:r w:rsidR="00A92525">
              <w:rPr>
                <w:noProof/>
                <w:webHidden/>
              </w:rPr>
            </w:r>
            <w:r w:rsidR="00A92525">
              <w:rPr>
                <w:noProof/>
                <w:webHidden/>
              </w:rPr>
              <w:fldChar w:fldCharType="separate"/>
            </w:r>
            <w:r w:rsidR="00EA6962">
              <w:rPr>
                <w:noProof/>
                <w:webHidden/>
              </w:rPr>
              <w:t>477</w:t>
            </w:r>
            <w:r w:rsidR="00A92525">
              <w:rPr>
                <w:noProof/>
                <w:webHidden/>
              </w:rPr>
              <w:fldChar w:fldCharType="end"/>
            </w:r>
          </w:hyperlink>
        </w:p>
        <w:p w14:paraId="3600350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64" w:history="1">
            <w:r w:rsidR="00A92525" w:rsidRPr="00D7667A">
              <w:rPr>
                <w:rStyle w:val="Hipervnculo"/>
                <w:noProof/>
              </w:rPr>
              <w:t>9</w:t>
            </w:r>
            <w:r w:rsidR="00A92525">
              <w:rPr>
                <w:rFonts w:eastAsiaTheme="minorEastAsia"/>
                <w:b w:val="0"/>
                <w:noProof/>
                <w:sz w:val="22"/>
                <w:szCs w:val="22"/>
                <w:lang w:eastAsia="es-EC"/>
              </w:rPr>
              <w:tab/>
            </w:r>
            <w:r w:rsidR="00A92525" w:rsidRPr="00D7667A">
              <w:rPr>
                <w:rStyle w:val="Hipervnculo"/>
                <w:noProof/>
              </w:rPr>
              <w:t>Reparación Material</w:t>
            </w:r>
            <w:r w:rsidR="00A92525">
              <w:rPr>
                <w:noProof/>
                <w:webHidden/>
              </w:rPr>
              <w:tab/>
            </w:r>
            <w:r w:rsidR="00A92525">
              <w:rPr>
                <w:noProof/>
                <w:webHidden/>
              </w:rPr>
              <w:fldChar w:fldCharType="begin"/>
            </w:r>
            <w:r w:rsidR="00A92525">
              <w:rPr>
                <w:noProof/>
                <w:webHidden/>
              </w:rPr>
              <w:instrText xml:space="preserve"> PAGEREF _Toc437533664 \h </w:instrText>
            </w:r>
            <w:r w:rsidR="00A92525">
              <w:rPr>
                <w:noProof/>
                <w:webHidden/>
              </w:rPr>
            </w:r>
            <w:r w:rsidR="00A92525">
              <w:rPr>
                <w:noProof/>
                <w:webHidden/>
              </w:rPr>
              <w:fldChar w:fldCharType="separate"/>
            </w:r>
            <w:r w:rsidR="00EA6962">
              <w:rPr>
                <w:noProof/>
                <w:webHidden/>
              </w:rPr>
              <w:t>477</w:t>
            </w:r>
            <w:r w:rsidR="00A92525">
              <w:rPr>
                <w:noProof/>
                <w:webHidden/>
              </w:rPr>
              <w:fldChar w:fldCharType="end"/>
            </w:r>
          </w:hyperlink>
        </w:p>
        <w:p w14:paraId="40FFB299" w14:textId="77777777" w:rsidR="00A92525" w:rsidRDefault="005D3CC3">
          <w:pPr>
            <w:pStyle w:val="TDC2"/>
            <w:tabs>
              <w:tab w:val="left" w:pos="960"/>
              <w:tab w:val="right" w:leader="dot" w:pos="8828"/>
            </w:tabs>
            <w:rPr>
              <w:rFonts w:eastAsiaTheme="minorEastAsia"/>
              <w:b w:val="0"/>
              <w:noProof/>
              <w:lang w:eastAsia="es-EC"/>
            </w:rPr>
          </w:pPr>
          <w:hyperlink w:anchor="_Toc437533665" w:history="1">
            <w:r w:rsidR="00A92525" w:rsidRPr="00D7667A">
              <w:rPr>
                <w:rStyle w:val="Hipervnculo"/>
                <w:noProof/>
              </w:rPr>
              <w:t>9.1</w:t>
            </w:r>
            <w:r w:rsidR="00A92525">
              <w:rPr>
                <w:rFonts w:eastAsiaTheme="minorEastAsia"/>
                <w:b w:val="0"/>
                <w:noProof/>
                <w:lang w:eastAsia="es-EC"/>
              </w:rPr>
              <w:tab/>
            </w:r>
            <w:r w:rsidR="00A92525" w:rsidRPr="00D7667A">
              <w:rPr>
                <w:rStyle w:val="Hipervnculo"/>
                <w:noProof/>
              </w:rPr>
              <w:t>Reparación Material. Compensación.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_Toc437533665 \h </w:instrText>
            </w:r>
            <w:r w:rsidR="00A92525">
              <w:rPr>
                <w:noProof/>
                <w:webHidden/>
              </w:rPr>
            </w:r>
            <w:r w:rsidR="00A92525">
              <w:rPr>
                <w:noProof/>
                <w:webHidden/>
              </w:rPr>
              <w:fldChar w:fldCharType="separate"/>
            </w:r>
            <w:r w:rsidR="00EA6962">
              <w:rPr>
                <w:noProof/>
                <w:webHidden/>
              </w:rPr>
              <w:t>477</w:t>
            </w:r>
            <w:r w:rsidR="00A92525">
              <w:rPr>
                <w:noProof/>
                <w:webHidden/>
              </w:rPr>
              <w:fldChar w:fldCharType="end"/>
            </w:r>
          </w:hyperlink>
        </w:p>
        <w:p w14:paraId="2C737BFD"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66" w:history="1">
            <w:r w:rsidR="00A92525" w:rsidRPr="00D7667A">
              <w:rPr>
                <w:rStyle w:val="Hipervnculo"/>
                <w:noProof/>
              </w:rPr>
              <w:t>10</w:t>
            </w:r>
            <w:r w:rsidR="00A92525">
              <w:rPr>
                <w:rFonts w:eastAsiaTheme="minorEastAsia"/>
                <w:b w:val="0"/>
                <w:noProof/>
                <w:sz w:val="22"/>
                <w:szCs w:val="22"/>
                <w:lang w:eastAsia="es-EC"/>
              </w:rPr>
              <w:tab/>
            </w:r>
            <w:r w:rsidR="00A92525" w:rsidRPr="00D7667A">
              <w:rPr>
                <w:rStyle w:val="Hipervnculo"/>
                <w:noProof/>
              </w:rPr>
              <w:t>Restitución del derecho</w:t>
            </w:r>
            <w:r w:rsidR="00A92525">
              <w:rPr>
                <w:noProof/>
                <w:webHidden/>
              </w:rPr>
              <w:tab/>
            </w:r>
            <w:r w:rsidR="00A92525">
              <w:rPr>
                <w:noProof/>
                <w:webHidden/>
              </w:rPr>
              <w:fldChar w:fldCharType="begin"/>
            </w:r>
            <w:r w:rsidR="00A92525">
              <w:rPr>
                <w:noProof/>
                <w:webHidden/>
              </w:rPr>
              <w:instrText xml:space="preserve"> PAGEREF _Toc437533666 \h </w:instrText>
            </w:r>
            <w:r w:rsidR="00A92525">
              <w:rPr>
                <w:noProof/>
                <w:webHidden/>
              </w:rPr>
            </w:r>
            <w:r w:rsidR="00A92525">
              <w:rPr>
                <w:noProof/>
                <w:webHidden/>
              </w:rPr>
              <w:fldChar w:fldCharType="separate"/>
            </w:r>
            <w:r w:rsidR="00EA6962">
              <w:rPr>
                <w:noProof/>
                <w:webHidden/>
              </w:rPr>
              <w:t>478</w:t>
            </w:r>
            <w:r w:rsidR="00A92525">
              <w:rPr>
                <w:noProof/>
                <w:webHidden/>
              </w:rPr>
              <w:fldChar w:fldCharType="end"/>
            </w:r>
          </w:hyperlink>
        </w:p>
        <w:p w14:paraId="65685BAB" w14:textId="77777777" w:rsidR="00A92525" w:rsidRDefault="005D3CC3">
          <w:pPr>
            <w:pStyle w:val="TDC2"/>
            <w:tabs>
              <w:tab w:val="left" w:pos="960"/>
              <w:tab w:val="right" w:leader="dot" w:pos="8828"/>
            </w:tabs>
            <w:rPr>
              <w:rFonts w:eastAsiaTheme="minorEastAsia"/>
              <w:b w:val="0"/>
              <w:noProof/>
              <w:lang w:eastAsia="es-EC"/>
            </w:rPr>
          </w:pPr>
          <w:hyperlink w:anchor="_Toc437533667" w:history="1">
            <w:r w:rsidR="00A92525" w:rsidRPr="00D7667A">
              <w:rPr>
                <w:rStyle w:val="Hipervnculo"/>
                <w:noProof/>
              </w:rPr>
              <w:t>10.1</w:t>
            </w:r>
            <w:r w:rsidR="00A92525">
              <w:rPr>
                <w:rFonts w:eastAsiaTheme="minorEastAsia"/>
                <w:b w:val="0"/>
                <w:noProof/>
                <w:lang w:eastAsia="es-EC"/>
              </w:rPr>
              <w:tab/>
            </w:r>
            <w:r w:rsidR="00A92525" w:rsidRPr="00D7667A">
              <w:rPr>
                <w:rStyle w:val="Hipervnculo"/>
                <w:noProof/>
              </w:rPr>
              <w:t>Restitución del Derecho.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_Toc437533667 \h </w:instrText>
            </w:r>
            <w:r w:rsidR="00A92525">
              <w:rPr>
                <w:noProof/>
                <w:webHidden/>
              </w:rPr>
            </w:r>
            <w:r w:rsidR="00A92525">
              <w:rPr>
                <w:noProof/>
                <w:webHidden/>
              </w:rPr>
              <w:fldChar w:fldCharType="separate"/>
            </w:r>
            <w:r w:rsidR="00EA6962">
              <w:rPr>
                <w:noProof/>
                <w:webHidden/>
              </w:rPr>
              <w:t>478</w:t>
            </w:r>
            <w:r w:rsidR="00A92525">
              <w:rPr>
                <w:noProof/>
                <w:webHidden/>
              </w:rPr>
              <w:fldChar w:fldCharType="end"/>
            </w:r>
          </w:hyperlink>
        </w:p>
        <w:p w14:paraId="6F91A940"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68" w:history="1">
            <w:r w:rsidR="00A92525" w:rsidRPr="00D7667A">
              <w:rPr>
                <w:rStyle w:val="Hipervnculo"/>
                <w:noProof/>
              </w:rPr>
              <w:t>11</w:t>
            </w:r>
            <w:r w:rsidR="00A92525">
              <w:rPr>
                <w:rFonts w:eastAsiaTheme="minorEastAsia"/>
                <w:b w:val="0"/>
                <w:noProof/>
                <w:sz w:val="22"/>
                <w:szCs w:val="22"/>
                <w:lang w:eastAsia="es-EC"/>
              </w:rPr>
              <w:tab/>
            </w:r>
            <w:r w:rsidR="00A92525" w:rsidRPr="00D7667A">
              <w:rPr>
                <w:rStyle w:val="Hipervnculo"/>
                <w:noProof/>
              </w:rPr>
              <w:t>Restitutio in Integrum</w:t>
            </w:r>
            <w:r w:rsidR="00A92525">
              <w:rPr>
                <w:noProof/>
                <w:webHidden/>
              </w:rPr>
              <w:tab/>
            </w:r>
            <w:r w:rsidR="00A92525">
              <w:rPr>
                <w:noProof/>
                <w:webHidden/>
              </w:rPr>
              <w:fldChar w:fldCharType="begin"/>
            </w:r>
            <w:r w:rsidR="00A92525">
              <w:rPr>
                <w:noProof/>
                <w:webHidden/>
              </w:rPr>
              <w:instrText xml:space="preserve"> PAGEREF _Toc437533668 \h </w:instrText>
            </w:r>
            <w:r w:rsidR="00A92525">
              <w:rPr>
                <w:noProof/>
                <w:webHidden/>
              </w:rPr>
            </w:r>
            <w:r w:rsidR="00A92525">
              <w:rPr>
                <w:noProof/>
                <w:webHidden/>
              </w:rPr>
              <w:fldChar w:fldCharType="separate"/>
            </w:r>
            <w:r w:rsidR="00EA6962">
              <w:rPr>
                <w:noProof/>
                <w:webHidden/>
              </w:rPr>
              <w:t>479</w:t>
            </w:r>
            <w:r w:rsidR="00A92525">
              <w:rPr>
                <w:noProof/>
                <w:webHidden/>
              </w:rPr>
              <w:fldChar w:fldCharType="end"/>
            </w:r>
          </w:hyperlink>
        </w:p>
        <w:p w14:paraId="4216FF4D" w14:textId="77777777" w:rsidR="00A92525" w:rsidRDefault="005D3CC3">
          <w:pPr>
            <w:pStyle w:val="TDC2"/>
            <w:tabs>
              <w:tab w:val="left" w:pos="960"/>
              <w:tab w:val="right" w:leader="dot" w:pos="8828"/>
            </w:tabs>
            <w:rPr>
              <w:rFonts w:eastAsiaTheme="minorEastAsia"/>
              <w:b w:val="0"/>
              <w:noProof/>
              <w:lang w:eastAsia="es-EC"/>
            </w:rPr>
          </w:pPr>
          <w:hyperlink w:anchor="_Toc437533669" w:history="1">
            <w:r w:rsidR="00A92525" w:rsidRPr="00D7667A">
              <w:rPr>
                <w:rStyle w:val="Hipervnculo"/>
                <w:rFonts w:eastAsia="Courier New" w:cs="Courier New"/>
                <w:noProof/>
              </w:rPr>
              <w:t>11.1</w:t>
            </w:r>
            <w:r w:rsidR="00A92525">
              <w:rPr>
                <w:rFonts w:eastAsiaTheme="minorEastAsia"/>
                <w:b w:val="0"/>
                <w:noProof/>
                <w:lang w:eastAsia="es-EC"/>
              </w:rPr>
              <w:tab/>
            </w:r>
            <w:r w:rsidR="00A92525" w:rsidRPr="00D7667A">
              <w:rPr>
                <w:rStyle w:val="Hipervnculo"/>
                <w:rFonts w:eastAsia="Courier New" w:cs="Courier New"/>
                <w:noProof/>
              </w:rPr>
              <w:t xml:space="preserve">Restitutio in Integrum. </w:t>
            </w:r>
            <w:r w:rsidR="00A92525" w:rsidRPr="00D7667A">
              <w:rPr>
                <w:rStyle w:val="Hipervnculo"/>
                <w:noProof/>
              </w:rPr>
              <w:t>R.O.S. 406 de 30-dic-2014, Sentencia N° 175-14-SEP-CC, Caso N° 1826-12-EP</w:t>
            </w:r>
            <w:r w:rsidR="00A92525" w:rsidRPr="00D7667A">
              <w:rPr>
                <w:rStyle w:val="Hipervnculo"/>
                <w:rFonts w:eastAsia="Courier New" w:cs="Courier New"/>
                <w:noProof/>
              </w:rPr>
              <w:t>.</w:t>
            </w:r>
            <w:r w:rsidR="00A92525">
              <w:rPr>
                <w:noProof/>
                <w:webHidden/>
              </w:rPr>
              <w:tab/>
            </w:r>
            <w:r w:rsidR="00A92525">
              <w:rPr>
                <w:noProof/>
                <w:webHidden/>
              </w:rPr>
              <w:fldChar w:fldCharType="begin"/>
            </w:r>
            <w:r w:rsidR="00A92525">
              <w:rPr>
                <w:noProof/>
                <w:webHidden/>
              </w:rPr>
              <w:instrText xml:space="preserve"> PAGEREF _Toc437533669 \h </w:instrText>
            </w:r>
            <w:r w:rsidR="00A92525">
              <w:rPr>
                <w:noProof/>
                <w:webHidden/>
              </w:rPr>
            </w:r>
            <w:r w:rsidR="00A92525">
              <w:rPr>
                <w:noProof/>
                <w:webHidden/>
              </w:rPr>
              <w:fldChar w:fldCharType="separate"/>
            </w:r>
            <w:r w:rsidR="00EA6962">
              <w:rPr>
                <w:noProof/>
                <w:webHidden/>
              </w:rPr>
              <w:t>479</w:t>
            </w:r>
            <w:r w:rsidR="00A92525">
              <w:rPr>
                <w:noProof/>
                <w:webHidden/>
              </w:rPr>
              <w:fldChar w:fldCharType="end"/>
            </w:r>
          </w:hyperlink>
        </w:p>
        <w:p w14:paraId="70429DE1" w14:textId="77777777" w:rsidR="00977599" w:rsidRDefault="00977599">
          <w:pPr>
            <w:pStyle w:val="TDC3"/>
            <w:tabs>
              <w:tab w:val="right" w:leader="dot" w:pos="8828"/>
            </w:tabs>
            <w:rPr>
              <w:noProof/>
            </w:rPr>
          </w:pPr>
        </w:p>
        <w:p w14:paraId="074CFAFA" w14:textId="77777777" w:rsidR="00A92525" w:rsidRDefault="005D3CC3">
          <w:pPr>
            <w:pStyle w:val="TDC3"/>
            <w:tabs>
              <w:tab w:val="right" w:leader="dot" w:pos="8828"/>
            </w:tabs>
            <w:rPr>
              <w:rFonts w:eastAsiaTheme="minorEastAsia"/>
              <w:noProof/>
              <w:lang w:eastAsia="es-EC"/>
            </w:rPr>
          </w:pPr>
          <w:hyperlink w:anchor="_Toc437533670" w:history="1">
            <w:r w:rsidR="00A92525" w:rsidRPr="00D7667A">
              <w:rPr>
                <w:rStyle w:val="Hipervnculo"/>
                <w:noProof/>
              </w:rPr>
              <w:t>S</w:t>
            </w:r>
            <w:r w:rsidR="00A92525">
              <w:rPr>
                <w:noProof/>
                <w:webHidden/>
              </w:rPr>
              <w:tab/>
            </w:r>
            <w:r w:rsidR="00A92525">
              <w:rPr>
                <w:noProof/>
                <w:webHidden/>
              </w:rPr>
              <w:fldChar w:fldCharType="begin"/>
            </w:r>
            <w:r w:rsidR="00A92525">
              <w:rPr>
                <w:noProof/>
                <w:webHidden/>
              </w:rPr>
              <w:instrText xml:space="preserve"> PAGEREF _Toc437533670 \h </w:instrText>
            </w:r>
            <w:r w:rsidR="00A92525">
              <w:rPr>
                <w:noProof/>
                <w:webHidden/>
              </w:rPr>
            </w:r>
            <w:r w:rsidR="00A92525">
              <w:rPr>
                <w:noProof/>
                <w:webHidden/>
              </w:rPr>
              <w:fldChar w:fldCharType="separate"/>
            </w:r>
            <w:r w:rsidR="00EA6962">
              <w:rPr>
                <w:noProof/>
                <w:webHidden/>
              </w:rPr>
              <w:t>480</w:t>
            </w:r>
            <w:r w:rsidR="00A92525">
              <w:rPr>
                <w:noProof/>
                <w:webHidden/>
              </w:rPr>
              <w:fldChar w:fldCharType="end"/>
            </w:r>
          </w:hyperlink>
        </w:p>
        <w:p w14:paraId="2F44FFA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71"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Seguridad jurídica</w:t>
            </w:r>
            <w:r w:rsidR="00A92525">
              <w:rPr>
                <w:noProof/>
                <w:webHidden/>
              </w:rPr>
              <w:tab/>
            </w:r>
            <w:r w:rsidR="00A92525">
              <w:rPr>
                <w:noProof/>
                <w:webHidden/>
              </w:rPr>
              <w:fldChar w:fldCharType="begin"/>
            </w:r>
            <w:r w:rsidR="00A92525">
              <w:rPr>
                <w:noProof/>
                <w:webHidden/>
              </w:rPr>
              <w:instrText xml:space="preserve"> PAGEREF _Toc437533671 \h </w:instrText>
            </w:r>
            <w:r w:rsidR="00A92525">
              <w:rPr>
                <w:noProof/>
                <w:webHidden/>
              </w:rPr>
            </w:r>
            <w:r w:rsidR="00A92525">
              <w:rPr>
                <w:noProof/>
                <w:webHidden/>
              </w:rPr>
              <w:fldChar w:fldCharType="separate"/>
            </w:r>
            <w:r w:rsidR="00EA6962">
              <w:rPr>
                <w:noProof/>
                <w:webHidden/>
              </w:rPr>
              <w:t>480</w:t>
            </w:r>
            <w:r w:rsidR="00A92525">
              <w:rPr>
                <w:noProof/>
                <w:webHidden/>
              </w:rPr>
              <w:fldChar w:fldCharType="end"/>
            </w:r>
          </w:hyperlink>
        </w:p>
        <w:p w14:paraId="05111B77" w14:textId="77777777" w:rsidR="00A92525" w:rsidRDefault="005D3CC3">
          <w:pPr>
            <w:pStyle w:val="TDC2"/>
            <w:tabs>
              <w:tab w:val="left" w:pos="960"/>
              <w:tab w:val="right" w:leader="dot" w:pos="8828"/>
            </w:tabs>
            <w:rPr>
              <w:rFonts w:eastAsiaTheme="minorEastAsia"/>
              <w:b w:val="0"/>
              <w:noProof/>
              <w:lang w:eastAsia="es-EC"/>
            </w:rPr>
          </w:pPr>
          <w:hyperlink w:anchor="_Toc437533672"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Concepto. </w:t>
            </w:r>
            <w:r w:rsidR="00A92525" w:rsidRPr="00D7667A">
              <w:rPr>
                <w:rStyle w:val="Hipervnculo"/>
                <w:noProof/>
              </w:rPr>
              <w:t xml:space="preserve">R.O.S. 161 de 14-ene-2014, Sentencia N° 105-13-SEP-CC, Caso N° 0562-11-EP; R.O.S. 165 de 20-ene-2014, Sentencia N° 112-13-SEP-CC, Caso N° 0229-13-EP; R.O.S. 165 de 20-ene-2014, Sentencia N° 107-13-SEP-CC, Caso N° 1572-11-EP; R.O.S. 165 de 20-ene-2014, Sentencia N° 110-13-SEP-CC, Caso N° 0690-12-EP; R.O.S. 161 de 14-ene-2014, Sentencia N° 116-13-SEP-CC, Caso N° 0485-12-EP; R.O.S. 154 de 03-ene-2014, Sentencia N° 100-13-SEP-CC, Caso N° 0642-12-EP; R.O.S. 154 de 03-ene-2014, Sentencia N° 098-SEP-CC, Caso N° 1850-11-EP; </w:t>
            </w:r>
            <w:r w:rsidR="00A92525" w:rsidRPr="00D7667A">
              <w:rPr>
                <w:rStyle w:val="Hipervnculo"/>
                <w:noProof/>
              </w:rPr>
              <w:lastRenderedPageBreak/>
              <w:t xml:space="preserve">R.O.S. 184 de 14-feb-2014, Sentencia N° 119-13-SEP-CC, Caso N° 1310-10-EP; R.O.S. 184 de 14-feb-2014, Sentencia N° 003-14-SEP-CC, Caso N° 0613-11-EP; R.O.S. 192 de 26-feb-2014, Sentencia N° 022-14-SEP-CC, Caso N° 1699-11-EP; R.O.S. 184 de 14-feb-2014, Sentencia N° 001-14-SEP-CC, Caso N° 0830-09-EP; R.O.S. 184 de 14-feb-2014, Sentencia N° 004-14-SEP-CC, Caso N° 1325-11-EP; R.O.S. 203 de 14-mar-2014, Sentencia N° 010-14-SEP-CC, Caso N° 1250-11-EP; R.O.S. 209 de 21-mar-2014, Sentencia N° 028-14-SEP-CC, Caso N° 1926-12-EP; R.O.S. 203 de 14-mar-2014, Sentencia N° 108-13-SEP-CC, Caso N° 1904-11-EP; R.O.S. 203 de 14-mar-2014, Sentencia N° 020-14-SEP-CC, Caso N° 0739-11-EP; R.O.S. 203 de 14-mar-2014, Sentencia N° 019-14-SEP-CC, Caso N° 0917-09-EP; R.O.S. 203 de 14-mar-2014, Sentencia N° 025-14-SEP-CC, Caso N° 0157-12-EP; R.O.S. 203 de 14-mar-2014, Sentencia N° 027-14-SEP-CC, Caso N° 0126-13-EP; R.O.S. 230 de 22-abr-2014, Sentencia N° 037-14-SEP-CC, Caso N° 0587-12-EP; R.O.S. 230 de 22-abr-2014, Sentencia N° 015-14-SEP-CC, Caso N° 0732-12-EP; R.O.S. 230 de 22-abr-2014, Sentencia N° 024-14-SEP-CC, Caso N° 1014-12-EP; R.O.S. 230 de 22-abr-2014, Sentencia N° 050-14-SEP-CC, Caso N° 1682-11-EP; R.O.S. 230 de 22-abr-2014, Sentencia N° 111-13-SEP-CC, Caso N° 1863-12-EP; R.O.S. 230 de 22-abr-2014, Sentencia N° 044-14-SEP-CC, Caso N° 0592-11-EP; R.O.S. 230 de 22-abr-2014, Sentencia N° 040-14-SEP-CC, Caso N° 1127-13-EP; R.O.S. 222 de 09-abr-2014, Sentencia N° 033-14-SEP-CC, Caso N° 2057-11-EP; R.O.S. 222 de 09-abr-2014, Sentencia N° 031-14-SEP-CC, Caso N° 0868-10-EP; R.O.S. 222 de 09-abr-2014, Sentencia N° 036-14-SEP-CC, Caso N° 1052-11-EP y 1053-11-EP (acumulados); R.O.S. 222 de 09-abr-2014, Sentencia N° 115-13-SEP-CC, Caso N° 1922-11-EP; R.O.S. 222 de 09-abr-2014, Sentencia N° 030-14-SEP-CC, Caso N° 0410-10-EP; R.O.S. 222 de 09-abr-2014, Sentencia N° 039-14-SEP-CC, Caso N° 0941-13-EP; R.O.S. 237 de 02-may-2014, Sentencia N° 052-14-SEP-CC, Caso N° 1155-11-EP; R.O.S. 247 de 16-may-2014, Sentencia N° 067-14-SEP-CC, Caso N° 1626-10-EP; R.O.S. 247 de 16-may-2014, Sentencia N° 065-14-SEP-CC, Caso N° 0807-10-EP; R.O.S. 247 de 16-may-2014, Sentencia N° 059-14-SEP-CC, Caso N° 0113-12-EP; R.O.S. 261 de 05-jun-2014, Sentencia N° 076-14-SEP-CC, Caso N° 1678-11-EP;  R.O.S. 275 de 25-jun-2014, Sentencia N° 085-14-SEP-CC, Caso N° 0668-11-EP; R.O.S. 275 de 25-jun-2014, Sentencia N° 092-14-SEP-CC, Caso N° 0125-12-EP; R.O.S. 261 de 05-jun-2014, Sentencia N° 070-14-SEP-CC, Caso N° 1184-10-EP; R.O.S. 275 de 25-jun-2014, Sentencia N° 080-14-SEP-CC, Caso N° 1483-12-EP; R.O.S. 275 de 25-jun-2014, Sentencia N° 073-14-SEP-CC, Caso N° 0846-11-EP; R.O.S. 275 de 25-jun-2014, Sentencia N° 078-14-SEP-CC, Caso N° 0089-12-EP; R.O.S. 390 de 05-dic-2014, Sentencia N° 170-14-SEP-CC, Caso N° 0429-12-EP; </w:t>
            </w:r>
            <w:r w:rsidR="00A92525" w:rsidRPr="00D7667A">
              <w:rPr>
                <w:rStyle w:val="Hipervnculo"/>
                <w:noProof/>
                <w:lang w:val="es-ES"/>
              </w:rPr>
              <w:t xml:space="preserve">R.O.S. 289 de 15-jul-2014, Sentencia N° 0561-14-SEP-CC, Caso N° 1253-12-EP; R.O.S. 289 de 15-jul-2014, Sentencia N° 091-14-SEP-CC, Caso N° 1583-11-EP; R.O.S. 289 de 15-jul-2014, Sentencia N° 100-14-SEP-CC, Caso N° 0026-11-EP; R.O.S. 289 de 15-jul-2014, Sentencia N° 241-12-SEP-CC, Caso N° 0384-12-EP; R.O.S. 295 de 23-jul-2014, Sentencia N° 098-14-SEP-CC, Caso N° 0844-13-EP; R.O.S. 295 de 23-jul-2014, Sentencia N° 099-14-SEP-CC, Caso N° 0120-13-EP; R.O.S. 304 de 05-ago-2014, Sentencia N° 110-14-SEP-CC, Caso N° 1733-11-EP; R.O.S. 307 de 08-ago-2014, Sentencia N° 106-14-SEP-CC, Caso N° 945-13-EP; R.O.S. 307 de 08-ago-2014, Sentencia N° 104-14-SEP-CC, Caso N° 1604-11-EP; R.O.S. 307 de 08-ago-2014, Sentencia N° 105-14-SEP-CC, Caso N° 1518-12-EP; R.O.S. 315 de 20-ago-2014, Sentencia N° 089-14-SEP-CC, Caso N° 0033-13-EP; R.O.S. 340 de 24-sep-2014, Sentencia N° 116-14-SEP-CC, Caso N° 1145-11-EP; R.O.S. 340 de 24-sep-2014, Sentencia N° </w:t>
            </w:r>
            <w:r w:rsidR="00A92525" w:rsidRPr="00D7667A">
              <w:rPr>
                <w:rStyle w:val="Hipervnculo"/>
                <w:noProof/>
                <w:lang w:val="es-ES"/>
              </w:rPr>
              <w:lastRenderedPageBreak/>
              <w:t>126-14-SEP-CC, Casos N° 0971-11-EP y 0972-11-EP ACUMULADOS; R.O.S. 340 de 24-sep-2014, Sentencia N° 111-14-SEP-CC, Caso N° 0024-11-EP; R.O.S. 340 de 24-sep-2014, Sentencia N° 121-14-SEP-CC, Caso N° 0523-12-EP; R.O.S. 340 de 24-sep-2014, Sentencia N° 124-14-SEP-CC, Caso N° 0017-11-EP; R.O.S. 340 de 24-sep-2014, Sentencia N° 120-14-SEP-CC, Caso N° 1663-11-EP; R.O.S. 346 de 02-oct-2014, Sentencia N° 112-14-SEP-CC, Caso N° 2204-11-EP; R.O.S. 346 de 02-oct-2014, Sentencia N° 131-14-SEP-CC, Caso N° 0383-10-EP; R.O.S. 352 de 13-oct-2014, Sentencia N° 129-14-SEP-CC, Caso N° 2232-13-EP; R.O.S. 352 de 13-oct-2014, Sentencia N° 128-14-SEP-CC, Caso N° 2131-11-EP; R.O.S. 135 de 13-oct-2014, Sentencia N° 135-14-SEP-CC, Caso N° 1758-11-EP; R.O.S. 359 de 22-oct-2014, Sentencia N° 143-14-SEP-CC, Caso N° 2225-13-EP; R.O.S. 359 de 22-oct-2014, Sentencia N° 130-14-SEP-CC, Caso N° 0339-11-EP;</w:t>
            </w:r>
            <w:r w:rsidR="00A92525" w:rsidRPr="00D7667A">
              <w:rPr>
                <w:rStyle w:val="Hipervnculo"/>
                <w:noProof/>
              </w:rPr>
              <w:t xml:space="preserve"> R.O.S. 390 de 05-dic-2014, Sentencia N° 185-14-SEP-CC, Caso N° 1338-11-EP; R.O.S. 390 de 05-dic-2014, Sentencia N° 194-14-SEP-CC, Caso N° 0380-12-EP; R.O.S. 390 de 05-dic-2014, Sentencia N° 188-14-SEP-CC, Caso N° 1206-12-EP; R.O.S. 390 de 05-dic-2014, Sentencia N° 193-14-SEP-CC, Caso N° 2040-11-EP; R.O.S. 406 de 30-dic-2014, Sentencia N° 206-14-SEP-CC, Caso N° 1104-12-EP; R.O.S. 406 de 30-dic-2014, Sentencia N° 204-14-SEP-CC, Caso N° 0025-11-EP; R.O.S. 374 de 13-nov-2014, Sentencia N° 101-14-SEP-CC, Caso N° 1403-12-EP; R.O.S. 374 de 13-nov-2014, Sentencia N° 142-14-SEP-CC, Caso N° 0007-12-EP; R.O.S. 374 de 13-nov-2014, Sentencia N° 167-14-SEP-CC, Caso N° 1644-11-EP; R.O.S. 374 de 13-nov-2014, Sentencia N° 180-14-SEP-CC, Caso N° 1585-13-EP; R.O.S. 406 de 30-dic-2014, Sentencia N° 173-14-SEP-CC, Caso N° 1114-12-EP; R.O.S. 374 de 13-nov-2014, Sentencia N° 156-14-SEP-CC, Caso N° 1609-11-EP; R.O.S. 374 de 13-nov-2014, Sentencia N° 133-14-SEP-CC, Caso N° 0644-14-EP; R.O.S. 374 de 13-nov-2014, Sentencia N° 149-14-SEP-CC, Caso N° 1981-12-EP; R.O.S. 374 de 13-nov-2014, Sentencia N° 176-14-SEP-CC, Caso N° 0404-13-EP; R.O.S. 390 de 05-dic-2014, Sentencia N° 177-14-SEP-CC, Caso N° 2172-13-EP; R.O.S. 390 de 05-dic-2014, Sentencia N° 192-14-SEP-CC, Caso N° 2015-11-EP; R.O.S. 374 de 13-nov-2014, Sentencia N° 162-14-SEP-CC, Caso N° 0945-10-EP; R.O.S. 406 de 30-dic-2014, Sentencia N° 205-14-SEP-CC, Caso N° 1618-11-EP; R.O.S. 406 de 30-dic-2014, Sentencia N° 175-14-SEP-CC, Caso N° 1826-12-EP; R.O.S. 406 de 30-dic-2014, Sentencia N° 206-14-SEP-CC, Caso N° 1104-12-EP; R.O.S. 390 de 05-dic-2014, Sentencia N° 189-14-SEP-CC, Caso N° 0325-13-EP; R.O.S. 406 de 30-dic-2014, Sentencia N° 206-14-SEP-CC, Caso N° 1104-12-EP; R.O.S. 386 de 05-nov-2014, Sentencia N° 148-14-SEP-CC, Caso N° 1552-12-EP; R.O.S. 390 de 05-dic-2014, Sentencia N° 137-14-SEP-CC, Caso N° 1424-11-EP; R.O.S. 390 de 05-dic-2014, Sentencia N° 174-14-SEP-CC, Caso N° 1786-12-EP; R.O.S. 406 de 30-dic-2014, Sentencia N° 222-14-SEP-CC, Caso N° 0213-12-EP; R.O.S. 406 de 30-dic-2014, Sentencia N° 211-14-SEP-CC, Caso N° 0729-11-EP.</w:t>
            </w:r>
            <w:r w:rsidR="00A92525">
              <w:rPr>
                <w:noProof/>
                <w:webHidden/>
              </w:rPr>
              <w:tab/>
            </w:r>
            <w:r w:rsidR="00A92525">
              <w:rPr>
                <w:noProof/>
                <w:webHidden/>
              </w:rPr>
              <w:fldChar w:fldCharType="begin"/>
            </w:r>
            <w:r w:rsidR="00A92525">
              <w:rPr>
                <w:noProof/>
                <w:webHidden/>
              </w:rPr>
              <w:instrText xml:space="preserve"> PAGEREF _Toc437533672 \h </w:instrText>
            </w:r>
            <w:r w:rsidR="00A92525">
              <w:rPr>
                <w:noProof/>
                <w:webHidden/>
              </w:rPr>
            </w:r>
            <w:r w:rsidR="00A92525">
              <w:rPr>
                <w:noProof/>
                <w:webHidden/>
              </w:rPr>
              <w:fldChar w:fldCharType="separate"/>
            </w:r>
            <w:r w:rsidR="00EA6962">
              <w:rPr>
                <w:noProof/>
                <w:webHidden/>
              </w:rPr>
              <w:t>480</w:t>
            </w:r>
            <w:r w:rsidR="00A92525">
              <w:rPr>
                <w:noProof/>
                <w:webHidden/>
              </w:rPr>
              <w:fldChar w:fldCharType="end"/>
            </w:r>
          </w:hyperlink>
        </w:p>
        <w:p w14:paraId="7C575D9F" w14:textId="77777777" w:rsidR="00A92525" w:rsidRDefault="005D3CC3">
          <w:pPr>
            <w:pStyle w:val="TDC2"/>
            <w:tabs>
              <w:tab w:val="left" w:pos="960"/>
              <w:tab w:val="right" w:leader="dot" w:pos="8828"/>
            </w:tabs>
            <w:rPr>
              <w:rFonts w:eastAsiaTheme="minorEastAsia"/>
              <w:b w:val="0"/>
              <w:noProof/>
              <w:lang w:eastAsia="es-EC"/>
            </w:rPr>
          </w:pPr>
          <w:hyperlink w:anchor="_Toc437533673"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Seguridad jurídica, debido proceso y principio de legalidad. R.O.S. 315 de 20-ago-2014, Sentencia N° 089-14-SEP-CC, Caso N° 0033-13-EP.</w:t>
            </w:r>
            <w:r w:rsidR="00A92525">
              <w:rPr>
                <w:noProof/>
                <w:webHidden/>
              </w:rPr>
              <w:tab/>
            </w:r>
            <w:r w:rsidR="00A92525">
              <w:rPr>
                <w:noProof/>
                <w:webHidden/>
              </w:rPr>
              <w:fldChar w:fldCharType="begin"/>
            </w:r>
            <w:r w:rsidR="00A92525">
              <w:rPr>
                <w:noProof/>
                <w:webHidden/>
              </w:rPr>
              <w:instrText xml:space="preserve"> PAGEREF _Toc437533673 \h </w:instrText>
            </w:r>
            <w:r w:rsidR="00A92525">
              <w:rPr>
                <w:noProof/>
                <w:webHidden/>
              </w:rPr>
            </w:r>
            <w:r w:rsidR="00A92525">
              <w:rPr>
                <w:noProof/>
                <w:webHidden/>
              </w:rPr>
              <w:fldChar w:fldCharType="separate"/>
            </w:r>
            <w:r w:rsidR="00EA6962">
              <w:rPr>
                <w:noProof/>
                <w:webHidden/>
              </w:rPr>
              <w:t>505</w:t>
            </w:r>
            <w:r w:rsidR="00A92525">
              <w:rPr>
                <w:noProof/>
                <w:webHidden/>
              </w:rPr>
              <w:fldChar w:fldCharType="end"/>
            </w:r>
          </w:hyperlink>
        </w:p>
        <w:p w14:paraId="3EAFA236" w14:textId="77777777" w:rsidR="00A92525" w:rsidRDefault="005D3CC3">
          <w:pPr>
            <w:pStyle w:val="TDC2"/>
            <w:tabs>
              <w:tab w:val="left" w:pos="960"/>
              <w:tab w:val="right" w:leader="dot" w:pos="8828"/>
            </w:tabs>
            <w:rPr>
              <w:rFonts w:eastAsiaTheme="minorEastAsia"/>
              <w:b w:val="0"/>
              <w:noProof/>
              <w:lang w:eastAsia="es-EC"/>
            </w:rPr>
          </w:pPr>
          <w:hyperlink w:anchor="_Toc437533674" w:history="1">
            <w:r w:rsidR="00A92525" w:rsidRPr="00D7667A">
              <w:rPr>
                <w:rStyle w:val="Hipervnculo"/>
                <w:noProof/>
              </w:rPr>
              <w:t>1.3</w:t>
            </w:r>
            <w:r w:rsidR="00A92525">
              <w:rPr>
                <w:rFonts w:eastAsiaTheme="minorEastAsia"/>
                <w:b w:val="0"/>
                <w:noProof/>
                <w:lang w:eastAsia="es-EC"/>
              </w:rPr>
              <w:tab/>
            </w:r>
            <w:r w:rsidR="00A92525" w:rsidRPr="00D7667A">
              <w:rPr>
                <w:rStyle w:val="Hipervnculo"/>
                <w:noProof/>
              </w:rPr>
              <w:t>Seguridad Jurídica dentro de un proceso judicial. R.O.S. 340 de 24-sep-2014, Sentencia N° 126-14-SEP-CC, Casos N° 0971-11-EP y 0972-11-EP ACUMULADOS.</w:t>
            </w:r>
            <w:r w:rsidR="00A92525">
              <w:rPr>
                <w:noProof/>
                <w:webHidden/>
              </w:rPr>
              <w:tab/>
            </w:r>
            <w:r w:rsidR="00A92525">
              <w:rPr>
                <w:noProof/>
                <w:webHidden/>
              </w:rPr>
              <w:fldChar w:fldCharType="begin"/>
            </w:r>
            <w:r w:rsidR="00A92525">
              <w:rPr>
                <w:noProof/>
                <w:webHidden/>
              </w:rPr>
              <w:instrText xml:space="preserve"> PAGEREF _Toc437533674 \h </w:instrText>
            </w:r>
            <w:r w:rsidR="00A92525">
              <w:rPr>
                <w:noProof/>
                <w:webHidden/>
              </w:rPr>
            </w:r>
            <w:r w:rsidR="00A92525">
              <w:rPr>
                <w:noProof/>
                <w:webHidden/>
              </w:rPr>
              <w:fldChar w:fldCharType="separate"/>
            </w:r>
            <w:r w:rsidR="00EA6962">
              <w:rPr>
                <w:noProof/>
                <w:webHidden/>
              </w:rPr>
              <w:t>505</w:t>
            </w:r>
            <w:r w:rsidR="00A92525">
              <w:rPr>
                <w:noProof/>
                <w:webHidden/>
              </w:rPr>
              <w:fldChar w:fldCharType="end"/>
            </w:r>
          </w:hyperlink>
        </w:p>
        <w:p w14:paraId="72EEB86C" w14:textId="77777777" w:rsidR="00A92525" w:rsidRDefault="005D3CC3">
          <w:pPr>
            <w:pStyle w:val="TDC2"/>
            <w:tabs>
              <w:tab w:val="left" w:pos="960"/>
              <w:tab w:val="right" w:leader="dot" w:pos="8828"/>
            </w:tabs>
            <w:rPr>
              <w:rFonts w:eastAsiaTheme="minorEastAsia"/>
              <w:b w:val="0"/>
              <w:noProof/>
              <w:lang w:eastAsia="es-EC"/>
            </w:rPr>
          </w:pPr>
          <w:hyperlink w:anchor="_Toc437533675" w:history="1">
            <w:r w:rsidR="00A92525" w:rsidRPr="00D7667A">
              <w:rPr>
                <w:rStyle w:val="Hipervnculo"/>
                <w:noProof/>
              </w:rPr>
              <w:t>1.4</w:t>
            </w:r>
            <w:r w:rsidR="00A92525">
              <w:rPr>
                <w:rFonts w:eastAsiaTheme="minorEastAsia"/>
                <w:b w:val="0"/>
                <w:noProof/>
                <w:lang w:eastAsia="es-EC"/>
              </w:rPr>
              <w:tab/>
            </w:r>
            <w:r w:rsidR="00A92525" w:rsidRPr="00D7667A">
              <w:rPr>
                <w:rStyle w:val="Hipervnculo"/>
                <w:noProof/>
              </w:rPr>
              <w:t>Para garantizar la seguridad jurídica, la autoridad judicial debe mantener criterio expuesto en los casos similares: R.O.S. 346 de 02-oct-2014, Sentencia N° 112-14-SEP-CC, Caso N° 2204-11-EP.</w:t>
            </w:r>
            <w:r w:rsidR="00A92525">
              <w:rPr>
                <w:noProof/>
                <w:webHidden/>
              </w:rPr>
              <w:tab/>
            </w:r>
            <w:r w:rsidR="00A92525">
              <w:rPr>
                <w:noProof/>
                <w:webHidden/>
              </w:rPr>
              <w:fldChar w:fldCharType="begin"/>
            </w:r>
            <w:r w:rsidR="00A92525">
              <w:rPr>
                <w:noProof/>
                <w:webHidden/>
              </w:rPr>
              <w:instrText xml:space="preserve"> PAGEREF _Toc437533675 \h </w:instrText>
            </w:r>
            <w:r w:rsidR="00A92525">
              <w:rPr>
                <w:noProof/>
                <w:webHidden/>
              </w:rPr>
            </w:r>
            <w:r w:rsidR="00A92525">
              <w:rPr>
                <w:noProof/>
                <w:webHidden/>
              </w:rPr>
              <w:fldChar w:fldCharType="separate"/>
            </w:r>
            <w:r w:rsidR="00EA6962">
              <w:rPr>
                <w:noProof/>
                <w:webHidden/>
              </w:rPr>
              <w:t>506</w:t>
            </w:r>
            <w:r w:rsidR="00A92525">
              <w:rPr>
                <w:noProof/>
                <w:webHidden/>
              </w:rPr>
              <w:fldChar w:fldCharType="end"/>
            </w:r>
          </w:hyperlink>
        </w:p>
        <w:p w14:paraId="4B25FA06" w14:textId="77777777" w:rsidR="00A92525" w:rsidRDefault="005D3CC3">
          <w:pPr>
            <w:pStyle w:val="TDC2"/>
            <w:tabs>
              <w:tab w:val="left" w:pos="960"/>
              <w:tab w:val="right" w:leader="dot" w:pos="8828"/>
            </w:tabs>
            <w:rPr>
              <w:rFonts w:eastAsiaTheme="minorEastAsia"/>
              <w:b w:val="0"/>
              <w:noProof/>
              <w:lang w:eastAsia="es-EC"/>
            </w:rPr>
          </w:pPr>
          <w:hyperlink w:anchor="_Toc437533676" w:history="1">
            <w:r w:rsidR="00A92525" w:rsidRPr="00D7667A">
              <w:rPr>
                <w:rStyle w:val="Hipervnculo"/>
                <w:noProof/>
              </w:rPr>
              <w:t>1.5</w:t>
            </w:r>
            <w:r w:rsidR="00A92525">
              <w:rPr>
                <w:rFonts w:eastAsiaTheme="minorEastAsia"/>
                <w:b w:val="0"/>
                <w:noProof/>
                <w:lang w:eastAsia="es-EC"/>
              </w:rPr>
              <w:tab/>
            </w:r>
            <w:r w:rsidR="00A92525" w:rsidRPr="00D7667A">
              <w:rPr>
                <w:rStyle w:val="Hipervnculo"/>
                <w:rFonts w:eastAsia="Courier New" w:cs="Courier New"/>
                <w:noProof/>
              </w:rPr>
              <w:t xml:space="preserve">¿Cómo debe ser considerada la seguridad jurídica según la Corte Constitucional? </w:t>
            </w:r>
            <w:r w:rsidR="00A92525" w:rsidRPr="00D7667A">
              <w:rPr>
                <w:rStyle w:val="Hipervnculo"/>
                <w:noProof/>
              </w:rPr>
              <w:t>R.O.S. 161 de 14-ene-2014, Sentencia N° 104-13-SEP-CC, Caso N° 0929-10-EP; R.O.S. 154 de 03-ene-2014, Sentencia N° 0096-13-SEP-CC, Caso N° 0318-11-EP; R.O.S. 374 de 13-nov-2014, Sentencia N° 165-14-SEP-CC, Caso N° 1188-11-EP.</w:t>
            </w:r>
            <w:r w:rsidR="00A92525">
              <w:rPr>
                <w:noProof/>
                <w:webHidden/>
              </w:rPr>
              <w:tab/>
            </w:r>
            <w:r w:rsidR="00A92525">
              <w:rPr>
                <w:noProof/>
                <w:webHidden/>
              </w:rPr>
              <w:fldChar w:fldCharType="begin"/>
            </w:r>
            <w:r w:rsidR="00A92525">
              <w:rPr>
                <w:noProof/>
                <w:webHidden/>
              </w:rPr>
              <w:instrText xml:space="preserve"> PAGEREF _Toc437533676 \h </w:instrText>
            </w:r>
            <w:r w:rsidR="00A92525">
              <w:rPr>
                <w:noProof/>
                <w:webHidden/>
              </w:rPr>
            </w:r>
            <w:r w:rsidR="00A92525">
              <w:rPr>
                <w:noProof/>
                <w:webHidden/>
              </w:rPr>
              <w:fldChar w:fldCharType="separate"/>
            </w:r>
            <w:r w:rsidR="00EA6962">
              <w:rPr>
                <w:noProof/>
                <w:webHidden/>
              </w:rPr>
              <w:t>508</w:t>
            </w:r>
            <w:r w:rsidR="00A92525">
              <w:rPr>
                <w:noProof/>
                <w:webHidden/>
              </w:rPr>
              <w:fldChar w:fldCharType="end"/>
            </w:r>
          </w:hyperlink>
        </w:p>
        <w:p w14:paraId="0AF59C83" w14:textId="77777777" w:rsidR="00A92525" w:rsidRDefault="005D3CC3">
          <w:pPr>
            <w:pStyle w:val="TDC2"/>
            <w:tabs>
              <w:tab w:val="left" w:pos="960"/>
              <w:tab w:val="right" w:leader="dot" w:pos="8828"/>
            </w:tabs>
            <w:rPr>
              <w:rFonts w:eastAsiaTheme="minorEastAsia"/>
              <w:b w:val="0"/>
              <w:noProof/>
              <w:lang w:eastAsia="es-EC"/>
            </w:rPr>
          </w:pPr>
          <w:hyperlink w:anchor="_Toc437533677" w:history="1">
            <w:r w:rsidR="00A92525" w:rsidRPr="00D7667A">
              <w:rPr>
                <w:rStyle w:val="Hipervnculo"/>
                <w:noProof/>
              </w:rPr>
              <w:t>1.6</w:t>
            </w:r>
            <w:r w:rsidR="00A92525">
              <w:rPr>
                <w:rFonts w:eastAsiaTheme="minorEastAsia"/>
                <w:b w:val="0"/>
                <w:noProof/>
                <w:lang w:eastAsia="es-EC"/>
              </w:rPr>
              <w:tab/>
            </w:r>
            <w:r w:rsidR="00A92525" w:rsidRPr="00D7667A">
              <w:rPr>
                <w:rStyle w:val="Hipervnculo"/>
                <w:rFonts w:eastAsia="Courier New" w:cs="Courier New"/>
                <w:noProof/>
              </w:rPr>
              <w:t xml:space="preserve">¿Cuándo hay vulneración a la seguridad jurídica? </w:t>
            </w:r>
            <w:r w:rsidR="00A92525" w:rsidRPr="00D7667A">
              <w:rPr>
                <w:rStyle w:val="Hipervnculo"/>
                <w:noProof/>
              </w:rPr>
              <w:t>R.O.S. 230 de 22-abr-2014, Sentencia N° 024-14-SEP-CC, Caso N° 1014-12-EP; 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_Toc437533677 \h </w:instrText>
            </w:r>
            <w:r w:rsidR="00A92525">
              <w:rPr>
                <w:noProof/>
                <w:webHidden/>
              </w:rPr>
            </w:r>
            <w:r w:rsidR="00A92525">
              <w:rPr>
                <w:noProof/>
                <w:webHidden/>
              </w:rPr>
              <w:fldChar w:fldCharType="separate"/>
            </w:r>
            <w:r w:rsidR="00EA6962">
              <w:rPr>
                <w:noProof/>
                <w:webHidden/>
              </w:rPr>
              <w:t>509</w:t>
            </w:r>
            <w:r w:rsidR="00A92525">
              <w:rPr>
                <w:noProof/>
                <w:webHidden/>
              </w:rPr>
              <w:fldChar w:fldCharType="end"/>
            </w:r>
          </w:hyperlink>
        </w:p>
        <w:p w14:paraId="0B820963" w14:textId="77777777" w:rsidR="00A92525" w:rsidRDefault="005D3CC3">
          <w:pPr>
            <w:pStyle w:val="TDC2"/>
            <w:tabs>
              <w:tab w:val="left" w:pos="960"/>
              <w:tab w:val="right" w:leader="dot" w:pos="8828"/>
            </w:tabs>
            <w:rPr>
              <w:rFonts w:eastAsiaTheme="minorEastAsia"/>
              <w:b w:val="0"/>
              <w:noProof/>
              <w:lang w:eastAsia="es-EC"/>
            </w:rPr>
          </w:pPr>
          <w:hyperlink w:anchor="_Toc437533678" w:history="1">
            <w:r w:rsidR="00A92525" w:rsidRPr="00D7667A">
              <w:rPr>
                <w:rStyle w:val="Hipervnculo"/>
                <w:noProof/>
              </w:rPr>
              <w:t>1.7</w:t>
            </w:r>
            <w:r w:rsidR="00A92525">
              <w:rPr>
                <w:rFonts w:eastAsiaTheme="minorEastAsia"/>
                <w:b w:val="0"/>
                <w:noProof/>
                <w:lang w:eastAsia="es-EC"/>
              </w:rPr>
              <w:tab/>
            </w:r>
            <w:r w:rsidR="00A92525" w:rsidRPr="00D7667A">
              <w:rPr>
                <w:rStyle w:val="Hipervnculo"/>
                <w:rFonts w:eastAsia="Courier New" w:cs="Courier New"/>
                <w:noProof/>
              </w:rPr>
              <w:t xml:space="preserve">¿Qué pasaría si no existiese el principio de seguridad jurídica? </w:t>
            </w:r>
            <w:r w:rsidR="00A92525" w:rsidRPr="00D7667A">
              <w:rPr>
                <w:rStyle w:val="Hipervnculo"/>
                <w:noProof/>
              </w:rPr>
              <w:t>R.O.S. 374 de 13-nov-2014, Sentencia N° 171-14-SEP-CC, Caso N° 0884-12-EP.</w:t>
            </w:r>
            <w:r w:rsidR="00A92525">
              <w:rPr>
                <w:noProof/>
                <w:webHidden/>
              </w:rPr>
              <w:tab/>
            </w:r>
            <w:r w:rsidR="00A92525">
              <w:rPr>
                <w:noProof/>
                <w:webHidden/>
              </w:rPr>
              <w:fldChar w:fldCharType="begin"/>
            </w:r>
            <w:r w:rsidR="00A92525">
              <w:rPr>
                <w:noProof/>
                <w:webHidden/>
              </w:rPr>
              <w:instrText xml:space="preserve"> PAGEREF _Toc437533678 \h </w:instrText>
            </w:r>
            <w:r w:rsidR="00A92525">
              <w:rPr>
                <w:noProof/>
                <w:webHidden/>
              </w:rPr>
            </w:r>
            <w:r w:rsidR="00A92525">
              <w:rPr>
                <w:noProof/>
                <w:webHidden/>
              </w:rPr>
              <w:fldChar w:fldCharType="separate"/>
            </w:r>
            <w:r w:rsidR="00EA6962">
              <w:rPr>
                <w:noProof/>
                <w:webHidden/>
              </w:rPr>
              <w:t>509</w:t>
            </w:r>
            <w:r w:rsidR="00A92525">
              <w:rPr>
                <w:noProof/>
                <w:webHidden/>
              </w:rPr>
              <w:fldChar w:fldCharType="end"/>
            </w:r>
          </w:hyperlink>
        </w:p>
        <w:p w14:paraId="16AECC7F" w14:textId="77777777" w:rsidR="00A92525" w:rsidRDefault="005D3CC3">
          <w:pPr>
            <w:pStyle w:val="TDC2"/>
            <w:tabs>
              <w:tab w:val="left" w:pos="960"/>
              <w:tab w:val="right" w:leader="dot" w:pos="8828"/>
            </w:tabs>
            <w:rPr>
              <w:rFonts w:eastAsiaTheme="minorEastAsia"/>
              <w:b w:val="0"/>
              <w:noProof/>
              <w:lang w:eastAsia="es-EC"/>
            </w:rPr>
          </w:pPr>
          <w:hyperlink w:anchor="_Toc437533679" w:history="1">
            <w:r w:rsidR="00A92525" w:rsidRPr="00D7667A">
              <w:rPr>
                <w:rStyle w:val="Hipervnculo"/>
                <w:noProof/>
              </w:rPr>
              <w:t>1.8</w:t>
            </w:r>
            <w:r w:rsidR="00A92525">
              <w:rPr>
                <w:rFonts w:eastAsiaTheme="minorEastAsia"/>
                <w:b w:val="0"/>
                <w:noProof/>
                <w:lang w:eastAsia="es-EC"/>
              </w:rPr>
              <w:tab/>
            </w:r>
            <w:r w:rsidR="00A92525" w:rsidRPr="00D7667A">
              <w:rPr>
                <w:rStyle w:val="Hipervnculo"/>
                <w:rFonts w:eastAsia="Courier New" w:cs="Courier New"/>
                <w:noProof/>
              </w:rPr>
              <w:t xml:space="preserve">Seguridad jurídica no corrige insatisfacciones jurídicas. </w:t>
            </w:r>
            <w:r w:rsidR="00A92525" w:rsidRPr="00D7667A">
              <w:rPr>
                <w:rStyle w:val="Hipervnculo"/>
                <w:noProof/>
              </w:rPr>
              <w:t>R.O.S. 374 de 13-nov-2014, Sentencia N° 149-14-SEP-CC, Caso N° 1981-12-EP.</w:t>
            </w:r>
            <w:r w:rsidR="00A92525">
              <w:rPr>
                <w:noProof/>
                <w:webHidden/>
              </w:rPr>
              <w:tab/>
            </w:r>
            <w:r w:rsidR="00A92525">
              <w:rPr>
                <w:noProof/>
                <w:webHidden/>
              </w:rPr>
              <w:fldChar w:fldCharType="begin"/>
            </w:r>
            <w:r w:rsidR="00A92525">
              <w:rPr>
                <w:noProof/>
                <w:webHidden/>
              </w:rPr>
              <w:instrText xml:space="preserve"> PAGEREF _Toc437533679 \h </w:instrText>
            </w:r>
            <w:r w:rsidR="00A92525">
              <w:rPr>
                <w:noProof/>
                <w:webHidden/>
              </w:rPr>
            </w:r>
            <w:r w:rsidR="00A92525">
              <w:rPr>
                <w:noProof/>
                <w:webHidden/>
              </w:rPr>
              <w:fldChar w:fldCharType="separate"/>
            </w:r>
            <w:r w:rsidR="00EA6962">
              <w:rPr>
                <w:noProof/>
                <w:webHidden/>
              </w:rPr>
              <w:t>510</w:t>
            </w:r>
            <w:r w:rsidR="00A92525">
              <w:rPr>
                <w:noProof/>
                <w:webHidden/>
              </w:rPr>
              <w:fldChar w:fldCharType="end"/>
            </w:r>
          </w:hyperlink>
        </w:p>
        <w:p w14:paraId="4AE7DA16"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80"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Seguridad social</w:t>
            </w:r>
            <w:r w:rsidR="00A92525">
              <w:rPr>
                <w:noProof/>
                <w:webHidden/>
              </w:rPr>
              <w:tab/>
            </w:r>
            <w:r w:rsidR="00A92525">
              <w:rPr>
                <w:noProof/>
                <w:webHidden/>
              </w:rPr>
              <w:fldChar w:fldCharType="begin"/>
            </w:r>
            <w:r w:rsidR="00A92525">
              <w:rPr>
                <w:noProof/>
                <w:webHidden/>
              </w:rPr>
              <w:instrText xml:space="preserve"> PAGEREF _Toc437533680 \h </w:instrText>
            </w:r>
            <w:r w:rsidR="00A92525">
              <w:rPr>
                <w:noProof/>
                <w:webHidden/>
              </w:rPr>
            </w:r>
            <w:r w:rsidR="00A92525">
              <w:rPr>
                <w:noProof/>
                <w:webHidden/>
              </w:rPr>
              <w:fldChar w:fldCharType="separate"/>
            </w:r>
            <w:r w:rsidR="00EA6962">
              <w:rPr>
                <w:noProof/>
                <w:webHidden/>
              </w:rPr>
              <w:t>510</w:t>
            </w:r>
            <w:r w:rsidR="00A92525">
              <w:rPr>
                <w:noProof/>
                <w:webHidden/>
              </w:rPr>
              <w:fldChar w:fldCharType="end"/>
            </w:r>
          </w:hyperlink>
        </w:p>
        <w:p w14:paraId="3BA64F71" w14:textId="16178DCE" w:rsidR="00A92525" w:rsidRDefault="005D3CC3">
          <w:pPr>
            <w:pStyle w:val="TDC2"/>
            <w:tabs>
              <w:tab w:val="left" w:pos="960"/>
              <w:tab w:val="right" w:leader="dot" w:pos="8828"/>
            </w:tabs>
            <w:rPr>
              <w:rFonts w:eastAsiaTheme="minorEastAsia"/>
              <w:b w:val="0"/>
              <w:noProof/>
              <w:lang w:eastAsia="es-EC"/>
            </w:rPr>
          </w:pPr>
          <w:hyperlink w:anchor="_Toc437533681" w:history="1">
            <w:r w:rsidR="00A92525" w:rsidRPr="00D7667A">
              <w:rPr>
                <w:rStyle w:val="Hipervnculo"/>
                <w:rFonts w:cs="Courier New"/>
                <w:noProof/>
              </w:rPr>
              <w:t>2.1</w:t>
            </w:r>
            <w:r w:rsidR="00A92525">
              <w:rPr>
                <w:rFonts w:eastAsiaTheme="minorEastAsia"/>
                <w:b w:val="0"/>
                <w:noProof/>
                <w:lang w:eastAsia="es-EC"/>
              </w:rPr>
              <w:tab/>
            </w:r>
            <w:r w:rsidR="00A92525" w:rsidRPr="00D7667A">
              <w:rPr>
                <w:rStyle w:val="Hipervnculo"/>
                <w:rFonts w:eastAsia="Courier New" w:cs="Courier New"/>
                <w:noProof/>
              </w:rPr>
              <w:t xml:space="preserve">Derecho a la Seguridad Social. </w:t>
            </w:r>
            <w:r w:rsidR="00A92525" w:rsidRPr="00D7667A">
              <w:rPr>
                <w:rStyle w:val="Hipervnculo"/>
                <w:noProof/>
              </w:rPr>
              <w:t xml:space="preserve">R.O.S. 406 de 30-dic-2014, Sentencia N° 175-14-SEP-CC, Caso N° </w:t>
            </w:r>
            <w:r w:rsidR="00A92525" w:rsidRPr="00D7667A">
              <w:rPr>
                <w:rStyle w:val="Hipervnculo"/>
                <w:rFonts w:cs="Courier New"/>
                <w:noProof/>
              </w:rPr>
              <w:t>1826-12-EP; R.O.S. 340 de 24-sep-2014, Sentencia N° 115-14-SEP-CC, Caso N° 1683-12-EP</w:t>
            </w:r>
            <w:r w:rsidR="00AC3E30">
              <w:rPr>
                <w:rStyle w:val="Hipervnculo"/>
                <w:rFonts w:cs="Courier New"/>
                <w:noProof/>
              </w:rPr>
              <w:t>…</w:t>
            </w:r>
            <w:r w:rsidR="00AC3E30">
              <w:rPr>
                <w:noProof/>
                <w:webHidden/>
              </w:rPr>
              <w:t>……………………………………………………………………………………………………………………………………</w:t>
            </w:r>
            <w:r w:rsidR="00A92525">
              <w:rPr>
                <w:noProof/>
                <w:webHidden/>
              </w:rPr>
              <w:fldChar w:fldCharType="begin"/>
            </w:r>
            <w:r w:rsidR="00A92525">
              <w:rPr>
                <w:noProof/>
                <w:webHidden/>
              </w:rPr>
              <w:instrText xml:space="preserve"> PAGEREF _Toc437533681 \h </w:instrText>
            </w:r>
            <w:r w:rsidR="00A92525">
              <w:rPr>
                <w:noProof/>
                <w:webHidden/>
              </w:rPr>
            </w:r>
            <w:r w:rsidR="00A92525">
              <w:rPr>
                <w:noProof/>
                <w:webHidden/>
              </w:rPr>
              <w:fldChar w:fldCharType="separate"/>
            </w:r>
            <w:r w:rsidR="00EA6962">
              <w:rPr>
                <w:noProof/>
                <w:webHidden/>
              </w:rPr>
              <w:t>510</w:t>
            </w:r>
            <w:r w:rsidR="00A92525">
              <w:rPr>
                <w:noProof/>
                <w:webHidden/>
              </w:rPr>
              <w:fldChar w:fldCharType="end"/>
            </w:r>
          </w:hyperlink>
        </w:p>
        <w:p w14:paraId="76426688"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82"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Sentencias</w:t>
            </w:r>
            <w:r w:rsidR="00A92525">
              <w:rPr>
                <w:noProof/>
                <w:webHidden/>
              </w:rPr>
              <w:tab/>
            </w:r>
            <w:r w:rsidR="00A92525">
              <w:rPr>
                <w:noProof/>
                <w:webHidden/>
              </w:rPr>
              <w:fldChar w:fldCharType="begin"/>
            </w:r>
            <w:r w:rsidR="00A92525">
              <w:rPr>
                <w:noProof/>
                <w:webHidden/>
              </w:rPr>
              <w:instrText xml:space="preserve"> PAGEREF _Toc437533682 \h </w:instrText>
            </w:r>
            <w:r w:rsidR="00A92525">
              <w:rPr>
                <w:noProof/>
                <w:webHidden/>
              </w:rPr>
            </w:r>
            <w:r w:rsidR="00A92525">
              <w:rPr>
                <w:noProof/>
                <w:webHidden/>
              </w:rPr>
              <w:fldChar w:fldCharType="separate"/>
            </w:r>
            <w:r w:rsidR="00EA6962">
              <w:rPr>
                <w:noProof/>
                <w:webHidden/>
              </w:rPr>
              <w:t>512</w:t>
            </w:r>
            <w:r w:rsidR="00A92525">
              <w:rPr>
                <w:noProof/>
                <w:webHidden/>
              </w:rPr>
              <w:fldChar w:fldCharType="end"/>
            </w:r>
          </w:hyperlink>
        </w:p>
        <w:p w14:paraId="6C64705B" w14:textId="77777777" w:rsidR="00A92525" w:rsidRDefault="005D3CC3">
          <w:pPr>
            <w:pStyle w:val="TDC2"/>
            <w:tabs>
              <w:tab w:val="left" w:pos="960"/>
              <w:tab w:val="right" w:leader="dot" w:pos="8828"/>
            </w:tabs>
            <w:rPr>
              <w:rFonts w:eastAsiaTheme="minorEastAsia"/>
              <w:b w:val="0"/>
              <w:noProof/>
              <w:lang w:eastAsia="es-EC"/>
            </w:rPr>
          </w:pPr>
          <w:hyperlink w:anchor="_Toc437533683" w:history="1">
            <w:r w:rsidR="00A92525" w:rsidRPr="00D7667A">
              <w:rPr>
                <w:rStyle w:val="Hipervnculo"/>
                <w:noProof/>
              </w:rPr>
              <w:t>3.1</w:t>
            </w:r>
            <w:r w:rsidR="00A92525">
              <w:rPr>
                <w:rFonts w:eastAsiaTheme="minorEastAsia"/>
                <w:b w:val="0"/>
                <w:noProof/>
                <w:lang w:eastAsia="es-EC"/>
              </w:rPr>
              <w:tab/>
            </w:r>
            <w:r w:rsidR="00A92525" w:rsidRPr="00D7667A">
              <w:rPr>
                <w:rStyle w:val="Hipervnculo"/>
                <w:noProof/>
              </w:rPr>
              <w:t>La sentencia no puede ser genérica. R.O.S. 154 de 03-ene-2014, Sentencia N° 021-13-SEP-CC, Caso N° 0960-10-EP</w:t>
            </w:r>
            <w:r w:rsidR="00A92525">
              <w:rPr>
                <w:noProof/>
                <w:webHidden/>
              </w:rPr>
              <w:tab/>
            </w:r>
            <w:r w:rsidR="00A92525">
              <w:rPr>
                <w:noProof/>
                <w:webHidden/>
              </w:rPr>
              <w:fldChar w:fldCharType="begin"/>
            </w:r>
            <w:r w:rsidR="00A92525">
              <w:rPr>
                <w:noProof/>
                <w:webHidden/>
              </w:rPr>
              <w:instrText xml:space="preserve"> PAGEREF _Toc437533683 \h </w:instrText>
            </w:r>
            <w:r w:rsidR="00A92525">
              <w:rPr>
                <w:noProof/>
                <w:webHidden/>
              </w:rPr>
            </w:r>
            <w:r w:rsidR="00A92525">
              <w:rPr>
                <w:noProof/>
                <w:webHidden/>
              </w:rPr>
              <w:fldChar w:fldCharType="separate"/>
            </w:r>
            <w:r w:rsidR="00EA6962">
              <w:rPr>
                <w:noProof/>
                <w:webHidden/>
              </w:rPr>
              <w:t>512</w:t>
            </w:r>
            <w:r w:rsidR="00A92525">
              <w:rPr>
                <w:noProof/>
                <w:webHidden/>
              </w:rPr>
              <w:fldChar w:fldCharType="end"/>
            </w:r>
          </w:hyperlink>
        </w:p>
        <w:p w14:paraId="64374420" w14:textId="77777777" w:rsidR="00A92525" w:rsidRDefault="005D3CC3">
          <w:pPr>
            <w:pStyle w:val="TDC2"/>
            <w:tabs>
              <w:tab w:val="left" w:pos="960"/>
              <w:tab w:val="right" w:leader="dot" w:pos="8828"/>
            </w:tabs>
            <w:rPr>
              <w:rFonts w:eastAsiaTheme="minorEastAsia"/>
              <w:b w:val="0"/>
              <w:noProof/>
              <w:lang w:eastAsia="es-EC"/>
            </w:rPr>
          </w:pPr>
          <w:hyperlink w:anchor="_Toc437533684"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¿Qué quiere decir que la comprensión efectiva de una sentencia? R.O.S. 222 de 09-abr-2014, Sentencia N° 123-13-SEP-CC, Caso N° 1542-11-EP; R.O.S. 374 de 13-nov-2014, Sentencia N° 176-14-SEP-CC, Caso N° 0404-13-EP.</w:t>
            </w:r>
            <w:r w:rsidR="00A92525">
              <w:rPr>
                <w:noProof/>
                <w:webHidden/>
              </w:rPr>
              <w:tab/>
            </w:r>
            <w:r w:rsidR="00A92525">
              <w:rPr>
                <w:noProof/>
                <w:webHidden/>
              </w:rPr>
              <w:fldChar w:fldCharType="begin"/>
            </w:r>
            <w:r w:rsidR="00A92525">
              <w:rPr>
                <w:noProof/>
                <w:webHidden/>
              </w:rPr>
              <w:instrText xml:space="preserve"> PAGEREF _Toc437533684 \h </w:instrText>
            </w:r>
            <w:r w:rsidR="00A92525">
              <w:rPr>
                <w:noProof/>
                <w:webHidden/>
              </w:rPr>
            </w:r>
            <w:r w:rsidR="00A92525">
              <w:rPr>
                <w:noProof/>
                <w:webHidden/>
              </w:rPr>
              <w:fldChar w:fldCharType="separate"/>
            </w:r>
            <w:r w:rsidR="00EA6962">
              <w:rPr>
                <w:noProof/>
                <w:webHidden/>
              </w:rPr>
              <w:t>513</w:t>
            </w:r>
            <w:r w:rsidR="00A92525">
              <w:rPr>
                <w:noProof/>
                <w:webHidden/>
              </w:rPr>
              <w:fldChar w:fldCharType="end"/>
            </w:r>
          </w:hyperlink>
        </w:p>
        <w:p w14:paraId="373D5D36" w14:textId="77777777" w:rsidR="00A92525" w:rsidRDefault="005D3CC3">
          <w:pPr>
            <w:pStyle w:val="TDC2"/>
            <w:tabs>
              <w:tab w:val="left" w:pos="960"/>
              <w:tab w:val="right" w:leader="dot" w:pos="8828"/>
            </w:tabs>
            <w:rPr>
              <w:rFonts w:eastAsiaTheme="minorEastAsia"/>
              <w:b w:val="0"/>
              <w:noProof/>
              <w:lang w:eastAsia="es-EC"/>
            </w:rPr>
          </w:pPr>
          <w:hyperlink w:anchor="_Toc437533685" w:history="1">
            <w:r w:rsidR="00A92525" w:rsidRPr="00D7667A">
              <w:rPr>
                <w:rStyle w:val="Hipervnculo"/>
                <w:noProof/>
              </w:rPr>
              <w:t>3.3</w:t>
            </w:r>
            <w:r w:rsidR="00A92525">
              <w:rPr>
                <w:rFonts w:eastAsiaTheme="minorEastAsia"/>
                <w:b w:val="0"/>
                <w:noProof/>
                <w:lang w:eastAsia="es-EC"/>
              </w:rPr>
              <w:tab/>
            </w:r>
            <w:r w:rsidR="00A92525" w:rsidRPr="00D7667A">
              <w:rPr>
                <w:rStyle w:val="Hipervnculo"/>
                <w:rFonts w:eastAsia="Courier New" w:cs="Courier New"/>
                <w:noProof/>
              </w:rPr>
              <w:t xml:space="preserve">Razonabilidad en la sentencia. </w:t>
            </w:r>
            <w:r w:rsidR="00A92525" w:rsidRPr="00D7667A">
              <w:rPr>
                <w:rStyle w:val="Hipervnculo"/>
                <w:noProof/>
              </w:rPr>
              <w:t>R.O.S. 237 de 02-may-2014, Sentencia N° 051-14-SEP-CC, Caso N° 1939-11-EP; R.O.S. 247 de 16-may-2014, Sentencia N° 063-14-SEP-CC, Caso N° 0522-12-EP; R.O.S. 390 de 05-dic-2014, Sentencia N° 174-14-SEP-CC, Caso N° 1786-12-EP; R.O.S. 390 de 05-dic-2014, Sentencia N° 194-14-SEP-CC, Caso N° 0380-12-EP; R.O.S. 390 de 05-dic-2014, Sentencia N° 183-14-SEP-CC, Caso N° 1209-11-EP; R.O.S. 390 de 05-dic-2014, Sentencia N° 169-14-SEP-CC, Caso N° 0400-12-EP; R.O.S. 374 de 13-nov-2014, Sentencia N° 159-14-SEP-CC, Caso N° 0866-13-EP.</w:t>
            </w:r>
            <w:r w:rsidR="00A92525">
              <w:rPr>
                <w:noProof/>
                <w:webHidden/>
              </w:rPr>
              <w:tab/>
            </w:r>
            <w:r w:rsidR="00A92525">
              <w:rPr>
                <w:noProof/>
                <w:webHidden/>
              </w:rPr>
              <w:fldChar w:fldCharType="begin"/>
            </w:r>
            <w:r w:rsidR="00A92525">
              <w:rPr>
                <w:noProof/>
                <w:webHidden/>
              </w:rPr>
              <w:instrText xml:space="preserve"> PAGEREF _Toc437533685 \h </w:instrText>
            </w:r>
            <w:r w:rsidR="00A92525">
              <w:rPr>
                <w:noProof/>
                <w:webHidden/>
              </w:rPr>
            </w:r>
            <w:r w:rsidR="00A92525">
              <w:rPr>
                <w:noProof/>
                <w:webHidden/>
              </w:rPr>
              <w:fldChar w:fldCharType="separate"/>
            </w:r>
            <w:r w:rsidR="00EA6962">
              <w:rPr>
                <w:noProof/>
                <w:webHidden/>
              </w:rPr>
              <w:t>513</w:t>
            </w:r>
            <w:r w:rsidR="00A92525">
              <w:rPr>
                <w:noProof/>
                <w:webHidden/>
              </w:rPr>
              <w:fldChar w:fldCharType="end"/>
            </w:r>
          </w:hyperlink>
        </w:p>
        <w:p w14:paraId="482DB570" w14:textId="77777777" w:rsidR="00A92525" w:rsidRDefault="005D3CC3">
          <w:pPr>
            <w:pStyle w:val="TDC2"/>
            <w:tabs>
              <w:tab w:val="left" w:pos="960"/>
              <w:tab w:val="right" w:leader="dot" w:pos="8828"/>
            </w:tabs>
            <w:rPr>
              <w:rFonts w:eastAsiaTheme="minorEastAsia"/>
              <w:b w:val="0"/>
              <w:noProof/>
              <w:lang w:eastAsia="es-EC"/>
            </w:rPr>
          </w:pPr>
          <w:hyperlink w:anchor="_Toc437533686" w:history="1">
            <w:r w:rsidR="00A92525" w:rsidRPr="00D7667A">
              <w:rPr>
                <w:rStyle w:val="Hipervnculo"/>
                <w:noProof/>
              </w:rPr>
              <w:t>3.4</w:t>
            </w:r>
            <w:r w:rsidR="00A92525">
              <w:rPr>
                <w:rFonts w:eastAsiaTheme="minorEastAsia"/>
                <w:b w:val="0"/>
                <w:noProof/>
                <w:lang w:eastAsia="es-EC"/>
              </w:rPr>
              <w:tab/>
            </w:r>
            <w:r w:rsidR="00A92525" w:rsidRPr="00D7667A">
              <w:rPr>
                <w:rStyle w:val="Hipervnculo"/>
                <w:rFonts w:eastAsia="Courier New" w:cs="Courier New"/>
                <w:noProof/>
              </w:rPr>
              <w:t xml:space="preserve">La lógica en una sentencia. </w:t>
            </w:r>
            <w:r w:rsidR="00A92525" w:rsidRPr="00D7667A">
              <w:rPr>
                <w:rStyle w:val="Hipervnculo"/>
                <w:noProof/>
              </w:rPr>
              <w:t>R.O.S. 237 de 02-may-2014, Sentencia N° 051-14-SEP-CC, Caso N° 1939-11-EP; R.O.S. 247 de 16-may-2014, Sentencia N° 063-14-SEP-CC, Caso N° 0522-12-EP; R.O.S. 247 de 16-may-2014, Sentencia N° 069-14-SEP-CC, Caso N° 1157-11-EP; R.O.S. 390 de 05-dic-2014, Sentencia N° 163-14-SEP-CC, Caso N° 0886-11-EP; R.O.S. 390 de 05-dic-2014, Sentencia N° 174-14-SEP-CC, Caso N° 1786-12-EP; R.O.S. 390 de 05-dic-2014, Sentencia N° 194-14-SEP-CC, Caso N° 0380-12-EP; R.O.S. 390 de 05-dic-2014, Sentencia N° 183-14-SEP-CC, Caso N° 1209-11-EP; R.O.S. 374 de 13-nov-2014, Sentencia N° 159-14-SEP-CC, Caso N° 0866-13-EP.</w:t>
            </w:r>
            <w:r w:rsidR="00A92525">
              <w:rPr>
                <w:noProof/>
                <w:webHidden/>
              </w:rPr>
              <w:tab/>
            </w:r>
            <w:r w:rsidR="00A92525">
              <w:rPr>
                <w:noProof/>
                <w:webHidden/>
              </w:rPr>
              <w:fldChar w:fldCharType="begin"/>
            </w:r>
            <w:r w:rsidR="00A92525">
              <w:rPr>
                <w:noProof/>
                <w:webHidden/>
              </w:rPr>
              <w:instrText xml:space="preserve"> PAGEREF _Toc437533686 \h </w:instrText>
            </w:r>
            <w:r w:rsidR="00A92525">
              <w:rPr>
                <w:noProof/>
                <w:webHidden/>
              </w:rPr>
            </w:r>
            <w:r w:rsidR="00A92525">
              <w:rPr>
                <w:noProof/>
                <w:webHidden/>
              </w:rPr>
              <w:fldChar w:fldCharType="separate"/>
            </w:r>
            <w:r w:rsidR="00EA6962">
              <w:rPr>
                <w:noProof/>
                <w:webHidden/>
              </w:rPr>
              <w:t>515</w:t>
            </w:r>
            <w:r w:rsidR="00A92525">
              <w:rPr>
                <w:noProof/>
                <w:webHidden/>
              </w:rPr>
              <w:fldChar w:fldCharType="end"/>
            </w:r>
          </w:hyperlink>
        </w:p>
        <w:p w14:paraId="1C9654D8" w14:textId="77777777" w:rsidR="00A92525" w:rsidRDefault="005D3CC3">
          <w:pPr>
            <w:pStyle w:val="TDC2"/>
            <w:tabs>
              <w:tab w:val="left" w:pos="960"/>
              <w:tab w:val="right" w:leader="dot" w:pos="8828"/>
            </w:tabs>
            <w:rPr>
              <w:rFonts w:eastAsiaTheme="minorEastAsia"/>
              <w:b w:val="0"/>
              <w:noProof/>
              <w:lang w:eastAsia="es-EC"/>
            </w:rPr>
          </w:pPr>
          <w:hyperlink w:anchor="_Toc437533687" w:history="1">
            <w:r w:rsidR="00A92525" w:rsidRPr="00D7667A">
              <w:rPr>
                <w:rStyle w:val="Hipervnculo"/>
                <w:noProof/>
              </w:rPr>
              <w:t>3.5</w:t>
            </w:r>
            <w:r w:rsidR="00A92525">
              <w:rPr>
                <w:rFonts w:eastAsiaTheme="minorEastAsia"/>
                <w:b w:val="0"/>
                <w:noProof/>
                <w:lang w:eastAsia="es-EC"/>
              </w:rPr>
              <w:tab/>
            </w:r>
            <w:r w:rsidR="00A92525" w:rsidRPr="00D7667A">
              <w:rPr>
                <w:rStyle w:val="Hipervnculo"/>
                <w:rFonts w:eastAsia="Courier New" w:cs="Courier New"/>
                <w:noProof/>
              </w:rPr>
              <w:t xml:space="preserve">Comprensibilidad de la sentencia. </w:t>
            </w:r>
            <w:r w:rsidR="00A92525" w:rsidRPr="00D7667A">
              <w:rPr>
                <w:rStyle w:val="Hipervnculo"/>
                <w:noProof/>
              </w:rPr>
              <w:t>R.O.S. 247 de 16-may-2014, Sentencia N° 064-14-SKP-CC, Caso N° 0831-12-EP; R.O.S. 390 de 05-dic-2014, Sentencia N° 174-14-SEP-CC, Caso N° 1786-12-EP; R.O.S. 390 de 05-dic-2014, Sentencia N° 194-14-SEP-CC, Caso N° 0380-12-EP; R.O.S. 390 de 05-dic-2014, Sentencia N° 183-14-SEP-CC, Caso N° 1209-11-EP; R.O.S. 390 de 05-</w:t>
            </w:r>
            <w:r w:rsidR="00A92525" w:rsidRPr="00D7667A">
              <w:rPr>
                <w:rStyle w:val="Hipervnculo"/>
                <w:noProof/>
              </w:rPr>
              <w:lastRenderedPageBreak/>
              <w:t>dic-2014, Sentencia N° 190-14-SEP-CC, Caso N° 1216-13-EP; R.O.S. 374 de 13-nov-2014, Sentencia N° 159-14-SEP-CC, Caso N° 0866-13-EP.</w:t>
            </w:r>
            <w:r w:rsidR="00A92525">
              <w:rPr>
                <w:noProof/>
                <w:webHidden/>
              </w:rPr>
              <w:tab/>
            </w:r>
            <w:r w:rsidR="00A92525">
              <w:rPr>
                <w:noProof/>
                <w:webHidden/>
              </w:rPr>
              <w:fldChar w:fldCharType="begin"/>
            </w:r>
            <w:r w:rsidR="00A92525">
              <w:rPr>
                <w:noProof/>
                <w:webHidden/>
              </w:rPr>
              <w:instrText xml:space="preserve"> PAGEREF _Toc437533687 \h </w:instrText>
            </w:r>
            <w:r w:rsidR="00A92525">
              <w:rPr>
                <w:noProof/>
                <w:webHidden/>
              </w:rPr>
            </w:r>
            <w:r w:rsidR="00A92525">
              <w:rPr>
                <w:noProof/>
                <w:webHidden/>
              </w:rPr>
              <w:fldChar w:fldCharType="separate"/>
            </w:r>
            <w:r w:rsidR="00EA6962">
              <w:rPr>
                <w:noProof/>
                <w:webHidden/>
              </w:rPr>
              <w:t>515</w:t>
            </w:r>
            <w:r w:rsidR="00A92525">
              <w:rPr>
                <w:noProof/>
                <w:webHidden/>
              </w:rPr>
              <w:fldChar w:fldCharType="end"/>
            </w:r>
          </w:hyperlink>
        </w:p>
        <w:p w14:paraId="4E419D10" w14:textId="77777777" w:rsidR="00A92525" w:rsidRDefault="005D3CC3">
          <w:pPr>
            <w:pStyle w:val="TDC2"/>
            <w:tabs>
              <w:tab w:val="left" w:pos="960"/>
              <w:tab w:val="right" w:leader="dot" w:pos="8828"/>
            </w:tabs>
            <w:rPr>
              <w:rFonts w:eastAsiaTheme="minorEastAsia"/>
              <w:b w:val="0"/>
              <w:noProof/>
              <w:lang w:eastAsia="es-EC"/>
            </w:rPr>
          </w:pPr>
          <w:hyperlink w:anchor="_Toc437533688" w:history="1">
            <w:r w:rsidR="00A92525" w:rsidRPr="00D7667A">
              <w:rPr>
                <w:rStyle w:val="Hipervnculo"/>
                <w:noProof/>
              </w:rPr>
              <w:t>3.6</w:t>
            </w:r>
            <w:r w:rsidR="00A92525">
              <w:rPr>
                <w:rFonts w:eastAsiaTheme="minorEastAsia"/>
                <w:b w:val="0"/>
                <w:noProof/>
                <w:lang w:eastAsia="es-EC"/>
              </w:rPr>
              <w:tab/>
            </w:r>
            <w:r w:rsidR="00A92525" w:rsidRPr="00D7667A">
              <w:rPr>
                <w:rStyle w:val="Hipervnculo"/>
                <w:noProof/>
              </w:rPr>
              <w:t>Razón por la cual la sentencia no es lógica en este caso.</w:t>
            </w:r>
            <w:r w:rsidR="00A92525" w:rsidRPr="00D7667A">
              <w:rPr>
                <w:rStyle w:val="Hipervnculo"/>
                <w:rFonts w:eastAsia="Courier New" w:cs="Courier New"/>
                <w:noProof/>
              </w:rPr>
              <w:t xml:space="preserve"> </w:t>
            </w:r>
            <w:r w:rsidR="00A92525" w:rsidRPr="00D7667A">
              <w:rPr>
                <w:rStyle w:val="Hipervnculo"/>
                <w:noProof/>
              </w:rPr>
              <w:t>R.O.S. 390 de 05-dic-2014, Sentencia N° 177-14-SEP-CC, Caso N° 2172-13-EP.</w:t>
            </w:r>
            <w:r w:rsidR="00A92525">
              <w:rPr>
                <w:noProof/>
                <w:webHidden/>
              </w:rPr>
              <w:tab/>
            </w:r>
            <w:r w:rsidR="00A92525">
              <w:rPr>
                <w:noProof/>
                <w:webHidden/>
              </w:rPr>
              <w:fldChar w:fldCharType="begin"/>
            </w:r>
            <w:r w:rsidR="00A92525">
              <w:rPr>
                <w:noProof/>
                <w:webHidden/>
              </w:rPr>
              <w:instrText xml:space="preserve"> PAGEREF _Toc437533688 \h </w:instrText>
            </w:r>
            <w:r w:rsidR="00A92525">
              <w:rPr>
                <w:noProof/>
                <w:webHidden/>
              </w:rPr>
            </w:r>
            <w:r w:rsidR="00A92525">
              <w:rPr>
                <w:noProof/>
                <w:webHidden/>
              </w:rPr>
              <w:fldChar w:fldCharType="separate"/>
            </w:r>
            <w:r w:rsidR="00EA6962">
              <w:rPr>
                <w:noProof/>
                <w:webHidden/>
              </w:rPr>
              <w:t>516</w:t>
            </w:r>
            <w:r w:rsidR="00A92525">
              <w:rPr>
                <w:noProof/>
                <w:webHidden/>
              </w:rPr>
              <w:fldChar w:fldCharType="end"/>
            </w:r>
          </w:hyperlink>
        </w:p>
        <w:p w14:paraId="46334A4D" w14:textId="77777777" w:rsidR="00A92525" w:rsidRDefault="005D3CC3">
          <w:pPr>
            <w:pStyle w:val="TDC2"/>
            <w:tabs>
              <w:tab w:val="left" w:pos="960"/>
              <w:tab w:val="right" w:leader="dot" w:pos="8828"/>
            </w:tabs>
            <w:rPr>
              <w:rFonts w:eastAsiaTheme="minorEastAsia"/>
              <w:b w:val="0"/>
              <w:noProof/>
              <w:lang w:eastAsia="es-EC"/>
            </w:rPr>
          </w:pPr>
          <w:hyperlink w:anchor="_Toc437533689" w:history="1">
            <w:r w:rsidR="00A92525" w:rsidRPr="00D7667A">
              <w:rPr>
                <w:rStyle w:val="Hipervnculo"/>
                <w:noProof/>
              </w:rPr>
              <w:t>3.7</w:t>
            </w:r>
            <w:r w:rsidR="00A92525">
              <w:rPr>
                <w:rFonts w:eastAsiaTheme="minorEastAsia"/>
                <w:b w:val="0"/>
                <w:noProof/>
                <w:lang w:eastAsia="es-EC"/>
              </w:rPr>
              <w:tab/>
            </w:r>
            <w:r w:rsidR="00A92525" w:rsidRPr="00D7667A">
              <w:rPr>
                <w:rStyle w:val="Hipervnculo"/>
                <w:rFonts w:eastAsia="Courier New" w:cs="Courier New"/>
                <w:noProof/>
              </w:rPr>
              <w:t xml:space="preserve">La ausencia de verificación de los hechos hace que la decisión sea arbitraria. </w:t>
            </w:r>
            <w:r w:rsidR="00A92525" w:rsidRPr="00D7667A">
              <w:rPr>
                <w:rStyle w:val="Hipervnculo"/>
                <w:noProof/>
              </w:rPr>
              <w:t>R.O.S. 390 de 05-dic-2014, Sentencia N° 181-14-SEP-CC, Caso N° 0602-14-EP.</w:t>
            </w:r>
            <w:r w:rsidR="00A92525">
              <w:rPr>
                <w:noProof/>
                <w:webHidden/>
              </w:rPr>
              <w:tab/>
            </w:r>
            <w:r w:rsidR="00A92525">
              <w:rPr>
                <w:noProof/>
                <w:webHidden/>
              </w:rPr>
              <w:fldChar w:fldCharType="begin"/>
            </w:r>
            <w:r w:rsidR="00A92525">
              <w:rPr>
                <w:noProof/>
                <w:webHidden/>
              </w:rPr>
              <w:instrText xml:space="preserve"> PAGEREF _Toc437533689 \h </w:instrText>
            </w:r>
            <w:r w:rsidR="00A92525">
              <w:rPr>
                <w:noProof/>
                <w:webHidden/>
              </w:rPr>
            </w:r>
            <w:r w:rsidR="00A92525">
              <w:rPr>
                <w:noProof/>
                <w:webHidden/>
              </w:rPr>
              <w:fldChar w:fldCharType="separate"/>
            </w:r>
            <w:r w:rsidR="00EA6962">
              <w:rPr>
                <w:noProof/>
                <w:webHidden/>
              </w:rPr>
              <w:t>517</w:t>
            </w:r>
            <w:r w:rsidR="00A92525">
              <w:rPr>
                <w:noProof/>
                <w:webHidden/>
              </w:rPr>
              <w:fldChar w:fldCharType="end"/>
            </w:r>
          </w:hyperlink>
        </w:p>
        <w:p w14:paraId="38B63D7F" w14:textId="77777777" w:rsidR="00A92525" w:rsidRDefault="005D3CC3">
          <w:pPr>
            <w:pStyle w:val="TDC2"/>
            <w:tabs>
              <w:tab w:val="left" w:pos="960"/>
              <w:tab w:val="right" w:leader="dot" w:pos="8828"/>
            </w:tabs>
            <w:rPr>
              <w:rFonts w:eastAsiaTheme="minorEastAsia"/>
              <w:b w:val="0"/>
              <w:noProof/>
              <w:lang w:eastAsia="es-EC"/>
            </w:rPr>
          </w:pPr>
          <w:hyperlink w:anchor="_Toc437533690" w:history="1">
            <w:r w:rsidR="00A92525" w:rsidRPr="00D7667A">
              <w:rPr>
                <w:rStyle w:val="Hipervnculo"/>
                <w:noProof/>
              </w:rPr>
              <w:t>3.8</w:t>
            </w:r>
            <w:r w:rsidR="00A92525">
              <w:rPr>
                <w:rFonts w:eastAsiaTheme="minorEastAsia"/>
                <w:b w:val="0"/>
                <w:noProof/>
                <w:lang w:eastAsia="es-EC"/>
              </w:rPr>
              <w:tab/>
            </w:r>
            <w:r w:rsidR="00A92525" w:rsidRPr="00D7667A">
              <w:rPr>
                <w:rStyle w:val="Hipervnculo"/>
                <w:rFonts w:eastAsia="Courier New" w:cs="Courier New"/>
                <w:noProof/>
              </w:rPr>
              <w:t xml:space="preserve">Sentencia Inteligible. </w:t>
            </w:r>
            <w:r w:rsidR="00A92525" w:rsidRPr="00D7667A">
              <w:rPr>
                <w:rStyle w:val="Hipervnculo"/>
                <w:noProof/>
              </w:rPr>
              <w:t>R.O.S. 374 de 13-nov-2014, Sentencia N° 165-14-SEP-CC, Caso N° 1188-11-EP.</w:t>
            </w:r>
            <w:r w:rsidR="00A92525">
              <w:rPr>
                <w:noProof/>
                <w:webHidden/>
              </w:rPr>
              <w:tab/>
            </w:r>
            <w:r w:rsidR="00A92525">
              <w:rPr>
                <w:noProof/>
                <w:webHidden/>
              </w:rPr>
              <w:fldChar w:fldCharType="begin"/>
            </w:r>
            <w:r w:rsidR="00A92525">
              <w:rPr>
                <w:noProof/>
                <w:webHidden/>
              </w:rPr>
              <w:instrText xml:space="preserve"> PAGEREF _Toc437533690 \h </w:instrText>
            </w:r>
            <w:r w:rsidR="00A92525">
              <w:rPr>
                <w:noProof/>
                <w:webHidden/>
              </w:rPr>
            </w:r>
            <w:r w:rsidR="00A92525">
              <w:rPr>
                <w:noProof/>
                <w:webHidden/>
              </w:rPr>
              <w:fldChar w:fldCharType="separate"/>
            </w:r>
            <w:r w:rsidR="00EA6962">
              <w:rPr>
                <w:noProof/>
                <w:webHidden/>
              </w:rPr>
              <w:t>517</w:t>
            </w:r>
            <w:r w:rsidR="00A92525">
              <w:rPr>
                <w:noProof/>
                <w:webHidden/>
              </w:rPr>
              <w:fldChar w:fldCharType="end"/>
            </w:r>
          </w:hyperlink>
        </w:p>
        <w:p w14:paraId="4261FC97" w14:textId="77777777" w:rsidR="00A92525" w:rsidRDefault="005D3CC3">
          <w:pPr>
            <w:pStyle w:val="TDC2"/>
            <w:tabs>
              <w:tab w:val="left" w:pos="960"/>
              <w:tab w:val="right" w:leader="dot" w:pos="8828"/>
            </w:tabs>
            <w:rPr>
              <w:rFonts w:eastAsiaTheme="minorEastAsia"/>
              <w:b w:val="0"/>
              <w:noProof/>
              <w:lang w:eastAsia="es-EC"/>
            </w:rPr>
          </w:pPr>
          <w:hyperlink w:anchor="_Toc437533691" w:history="1">
            <w:r w:rsidR="00A92525" w:rsidRPr="00D7667A">
              <w:rPr>
                <w:rStyle w:val="Hipervnculo"/>
                <w:noProof/>
              </w:rPr>
              <w:t>3.9</w:t>
            </w:r>
            <w:r w:rsidR="00A92525">
              <w:rPr>
                <w:rFonts w:eastAsiaTheme="minorEastAsia"/>
                <w:b w:val="0"/>
                <w:noProof/>
                <w:lang w:eastAsia="es-EC"/>
              </w:rPr>
              <w:tab/>
            </w:r>
            <w:r w:rsidR="00A92525" w:rsidRPr="00D7667A">
              <w:rPr>
                <w:rStyle w:val="Hipervnculo"/>
                <w:rFonts w:eastAsia="Courier New" w:cs="Courier New"/>
                <w:noProof/>
              </w:rPr>
              <w:t xml:space="preserve">Sentencia Asequible. </w:t>
            </w:r>
            <w:r w:rsidR="00A92525" w:rsidRPr="00D7667A">
              <w:rPr>
                <w:rStyle w:val="Hipervnculo"/>
                <w:noProof/>
              </w:rPr>
              <w:t>R.O.S. 374 de 13-nov-2014, Sentencia N° 165-14-SEP-CC, Caso N° 1188-11-EP.</w:t>
            </w:r>
            <w:r w:rsidR="00A92525">
              <w:rPr>
                <w:noProof/>
                <w:webHidden/>
              </w:rPr>
              <w:tab/>
            </w:r>
            <w:r w:rsidR="00A92525">
              <w:rPr>
                <w:noProof/>
                <w:webHidden/>
              </w:rPr>
              <w:fldChar w:fldCharType="begin"/>
            </w:r>
            <w:r w:rsidR="00A92525">
              <w:rPr>
                <w:noProof/>
                <w:webHidden/>
              </w:rPr>
              <w:instrText xml:space="preserve"> PAGEREF _Toc437533691 \h </w:instrText>
            </w:r>
            <w:r w:rsidR="00A92525">
              <w:rPr>
                <w:noProof/>
                <w:webHidden/>
              </w:rPr>
            </w:r>
            <w:r w:rsidR="00A92525">
              <w:rPr>
                <w:noProof/>
                <w:webHidden/>
              </w:rPr>
              <w:fldChar w:fldCharType="separate"/>
            </w:r>
            <w:r w:rsidR="00EA6962">
              <w:rPr>
                <w:noProof/>
                <w:webHidden/>
              </w:rPr>
              <w:t>517</w:t>
            </w:r>
            <w:r w:rsidR="00A92525">
              <w:rPr>
                <w:noProof/>
                <w:webHidden/>
              </w:rPr>
              <w:fldChar w:fldCharType="end"/>
            </w:r>
          </w:hyperlink>
        </w:p>
        <w:p w14:paraId="44240353" w14:textId="77777777" w:rsidR="00A92525" w:rsidRDefault="005D3CC3">
          <w:pPr>
            <w:pStyle w:val="TDC2"/>
            <w:tabs>
              <w:tab w:val="left" w:pos="960"/>
              <w:tab w:val="right" w:leader="dot" w:pos="8828"/>
            </w:tabs>
            <w:rPr>
              <w:rFonts w:eastAsiaTheme="minorEastAsia"/>
              <w:b w:val="0"/>
              <w:noProof/>
              <w:lang w:eastAsia="es-EC"/>
            </w:rPr>
          </w:pPr>
          <w:hyperlink w:anchor="_Toc437533692" w:history="1">
            <w:r w:rsidR="00A92525" w:rsidRPr="00D7667A">
              <w:rPr>
                <w:rStyle w:val="Hipervnculo"/>
                <w:noProof/>
              </w:rPr>
              <w:t>3.10</w:t>
            </w:r>
            <w:r w:rsidR="00A92525">
              <w:rPr>
                <w:rFonts w:eastAsiaTheme="minorEastAsia"/>
                <w:b w:val="0"/>
                <w:noProof/>
                <w:lang w:eastAsia="es-EC"/>
              </w:rPr>
              <w:tab/>
            </w:r>
            <w:r w:rsidR="00A92525" w:rsidRPr="00D7667A">
              <w:rPr>
                <w:rStyle w:val="Hipervnculo"/>
                <w:rFonts w:eastAsia="Courier New" w:cs="Courier New"/>
                <w:noProof/>
              </w:rPr>
              <w:t xml:space="preserve">Sentencia de garantía jurisdiccional.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_Toc437533692 \h </w:instrText>
            </w:r>
            <w:r w:rsidR="00A92525">
              <w:rPr>
                <w:noProof/>
                <w:webHidden/>
              </w:rPr>
            </w:r>
            <w:r w:rsidR="00A92525">
              <w:rPr>
                <w:noProof/>
                <w:webHidden/>
              </w:rPr>
              <w:fldChar w:fldCharType="separate"/>
            </w:r>
            <w:r w:rsidR="00EA6962">
              <w:rPr>
                <w:noProof/>
                <w:webHidden/>
              </w:rPr>
              <w:t>518</w:t>
            </w:r>
            <w:r w:rsidR="00A92525">
              <w:rPr>
                <w:noProof/>
                <w:webHidden/>
              </w:rPr>
              <w:fldChar w:fldCharType="end"/>
            </w:r>
          </w:hyperlink>
        </w:p>
        <w:p w14:paraId="34A05228" w14:textId="77777777" w:rsidR="00A92525" w:rsidRDefault="005D3CC3">
          <w:pPr>
            <w:pStyle w:val="TDC2"/>
            <w:tabs>
              <w:tab w:val="left" w:pos="960"/>
              <w:tab w:val="right" w:leader="dot" w:pos="8828"/>
            </w:tabs>
            <w:rPr>
              <w:rFonts w:eastAsiaTheme="minorEastAsia"/>
              <w:b w:val="0"/>
              <w:noProof/>
              <w:lang w:eastAsia="es-EC"/>
            </w:rPr>
          </w:pPr>
          <w:hyperlink w:anchor="_Toc437533693" w:history="1">
            <w:r w:rsidR="00A92525" w:rsidRPr="00D7667A">
              <w:rPr>
                <w:rStyle w:val="Hipervnculo"/>
                <w:noProof/>
              </w:rPr>
              <w:t>3.11</w:t>
            </w:r>
            <w:r w:rsidR="00A92525">
              <w:rPr>
                <w:rFonts w:eastAsiaTheme="minorEastAsia"/>
                <w:b w:val="0"/>
                <w:noProof/>
                <w:lang w:eastAsia="es-EC"/>
              </w:rPr>
              <w:tab/>
            </w:r>
            <w:r w:rsidR="00A92525" w:rsidRPr="00D7667A">
              <w:rPr>
                <w:rStyle w:val="Hipervnculo"/>
                <w:rFonts w:eastAsia="Courier New" w:cs="Courier New"/>
                <w:noProof/>
              </w:rPr>
              <w:t xml:space="preserve">Contenido de una sentencia. </w:t>
            </w:r>
            <w:r w:rsidR="00A92525" w:rsidRPr="00D7667A">
              <w:rPr>
                <w:rStyle w:val="Hipervnculo"/>
                <w:noProof/>
              </w:rPr>
              <w:t>R.O.S. 406 de 30-dic-2014, Sentencia N° 131-13-SEP-CC, Caso N° 0125-13-EP.</w:t>
            </w:r>
            <w:r w:rsidR="00A92525">
              <w:rPr>
                <w:noProof/>
                <w:webHidden/>
              </w:rPr>
              <w:tab/>
            </w:r>
            <w:r w:rsidR="00A92525">
              <w:rPr>
                <w:noProof/>
                <w:webHidden/>
              </w:rPr>
              <w:fldChar w:fldCharType="begin"/>
            </w:r>
            <w:r w:rsidR="00A92525">
              <w:rPr>
                <w:noProof/>
                <w:webHidden/>
              </w:rPr>
              <w:instrText xml:space="preserve"> PAGEREF _Toc437533693 \h </w:instrText>
            </w:r>
            <w:r w:rsidR="00A92525">
              <w:rPr>
                <w:noProof/>
                <w:webHidden/>
              </w:rPr>
            </w:r>
            <w:r w:rsidR="00A92525">
              <w:rPr>
                <w:noProof/>
                <w:webHidden/>
              </w:rPr>
              <w:fldChar w:fldCharType="separate"/>
            </w:r>
            <w:r w:rsidR="00EA6962">
              <w:rPr>
                <w:noProof/>
                <w:webHidden/>
              </w:rPr>
              <w:t>518</w:t>
            </w:r>
            <w:r w:rsidR="00A92525">
              <w:rPr>
                <w:noProof/>
                <w:webHidden/>
              </w:rPr>
              <w:fldChar w:fldCharType="end"/>
            </w:r>
          </w:hyperlink>
        </w:p>
        <w:p w14:paraId="057C9B8E" w14:textId="77777777" w:rsidR="00A92525" w:rsidRDefault="005D3CC3">
          <w:pPr>
            <w:pStyle w:val="TDC2"/>
            <w:tabs>
              <w:tab w:val="left" w:pos="960"/>
              <w:tab w:val="right" w:leader="dot" w:pos="8828"/>
            </w:tabs>
            <w:rPr>
              <w:rFonts w:eastAsiaTheme="minorEastAsia"/>
              <w:b w:val="0"/>
              <w:noProof/>
              <w:lang w:eastAsia="es-EC"/>
            </w:rPr>
          </w:pPr>
          <w:hyperlink w:anchor="_Toc437533694" w:history="1">
            <w:r w:rsidR="00A92525" w:rsidRPr="00D7667A">
              <w:rPr>
                <w:rStyle w:val="Hipervnculo"/>
                <w:noProof/>
              </w:rPr>
              <w:t>3.12</w:t>
            </w:r>
            <w:r w:rsidR="00A92525">
              <w:rPr>
                <w:rFonts w:eastAsiaTheme="minorEastAsia"/>
                <w:b w:val="0"/>
                <w:noProof/>
                <w:lang w:eastAsia="es-EC"/>
              </w:rPr>
              <w:tab/>
            </w:r>
            <w:r w:rsidR="00A92525" w:rsidRPr="00D7667A">
              <w:rPr>
                <w:rStyle w:val="Hipervnculo"/>
                <w:rFonts w:eastAsia="Courier New" w:cs="Courier New"/>
                <w:noProof/>
              </w:rPr>
              <w:t xml:space="preserve">Sentencia lógica razonable comprensible. </w:t>
            </w:r>
            <w:r w:rsidR="00A92525" w:rsidRPr="00D7667A">
              <w:rPr>
                <w:rStyle w:val="Hipervnculo"/>
                <w:noProof/>
              </w:rPr>
              <w:t>R.O.S. 406 de 30-dic-2014, Sentencia N° 199-14-SEP-CC, Caso N° 1098-13-EP.</w:t>
            </w:r>
            <w:r w:rsidR="00A92525">
              <w:rPr>
                <w:noProof/>
                <w:webHidden/>
              </w:rPr>
              <w:tab/>
            </w:r>
            <w:r w:rsidR="00A92525">
              <w:rPr>
                <w:noProof/>
                <w:webHidden/>
              </w:rPr>
              <w:fldChar w:fldCharType="begin"/>
            </w:r>
            <w:r w:rsidR="00A92525">
              <w:rPr>
                <w:noProof/>
                <w:webHidden/>
              </w:rPr>
              <w:instrText xml:space="preserve"> PAGEREF _Toc437533694 \h </w:instrText>
            </w:r>
            <w:r w:rsidR="00A92525">
              <w:rPr>
                <w:noProof/>
                <w:webHidden/>
              </w:rPr>
            </w:r>
            <w:r w:rsidR="00A92525">
              <w:rPr>
                <w:noProof/>
                <w:webHidden/>
              </w:rPr>
              <w:fldChar w:fldCharType="separate"/>
            </w:r>
            <w:r w:rsidR="00EA6962">
              <w:rPr>
                <w:noProof/>
                <w:webHidden/>
              </w:rPr>
              <w:t>519</w:t>
            </w:r>
            <w:r w:rsidR="00A92525">
              <w:rPr>
                <w:noProof/>
                <w:webHidden/>
              </w:rPr>
              <w:fldChar w:fldCharType="end"/>
            </w:r>
          </w:hyperlink>
        </w:p>
        <w:p w14:paraId="186853F4" w14:textId="77777777" w:rsidR="00A92525" w:rsidRDefault="005D3CC3">
          <w:pPr>
            <w:pStyle w:val="TDC2"/>
            <w:tabs>
              <w:tab w:val="left" w:pos="960"/>
              <w:tab w:val="right" w:leader="dot" w:pos="8828"/>
            </w:tabs>
            <w:rPr>
              <w:rFonts w:eastAsiaTheme="minorEastAsia"/>
              <w:b w:val="0"/>
              <w:noProof/>
              <w:lang w:eastAsia="es-EC"/>
            </w:rPr>
          </w:pPr>
          <w:hyperlink w:anchor="_Toc437533695" w:history="1">
            <w:r w:rsidR="00A92525" w:rsidRPr="00D7667A">
              <w:rPr>
                <w:rStyle w:val="Hipervnculo"/>
                <w:noProof/>
              </w:rPr>
              <w:t>3.13</w:t>
            </w:r>
            <w:r w:rsidR="00A92525">
              <w:rPr>
                <w:rFonts w:eastAsiaTheme="minorEastAsia"/>
                <w:b w:val="0"/>
                <w:noProof/>
                <w:lang w:eastAsia="es-EC"/>
              </w:rPr>
              <w:tab/>
            </w:r>
            <w:r w:rsidR="00A92525" w:rsidRPr="00D7667A">
              <w:rPr>
                <w:rStyle w:val="Hipervnculo"/>
                <w:noProof/>
              </w:rPr>
              <w:t>Acción de nulidad de sentencia. R.O.S. 390 de 05-dic-2014, Sentencia N° 185-14-SEP-CC, Caso N° 1338-11-EP.</w:t>
            </w:r>
            <w:r w:rsidR="00A92525">
              <w:rPr>
                <w:noProof/>
                <w:webHidden/>
              </w:rPr>
              <w:tab/>
            </w:r>
            <w:r w:rsidR="00A92525">
              <w:rPr>
                <w:noProof/>
                <w:webHidden/>
              </w:rPr>
              <w:fldChar w:fldCharType="begin"/>
            </w:r>
            <w:r w:rsidR="00A92525">
              <w:rPr>
                <w:noProof/>
                <w:webHidden/>
              </w:rPr>
              <w:instrText xml:space="preserve"> PAGEREF _Toc437533695 \h </w:instrText>
            </w:r>
            <w:r w:rsidR="00A92525">
              <w:rPr>
                <w:noProof/>
                <w:webHidden/>
              </w:rPr>
            </w:r>
            <w:r w:rsidR="00A92525">
              <w:rPr>
                <w:noProof/>
                <w:webHidden/>
              </w:rPr>
              <w:fldChar w:fldCharType="separate"/>
            </w:r>
            <w:r w:rsidR="00EA6962">
              <w:rPr>
                <w:noProof/>
                <w:webHidden/>
              </w:rPr>
              <w:t>519</w:t>
            </w:r>
            <w:r w:rsidR="00A92525">
              <w:rPr>
                <w:noProof/>
                <w:webHidden/>
              </w:rPr>
              <w:fldChar w:fldCharType="end"/>
            </w:r>
          </w:hyperlink>
        </w:p>
        <w:p w14:paraId="75698869" w14:textId="77777777" w:rsidR="00A92525" w:rsidRDefault="005D3CC3">
          <w:pPr>
            <w:pStyle w:val="TDC2"/>
            <w:tabs>
              <w:tab w:val="left" w:pos="960"/>
              <w:tab w:val="right" w:leader="dot" w:pos="8828"/>
            </w:tabs>
            <w:rPr>
              <w:rFonts w:eastAsiaTheme="minorEastAsia"/>
              <w:b w:val="0"/>
              <w:noProof/>
              <w:lang w:eastAsia="es-EC"/>
            </w:rPr>
          </w:pPr>
          <w:hyperlink w:anchor="_Toc437533696" w:history="1">
            <w:r w:rsidR="00A92525" w:rsidRPr="00D7667A">
              <w:rPr>
                <w:rStyle w:val="Hipervnculo"/>
                <w:noProof/>
              </w:rPr>
              <w:t>3.14</w:t>
            </w:r>
            <w:r w:rsidR="00A92525">
              <w:rPr>
                <w:rFonts w:eastAsiaTheme="minorEastAsia"/>
                <w:b w:val="0"/>
                <w:noProof/>
                <w:lang w:eastAsia="es-EC"/>
              </w:rPr>
              <w:tab/>
            </w:r>
            <w:r w:rsidR="00A92525" w:rsidRPr="00D7667A">
              <w:rPr>
                <w:rStyle w:val="Hipervnculo"/>
                <w:noProof/>
              </w:rPr>
              <w:t>Claridad de la sentencia. R.O.S. 359 de 22-oct-2014, Sentencia N° 136-14-SEP-CC, Caso N° 0148-11-EP.</w:t>
            </w:r>
            <w:r w:rsidR="00A92525">
              <w:rPr>
                <w:noProof/>
                <w:webHidden/>
              </w:rPr>
              <w:tab/>
            </w:r>
            <w:r w:rsidR="00A92525">
              <w:rPr>
                <w:noProof/>
                <w:webHidden/>
              </w:rPr>
              <w:fldChar w:fldCharType="begin"/>
            </w:r>
            <w:r w:rsidR="00A92525">
              <w:rPr>
                <w:noProof/>
                <w:webHidden/>
              </w:rPr>
              <w:instrText xml:space="preserve"> PAGEREF _Toc437533696 \h </w:instrText>
            </w:r>
            <w:r w:rsidR="00A92525">
              <w:rPr>
                <w:noProof/>
                <w:webHidden/>
              </w:rPr>
            </w:r>
            <w:r w:rsidR="00A92525">
              <w:rPr>
                <w:noProof/>
                <w:webHidden/>
              </w:rPr>
              <w:fldChar w:fldCharType="separate"/>
            </w:r>
            <w:r w:rsidR="00EA6962">
              <w:rPr>
                <w:noProof/>
                <w:webHidden/>
              </w:rPr>
              <w:t>520</w:t>
            </w:r>
            <w:r w:rsidR="00A92525">
              <w:rPr>
                <w:noProof/>
                <w:webHidden/>
              </w:rPr>
              <w:fldChar w:fldCharType="end"/>
            </w:r>
          </w:hyperlink>
        </w:p>
        <w:p w14:paraId="31E7ECBB" w14:textId="77777777" w:rsidR="00977599" w:rsidRDefault="00977599">
          <w:pPr>
            <w:pStyle w:val="TDC3"/>
            <w:tabs>
              <w:tab w:val="right" w:leader="dot" w:pos="8828"/>
            </w:tabs>
            <w:rPr>
              <w:noProof/>
            </w:rPr>
          </w:pPr>
        </w:p>
        <w:p w14:paraId="6CA31D00" w14:textId="77777777" w:rsidR="00A92525" w:rsidRDefault="005D3CC3">
          <w:pPr>
            <w:pStyle w:val="TDC3"/>
            <w:tabs>
              <w:tab w:val="right" w:leader="dot" w:pos="8828"/>
            </w:tabs>
            <w:rPr>
              <w:rFonts w:eastAsiaTheme="minorEastAsia"/>
              <w:noProof/>
              <w:lang w:eastAsia="es-EC"/>
            </w:rPr>
          </w:pPr>
          <w:hyperlink w:anchor="_Toc437533697" w:history="1">
            <w:r w:rsidR="00A92525" w:rsidRPr="00D7667A">
              <w:rPr>
                <w:rStyle w:val="Hipervnculo"/>
                <w:noProof/>
              </w:rPr>
              <w:t>T</w:t>
            </w:r>
            <w:r w:rsidR="00A92525">
              <w:rPr>
                <w:noProof/>
                <w:webHidden/>
              </w:rPr>
              <w:tab/>
            </w:r>
            <w:r w:rsidR="00A92525">
              <w:rPr>
                <w:noProof/>
                <w:webHidden/>
              </w:rPr>
              <w:fldChar w:fldCharType="begin"/>
            </w:r>
            <w:r w:rsidR="00A92525">
              <w:rPr>
                <w:noProof/>
                <w:webHidden/>
              </w:rPr>
              <w:instrText xml:space="preserve"> PAGEREF _Toc437533697 \h </w:instrText>
            </w:r>
            <w:r w:rsidR="00A92525">
              <w:rPr>
                <w:noProof/>
                <w:webHidden/>
              </w:rPr>
            </w:r>
            <w:r w:rsidR="00A92525">
              <w:rPr>
                <w:noProof/>
                <w:webHidden/>
              </w:rPr>
              <w:fldChar w:fldCharType="separate"/>
            </w:r>
            <w:r w:rsidR="00EA6962">
              <w:rPr>
                <w:noProof/>
                <w:webHidden/>
              </w:rPr>
              <w:t>520</w:t>
            </w:r>
            <w:r w:rsidR="00A92525">
              <w:rPr>
                <w:noProof/>
                <w:webHidden/>
              </w:rPr>
              <w:fldChar w:fldCharType="end"/>
            </w:r>
          </w:hyperlink>
        </w:p>
        <w:p w14:paraId="489C88C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698"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Termino de apelación</w:t>
            </w:r>
            <w:r w:rsidR="00A92525">
              <w:rPr>
                <w:noProof/>
                <w:webHidden/>
              </w:rPr>
              <w:tab/>
            </w:r>
            <w:r w:rsidR="00A92525">
              <w:rPr>
                <w:noProof/>
                <w:webHidden/>
              </w:rPr>
              <w:fldChar w:fldCharType="begin"/>
            </w:r>
            <w:r w:rsidR="00A92525">
              <w:rPr>
                <w:noProof/>
                <w:webHidden/>
              </w:rPr>
              <w:instrText xml:space="preserve"> PAGEREF _Toc437533698 \h </w:instrText>
            </w:r>
            <w:r w:rsidR="00A92525">
              <w:rPr>
                <w:noProof/>
                <w:webHidden/>
              </w:rPr>
            </w:r>
            <w:r w:rsidR="00A92525">
              <w:rPr>
                <w:noProof/>
                <w:webHidden/>
              </w:rPr>
              <w:fldChar w:fldCharType="separate"/>
            </w:r>
            <w:r w:rsidR="00EA6962">
              <w:rPr>
                <w:noProof/>
                <w:webHidden/>
              </w:rPr>
              <w:t>520</w:t>
            </w:r>
            <w:r w:rsidR="00A92525">
              <w:rPr>
                <w:noProof/>
                <w:webHidden/>
              </w:rPr>
              <w:fldChar w:fldCharType="end"/>
            </w:r>
          </w:hyperlink>
        </w:p>
        <w:p w14:paraId="3837226A" w14:textId="77777777" w:rsidR="00A92525" w:rsidRDefault="005D3CC3">
          <w:pPr>
            <w:pStyle w:val="TDC2"/>
            <w:tabs>
              <w:tab w:val="left" w:pos="960"/>
              <w:tab w:val="right" w:leader="dot" w:pos="8828"/>
            </w:tabs>
            <w:rPr>
              <w:rFonts w:eastAsiaTheme="minorEastAsia"/>
              <w:b w:val="0"/>
              <w:noProof/>
              <w:lang w:eastAsia="es-EC"/>
            </w:rPr>
          </w:pPr>
          <w:hyperlink w:anchor="_Toc437533699"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Término de apelación son días término no días plazo. </w:t>
            </w:r>
            <w:r w:rsidR="00A92525" w:rsidRPr="00D7667A">
              <w:rPr>
                <w:rStyle w:val="Hipervnculo"/>
                <w:noProof/>
              </w:rPr>
              <w:t>R.O.S. 374 de 13-nov-2014, Sentencia N° 154-14-SEP-CC, Caso N° 0154-11-EP.</w:t>
            </w:r>
            <w:r w:rsidR="00A92525">
              <w:rPr>
                <w:noProof/>
                <w:webHidden/>
              </w:rPr>
              <w:tab/>
            </w:r>
            <w:r w:rsidR="00A92525">
              <w:rPr>
                <w:noProof/>
                <w:webHidden/>
              </w:rPr>
              <w:fldChar w:fldCharType="begin"/>
            </w:r>
            <w:r w:rsidR="00A92525">
              <w:rPr>
                <w:noProof/>
                <w:webHidden/>
              </w:rPr>
              <w:instrText xml:space="preserve"> PAGEREF _Toc437533699 \h </w:instrText>
            </w:r>
            <w:r w:rsidR="00A92525">
              <w:rPr>
                <w:noProof/>
                <w:webHidden/>
              </w:rPr>
            </w:r>
            <w:r w:rsidR="00A92525">
              <w:rPr>
                <w:noProof/>
                <w:webHidden/>
              </w:rPr>
              <w:fldChar w:fldCharType="separate"/>
            </w:r>
            <w:r w:rsidR="00EA6962">
              <w:rPr>
                <w:noProof/>
                <w:webHidden/>
              </w:rPr>
              <w:t>520</w:t>
            </w:r>
            <w:r w:rsidR="00A92525">
              <w:rPr>
                <w:noProof/>
                <w:webHidden/>
              </w:rPr>
              <w:fldChar w:fldCharType="end"/>
            </w:r>
          </w:hyperlink>
        </w:p>
        <w:p w14:paraId="36300F3B"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00"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Triple reiteración</w:t>
            </w:r>
            <w:r w:rsidR="00A92525">
              <w:rPr>
                <w:noProof/>
                <w:webHidden/>
              </w:rPr>
              <w:tab/>
            </w:r>
            <w:r w:rsidR="00A92525">
              <w:rPr>
                <w:noProof/>
                <w:webHidden/>
              </w:rPr>
              <w:fldChar w:fldCharType="begin"/>
            </w:r>
            <w:r w:rsidR="00A92525">
              <w:rPr>
                <w:noProof/>
                <w:webHidden/>
              </w:rPr>
              <w:instrText xml:space="preserve"> PAGEREF _Toc437533700 \h </w:instrText>
            </w:r>
            <w:r w:rsidR="00A92525">
              <w:rPr>
                <w:noProof/>
                <w:webHidden/>
              </w:rPr>
            </w:r>
            <w:r w:rsidR="00A92525">
              <w:rPr>
                <w:noProof/>
                <w:webHidden/>
              </w:rPr>
              <w:fldChar w:fldCharType="separate"/>
            </w:r>
            <w:r w:rsidR="00EA6962">
              <w:rPr>
                <w:noProof/>
                <w:webHidden/>
              </w:rPr>
              <w:t>522</w:t>
            </w:r>
            <w:r w:rsidR="00A92525">
              <w:rPr>
                <w:noProof/>
                <w:webHidden/>
              </w:rPr>
              <w:fldChar w:fldCharType="end"/>
            </w:r>
          </w:hyperlink>
        </w:p>
        <w:p w14:paraId="6CC5124A" w14:textId="77777777" w:rsidR="00A92525" w:rsidRDefault="005D3CC3">
          <w:pPr>
            <w:pStyle w:val="TDC2"/>
            <w:tabs>
              <w:tab w:val="left" w:pos="960"/>
              <w:tab w:val="right" w:leader="dot" w:pos="8828"/>
            </w:tabs>
            <w:rPr>
              <w:rFonts w:eastAsiaTheme="minorEastAsia"/>
              <w:b w:val="0"/>
              <w:noProof/>
              <w:lang w:eastAsia="es-EC"/>
            </w:rPr>
          </w:pPr>
          <w:hyperlink w:anchor="_Toc437533701"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Fallos de triple reiteración y su fuerza vinculante. R.O.S. 390 de 05-dic-2014, Sentencia N° 150-14-SEP-CC, Caso N° 0783-13-EP.</w:t>
            </w:r>
            <w:r w:rsidR="00A92525">
              <w:rPr>
                <w:noProof/>
                <w:webHidden/>
              </w:rPr>
              <w:tab/>
            </w:r>
            <w:r w:rsidR="00A92525">
              <w:rPr>
                <w:noProof/>
                <w:webHidden/>
              </w:rPr>
              <w:fldChar w:fldCharType="begin"/>
            </w:r>
            <w:r w:rsidR="00A92525">
              <w:rPr>
                <w:noProof/>
                <w:webHidden/>
              </w:rPr>
              <w:instrText xml:space="preserve"> PAGEREF _Toc437533701 \h </w:instrText>
            </w:r>
            <w:r w:rsidR="00A92525">
              <w:rPr>
                <w:noProof/>
                <w:webHidden/>
              </w:rPr>
            </w:r>
            <w:r w:rsidR="00A92525">
              <w:rPr>
                <w:noProof/>
                <w:webHidden/>
              </w:rPr>
              <w:fldChar w:fldCharType="separate"/>
            </w:r>
            <w:r w:rsidR="00EA6962">
              <w:rPr>
                <w:noProof/>
                <w:webHidden/>
              </w:rPr>
              <w:t>522</w:t>
            </w:r>
            <w:r w:rsidR="00A92525">
              <w:rPr>
                <w:noProof/>
                <w:webHidden/>
              </w:rPr>
              <w:fldChar w:fldCharType="end"/>
            </w:r>
          </w:hyperlink>
        </w:p>
        <w:p w14:paraId="5F5B8223"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02" w:history="1">
            <w:r w:rsidR="00A92525" w:rsidRPr="00D7667A">
              <w:rPr>
                <w:rStyle w:val="Hipervnculo"/>
                <w:noProof/>
              </w:rPr>
              <w:t>3</w:t>
            </w:r>
            <w:r w:rsidR="00A92525">
              <w:rPr>
                <w:rFonts w:eastAsiaTheme="minorEastAsia"/>
                <w:b w:val="0"/>
                <w:noProof/>
                <w:sz w:val="22"/>
                <w:szCs w:val="22"/>
                <w:lang w:eastAsia="es-EC"/>
              </w:rPr>
              <w:tab/>
            </w:r>
            <w:r w:rsidR="00A92525" w:rsidRPr="00D7667A">
              <w:rPr>
                <w:rStyle w:val="Hipervnculo"/>
                <w:noProof/>
              </w:rPr>
              <w:t>Tutela judicial efectiva</w:t>
            </w:r>
            <w:r w:rsidR="00A92525">
              <w:rPr>
                <w:noProof/>
                <w:webHidden/>
              </w:rPr>
              <w:tab/>
            </w:r>
            <w:r w:rsidR="00A92525">
              <w:rPr>
                <w:noProof/>
                <w:webHidden/>
              </w:rPr>
              <w:fldChar w:fldCharType="begin"/>
            </w:r>
            <w:r w:rsidR="00A92525">
              <w:rPr>
                <w:noProof/>
                <w:webHidden/>
              </w:rPr>
              <w:instrText xml:space="preserve"> PAGEREF _Toc437533702 \h </w:instrText>
            </w:r>
            <w:r w:rsidR="00A92525">
              <w:rPr>
                <w:noProof/>
                <w:webHidden/>
              </w:rPr>
            </w:r>
            <w:r w:rsidR="00A92525">
              <w:rPr>
                <w:noProof/>
                <w:webHidden/>
              </w:rPr>
              <w:fldChar w:fldCharType="separate"/>
            </w:r>
            <w:r w:rsidR="00EA6962">
              <w:rPr>
                <w:noProof/>
                <w:webHidden/>
              </w:rPr>
              <w:t>523</w:t>
            </w:r>
            <w:r w:rsidR="00A92525">
              <w:rPr>
                <w:noProof/>
                <w:webHidden/>
              </w:rPr>
              <w:fldChar w:fldCharType="end"/>
            </w:r>
          </w:hyperlink>
        </w:p>
        <w:p w14:paraId="549C7039" w14:textId="77777777" w:rsidR="00A92525" w:rsidRDefault="005D3CC3">
          <w:pPr>
            <w:pStyle w:val="TDC2"/>
            <w:tabs>
              <w:tab w:val="left" w:pos="960"/>
              <w:tab w:val="right" w:leader="dot" w:pos="8828"/>
            </w:tabs>
            <w:rPr>
              <w:rFonts w:eastAsiaTheme="minorEastAsia"/>
              <w:b w:val="0"/>
              <w:noProof/>
              <w:lang w:eastAsia="es-EC"/>
            </w:rPr>
          </w:pPr>
          <w:hyperlink w:anchor="_Toc437533703" w:history="1">
            <w:r w:rsidR="00A92525" w:rsidRPr="00D7667A">
              <w:rPr>
                <w:rStyle w:val="Hipervnculo"/>
                <w:noProof/>
              </w:rPr>
              <w:t>3.1</w:t>
            </w:r>
            <w:r w:rsidR="00A92525">
              <w:rPr>
                <w:rFonts w:eastAsiaTheme="minorEastAsia"/>
                <w:b w:val="0"/>
                <w:noProof/>
                <w:lang w:eastAsia="es-EC"/>
              </w:rPr>
              <w:tab/>
            </w:r>
            <w:r w:rsidR="00A92525" w:rsidRPr="00D7667A">
              <w:rPr>
                <w:rStyle w:val="Hipervnculo"/>
                <w:rFonts w:eastAsia="Courier New" w:cs="Courier New"/>
                <w:noProof/>
              </w:rPr>
              <w:t xml:space="preserve">Concepto. </w:t>
            </w:r>
            <w:r w:rsidR="00A92525" w:rsidRPr="00D7667A">
              <w:rPr>
                <w:rStyle w:val="Hipervnculo"/>
                <w:noProof/>
              </w:rPr>
              <w:t>R.O.S. 161 de 14-ene-2014, Sentencia N° 102-13-SEP-CC, Caso N° 0380-10-EP; R.O.S. 154 de 03-ene-2014, Sentencia N° 021-13-SEP-CC, Caso N° 0960-10-EP; R.O.S. 165 de 20-ene-2014, Sentencia N° 110-13-SEP-CC, Caso N° 0690-12-EP; R.O.S. 161 de 14-ene-2014, Sentencia N° 116-13-SEP-CC, Caso N° 0485-12-EP; R.O.S. 154 de 03-ene-2014, Sentencia N° 098-SEP-CC, Caso N° 1850-11-EP; R.O.S. 184 de 14-feb-2014, Sentencia N° 074-13-SEP-CC, Caso N° 2072-11-EP; R.O.S. 184 de 14-feb-2014, Sentencia N° 008-14-SEP-CC, Caso N° 0729-13-EP; R.O.S. 192 de 26-feb-2014, Sentencia N° 022-14-SEP-CC, Caso N° 1699-11-EP; R.O.S. 184 de 14-feb-2014, Sentencia N° 006-14-SEP-CC, Caso N° 1026-12-EP; R.O.S. 203 de 14-mar-2014, Sentencia N° 108-13-SEP-CC, Caso N° 1904-11-EP; R.O.S. 203 de 14-mar-2014, Sentencia N° 027-14-SEP-CC, Caso N° 0126-13-EP; R.O.S. 230 de 22-abr-2014, Sentencia N° 023-14-SEP-CC, Caso N° 2044-11-EP; R.O.S. 230 de 22-abr-2014, Sentencia N° 037-14-SEP-CC, Caso N° 0587-12-</w:t>
            </w:r>
            <w:r w:rsidR="00A92525" w:rsidRPr="00D7667A">
              <w:rPr>
                <w:rStyle w:val="Hipervnculo"/>
                <w:noProof/>
              </w:rPr>
              <w:lastRenderedPageBreak/>
              <w:t>EP; R.O.S. 230 de 22-abr-2014, Sentencia N° 047-14-SEP-CC, Caso N° 0005-11-EP; R.O.S. 230 de 22-abr-2014, Sentencia N° 024-14-SEP-CC, Caso N° 1014-12-EP; R.O.S. 230 de 22-abr-2014, Sentencia N° 029-14-SEP-CC, Caso N° 1118-11-EP; R.O.S. 230 de 22-abr-2014, Sentencia N° 042-14-SEP-CC, Caso N° 0521-10-EP; R.O.S. 222 de 09-abr-2014, Sentencia N° 013-14-SEP-CC, Caso N° 0594-12-EP; R.O.S. 237 de 02-may-2014, Sentencia N° 048-14-SEP-CC, Caso N° 0787-11-EP;  R.O.S. 237 de 02-may-2014, Sentencia N° 048-14-SEP-CC, Caso N° 0787-11-EP; R.O.S. 237 de 02-may-2014, Sentencia N° 057-14-SEP-CC, Caso N° 0421-13-EP; R.O.S. 247 de 16-may-2014, Sentencia N° 059-14-SEP-CC, Caso N° 0113-12-EP; R.O.S. 247 de 16-may-2014, Sentencia N° 062-14-SEP-CC, Caso N° 1616-11-EP; R.O.S. 261 de 05-jun-2014, Sentencia N° 076-14-SEP-CC, Caso N° 1678-11-EP; R.O.S. 261 de 05-jun-2014, Sentencia N° 014-14-SEP-CC, Caso N° 0954-10-EP; R.O.S. 275 de 25-jun-2014, Sentencia N° 066-14-SEP-CC, Caso N° 1431-10-EP; R.O.S. 261 de 05-jun-2014, Sentencia N° 074-14-SEP-CC, Caso N° 1414-11-EP; R.O.S. 275 de 25-jun-2014, Sentencia N° 088-14-SEP-CC, Caso N° 0811-12-EP; R.O.S. 275 de 25-jun-2014, Sentencia N° 078-14-SEP-CC, Caso N° 0089-12-EP;</w:t>
            </w:r>
            <w:r w:rsidR="00A92525" w:rsidRPr="00D7667A">
              <w:rPr>
                <w:rStyle w:val="Hipervnculo"/>
                <w:rFonts w:ascii="Corbel" w:eastAsia="Calibri" w:hAnsi="Corbel" w:cs="Times New Roman"/>
                <w:noProof/>
                <w:lang w:val="es-ES"/>
              </w:rPr>
              <w:t xml:space="preserve"> </w:t>
            </w:r>
            <w:r w:rsidR="00A92525" w:rsidRPr="00D7667A">
              <w:rPr>
                <w:rStyle w:val="Hipervnculo"/>
                <w:noProof/>
                <w:lang w:val="es-ES"/>
              </w:rPr>
              <w:t>R.O.S. 289 de 15-jul-2014, Sentencia N° 0561-14-SEP-CC, Caso N° 1253-12-EP; R.O.S. 289 de 15-jul-2014, Sentencia N° 091-14-SEP-CC, Caso N° 1583-11-EP;  R.O.S. 289 de 15-jul-2014, Sentencia N° 096-14-SEP-CC, Caso N° 0146-12-EP; R.O.S. 289 de 15-jul-2014, Sentencia N° 241-12-SEP-CC, Caso N° 0384-12-EP; R.O.S. 289 de 15-jul-2014, Sentencia N° 090-14-SEP-CC, Caso N° 1141-11-EP; R.O.S. 307 de 08-ago-2014, Sentencia N° 106-14-SEP-CC, Caso N° 945-13-EP; R.O.S. 307 de 08-ago-2014, Sentencia N° 104-14-SEP-CC, Caso N° 1604-11-EP; R.O.S. 307 de 08-ago-2014, Sentencia N° 105-14-SEP-CC, Caso N° 1518-12-EP; R.O.S. 340 de 24-sep-2014, Sentencia N° 123-14-SEP-CC, Caso N° 1739-12-EP; R.O.S. 340 de 24-sep-2014, Sentencia N° 127-14-SEP-CC, Caso N° 0942-12-EP; R.O.S. 340 de 24-sep-2014, Sentencia N° 118-14-SEP-CC, Caso N° 0982-11-EP; R.O.S. 340 de 24-sep-2014, Sentencia N° 117-14-SEP-CC, Caso N° 1010-11-EP; R.O.S. 346 de 02-oct-2014, Sentencia N° 122-14-SEP-CC, Caso N° 1260-11-EP; R.O.S. 352 de 13-oct-2014, Sentencia N° 129-14-SEP-CC, Caso N° 2232-13-EP; R.O.S. 359 de 22-oct-2014, Sentencia N° 136-14-SEP-CC, Caso N° 0148-11-EP;</w:t>
            </w:r>
            <w:r w:rsidR="00A92525" w:rsidRPr="00D7667A">
              <w:rPr>
                <w:rStyle w:val="Hipervnculo"/>
                <w:noProof/>
              </w:rPr>
              <w:t xml:space="preserve"> R.O.S. 390 de 05-dic-2014, Sentencia N° 174-14-SEP-CC, Caso N° 1786-12-EP; R.O.S. 390 de 05-dic-2014, Sentencia N° 185-14-SEP-CC, Caso N° 1338-11-EP; R.O.S. 390 de 05-dic-2014, Sentencia N° 189-14-SEP-CC, Caso N° 0325-13-EP; R.O.S. 406 de 30-dic-2014, Sentencia N° 203-14-SEP-CC, Caso N° 0498-12-EP; R.O.S. 374 de 13-nov-2014, Sentencia N° 142-14-SEP-CC, Caso N° 0007-12-EP; R.O.S. 406 de 30-dic-2014, Sentencia N° 069-13-SEP-CC, Caso N° 0629-12-EP; R.O.S. 390 de 05-dic-2014, Sentencia N° 181-14-SEP-CC, Caso N° 0602-14-EP; R.O.S. 374 de 13-nov-2014, Sentencia N° 133-14-SEP-CC, Caso N° 0644-14-EP; R.O.S. 374 de 13-nov-2014, Sentencia N° 171-14-SEP-CC, Caso N° 0884-12-EP; R.O.S. 374 de 13-nov-2014, Sentencia N° 165-14-SEP-CC, Caso N° 1188-11-EP; R.O.S. 374 de 13-nov-2014, Sentencia N° 153-14-SEP-CC, Caso N° 1540-13-EP; R.O.S. 374 de 13-nov-2014, Sentencia N° 159-14-SEP-CC, Caso N° 0866-13-EP; R.O.S. 386 de 05-nov-2014, Sentencia N° 114-14-SEP-CC, Caso N° 0979-11-EP; R.O.S. 406 de 30-dic-2014, Sentencia N° 131-13-SEP-CC, Caso N° 0125-13-EP; R.O.S. 386 de 05-nov-2014, Sentencia N° 114-14-SEP-CC, Caso N° 0979-11-EP; R.O.S. 386 de 05-nov-2014, Sentencia N° 148-14-SEP-CC, Caso N° 1552-12-EP.</w:t>
            </w:r>
            <w:r w:rsidR="00A92525">
              <w:rPr>
                <w:noProof/>
                <w:webHidden/>
              </w:rPr>
              <w:tab/>
            </w:r>
            <w:r w:rsidR="00A92525">
              <w:rPr>
                <w:noProof/>
                <w:webHidden/>
              </w:rPr>
              <w:fldChar w:fldCharType="begin"/>
            </w:r>
            <w:r w:rsidR="00A92525">
              <w:rPr>
                <w:noProof/>
                <w:webHidden/>
              </w:rPr>
              <w:instrText xml:space="preserve"> PAGEREF _Toc437533703 \h </w:instrText>
            </w:r>
            <w:r w:rsidR="00A92525">
              <w:rPr>
                <w:noProof/>
                <w:webHidden/>
              </w:rPr>
            </w:r>
            <w:r w:rsidR="00A92525">
              <w:rPr>
                <w:noProof/>
                <w:webHidden/>
              </w:rPr>
              <w:fldChar w:fldCharType="separate"/>
            </w:r>
            <w:r w:rsidR="00EA6962">
              <w:rPr>
                <w:noProof/>
                <w:webHidden/>
              </w:rPr>
              <w:t>523</w:t>
            </w:r>
            <w:r w:rsidR="00A92525">
              <w:rPr>
                <w:noProof/>
                <w:webHidden/>
              </w:rPr>
              <w:fldChar w:fldCharType="end"/>
            </w:r>
          </w:hyperlink>
        </w:p>
        <w:p w14:paraId="108A300C" w14:textId="77777777" w:rsidR="00A92525" w:rsidRDefault="005D3CC3">
          <w:pPr>
            <w:pStyle w:val="TDC2"/>
            <w:tabs>
              <w:tab w:val="left" w:pos="960"/>
              <w:tab w:val="right" w:leader="dot" w:pos="8828"/>
            </w:tabs>
            <w:rPr>
              <w:rFonts w:eastAsiaTheme="minorEastAsia"/>
              <w:b w:val="0"/>
              <w:noProof/>
              <w:lang w:eastAsia="es-EC"/>
            </w:rPr>
          </w:pPr>
          <w:hyperlink w:anchor="_Toc437533704" w:history="1">
            <w:r w:rsidR="00A92525" w:rsidRPr="00D7667A">
              <w:rPr>
                <w:rStyle w:val="Hipervnculo"/>
                <w:noProof/>
              </w:rPr>
              <w:t>3.2</w:t>
            </w:r>
            <w:r w:rsidR="00A92525">
              <w:rPr>
                <w:rFonts w:eastAsiaTheme="minorEastAsia"/>
                <w:b w:val="0"/>
                <w:noProof/>
                <w:lang w:eastAsia="es-EC"/>
              </w:rPr>
              <w:tab/>
            </w:r>
            <w:r w:rsidR="00A92525" w:rsidRPr="00D7667A">
              <w:rPr>
                <w:rStyle w:val="Hipervnculo"/>
                <w:noProof/>
              </w:rPr>
              <w:t>Tutela Judicial Efectiva, Debido Proceso y Seguridad Jurídica. R.O.S. 289 de 15-jul-2014, Sentencia N° 095-14-SEP-CC, Caso N° 2230-11-EP; R.O.S. 340 de 24-sep-2014, Sentencia N° 118-14-SEP-CC, Caso N° 0982-11-EP.</w:t>
            </w:r>
            <w:r w:rsidR="00A92525">
              <w:rPr>
                <w:noProof/>
                <w:webHidden/>
              </w:rPr>
              <w:tab/>
            </w:r>
            <w:r w:rsidR="00A92525">
              <w:rPr>
                <w:noProof/>
                <w:webHidden/>
              </w:rPr>
              <w:fldChar w:fldCharType="begin"/>
            </w:r>
            <w:r w:rsidR="00A92525">
              <w:rPr>
                <w:noProof/>
                <w:webHidden/>
              </w:rPr>
              <w:instrText xml:space="preserve"> PAGEREF _Toc437533704 \h </w:instrText>
            </w:r>
            <w:r w:rsidR="00A92525">
              <w:rPr>
                <w:noProof/>
                <w:webHidden/>
              </w:rPr>
            </w:r>
            <w:r w:rsidR="00A92525">
              <w:rPr>
                <w:noProof/>
                <w:webHidden/>
              </w:rPr>
              <w:fldChar w:fldCharType="separate"/>
            </w:r>
            <w:r w:rsidR="00EA6962">
              <w:rPr>
                <w:noProof/>
                <w:webHidden/>
              </w:rPr>
              <w:t>536</w:t>
            </w:r>
            <w:r w:rsidR="00A92525">
              <w:rPr>
                <w:noProof/>
                <w:webHidden/>
              </w:rPr>
              <w:fldChar w:fldCharType="end"/>
            </w:r>
          </w:hyperlink>
        </w:p>
        <w:p w14:paraId="20620112" w14:textId="77777777" w:rsidR="00A92525" w:rsidRDefault="005D3CC3">
          <w:pPr>
            <w:pStyle w:val="TDC2"/>
            <w:tabs>
              <w:tab w:val="left" w:pos="960"/>
              <w:tab w:val="right" w:leader="dot" w:pos="8828"/>
            </w:tabs>
            <w:rPr>
              <w:rFonts w:eastAsiaTheme="minorEastAsia"/>
              <w:b w:val="0"/>
              <w:noProof/>
              <w:lang w:eastAsia="es-EC"/>
            </w:rPr>
          </w:pPr>
          <w:hyperlink w:anchor="_Toc437533705" w:history="1">
            <w:r w:rsidR="00A92525" w:rsidRPr="00D7667A">
              <w:rPr>
                <w:rStyle w:val="Hipervnculo"/>
                <w:noProof/>
              </w:rPr>
              <w:t>3.3</w:t>
            </w:r>
            <w:r w:rsidR="00A92525">
              <w:rPr>
                <w:rFonts w:eastAsiaTheme="minorEastAsia"/>
                <w:b w:val="0"/>
                <w:noProof/>
                <w:lang w:eastAsia="es-EC"/>
              </w:rPr>
              <w:tab/>
            </w:r>
            <w:r w:rsidR="00A92525" w:rsidRPr="00D7667A">
              <w:rPr>
                <w:rStyle w:val="Hipervnculo"/>
                <w:noProof/>
              </w:rPr>
              <w:t>Tutela Judicial Efectiva y la defensa en igualdad de condiciones. R.O.S. 315 de 20-ago-2014, Sentencia N° 077-14-SEP-CC, Caso N° 1999-11-EP.</w:t>
            </w:r>
            <w:r w:rsidR="00A92525">
              <w:rPr>
                <w:noProof/>
                <w:webHidden/>
              </w:rPr>
              <w:tab/>
            </w:r>
            <w:r w:rsidR="00A92525">
              <w:rPr>
                <w:noProof/>
                <w:webHidden/>
              </w:rPr>
              <w:fldChar w:fldCharType="begin"/>
            </w:r>
            <w:r w:rsidR="00A92525">
              <w:rPr>
                <w:noProof/>
                <w:webHidden/>
              </w:rPr>
              <w:instrText xml:space="preserve"> PAGEREF _Toc437533705 \h </w:instrText>
            </w:r>
            <w:r w:rsidR="00A92525">
              <w:rPr>
                <w:noProof/>
                <w:webHidden/>
              </w:rPr>
            </w:r>
            <w:r w:rsidR="00A92525">
              <w:rPr>
                <w:noProof/>
                <w:webHidden/>
              </w:rPr>
              <w:fldChar w:fldCharType="separate"/>
            </w:r>
            <w:r w:rsidR="00EA6962">
              <w:rPr>
                <w:noProof/>
                <w:webHidden/>
              </w:rPr>
              <w:t>538</w:t>
            </w:r>
            <w:r w:rsidR="00A92525">
              <w:rPr>
                <w:noProof/>
                <w:webHidden/>
              </w:rPr>
              <w:fldChar w:fldCharType="end"/>
            </w:r>
          </w:hyperlink>
        </w:p>
        <w:p w14:paraId="6ACFD8AB" w14:textId="4DA4111D" w:rsidR="00A92525" w:rsidRDefault="005D3CC3">
          <w:pPr>
            <w:pStyle w:val="TDC2"/>
            <w:tabs>
              <w:tab w:val="left" w:pos="960"/>
              <w:tab w:val="right" w:leader="dot" w:pos="8828"/>
            </w:tabs>
            <w:rPr>
              <w:rFonts w:eastAsiaTheme="minorEastAsia"/>
              <w:b w:val="0"/>
              <w:noProof/>
              <w:lang w:eastAsia="es-EC"/>
            </w:rPr>
          </w:pPr>
          <w:hyperlink w:anchor="_Toc437533706" w:history="1">
            <w:r w:rsidR="00A92525" w:rsidRPr="00D7667A">
              <w:rPr>
                <w:rStyle w:val="Hipervnculo"/>
                <w:noProof/>
              </w:rPr>
              <w:t>3.4</w:t>
            </w:r>
            <w:r w:rsidR="00A92525">
              <w:rPr>
                <w:rFonts w:eastAsiaTheme="minorEastAsia"/>
                <w:b w:val="0"/>
                <w:noProof/>
                <w:lang w:eastAsia="es-EC"/>
              </w:rPr>
              <w:tab/>
            </w:r>
            <w:r w:rsidR="00A92525" w:rsidRPr="00D7667A">
              <w:rPr>
                <w:rStyle w:val="Hipervnculo"/>
                <w:rFonts w:eastAsia="Courier New" w:cs="Courier New"/>
                <w:noProof/>
              </w:rPr>
              <w:t xml:space="preserve">Los tres momentos donde se presenta. </w:t>
            </w:r>
            <w:r w:rsidR="00A92525" w:rsidRPr="00D7667A">
              <w:rPr>
                <w:rStyle w:val="Hipervnculo"/>
                <w:noProof/>
              </w:rPr>
              <w:t>R.O.S. 154 de 03-ene-2014, Sentencia N° 021-13-SEP-CC, Caso N° 0960-10-EP; R.O.S. 230 de 22-abr-2014, Sentencia N° 047-14-SEP-CC, Caso N° 0005-11-EP; R.O.S. 390 de 05-dic-2014, Sentencia N° 185-14-SEP-CC, Caso N° 1338-11-EP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_Toc437533706 \h </w:instrText>
            </w:r>
            <w:r w:rsidR="00A92525">
              <w:rPr>
                <w:noProof/>
                <w:webHidden/>
              </w:rPr>
            </w:r>
            <w:r w:rsidR="00A92525">
              <w:rPr>
                <w:noProof/>
                <w:webHidden/>
              </w:rPr>
              <w:fldChar w:fldCharType="separate"/>
            </w:r>
            <w:r w:rsidR="00EA6962">
              <w:rPr>
                <w:noProof/>
                <w:webHidden/>
              </w:rPr>
              <w:t>539</w:t>
            </w:r>
            <w:r w:rsidR="00A92525">
              <w:rPr>
                <w:noProof/>
                <w:webHidden/>
              </w:rPr>
              <w:fldChar w:fldCharType="end"/>
            </w:r>
          </w:hyperlink>
        </w:p>
        <w:p w14:paraId="42B7FCC0" w14:textId="0A97C10F" w:rsidR="00A92525" w:rsidRDefault="005D3CC3">
          <w:pPr>
            <w:pStyle w:val="TDC2"/>
            <w:tabs>
              <w:tab w:val="left" w:pos="960"/>
              <w:tab w:val="right" w:leader="dot" w:pos="8828"/>
            </w:tabs>
            <w:rPr>
              <w:rFonts w:eastAsiaTheme="minorEastAsia"/>
              <w:b w:val="0"/>
              <w:noProof/>
              <w:lang w:eastAsia="es-EC"/>
            </w:rPr>
          </w:pPr>
          <w:hyperlink w:anchor="_Toc437533707" w:history="1">
            <w:r w:rsidR="00A92525" w:rsidRPr="00D7667A">
              <w:rPr>
                <w:rStyle w:val="Hipervnculo"/>
                <w:noProof/>
              </w:rPr>
              <w:t>3.5</w:t>
            </w:r>
            <w:r w:rsidR="00A92525">
              <w:rPr>
                <w:rFonts w:eastAsiaTheme="minorEastAsia"/>
                <w:b w:val="0"/>
                <w:noProof/>
                <w:lang w:eastAsia="es-EC"/>
              </w:rPr>
              <w:tab/>
            </w:r>
            <w:r w:rsidR="00A92525" w:rsidRPr="00D7667A">
              <w:rPr>
                <w:rStyle w:val="Hipervnculo"/>
                <w:rFonts w:eastAsia="Courier New" w:cs="Courier New"/>
                <w:noProof/>
              </w:rPr>
              <w:t xml:space="preserve">Contenido. </w:t>
            </w:r>
            <w:r w:rsidR="00A92525" w:rsidRPr="00D7667A">
              <w:rPr>
                <w:rStyle w:val="Hipervnculo"/>
                <w:noProof/>
              </w:rPr>
              <w:t>R.O.S. 406 de 30-dic-2014, Sentencia N° 131-13-SEP-CC, Caso N° 0125-13-EP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_Toc437533707 \h </w:instrText>
            </w:r>
            <w:r w:rsidR="00A92525">
              <w:rPr>
                <w:noProof/>
                <w:webHidden/>
              </w:rPr>
            </w:r>
            <w:r w:rsidR="00A92525">
              <w:rPr>
                <w:noProof/>
                <w:webHidden/>
              </w:rPr>
              <w:fldChar w:fldCharType="separate"/>
            </w:r>
            <w:r w:rsidR="00EA6962">
              <w:rPr>
                <w:noProof/>
                <w:webHidden/>
              </w:rPr>
              <w:t>540</w:t>
            </w:r>
            <w:r w:rsidR="00A92525">
              <w:rPr>
                <w:noProof/>
                <w:webHidden/>
              </w:rPr>
              <w:fldChar w:fldCharType="end"/>
            </w:r>
          </w:hyperlink>
        </w:p>
        <w:p w14:paraId="2768297E" w14:textId="77777777" w:rsidR="00A92525" w:rsidRDefault="005D3CC3">
          <w:pPr>
            <w:pStyle w:val="TDC2"/>
            <w:tabs>
              <w:tab w:val="left" w:pos="960"/>
              <w:tab w:val="right" w:leader="dot" w:pos="8828"/>
            </w:tabs>
            <w:rPr>
              <w:rFonts w:eastAsiaTheme="minorEastAsia"/>
              <w:b w:val="0"/>
              <w:noProof/>
              <w:lang w:eastAsia="es-EC"/>
            </w:rPr>
          </w:pPr>
          <w:hyperlink w:anchor="_Toc437533708" w:history="1">
            <w:r w:rsidR="00A92525" w:rsidRPr="00D7667A">
              <w:rPr>
                <w:rStyle w:val="Hipervnculo"/>
                <w:noProof/>
              </w:rPr>
              <w:t>3.6</w:t>
            </w:r>
            <w:r w:rsidR="00A92525">
              <w:rPr>
                <w:rFonts w:eastAsiaTheme="minorEastAsia"/>
                <w:b w:val="0"/>
                <w:noProof/>
                <w:lang w:eastAsia="es-EC"/>
              </w:rPr>
              <w:tab/>
            </w:r>
            <w:r w:rsidR="00A92525" w:rsidRPr="00D7667A">
              <w:rPr>
                <w:rStyle w:val="Hipervnculo"/>
                <w:rFonts w:eastAsia="Courier New" w:cs="Courier New"/>
                <w:noProof/>
              </w:rPr>
              <w:t xml:space="preserve">Tutela judicial efectiva y derecho de motivación. </w:t>
            </w:r>
            <w:r w:rsidR="00A92525" w:rsidRPr="00D7667A">
              <w:rPr>
                <w:rStyle w:val="Hipervnculo"/>
                <w:noProof/>
              </w:rPr>
              <w:t>R.O.S. 406 de 30-dic-2014, Sentencia N° 203-14-SEP-CC, Caso N° 0498-12-EP.</w:t>
            </w:r>
            <w:r w:rsidR="00A92525">
              <w:rPr>
                <w:noProof/>
                <w:webHidden/>
              </w:rPr>
              <w:tab/>
            </w:r>
            <w:r w:rsidR="00A92525">
              <w:rPr>
                <w:noProof/>
                <w:webHidden/>
              </w:rPr>
              <w:fldChar w:fldCharType="begin"/>
            </w:r>
            <w:r w:rsidR="00A92525">
              <w:rPr>
                <w:noProof/>
                <w:webHidden/>
              </w:rPr>
              <w:instrText xml:space="preserve"> PAGEREF _Toc437533708 \h </w:instrText>
            </w:r>
            <w:r w:rsidR="00A92525">
              <w:rPr>
                <w:noProof/>
                <w:webHidden/>
              </w:rPr>
            </w:r>
            <w:r w:rsidR="00A92525">
              <w:rPr>
                <w:noProof/>
                <w:webHidden/>
              </w:rPr>
              <w:fldChar w:fldCharType="separate"/>
            </w:r>
            <w:r w:rsidR="00EA6962">
              <w:rPr>
                <w:noProof/>
                <w:webHidden/>
              </w:rPr>
              <w:t>540</w:t>
            </w:r>
            <w:r w:rsidR="00A92525">
              <w:rPr>
                <w:noProof/>
                <w:webHidden/>
              </w:rPr>
              <w:fldChar w:fldCharType="end"/>
            </w:r>
          </w:hyperlink>
        </w:p>
        <w:p w14:paraId="297187B2" w14:textId="77777777" w:rsidR="00977599" w:rsidRDefault="00977599">
          <w:pPr>
            <w:pStyle w:val="TDC3"/>
            <w:tabs>
              <w:tab w:val="right" w:leader="dot" w:pos="8828"/>
            </w:tabs>
            <w:rPr>
              <w:noProof/>
            </w:rPr>
          </w:pPr>
        </w:p>
        <w:p w14:paraId="620C9526" w14:textId="77777777" w:rsidR="00A92525" w:rsidRDefault="005D3CC3">
          <w:pPr>
            <w:pStyle w:val="TDC3"/>
            <w:tabs>
              <w:tab w:val="right" w:leader="dot" w:pos="8828"/>
            </w:tabs>
            <w:rPr>
              <w:rFonts w:eastAsiaTheme="minorEastAsia"/>
              <w:noProof/>
              <w:lang w:eastAsia="es-EC"/>
            </w:rPr>
          </w:pPr>
          <w:hyperlink w:anchor="_Toc437533709" w:history="1">
            <w:r w:rsidR="00A92525" w:rsidRPr="00D7667A">
              <w:rPr>
                <w:rStyle w:val="Hipervnculo"/>
                <w:noProof/>
              </w:rPr>
              <w:t>U</w:t>
            </w:r>
            <w:r w:rsidR="00A92525">
              <w:rPr>
                <w:noProof/>
                <w:webHidden/>
              </w:rPr>
              <w:tab/>
            </w:r>
            <w:r w:rsidR="00A92525">
              <w:rPr>
                <w:noProof/>
                <w:webHidden/>
              </w:rPr>
              <w:fldChar w:fldCharType="begin"/>
            </w:r>
            <w:r w:rsidR="00A92525">
              <w:rPr>
                <w:noProof/>
                <w:webHidden/>
              </w:rPr>
              <w:instrText xml:space="preserve"> PAGEREF _Toc437533709 \h </w:instrText>
            </w:r>
            <w:r w:rsidR="00A92525">
              <w:rPr>
                <w:noProof/>
                <w:webHidden/>
              </w:rPr>
            </w:r>
            <w:r w:rsidR="00A92525">
              <w:rPr>
                <w:noProof/>
                <w:webHidden/>
              </w:rPr>
              <w:fldChar w:fldCharType="separate"/>
            </w:r>
            <w:r w:rsidR="00EA6962">
              <w:rPr>
                <w:noProof/>
                <w:webHidden/>
              </w:rPr>
              <w:t>541</w:t>
            </w:r>
            <w:r w:rsidR="00A92525">
              <w:rPr>
                <w:noProof/>
                <w:webHidden/>
              </w:rPr>
              <w:fldChar w:fldCharType="end"/>
            </w:r>
          </w:hyperlink>
        </w:p>
        <w:p w14:paraId="17C2AC7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10"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Urgencia Constitucional:</w:t>
            </w:r>
            <w:r w:rsidR="00A92525">
              <w:rPr>
                <w:noProof/>
                <w:webHidden/>
              </w:rPr>
              <w:tab/>
            </w:r>
            <w:r w:rsidR="00A92525">
              <w:rPr>
                <w:noProof/>
                <w:webHidden/>
              </w:rPr>
              <w:fldChar w:fldCharType="begin"/>
            </w:r>
            <w:r w:rsidR="00A92525">
              <w:rPr>
                <w:noProof/>
                <w:webHidden/>
              </w:rPr>
              <w:instrText xml:space="preserve"> PAGEREF _Toc437533710 \h </w:instrText>
            </w:r>
            <w:r w:rsidR="00A92525">
              <w:rPr>
                <w:noProof/>
                <w:webHidden/>
              </w:rPr>
            </w:r>
            <w:r w:rsidR="00A92525">
              <w:rPr>
                <w:noProof/>
                <w:webHidden/>
              </w:rPr>
              <w:fldChar w:fldCharType="separate"/>
            </w:r>
            <w:r w:rsidR="00EA6962">
              <w:rPr>
                <w:noProof/>
                <w:webHidden/>
              </w:rPr>
              <w:t>541</w:t>
            </w:r>
            <w:r w:rsidR="00A92525">
              <w:rPr>
                <w:noProof/>
                <w:webHidden/>
              </w:rPr>
              <w:fldChar w:fldCharType="end"/>
            </w:r>
          </w:hyperlink>
        </w:p>
        <w:p w14:paraId="226047E0" w14:textId="3BFDAB18" w:rsidR="00A92525" w:rsidRDefault="005D3CC3">
          <w:pPr>
            <w:pStyle w:val="TDC2"/>
            <w:tabs>
              <w:tab w:val="left" w:pos="960"/>
              <w:tab w:val="right" w:leader="dot" w:pos="8828"/>
            </w:tabs>
            <w:rPr>
              <w:rFonts w:eastAsiaTheme="minorEastAsia"/>
              <w:b w:val="0"/>
              <w:noProof/>
              <w:lang w:eastAsia="es-EC"/>
            </w:rPr>
          </w:pPr>
          <w:hyperlink w:anchor="_Toc437533711"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Antes una urgencia constitucional no se puede obligar al afectado a acudir a la justicia ordinaria primero. R.O.S. 340 de 24-sep-2014, Sentencia N° 115-14-SEP-CC, Caso N° 1683-12-EP</w:t>
            </w:r>
            <w:r w:rsidR="00AC3E30">
              <w:rPr>
                <w:rStyle w:val="Hipervnculo"/>
                <w:noProof/>
              </w:rPr>
              <w:t>…</w:t>
            </w:r>
            <w:r w:rsidR="00AC3E30">
              <w:rPr>
                <w:noProof/>
                <w:webHidden/>
              </w:rPr>
              <w:t>……………………………………………………………………………………………………………………………………</w:t>
            </w:r>
            <w:r w:rsidR="00A92525">
              <w:rPr>
                <w:noProof/>
                <w:webHidden/>
              </w:rPr>
              <w:fldChar w:fldCharType="begin"/>
            </w:r>
            <w:r w:rsidR="00A92525">
              <w:rPr>
                <w:noProof/>
                <w:webHidden/>
              </w:rPr>
              <w:instrText xml:space="preserve"> PAGEREF _Toc437533711 \h </w:instrText>
            </w:r>
            <w:r w:rsidR="00A92525">
              <w:rPr>
                <w:noProof/>
                <w:webHidden/>
              </w:rPr>
            </w:r>
            <w:r w:rsidR="00A92525">
              <w:rPr>
                <w:noProof/>
                <w:webHidden/>
              </w:rPr>
              <w:fldChar w:fldCharType="separate"/>
            </w:r>
            <w:r w:rsidR="00EA6962">
              <w:rPr>
                <w:noProof/>
                <w:webHidden/>
              </w:rPr>
              <w:t>541</w:t>
            </w:r>
            <w:r w:rsidR="00A92525">
              <w:rPr>
                <w:noProof/>
                <w:webHidden/>
              </w:rPr>
              <w:fldChar w:fldCharType="end"/>
            </w:r>
          </w:hyperlink>
        </w:p>
        <w:p w14:paraId="62B217A4"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12" w:history="1">
            <w:r w:rsidR="00A92525" w:rsidRPr="00D7667A">
              <w:rPr>
                <w:rStyle w:val="Hipervnculo"/>
                <w:noProof/>
              </w:rPr>
              <w:t>2</w:t>
            </w:r>
            <w:r w:rsidR="00A92525">
              <w:rPr>
                <w:rFonts w:eastAsiaTheme="minorEastAsia"/>
                <w:b w:val="0"/>
                <w:noProof/>
                <w:sz w:val="22"/>
                <w:szCs w:val="22"/>
                <w:lang w:eastAsia="es-EC"/>
              </w:rPr>
              <w:tab/>
            </w:r>
            <w:r w:rsidR="00A92525" w:rsidRPr="00D7667A">
              <w:rPr>
                <w:rStyle w:val="Hipervnculo"/>
                <w:noProof/>
              </w:rPr>
              <w:t>Utilidad Pública</w:t>
            </w:r>
            <w:r w:rsidR="00A92525">
              <w:rPr>
                <w:noProof/>
                <w:webHidden/>
              </w:rPr>
              <w:tab/>
            </w:r>
            <w:r w:rsidR="00A92525">
              <w:rPr>
                <w:noProof/>
                <w:webHidden/>
              </w:rPr>
              <w:fldChar w:fldCharType="begin"/>
            </w:r>
            <w:r w:rsidR="00A92525">
              <w:rPr>
                <w:noProof/>
                <w:webHidden/>
              </w:rPr>
              <w:instrText xml:space="preserve"> PAGEREF _Toc437533712 \h </w:instrText>
            </w:r>
            <w:r w:rsidR="00A92525">
              <w:rPr>
                <w:noProof/>
                <w:webHidden/>
              </w:rPr>
            </w:r>
            <w:r w:rsidR="00A92525">
              <w:rPr>
                <w:noProof/>
                <w:webHidden/>
              </w:rPr>
              <w:fldChar w:fldCharType="separate"/>
            </w:r>
            <w:r w:rsidR="00EA6962">
              <w:rPr>
                <w:noProof/>
                <w:webHidden/>
              </w:rPr>
              <w:t>542</w:t>
            </w:r>
            <w:r w:rsidR="00A92525">
              <w:rPr>
                <w:noProof/>
                <w:webHidden/>
              </w:rPr>
              <w:fldChar w:fldCharType="end"/>
            </w:r>
          </w:hyperlink>
        </w:p>
        <w:p w14:paraId="6541E26A" w14:textId="77777777" w:rsidR="00A92525" w:rsidRDefault="005D3CC3">
          <w:pPr>
            <w:pStyle w:val="TDC2"/>
            <w:tabs>
              <w:tab w:val="left" w:pos="960"/>
              <w:tab w:val="right" w:leader="dot" w:pos="8828"/>
            </w:tabs>
            <w:rPr>
              <w:rFonts w:eastAsiaTheme="minorEastAsia"/>
              <w:b w:val="0"/>
              <w:noProof/>
              <w:lang w:eastAsia="es-EC"/>
            </w:rPr>
          </w:pPr>
          <w:hyperlink w:anchor="_Toc437533713" w:history="1">
            <w:r w:rsidR="00A92525" w:rsidRPr="00D7667A">
              <w:rPr>
                <w:rStyle w:val="Hipervnculo"/>
                <w:noProof/>
              </w:rPr>
              <w:t>2.1</w:t>
            </w:r>
            <w:r w:rsidR="00A92525">
              <w:rPr>
                <w:rFonts w:eastAsiaTheme="minorEastAsia"/>
                <w:b w:val="0"/>
                <w:noProof/>
                <w:lang w:eastAsia="es-EC"/>
              </w:rPr>
              <w:tab/>
            </w:r>
            <w:r w:rsidR="00A92525" w:rsidRPr="00D7667A">
              <w:rPr>
                <w:rStyle w:val="Hipervnculo"/>
                <w:noProof/>
              </w:rPr>
              <w:t>Utilidad Pública. R.O.S. 362 de 27-oct-2014, Sentencia N° 146-14-SEP-CC, Caso N° 1773-11-EP.</w:t>
            </w:r>
            <w:r w:rsidR="00A92525">
              <w:rPr>
                <w:noProof/>
                <w:webHidden/>
              </w:rPr>
              <w:tab/>
            </w:r>
            <w:r w:rsidR="00A92525">
              <w:rPr>
                <w:noProof/>
                <w:webHidden/>
              </w:rPr>
              <w:fldChar w:fldCharType="begin"/>
            </w:r>
            <w:r w:rsidR="00A92525">
              <w:rPr>
                <w:noProof/>
                <w:webHidden/>
              </w:rPr>
              <w:instrText xml:space="preserve"> PAGEREF _Toc437533713 \h </w:instrText>
            </w:r>
            <w:r w:rsidR="00A92525">
              <w:rPr>
                <w:noProof/>
                <w:webHidden/>
              </w:rPr>
            </w:r>
            <w:r w:rsidR="00A92525">
              <w:rPr>
                <w:noProof/>
                <w:webHidden/>
              </w:rPr>
              <w:fldChar w:fldCharType="separate"/>
            </w:r>
            <w:r w:rsidR="00EA6962">
              <w:rPr>
                <w:noProof/>
                <w:webHidden/>
              </w:rPr>
              <w:t>542</w:t>
            </w:r>
            <w:r w:rsidR="00A92525">
              <w:rPr>
                <w:noProof/>
                <w:webHidden/>
              </w:rPr>
              <w:fldChar w:fldCharType="end"/>
            </w:r>
          </w:hyperlink>
        </w:p>
        <w:p w14:paraId="036F6F44" w14:textId="77777777" w:rsidR="00977599" w:rsidRDefault="00977599">
          <w:pPr>
            <w:pStyle w:val="TDC3"/>
            <w:tabs>
              <w:tab w:val="right" w:leader="dot" w:pos="8828"/>
            </w:tabs>
            <w:rPr>
              <w:noProof/>
            </w:rPr>
          </w:pPr>
        </w:p>
        <w:p w14:paraId="2B97F5AB" w14:textId="77777777" w:rsidR="00A92525" w:rsidRDefault="005D3CC3">
          <w:pPr>
            <w:pStyle w:val="TDC3"/>
            <w:tabs>
              <w:tab w:val="right" w:leader="dot" w:pos="8828"/>
            </w:tabs>
            <w:rPr>
              <w:rFonts w:eastAsiaTheme="minorEastAsia"/>
              <w:noProof/>
              <w:lang w:eastAsia="es-EC"/>
            </w:rPr>
          </w:pPr>
          <w:hyperlink w:anchor="_Toc437533714" w:history="1">
            <w:r w:rsidR="00A92525" w:rsidRPr="00D7667A">
              <w:rPr>
                <w:rStyle w:val="Hipervnculo"/>
                <w:noProof/>
              </w:rPr>
              <w:t>V</w:t>
            </w:r>
            <w:r w:rsidR="00A92525">
              <w:rPr>
                <w:noProof/>
                <w:webHidden/>
              </w:rPr>
              <w:tab/>
            </w:r>
            <w:r w:rsidR="00A92525">
              <w:rPr>
                <w:noProof/>
                <w:webHidden/>
              </w:rPr>
              <w:fldChar w:fldCharType="begin"/>
            </w:r>
            <w:r w:rsidR="00A92525">
              <w:rPr>
                <w:noProof/>
                <w:webHidden/>
              </w:rPr>
              <w:instrText xml:space="preserve"> PAGEREF _Toc437533714 \h </w:instrText>
            </w:r>
            <w:r w:rsidR="00A92525">
              <w:rPr>
                <w:noProof/>
                <w:webHidden/>
              </w:rPr>
            </w:r>
            <w:r w:rsidR="00A92525">
              <w:rPr>
                <w:noProof/>
                <w:webHidden/>
              </w:rPr>
              <w:fldChar w:fldCharType="separate"/>
            </w:r>
            <w:r w:rsidR="00EA6962">
              <w:rPr>
                <w:noProof/>
                <w:webHidden/>
              </w:rPr>
              <w:t>542</w:t>
            </w:r>
            <w:r w:rsidR="00A92525">
              <w:rPr>
                <w:noProof/>
                <w:webHidden/>
              </w:rPr>
              <w:fldChar w:fldCharType="end"/>
            </w:r>
          </w:hyperlink>
        </w:p>
        <w:p w14:paraId="7FB86FF1"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15"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Violencia de Género</w:t>
            </w:r>
            <w:r w:rsidR="00A92525">
              <w:rPr>
                <w:noProof/>
                <w:webHidden/>
              </w:rPr>
              <w:tab/>
            </w:r>
            <w:r w:rsidR="00A92525">
              <w:rPr>
                <w:noProof/>
                <w:webHidden/>
              </w:rPr>
              <w:fldChar w:fldCharType="begin"/>
            </w:r>
            <w:r w:rsidR="00A92525">
              <w:rPr>
                <w:noProof/>
                <w:webHidden/>
              </w:rPr>
              <w:instrText xml:space="preserve"> PAGEREF _Toc437533715 \h </w:instrText>
            </w:r>
            <w:r w:rsidR="00A92525">
              <w:rPr>
                <w:noProof/>
                <w:webHidden/>
              </w:rPr>
            </w:r>
            <w:r w:rsidR="00A92525">
              <w:rPr>
                <w:noProof/>
                <w:webHidden/>
              </w:rPr>
              <w:fldChar w:fldCharType="separate"/>
            </w:r>
            <w:r w:rsidR="00EA6962">
              <w:rPr>
                <w:noProof/>
                <w:webHidden/>
              </w:rPr>
              <w:t>542</w:t>
            </w:r>
            <w:r w:rsidR="00A92525">
              <w:rPr>
                <w:noProof/>
                <w:webHidden/>
              </w:rPr>
              <w:fldChar w:fldCharType="end"/>
            </w:r>
          </w:hyperlink>
        </w:p>
        <w:p w14:paraId="61AB740C" w14:textId="77777777" w:rsidR="00A92525" w:rsidRDefault="005D3CC3">
          <w:pPr>
            <w:pStyle w:val="TDC2"/>
            <w:tabs>
              <w:tab w:val="left" w:pos="960"/>
              <w:tab w:val="right" w:leader="dot" w:pos="8828"/>
            </w:tabs>
            <w:rPr>
              <w:rFonts w:eastAsiaTheme="minorEastAsia"/>
              <w:b w:val="0"/>
              <w:noProof/>
              <w:lang w:eastAsia="es-EC"/>
            </w:rPr>
          </w:pPr>
          <w:hyperlink w:anchor="_Toc437533716" w:history="1">
            <w:r w:rsidR="00A92525" w:rsidRPr="00D7667A">
              <w:rPr>
                <w:rStyle w:val="Hipervnculo"/>
                <w:noProof/>
              </w:rPr>
              <w:t>1.1</w:t>
            </w:r>
            <w:r w:rsidR="00A92525">
              <w:rPr>
                <w:rFonts w:eastAsiaTheme="minorEastAsia"/>
                <w:b w:val="0"/>
                <w:noProof/>
                <w:lang w:eastAsia="es-EC"/>
              </w:rPr>
              <w:tab/>
            </w:r>
            <w:r w:rsidR="00A92525" w:rsidRPr="00D7667A">
              <w:rPr>
                <w:rStyle w:val="Hipervnculo"/>
                <w:noProof/>
              </w:rPr>
              <w:t>Obligación del Estado. R.O.S. 315 de 20-ago-2014, Sentencia N° 108-14-SEP-CC, Caso N° 1314-10-EP.</w:t>
            </w:r>
            <w:r w:rsidR="00A92525">
              <w:rPr>
                <w:noProof/>
                <w:webHidden/>
              </w:rPr>
              <w:tab/>
            </w:r>
            <w:r w:rsidR="00A92525">
              <w:rPr>
                <w:noProof/>
                <w:webHidden/>
              </w:rPr>
              <w:fldChar w:fldCharType="begin"/>
            </w:r>
            <w:r w:rsidR="00A92525">
              <w:rPr>
                <w:noProof/>
                <w:webHidden/>
              </w:rPr>
              <w:instrText xml:space="preserve"> PAGEREF _Toc437533716 \h </w:instrText>
            </w:r>
            <w:r w:rsidR="00A92525">
              <w:rPr>
                <w:noProof/>
                <w:webHidden/>
              </w:rPr>
            </w:r>
            <w:r w:rsidR="00A92525">
              <w:rPr>
                <w:noProof/>
                <w:webHidden/>
              </w:rPr>
              <w:fldChar w:fldCharType="separate"/>
            </w:r>
            <w:r w:rsidR="00EA6962">
              <w:rPr>
                <w:noProof/>
                <w:webHidden/>
              </w:rPr>
              <w:t>542</w:t>
            </w:r>
            <w:r w:rsidR="00A92525">
              <w:rPr>
                <w:noProof/>
                <w:webHidden/>
              </w:rPr>
              <w:fldChar w:fldCharType="end"/>
            </w:r>
          </w:hyperlink>
        </w:p>
        <w:p w14:paraId="098FE82C" w14:textId="77777777" w:rsidR="00A92525" w:rsidRDefault="005D3CC3">
          <w:pPr>
            <w:pStyle w:val="TDC2"/>
            <w:tabs>
              <w:tab w:val="left" w:pos="960"/>
              <w:tab w:val="right" w:leader="dot" w:pos="8828"/>
            </w:tabs>
            <w:rPr>
              <w:rFonts w:eastAsiaTheme="minorEastAsia"/>
              <w:b w:val="0"/>
              <w:noProof/>
              <w:lang w:eastAsia="es-EC"/>
            </w:rPr>
          </w:pPr>
          <w:hyperlink w:anchor="_Toc437533717" w:history="1">
            <w:r w:rsidR="00A92525" w:rsidRPr="00D7667A">
              <w:rPr>
                <w:rStyle w:val="Hipervnculo"/>
                <w:noProof/>
              </w:rPr>
              <w:t>1.2</w:t>
            </w:r>
            <w:r w:rsidR="00A92525">
              <w:rPr>
                <w:rFonts w:eastAsiaTheme="minorEastAsia"/>
                <w:b w:val="0"/>
                <w:noProof/>
                <w:lang w:eastAsia="es-EC"/>
              </w:rPr>
              <w:tab/>
            </w:r>
            <w:r w:rsidR="00A92525" w:rsidRPr="00D7667A">
              <w:rPr>
                <w:rStyle w:val="Hipervnculo"/>
                <w:noProof/>
              </w:rPr>
              <w:t>Sala de la Corte Provincial de Justicia del Guayas resolvió en caso de violencia de género, utilizando frase “imputado es un hombre de Dios” y no resolvió sobre la verdad de los hechos. R.O.S. 315 de 20-ago-2014, Sentencia N° 108-14-SEP-CC, Caso N° 1314-10-EP.</w:t>
            </w:r>
            <w:r w:rsidR="00A92525">
              <w:rPr>
                <w:noProof/>
                <w:webHidden/>
              </w:rPr>
              <w:tab/>
            </w:r>
            <w:r w:rsidR="00A92525">
              <w:rPr>
                <w:noProof/>
                <w:webHidden/>
              </w:rPr>
              <w:fldChar w:fldCharType="begin"/>
            </w:r>
            <w:r w:rsidR="00A92525">
              <w:rPr>
                <w:noProof/>
                <w:webHidden/>
              </w:rPr>
              <w:instrText xml:space="preserve"> PAGEREF _Toc437533717 \h </w:instrText>
            </w:r>
            <w:r w:rsidR="00A92525">
              <w:rPr>
                <w:noProof/>
                <w:webHidden/>
              </w:rPr>
            </w:r>
            <w:r w:rsidR="00A92525">
              <w:rPr>
                <w:noProof/>
                <w:webHidden/>
              </w:rPr>
              <w:fldChar w:fldCharType="separate"/>
            </w:r>
            <w:r w:rsidR="00EA6962">
              <w:rPr>
                <w:noProof/>
                <w:webHidden/>
              </w:rPr>
              <w:t>543</w:t>
            </w:r>
            <w:r w:rsidR="00A92525">
              <w:rPr>
                <w:noProof/>
                <w:webHidden/>
              </w:rPr>
              <w:fldChar w:fldCharType="end"/>
            </w:r>
          </w:hyperlink>
        </w:p>
        <w:p w14:paraId="650C2EA3" w14:textId="77777777" w:rsidR="00977599" w:rsidRDefault="00977599">
          <w:pPr>
            <w:pStyle w:val="TDC3"/>
            <w:tabs>
              <w:tab w:val="right" w:leader="dot" w:pos="8828"/>
            </w:tabs>
            <w:rPr>
              <w:noProof/>
            </w:rPr>
          </w:pPr>
        </w:p>
        <w:p w14:paraId="70CAA477" w14:textId="77777777" w:rsidR="00A92525" w:rsidRDefault="005D3CC3">
          <w:pPr>
            <w:pStyle w:val="TDC3"/>
            <w:tabs>
              <w:tab w:val="right" w:leader="dot" w:pos="8828"/>
            </w:tabs>
            <w:rPr>
              <w:rFonts w:eastAsiaTheme="minorEastAsia"/>
              <w:noProof/>
              <w:lang w:eastAsia="es-EC"/>
            </w:rPr>
          </w:pPr>
          <w:hyperlink w:anchor="_Toc437533718" w:history="1">
            <w:r w:rsidR="00A92525" w:rsidRPr="00D7667A">
              <w:rPr>
                <w:rStyle w:val="Hipervnculo"/>
                <w:noProof/>
              </w:rPr>
              <w:t>Y</w:t>
            </w:r>
            <w:r w:rsidR="00A92525">
              <w:rPr>
                <w:noProof/>
                <w:webHidden/>
              </w:rPr>
              <w:tab/>
            </w:r>
            <w:r w:rsidR="00A92525">
              <w:rPr>
                <w:noProof/>
                <w:webHidden/>
              </w:rPr>
              <w:fldChar w:fldCharType="begin"/>
            </w:r>
            <w:r w:rsidR="00A92525">
              <w:rPr>
                <w:noProof/>
                <w:webHidden/>
              </w:rPr>
              <w:instrText xml:space="preserve"> PAGEREF _Toc437533718 \h </w:instrText>
            </w:r>
            <w:r w:rsidR="00A92525">
              <w:rPr>
                <w:noProof/>
                <w:webHidden/>
              </w:rPr>
            </w:r>
            <w:r w:rsidR="00A92525">
              <w:rPr>
                <w:noProof/>
                <w:webHidden/>
              </w:rPr>
              <w:fldChar w:fldCharType="separate"/>
            </w:r>
            <w:r w:rsidR="00EA6962">
              <w:rPr>
                <w:noProof/>
                <w:webHidden/>
              </w:rPr>
              <w:t>544</w:t>
            </w:r>
            <w:r w:rsidR="00A92525">
              <w:rPr>
                <w:noProof/>
                <w:webHidden/>
              </w:rPr>
              <w:fldChar w:fldCharType="end"/>
            </w:r>
          </w:hyperlink>
        </w:p>
        <w:p w14:paraId="29146A2F" w14:textId="77777777" w:rsidR="00A92525" w:rsidRDefault="005D3CC3">
          <w:pPr>
            <w:pStyle w:val="TDC1"/>
            <w:tabs>
              <w:tab w:val="left" w:pos="480"/>
              <w:tab w:val="right" w:leader="dot" w:pos="8828"/>
            </w:tabs>
            <w:rPr>
              <w:rFonts w:eastAsiaTheme="minorEastAsia"/>
              <w:b w:val="0"/>
              <w:noProof/>
              <w:sz w:val="22"/>
              <w:szCs w:val="22"/>
              <w:lang w:eastAsia="es-EC"/>
            </w:rPr>
          </w:pPr>
          <w:hyperlink w:anchor="_Toc437533719" w:history="1">
            <w:r w:rsidR="00A92525" w:rsidRPr="00D7667A">
              <w:rPr>
                <w:rStyle w:val="Hipervnculo"/>
                <w:noProof/>
              </w:rPr>
              <w:t>1</w:t>
            </w:r>
            <w:r w:rsidR="00A92525">
              <w:rPr>
                <w:rFonts w:eastAsiaTheme="minorEastAsia"/>
                <w:b w:val="0"/>
                <w:noProof/>
                <w:sz w:val="22"/>
                <w:szCs w:val="22"/>
                <w:lang w:eastAsia="es-EC"/>
              </w:rPr>
              <w:tab/>
            </w:r>
            <w:r w:rsidR="00A92525" w:rsidRPr="00D7667A">
              <w:rPr>
                <w:rStyle w:val="Hipervnculo"/>
                <w:noProof/>
              </w:rPr>
              <w:t>Yuxtaposición de la justicia constitucional</w:t>
            </w:r>
            <w:r w:rsidR="00A92525">
              <w:rPr>
                <w:noProof/>
                <w:webHidden/>
              </w:rPr>
              <w:tab/>
            </w:r>
            <w:r w:rsidR="00A92525">
              <w:rPr>
                <w:noProof/>
                <w:webHidden/>
              </w:rPr>
              <w:fldChar w:fldCharType="begin"/>
            </w:r>
            <w:r w:rsidR="00A92525">
              <w:rPr>
                <w:noProof/>
                <w:webHidden/>
              </w:rPr>
              <w:instrText xml:space="preserve"> PAGEREF _Toc437533719 \h </w:instrText>
            </w:r>
            <w:r w:rsidR="00A92525">
              <w:rPr>
                <w:noProof/>
                <w:webHidden/>
              </w:rPr>
            </w:r>
            <w:r w:rsidR="00A92525">
              <w:rPr>
                <w:noProof/>
                <w:webHidden/>
              </w:rPr>
              <w:fldChar w:fldCharType="separate"/>
            </w:r>
            <w:r w:rsidR="00EA6962">
              <w:rPr>
                <w:noProof/>
                <w:webHidden/>
              </w:rPr>
              <w:t>544</w:t>
            </w:r>
            <w:r w:rsidR="00A92525">
              <w:rPr>
                <w:noProof/>
                <w:webHidden/>
              </w:rPr>
              <w:fldChar w:fldCharType="end"/>
            </w:r>
          </w:hyperlink>
        </w:p>
        <w:p w14:paraId="0F3A57C8" w14:textId="77777777" w:rsidR="00A92525" w:rsidRDefault="005D3CC3">
          <w:pPr>
            <w:pStyle w:val="TDC2"/>
            <w:tabs>
              <w:tab w:val="left" w:pos="960"/>
              <w:tab w:val="right" w:leader="dot" w:pos="8828"/>
            </w:tabs>
            <w:rPr>
              <w:rFonts w:eastAsiaTheme="minorEastAsia"/>
              <w:b w:val="0"/>
              <w:noProof/>
              <w:lang w:eastAsia="es-EC"/>
            </w:rPr>
          </w:pPr>
          <w:hyperlink w:anchor="_Toc437533720" w:history="1">
            <w:r w:rsidR="00A92525" w:rsidRPr="00D7667A">
              <w:rPr>
                <w:rStyle w:val="Hipervnculo"/>
                <w:noProof/>
              </w:rPr>
              <w:t>1.1</w:t>
            </w:r>
            <w:r w:rsidR="00A92525">
              <w:rPr>
                <w:rFonts w:eastAsiaTheme="minorEastAsia"/>
                <w:b w:val="0"/>
                <w:noProof/>
                <w:lang w:eastAsia="es-EC"/>
              </w:rPr>
              <w:tab/>
            </w:r>
            <w:r w:rsidR="00A92525" w:rsidRPr="00D7667A">
              <w:rPr>
                <w:rStyle w:val="Hipervnculo"/>
                <w:rFonts w:eastAsia="Courier New" w:cs="Courier New"/>
                <w:noProof/>
              </w:rPr>
              <w:t xml:space="preserve">La yuxtaposición de la justicia constitucional.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_Toc437533720 \h </w:instrText>
            </w:r>
            <w:r w:rsidR="00A92525">
              <w:rPr>
                <w:noProof/>
                <w:webHidden/>
              </w:rPr>
            </w:r>
            <w:r w:rsidR="00A92525">
              <w:rPr>
                <w:noProof/>
                <w:webHidden/>
              </w:rPr>
              <w:fldChar w:fldCharType="separate"/>
            </w:r>
            <w:r w:rsidR="00EA6962">
              <w:rPr>
                <w:noProof/>
                <w:webHidden/>
              </w:rPr>
              <w:t>544</w:t>
            </w:r>
            <w:r w:rsidR="00A92525">
              <w:rPr>
                <w:noProof/>
                <w:webHidden/>
              </w:rPr>
              <w:fldChar w:fldCharType="end"/>
            </w:r>
          </w:hyperlink>
        </w:p>
        <w:p w14:paraId="4C464ACE" w14:textId="77777777" w:rsidR="00A92525" w:rsidRDefault="005D3CC3">
          <w:pPr>
            <w:pStyle w:val="TDC2"/>
            <w:tabs>
              <w:tab w:val="left" w:pos="960"/>
              <w:tab w:val="right" w:leader="dot" w:pos="8828"/>
            </w:tabs>
            <w:rPr>
              <w:rFonts w:eastAsiaTheme="minorEastAsia"/>
              <w:b w:val="0"/>
              <w:noProof/>
              <w:lang w:eastAsia="es-EC"/>
            </w:rPr>
          </w:pPr>
          <w:hyperlink w:anchor="_Toc437533721" w:history="1">
            <w:r w:rsidR="00A92525" w:rsidRPr="00D7667A">
              <w:rPr>
                <w:rStyle w:val="Hipervnculo"/>
                <w:noProof/>
              </w:rPr>
              <w:t>1.2</w:t>
            </w:r>
            <w:r w:rsidR="00A92525">
              <w:rPr>
                <w:rFonts w:eastAsiaTheme="minorEastAsia"/>
                <w:b w:val="0"/>
                <w:noProof/>
                <w:lang w:eastAsia="es-EC"/>
              </w:rPr>
              <w:tab/>
            </w:r>
            <w:r w:rsidR="00A92525" w:rsidRPr="00D7667A">
              <w:rPr>
                <w:rStyle w:val="Hipervnculo"/>
                <w:rFonts w:eastAsia="Courier New" w:cs="Courier New"/>
                <w:noProof/>
              </w:rPr>
              <w:t xml:space="preserve">Acción Constitucional no implica yuxtaposición de otras acciones. </w:t>
            </w:r>
            <w:r w:rsidR="00A92525" w:rsidRPr="00D7667A">
              <w:rPr>
                <w:rStyle w:val="Hipervnculo"/>
                <w:noProof/>
              </w:rPr>
              <w:t>R.O.S. 390 de 05-dic-2014, Sentencia N° 192-14-SEP-CC, Caso N° 2015-11-EP.</w:t>
            </w:r>
            <w:r w:rsidR="00A92525">
              <w:rPr>
                <w:noProof/>
                <w:webHidden/>
              </w:rPr>
              <w:tab/>
            </w:r>
            <w:r w:rsidR="00A92525">
              <w:rPr>
                <w:noProof/>
                <w:webHidden/>
              </w:rPr>
              <w:fldChar w:fldCharType="begin"/>
            </w:r>
            <w:r w:rsidR="00A92525">
              <w:rPr>
                <w:noProof/>
                <w:webHidden/>
              </w:rPr>
              <w:instrText xml:space="preserve"> PAGEREF _Toc437533721 \h </w:instrText>
            </w:r>
            <w:r w:rsidR="00A92525">
              <w:rPr>
                <w:noProof/>
                <w:webHidden/>
              </w:rPr>
            </w:r>
            <w:r w:rsidR="00A92525">
              <w:rPr>
                <w:noProof/>
                <w:webHidden/>
              </w:rPr>
              <w:fldChar w:fldCharType="separate"/>
            </w:r>
            <w:r w:rsidR="00EA6962">
              <w:rPr>
                <w:noProof/>
                <w:webHidden/>
              </w:rPr>
              <w:t>545</w:t>
            </w:r>
            <w:r w:rsidR="00A92525">
              <w:rPr>
                <w:noProof/>
                <w:webHidden/>
              </w:rPr>
              <w:fldChar w:fldCharType="end"/>
            </w:r>
          </w:hyperlink>
        </w:p>
        <w:p w14:paraId="1C6D5C89" w14:textId="3BD5694C" w:rsidR="006A2670" w:rsidRPr="006A2670" w:rsidRDefault="006A2670" w:rsidP="006A2670">
          <w:pPr>
            <w:jc w:val="both"/>
          </w:pPr>
          <w:r w:rsidRPr="006A2670">
            <w:rPr>
              <w:bCs/>
              <w:noProof/>
            </w:rPr>
            <w:fldChar w:fldCharType="end"/>
          </w:r>
        </w:p>
      </w:sdtContent>
    </w:sdt>
    <w:p w14:paraId="321C9AB2" w14:textId="02C45B34"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pPr>
    </w:p>
    <w:p w14:paraId="0E6764A7" w14:textId="77777777"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pPr>
    </w:p>
    <w:p w14:paraId="68AB5862" w14:textId="77777777"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pPr>
    </w:p>
    <w:p w14:paraId="2460B3EA" w14:textId="77777777"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pPr>
    </w:p>
    <w:p w14:paraId="4EF519AE" w14:textId="77777777" w:rsidR="006A2670" w:rsidRPr="006A2670" w:rsidRDefault="006A2670" w:rsidP="00167B02">
      <w:pPr>
        <w:widowControl w:val="0"/>
        <w:autoSpaceDE w:val="0"/>
        <w:autoSpaceDN w:val="0"/>
        <w:adjustRightInd w:val="0"/>
        <w:spacing w:after="240" w:line="240" w:lineRule="auto"/>
        <w:jc w:val="center"/>
        <w:rPr>
          <w:rFonts w:cs="Courier New"/>
          <w:b/>
          <w:bCs/>
          <w:sz w:val="40"/>
          <w:szCs w:val="40"/>
          <w:lang w:val="es-ES"/>
        </w:rPr>
        <w:sectPr w:rsidR="006A2670" w:rsidRPr="006A2670">
          <w:pgSz w:w="12240" w:h="15840"/>
          <w:pgMar w:top="1417" w:right="1701" w:bottom="1417" w:left="1701" w:header="708" w:footer="708" w:gutter="0"/>
          <w:cols w:space="708"/>
          <w:docGrid w:linePitch="360"/>
        </w:sectPr>
      </w:pPr>
    </w:p>
    <w:p w14:paraId="76FD4803" w14:textId="074D227F" w:rsidR="00345866" w:rsidRPr="006A2670" w:rsidRDefault="00B474BF" w:rsidP="00345866">
      <w:pPr>
        <w:pStyle w:val="Ttulo3"/>
      </w:pPr>
      <w:bookmarkStart w:id="1" w:name="_Toc437533213"/>
      <w:r w:rsidRPr="006A2670">
        <w:lastRenderedPageBreak/>
        <w:t>A</w:t>
      </w:r>
      <w:bookmarkEnd w:id="1"/>
    </w:p>
    <w:p w14:paraId="6DC093DF" w14:textId="77777777" w:rsidR="00345866" w:rsidRPr="006A2670" w:rsidRDefault="00345866" w:rsidP="00345866">
      <w:pPr>
        <w:pStyle w:val="Ttulo1"/>
      </w:pPr>
      <w:bookmarkStart w:id="2" w:name="_Toc437533214"/>
      <w:r w:rsidRPr="006A2670">
        <w:t>Acción de Protección</w:t>
      </w:r>
      <w:bookmarkEnd w:id="2"/>
    </w:p>
    <w:p w14:paraId="0FF5CAB9" w14:textId="77777777" w:rsidR="00345866" w:rsidRPr="006A2670" w:rsidRDefault="00345866" w:rsidP="00345866">
      <w:pPr>
        <w:pStyle w:val="Ttulo2"/>
      </w:pPr>
      <w:bookmarkStart w:id="3" w:name="_Toc437533215"/>
      <w:r w:rsidRPr="006A2670">
        <w:t>Concepto. R.O.S. 230 de 22-abr-2014, Sentencia N° 029-14-SEP-CC, Caso N° 1118-11-EP.</w:t>
      </w:r>
      <w:bookmarkEnd w:id="3"/>
    </w:p>
    <w:p w14:paraId="736B4835" w14:textId="6AD09E8F" w:rsidR="00C5477E" w:rsidRPr="006A2670" w:rsidRDefault="00C5477E" w:rsidP="00C5477E">
      <w:pPr>
        <w:ind w:left="709"/>
        <w:jc w:val="both"/>
        <w:rPr>
          <w:rFonts w:cs="Courier New"/>
          <w:i/>
          <w:szCs w:val="24"/>
          <w:u w:val="single"/>
          <w:lang w:val="es-ES"/>
        </w:rPr>
      </w:pPr>
      <w:r w:rsidRPr="006A2670">
        <w:rPr>
          <w:i/>
          <w:u w:val="single"/>
        </w:rPr>
        <w:t xml:space="preserve">R.O.S. </w:t>
      </w:r>
      <w:r w:rsidRPr="006A2670">
        <w:rPr>
          <w:rFonts w:cs="Courier New"/>
          <w:i/>
          <w:szCs w:val="24"/>
          <w:u w:val="single"/>
        </w:rPr>
        <w:t>230 de 22-abr</w:t>
      </w:r>
      <w:r w:rsidRPr="006A2670">
        <w:rPr>
          <w:rFonts w:cs="Courier New"/>
          <w:i/>
          <w:szCs w:val="24"/>
          <w:u w:val="single"/>
          <w:lang w:val="es-ES"/>
        </w:rPr>
        <w:t xml:space="preserve"> -2014</w:t>
      </w:r>
    </w:p>
    <w:p w14:paraId="7D435916" w14:textId="40505A07" w:rsidR="00C5477E" w:rsidRPr="006A2670" w:rsidRDefault="00C5477E" w:rsidP="00C5477E">
      <w:pPr>
        <w:ind w:left="708"/>
        <w:jc w:val="both"/>
        <w:rPr>
          <w:rFonts w:cs="Courier New"/>
          <w:i/>
          <w:szCs w:val="24"/>
        </w:rPr>
      </w:pPr>
      <w:r w:rsidRPr="006A2670">
        <w:rPr>
          <w:rFonts w:cs="Courier New"/>
          <w:i/>
          <w:szCs w:val="24"/>
        </w:rPr>
        <w:t>“</w:t>
      </w:r>
      <w:r w:rsidRPr="006A2670">
        <w:rPr>
          <w:rFonts w:cs="Courier New"/>
          <w:i/>
          <w:szCs w:val="24"/>
          <w:lang w:val="es-ES"/>
        </w:rPr>
        <w:t>La garantía jurisdiccional de la acción de protección fue incorporada en la Constitución de 2008, para tutelar de modo directo y eficaz los derechos constitucionales de las personas. En tal sentido, el proceso constitucional está regido por los principios de informalidad, celeridad y sencillez. Principios que han sido recogidos en la Constitución de la República en su artículo 86 numeral 2 literales a) y b) y reproducidos y desarrollados en la Ley Orgánica de Garantías Jurisdiccionales y Control Constitucional en su artículo 8 numerales 1 y 7, lo que denota que las personas cuentan con un amparo directo sobre los derechos que consideran han sido vulnerados. La Corte Constitucional respecto del objeto de la acción de protección, establece que esta acción es un mecanismo exclusivo de protección del componente constitucional reconocido a las personas o colectivos, y por consiguiente requiere de un procedimiento sencillo, rápido y eficaz, autónomo, directo y sumario al que en ningún caso pueden aplicársele normas procesales que tiendan a retardar su ágil despacho.</w:t>
      </w:r>
      <w:r w:rsidRPr="006A2670">
        <w:rPr>
          <w:rFonts w:cs="Courier New"/>
          <w:i/>
          <w:szCs w:val="24"/>
        </w:rPr>
        <w:t>”</w:t>
      </w:r>
      <w:r w:rsidRPr="006A2670">
        <w:rPr>
          <w:rStyle w:val="Refdenotaalpie"/>
          <w:rFonts w:cs="Courier New"/>
          <w:i/>
          <w:szCs w:val="24"/>
        </w:rPr>
        <w:footnoteReference w:id="1"/>
      </w:r>
    </w:p>
    <w:p w14:paraId="636EE6A8" w14:textId="7728B040" w:rsidR="00345866" w:rsidRPr="006A2670" w:rsidRDefault="00345866" w:rsidP="00345866">
      <w:pPr>
        <w:pStyle w:val="Ttulo2"/>
        <w:rPr>
          <w:lang w:val="es-ES"/>
        </w:rPr>
      </w:pPr>
      <w:bookmarkStart w:id="4" w:name="_Toc437533216"/>
      <w:r w:rsidRPr="006A2670">
        <w:t>Naturaleza y esencia. R.O.S. 230 de 22-abr-2014, Sentencia N° 050-14-SEP-CC, Caso N° 1682-11-EP</w:t>
      </w:r>
      <w:r w:rsidR="0043395A" w:rsidRPr="006A2670">
        <w:t xml:space="preserve">; </w:t>
      </w:r>
      <w:r w:rsidR="0043395A" w:rsidRPr="006A2670">
        <w:rPr>
          <w:lang w:val="es-ES"/>
        </w:rPr>
        <w:t>R.O.S. 135 de 13-oct-2014, Sentencia N° 135-14-SEP-CC, Caso N° 1758-11-EP; R.O.S. 362 de 27-oct-2014, Sentencia N° 146-14-SEP-CC, Caso N° 1773-11-EP.</w:t>
      </w:r>
      <w:bookmarkEnd w:id="4"/>
    </w:p>
    <w:p w14:paraId="15C6B0E1" w14:textId="1EFF2808" w:rsidR="0043395A" w:rsidRPr="006A2670" w:rsidRDefault="0043395A" w:rsidP="0043395A">
      <w:pPr>
        <w:ind w:left="709"/>
        <w:jc w:val="both"/>
        <w:rPr>
          <w:i/>
          <w:u w:val="single"/>
          <w:lang w:val="es-ES"/>
        </w:rPr>
      </w:pPr>
      <w:r w:rsidRPr="006A2670">
        <w:rPr>
          <w:i/>
          <w:u w:val="single"/>
        </w:rPr>
        <w:t xml:space="preserve">R.O.S. </w:t>
      </w:r>
      <w:r w:rsidRPr="006A2670">
        <w:rPr>
          <w:rFonts w:cs="Courier New"/>
          <w:i/>
          <w:szCs w:val="24"/>
          <w:u w:val="single"/>
          <w:lang w:val="es-ES"/>
        </w:rPr>
        <w:t>135 de 13-oct-2014</w:t>
      </w:r>
    </w:p>
    <w:p w14:paraId="2385C88F" w14:textId="1E135020" w:rsidR="0043395A" w:rsidRPr="006A2670" w:rsidRDefault="0043395A" w:rsidP="0043395A">
      <w:pPr>
        <w:ind w:left="708"/>
        <w:rPr>
          <w:rFonts w:cs="Courier New"/>
          <w:i/>
          <w:szCs w:val="24"/>
          <w:u w:val="single"/>
          <w:lang w:val="es-ES"/>
        </w:rPr>
      </w:pPr>
      <w:r w:rsidRPr="006A2670">
        <w:rPr>
          <w:rFonts w:cs="Courier New"/>
          <w:i/>
          <w:szCs w:val="24"/>
        </w:rPr>
        <w:lastRenderedPageBreak/>
        <w:t>“</w:t>
      </w:r>
      <w:r w:rsidRPr="006A2670">
        <w:rPr>
          <w:rFonts w:cs="Courier New"/>
          <w:i/>
          <w:szCs w:val="24"/>
          <w:lang w:val="es-ES"/>
        </w:rPr>
        <w:t>De acuerdo a los criterios manifestados reiteradamente por este Organismo, la acción de protección persigue fundamentalmente, el amparo directo y eficaz de derechos constitucionales, es por esto, que su vulneración representa el presupuesto básico para la procedencia de esta garantía jurisdiccional. Así lo señaló esta Corte en su sentencia No. 016-13-SEP-CC:</w:t>
      </w:r>
    </w:p>
    <w:p w14:paraId="6B96442D" w14:textId="65F59385"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"En efecto, la acción de protección es la garantía idónea y eficaz que procede cuando el juez efectivamente verifica una real vulneración a derechos constitucionales, con lo cual, no existe otra vía para la tutela de estos derechos que no sean las garantías jurisdiccionales. No todas las vulneraciones al ordenamiento jurídico necesariamente tienen cabida para el debate en la esfera constitucional ya que para conflictos en materia de legalidad existen las vías idóneas y eficaces dentro de la jurisdicción ordinaria."</w:t>
      </w:r>
    </w:p>
    <w:p w14:paraId="02E571AA" w14:textId="2F3C2763" w:rsidR="0043395A" w:rsidRPr="006A2670" w:rsidRDefault="0043395A" w:rsidP="00962918">
      <w:pPr>
        <w:spacing w:line="240" w:lineRule="auto"/>
        <w:ind w:left="708"/>
        <w:jc w:val="both"/>
        <w:rPr>
          <w:rFonts w:cs="Courier New"/>
          <w:i/>
          <w:szCs w:val="24"/>
          <w:lang w:val="es-ES"/>
        </w:rPr>
      </w:pPr>
      <w:r w:rsidRPr="006A2670">
        <w:rPr>
          <w:rFonts w:cs="Courier New"/>
          <w:i/>
          <w:szCs w:val="24"/>
          <w:lang w:val="es-ES"/>
        </w:rPr>
        <w:t>De esta manera, sí en base a un análisis argumentativo y concienzudo los jueces han llegado a verificar la real vulneración a derechos consagrados en el texto constitucional, la acción de protección es la garantía efectiva para su protección y reparación.</w:t>
      </w:r>
      <w:r w:rsidRPr="006A2670">
        <w:rPr>
          <w:rFonts w:cs="Courier New"/>
          <w:i/>
          <w:szCs w:val="24"/>
        </w:rPr>
        <w:t>”</w:t>
      </w:r>
      <w:r w:rsidRPr="006A2670">
        <w:rPr>
          <w:rStyle w:val="Refdenotaalpie"/>
          <w:rFonts w:cs="Courier New"/>
          <w:i/>
          <w:szCs w:val="24"/>
        </w:rPr>
        <w:footnoteReference w:id="2"/>
      </w:r>
    </w:p>
    <w:p w14:paraId="1929427D" w14:textId="4B42C46C" w:rsidR="0043395A" w:rsidRPr="006A2670" w:rsidRDefault="0043395A" w:rsidP="0043395A">
      <w:pPr>
        <w:spacing w:line="240" w:lineRule="auto"/>
        <w:ind w:left="708"/>
        <w:jc w:val="both"/>
        <w:rPr>
          <w:rFonts w:cs="Courier New"/>
          <w:b/>
          <w:i/>
          <w:szCs w:val="24"/>
          <w:u w:val="single"/>
          <w:lang w:val="es-ES"/>
        </w:rPr>
      </w:pPr>
      <w:r w:rsidRPr="006A2670">
        <w:rPr>
          <w:rFonts w:cs="Courier New"/>
          <w:i/>
          <w:szCs w:val="24"/>
          <w:u w:val="single"/>
          <w:lang w:val="es-ES"/>
        </w:rPr>
        <w:t>R.O.S. 362 de 27-oct-2014</w:t>
      </w:r>
    </w:p>
    <w:p w14:paraId="7656C4DD" w14:textId="2D898C6C"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“La acción de protección es una garantía jurisdiccional, cuyo objeto es el amparo directo y eficaz de los derechos reconocidos en la Constitución y en los instrumentos internacionales de derechos humanos. El artículo 88 de la Constitución de la República determina:</w:t>
      </w:r>
    </w:p>
    <w:p w14:paraId="09A3C617" w14:textId="10DCDA10"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 xml:space="preserve">(...) podrá interponerse cuando exista una vulneración de derechos constitucionales, por actos u omisiones de cualquier autoridad pública no judicial; contra políticas públicas, cuando supongan la privación del goce o ejercicio de los derechos constitucionales; y cuando la violación proceda de una persona particular, si la violación del derecho provoca daño grave, si presta servicios públicos impropios, si actúa por delegación o concesión, o si la persona afectada se encuentra en estado de subordinación, indefensión o discriminación. </w:t>
      </w:r>
    </w:p>
    <w:p w14:paraId="0A412492" w14:textId="03A64E97"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lastRenderedPageBreak/>
        <w:t xml:space="preserve">De esta forma, esta garantía fue creada con el objeto de tutelar y salvaguardar los derechos constitucionales, cuya pretensión procederá cuando su vulneración se efectúe por cualquier acto u omisión de autoridad pública no judicial o de particulares. Por su parte, el artículo 39 de la Ley Orgánica de Garantías Jurisdiccionales y Control Constitucional establece: "La acción de protección tendrá por objeto el amparo directo y eficaz de los derechos reconocidos en la Constitución y tratados internacionales sobre derechos humanos". </w:t>
      </w:r>
    </w:p>
    <w:p w14:paraId="1BCE85B1" w14:textId="31BFD137" w:rsidR="0043395A" w:rsidRPr="006A2670" w:rsidRDefault="0043395A" w:rsidP="00962918">
      <w:pPr>
        <w:spacing w:line="240" w:lineRule="auto"/>
        <w:ind w:left="708"/>
        <w:jc w:val="both"/>
        <w:rPr>
          <w:rFonts w:cs="Courier New"/>
          <w:i/>
          <w:szCs w:val="24"/>
          <w:lang w:val="es-ES"/>
        </w:rPr>
      </w:pPr>
      <w:r w:rsidRPr="006A2670">
        <w:rPr>
          <w:rFonts w:cs="Courier New"/>
          <w:i/>
          <w:szCs w:val="24"/>
          <w:lang w:val="es-ES"/>
        </w:rPr>
        <w:t>En razón de lo dicho, la esencia de la acción de protección junto a las demás garantías jurisdiccionales es la de constituirse en el procedimiento adecuado para conocer y verificar la vulneración de los derechos reconocidos en la Constitución y en los tratados internacionales sobre derechos humanos. Al respecto, la Corte Constitucional manifestó: "(...) En efecto, la acción de protección es la garantía idónea y eficaz que procede cuando el juez efectivamente verifica una real vulneración a derechos constitucionales, con lo cual, no existe otra vía para la tutela de estos derechos que no sean las garantías jurisdiccionales"</w:t>
      </w:r>
      <w:r w:rsidRPr="006A2670">
        <w:rPr>
          <w:rFonts w:cs="Courier New"/>
          <w:i/>
          <w:szCs w:val="24"/>
          <w:vertAlign w:val="superscript"/>
          <w:lang w:val="es-ES"/>
        </w:rPr>
        <w:footnoteReference w:id="3"/>
      </w:r>
      <w:r w:rsidRPr="006A2670">
        <w:rPr>
          <w:rFonts w:cs="Courier New"/>
          <w:i/>
          <w:szCs w:val="24"/>
          <w:lang w:val="es-ES"/>
        </w:rPr>
        <w:t>.</w:t>
      </w:r>
    </w:p>
    <w:p w14:paraId="57BB605C" w14:textId="1E21A1DE"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Dicho de este modo, esta garantía evidencia la irradiación constitucional que a partir del año 2008 en el Ecuador se ha venido forjando, por cuanto la misma, además de tener una amplia activación en el sentido de que cualquier persona la puede presentar cuando considere que sus derechos han sido vulnerados, tiene como objeto el amparo directo y eficaz de los "derechos reconocidos en la Constitución".</w:t>
      </w:r>
    </w:p>
    <w:p w14:paraId="43DCC602" w14:textId="0B4B7F2B"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Los derechos constitucionales que la acción de protección tutela son "todos" los derechos determinados en la Constitución y en los instrumentos internacionales sobre derechos humanos, que no se encuentran protegidos por otra garantía jurisdiccional, sin dejar de lado los demás derechos derivados de la dignidad de las personas, comunidades, pueblos y nacionalidades que sean necesarios para su pleno desenvolvimiento, conforme lo determinado en el artículo 11 numeral 7 de la Constitución.</w:t>
      </w:r>
    </w:p>
    <w:p w14:paraId="07A5056F" w14:textId="77777777"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La Corte Constitucional, a través de sus decisiones, ha ido delineando y destacando el carácter</w:t>
      </w:r>
    </w:p>
    <w:p w14:paraId="604031CE" w14:textId="6A5A4CF7"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lastRenderedPageBreak/>
        <w:t>tutelar de esta garantía, la cual se constituye en un mecanismo de protección abierto y eficaz para la defensa y justiciabilidad de estos derechos constitucionales. En la sentencia No. 102-13-SEP-CC, la Corte señaló: "En efecto, la tutela de los derechos constitucionales exige que el modelo procedimental de la acción de protección -y de las garantías jurisdiccionales en general se encuentre desprovisto de requisitos formales y ofrezca, de manera ágil y dinámica, una protección efectiva y oportuna al titular del derecho posiblemente afectado"</w:t>
      </w:r>
      <w:r w:rsidRPr="006A2670">
        <w:rPr>
          <w:rFonts w:cs="Courier New"/>
          <w:i/>
          <w:szCs w:val="24"/>
          <w:vertAlign w:val="superscript"/>
          <w:lang w:val="es-ES"/>
        </w:rPr>
        <w:footnoteReference w:id="4"/>
      </w:r>
      <w:r w:rsidRPr="006A2670">
        <w:rPr>
          <w:rFonts w:cs="Courier New"/>
          <w:i/>
          <w:szCs w:val="24"/>
          <w:lang w:val="es-ES"/>
        </w:rPr>
        <w:t>.</w:t>
      </w:r>
    </w:p>
    <w:p w14:paraId="01167F8B" w14:textId="2547905A" w:rsidR="0043395A" w:rsidRPr="006A2670" w:rsidRDefault="0043395A" w:rsidP="0043395A">
      <w:pPr>
        <w:spacing w:line="240" w:lineRule="auto"/>
        <w:ind w:left="708"/>
        <w:jc w:val="both"/>
        <w:rPr>
          <w:rFonts w:cs="Courier New"/>
          <w:i/>
          <w:szCs w:val="24"/>
          <w:lang w:val="es-ES"/>
        </w:rPr>
      </w:pPr>
      <w:r w:rsidRPr="006A2670">
        <w:rPr>
          <w:rFonts w:cs="Courier New"/>
          <w:i/>
          <w:szCs w:val="24"/>
          <w:lang w:val="es-ES"/>
        </w:rPr>
        <w:t>De esta forma, esta garantía, para que cumpla su objetivo final, debe ser amplia para su activación, y muy eficiente en su desarrollo, por cuanto una de sus características es la sencillez, rapidez y eficacia.</w:t>
      </w:r>
    </w:p>
    <w:p w14:paraId="7513DB08" w14:textId="630C5421" w:rsidR="0043395A" w:rsidRPr="006A2670" w:rsidRDefault="0043395A" w:rsidP="0043395A">
      <w:pPr>
        <w:spacing w:line="240" w:lineRule="auto"/>
        <w:ind w:left="708"/>
        <w:jc w:val="both"/>
        <w:rPr>
          <w:rFonts w:cs="Courier New"/>
          <w:b/>
          <w:i/>
          <w:szCs w:val="24"/>
          <w:u w:val="single"/>
          <w:lang w:val="es-ES"/>
        </w:rPr>
      </w:pPr>
      <w:r w:rsidRPr="006A2670">
        <w:rPr>
          <w:rFonts w:cs="Courier New"/>
          <w:i/>
          <w:szCs w:val="24"/>
          <w:lang w:val="es-ES"/>
        </w:rPr>
        <w:t>En tal circunstancia, los jueces constitucionales, entendidos como garantes de los derechos, tienen la obligación y el deber constitucional de brindar una efectiva garantía constitucional a las personas cuyos derechos han sido vulnerados por cualquier acto u omisión. Para lograr este cometido, los jueces tienen un papel activo en el nuevo Estado constitucional de derechos y justicia, el mismo que no se limita a la sustanciación de garantías jurisdiccionales observando los procesos convencionales, sino además al establecimiento de parámetros dirigidos a todo el auditorio social para la eficaz garantía de los derechos establecidos en la Constitución, como norma suprema que rige todo nuestro ordenamiento jurídico, teniendo en cuenta que conforme el texto constitucional, el contenido de los derechos se desarrolla de manera progresiva a través de las normas, la jurisprudencia y las políticas públicas.</w:t>
      </w:r>
      <w:r w:rsidRPr="006A2670">
        <w:rPr>
          <w:rFonts w:cs="Courier New"/>
          <w:i/>
          <w:szCs w:val="24"/>
        </w:rPr>
        <w:t>”</w:t>
      </w:r>
      <w:r w:rsidRPr="006A2670">
        <w:rPr>
          <w:rStyle w:val="Refdenotaalpie"/>
          <w:rFonts w:cs="Courier New"/>
          <w:i/>
          <w:szCs w:val="24"/>
        </w:rPr>
        <w:footnoteReference w:id="5"/>
      </w:r>
    </w:p>
    <w:p w14:paraId="3093B7DD" w14:textId="6B173B2E" w:rsidR="00345866" w:rsidRPr="006A2670" w:rsidRDefault="00345866" w:rsidP="00892AFC">
      <w:pPr>
        <w:pStyle w:val="Ttulo2"/>
      </w:pPr>
      <w:bookmarkStart w:id="5" w:name="_Toc437533217"/>
      <w:r w:rsidRPr="006A2670">
        <w:t xml:space="preserve">Objeto. </w:t>
      </w:r>
      <w:r w:rsidR="00892AFC" w:rsidRPr="006A2670">
        <w:t xml:space="preserve">R.O.S. 230 de 22-abr-2014, Sentencia N° 044-14-SEP-CC, Caso N° 0592-11-EP; </w:t>
      </w:r>
      <w:r w:rsidR="00892AFC" w:rsidRPr="006A2670">
        <w:rPr>
          <w:lang w:val="es-ES"/>
        </w:rPr>
        <w:t>R.O.S. 289 de 15-jul-2014, Sentencia N° 096-14-SEP-CC, Caso N° 0146-12-EP</w:t>
      </w:r>
      <w:r w:rsidR="00892AFC" w:rsidRPr="006A2670">
        <w:t>; R.O.S. 390 de 05-dic-2014, Sentencia N° 169-14-SEP-CC, Caso N° 0400-12-EP.</w:t>
      </w:r>
      <w:bookmarkEnd w:id="5"/>
    </w:p>
    <w:p w14:paraId="19295953" w14:textId="77777777" w:rsidR="009D6788" w:rsidRPr="006A2670" w:rsidRDefault="009D6788" w:rsidP="009D6788">
      <w:pPr>
        <w:ind w:left="709"/>
        <w:jc w:val="both"/>
        <w:rPr>
          <w:i/>
          <w:u w:val="single"/>
        </w:rPr>
      </w:pPr>
      <w:r w:rsidRPr="006A2670">
        <w:rPr>
          <w:i/>
          <w:u w:val="single"/>
        </w:rPr>
        <w:t>R.O.S. 390 del 05-dic-2014</w:t>
      </w:r>
    </w:p>
    <w:p w14:paraId="5BAD0F1B" w14:textId="1B7C2661" w:rsidR="009D6788" w:rsidRPr="006A2670" w:rsidRDefault="009D6788" w:rsidP="009D6788">
      <w:pPr>
        <w:ind w:left="709"/>
        <w:jc w:val="both"/>
        <w:rPr>
          <w:rFonts w:cs="Courier New"/>
          <w:i/>
          <w:szCs w:val="24"/>
        </w:rPr>
      </w:pPr>
      <w:r w:rsidRPr="006A2670">
        <w:rPr>
          <w:rFonts w:cs="Courier New"/>
          <w:i/>
          <w:szCs w:val="24"/>
        </w:rPr>
        <w:lastRenderedPageBreak/>
        <w:t>“</w:t>
      </w:r>
      <w:r w:rsidRPr="006A2670">
        <w:rPr>
          <w:rFonts w:cs="Courier New"/>
          <w:i/>
          <w:szCs w:val="24"/>
          <w:lang w:val="es-ES"/>
        </w:rPr>
        <w:t>Es así que esta fundamental garantía representa el objeto natural y propio de protección a toda persona, cumpliendo, por ende, dos objetivos fundamentales: la tutela de los derechos constitucionales de las personas, así como la declaración y la consiguiente reparación integral de los daños causados por su violación, pues de esta manera se reitera la eficacia y supremacía de los derechos constitucionales.</w:t>
      </w:r>
      <w:r w:rsidRPr="006A2670">
        <w:rPr>
          <w:rFonts w:cs="Courier New"/>
          <w:i/>
          <w:szCs w:val="24"/>
        </w:rPr>
        <w:t>”</w:t>
      </w:r>
      <w:r w:rsidRPr="006A2670">
        <w:rPr>
          <w:rStyle w:val="Refdenotaalpie"/>
          <w:rFonts w:cs="Courier New"/>
          <w:i/>
          <w:szCs w:val="24"/>
        </w:rPr>
        <w:footnoteReference w:id="6"/>
      </w:r>
    </w:p>
    <w:p w14:paraId="49533490" w14:textId="7022B040" w:rsidR="00892AFC" w:rsidRPr="006A2670" w:rsidRDefault="00892AFC" w:rsidP="00892AFC">
      <w:pPr>
        <w:ind w:left="709"/>
        <w:jc w:val="both"/>
        <w:rPr>
          <w:i/>
          <w:u w:val="single"/>
          <w:lang w:val="es-ES"/>
        </w:rPr>
      </w:pPr>
      <w:r w:rsidRPr="006A2670">
        <w:rPr>
          <w:i/>
          <w:u w:val="single"/>
        </w:rPr>
        <w:t xml:space="preserve">R.O.S. </w:t>
      </w:r>
      <w:r w:rsidRPr="006A2670">
        <w:rPr>
          <w:i/>
          <w:u w:val="single"/>
          <w:lang w:val="es-ES"/>
        </w:rPr>
        <w:t>289 de 15-jul-2014</w:t>
      </w:r>
    </w:p>
    <w:p w14:paraId="3BFDA4DA" w14:textId="77777777" w:rsidR="00892AFC" w:rsidRPr="006A2670" w:rsidRDefault="00892AFC" w:rsidP="00892AFC">
      <w:pPr>
        <w:ind w:left="708"/>
        <w:jc w:val="both"/>
        <w:rPr>
          <w:rFonts w:cs="Courier New"/>
          <w:i/>
          <w:szCs w:val="24"/>
          <w:lang w:val="es-ES"/>
        </w:rPr>
      </w:pPr>
      <w:r w:rsidRPr="006A2670">
        <w:rPr>
          <w:rFonts w:cs="Courier New"/>
          <w:i/>
          <w:szCs w:val="24"/>
        </w:rPr>
        <w:t>“</w:t>
      </w:r>
      <w:r w:rsidRPr="006A2670">
        <w:rPr>
          <w:rFonts w:cs="Courier New"/>
          <w:i/>
          <w:szCs w:val="24"/>
          <w:lang w:val="es-ES"/>
        </w:rPr>
        <w:t>El objeto esencial de la acción de protección, es el amparo directo y eficaz de los derechos reconocidos en la Constitución, es así que se puede demostrar que no se trata de una garantía excepcional en el sentido de residual ni subsidiaria, significando esto que cada proceso constitucional y ordinario, tendrán su propia naturaleza, su propio ámbito de protección y su propia finalidad</w:t>
      </w:r>
      <w:r w:rsidRPr="006A2670">
        <w:rPr>
          <w:rFonts w:cs="Courier New"/>
          <w:i/>
          <w:szCs w:val="24"/>
          <w:vertAlign w:val="superscript"/>
          <w:lang w:val="es-ES"/>
        </w:rPr>
        <w:footnoteReference w:id="7"/>
      </w:r>
      <w:r w:rsidRPr="006A2670">
        <w:rPr>
          <w:rFonts w:cs="Courier New"/>
          <w:i/>
          <w:szCs w:val="24"/>
          <w:lang w:val="es-ES"/>
        </w:rPr>
        <w:t>.</w:t>
      </w:r>
    </w:p>
    <w:p w14:paraId="213A015E" w14:textId="58DB6DE5" w:rsidR="00892AFC" w:rsidRPr="006A2670" w:rsidRDefault="00892AFC" w:rsidP="0043395A">
      <w:pPr>
        <w:spacing w:line="240" w:lineRule="auto"/>
        <w:ind w:left="708"/>
        <w:jc w:val="both"/>
        <w:rPr>
          <w:rFonts w:cs="Courier New"/>
          <w:i/>
          <w:szCs w:val="24"/>
          <w:lang w:val="es-ES"/>
        </w:rPr>
      </w:pPr>
      <w:r w:rsidRPr="006A2670">
        <w:rPr>
          <w:rFonts w:cs="Courier New"/>
          <w:i/>
          <w:szCs w:val="24"/>
          <w:lang w:val="es-ES"/>
        </w:rPr>
        <w:t>La confusión en la emisión de la sentencia es clara, con la inexistencia de plazo para la presentación de la acción de protección y los elementos naturales del amparo constitucional, garantía que manejaba la Constitución de 1998. Se produce un análisis y resultado que no concuerda con lo presentado por el accionante, cuando los elementos, la procedencia, la naturaleza y la vialidad de la acción de protección, debieron ser los únicos a tratarse dentro del fallo judicial, no los del amparo constitucional, tomando inclusive de referencias a las resoluciones de causas de amparo ya tratadas anteriormente por el Tribunal Constitucional.</w:t>
      </w:r>
      <w:r w:rsidRPr="006A2670">
        <w:rPr>
          <w:rFonts w:cs="Courier New"/>
          <w:i/>
          <w:szCs w:val="24"/>
        </w:rPr>
        <w:t>”</w:t>
      </w:r>
      <w:r w:rsidRPr="006A2670">
        <w:rPr>
          <w:rStyle w:val="Refdenotaalpie"/>
          <w:rFonts w:cs="Courier New"/>
          <w:i/>
          <w:szCs w:val="24"/>
        </w:rPr>
        <w:footnoteReference w:id="8"/>
      </w:r>
    </w:p>
    <w:p w14:paraId="2E01644A" w14:textId="4586DB72" w:rsidR="00345866" w:rsidRPr="006A2670" w:rsidRDefault="00345866" w:rsidP="00345866">
      <w:pPr>
        <w:pStyle w:val="Ttulo2"/>
        <w:rPr>
          <w:lang w:val="es-ES"/>
        </w:rPr>
      </w:pPr>
      <w:bookmarkStart w:id="6" w:name="_Toc437533218"/>
      <w:r w:rsidRPr="006A2670">
        <w:lastRenderedPageBreak/>
        <w:t>Procedencia. R.O.S. 275 de 25-jun-2014, Sentencia N° 081-14-SEP-CC, Caso N° 1031-11-EP; R.O.S. 275 de 25-jun-2014, Sentencia N° 080-14-SEP-CC, Caso N° 1483-12-EP</w:t>
      </w:r>
      <w:r w:rsidR="00397E1C" w:rsidRPr="006A2670">
        <w:t xml:space="preserve">; </w:t>
      </w:r>
      <w:r w:rsidR="00397E1C" w:rsidRPr="006A2670">
        <w:rPr>
          <w:lang w:val="es-ES"/>
        </w:rPr>
        <w:t>R.O.S. 346 de 02-oct-2014, Sentencia N° 125-14-SEP-CC, Caso N° 1845-11-EP.</w:t>
      </w:r>
      <w:bookmarkEnd w:id="6"/>
    </w:p>
    <w:p w14:paraId="3660EC7E" w14:textId="5090F495" w:rsidR="00397E1C" w:rsidRPr="006A2670" w:rsidRDefault="00397E1C" w:rsidP="00397E1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disposición constitucional antes señalada establece como punto medular para la procedencia de la acción de protección la vulneración por acción u omisión de derechos constitucionalmente consagrados; por consiguiente, la garantía jurisdiccional tiene lugar siempre y cuando el juez luego de un estudio profundo de razonabilidad del caso en concreto evidencie la vulneración a derechos constitucionales en el mismo. Así lo ha sostenido la Corte Constitucional al señalar que:</w:t>
      </w:r>
    </w:p>
    <w:p w14:paraId="7BE00073" w14:textId="7F76EAEE"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 El carácter subsidiario de la acción de protección ecuatoriana determina que esta procede exclusivamente cuando de un profundo estudio de razonabilidad del caso concreto realizado por la jueza o juez, se desprende la existencia de vulneración a derechos constitucionales. Por el contrario, si en dicho análisis judicial no se determina la existencia de vulneraciones a derechos constitucionales, sino conflictos de índole infraconstitucional, a la jueza o juez le corresponde determinar cuáles son las vías judiciales ordinarias las adecuadas para la solución del conflicto"</w:t>
      </w:r>
      <w:r w:rsidRPr="006A2670">
        <w:rPr>
          <w:rFonts w:cs="Courier New"/>
          <w:i/>
          <w:szCs w:val="24"/>
          <w:vertAlign w:val="superscript"/>
          <w:lang w:val="es-ES"/>
        </w:rPr>
        <w:footnoteReference w:id="9"/>
      </w:r>
      <w:r w:rsidRPr="006A2670">
        <w:rPr>
          <w:rFonts w:cs="Courier New"/>
          <w:i/>
          <w:szCs w:val="24"/>
          <w:lang w:val="es-ES"/>
        </w:rPr>
        <w:t>.</w:t>
      </w:r>
    </w:p>
    <w:p w14:paraId="5B7E41F9" w14:textId="77777777"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De las consideraciones antes expuestas se colige que para la procedencia de la acción de</w:t>
      </w:r>
    </w:p>
    <w:p w14:paraId="7B82EB12" w14:textId="4FAEC98C"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 xml:space="preserve">protección, esencialmente debe verificarse que los aspectos materia de dicha acción sobrepasen las características típicas del nivel de legalidad y por consiguiente necesitan ser tutelados en la esfera constitucional, para cuyo efecto la acción de protección es la garantía jurisdiccional idónea siendo necesario también, que el juez verifique efectivamente la vulneración de derechos constitucionales luego de un profundo estudio de razonabilidad de la causa concreta; caso contrario, si el asunto controvertido no conlleva una cuestión de evidente relevancia constitucional, esto </w:t>
      </w:r>
      <w:r w:rsidRPr="006A2670">
        <w:rPr>
          <w:rFonts w:cs="Courier New"/>
          <w:i/>
          <w:szCs w:val="24"/>
          <w:lang w:val="es-ES"/>
        </w:rPr>
        <w:lastRenderedPageBreak/>
        <w:t xml:space="preserve">es vulneración de derechos constitucionales, no procederá la acción de protección y por ende deberá ser negada pues: </w:t>
      </w:r>
    </w:p>
    <w:p w14:paraId="1BCA936F" w14:textId="527F1673" w:rsidR="00397E1C" w:rsidRPr="006A2670" w:rsidRDefault="00397E1C" w:rsidP="00762DCA">
      <w:pPr>
        <w:spacing w:line="240" w:lineRule="auto"/>
        <w:ind w:left="708"/>
        <w:jc w:val="both"/>
        <w:rPr>
          <w:rFonts w:cs="Courier New"/>
          <w:i/>
          <w:szCs w:val="24"/>
          <w:lang w:val="es-ES"/>
        </w:rPr>
      </w:pPr>
      <w:r w:rsidRPr="006A2670">
        <w:rPr>
          <w:rFonts w:cs="Courier New"/>
          <w:i/>
          <w:szCs w:val="24"/>
          <w:lang w:val="es-ES"/>
        </w:rPr>
        <w:t>" (...) No todas las vulneraciones al ordenamiento jurídico necesariamente tienen cabida para el debate en la esfera constitucional ya que para conflictos en materia de legalidad existen las vías idóneas y eficaces dentro de la jurisdicción ordinaria"</w:t>
      </w:r>
      <w:r w:rsidRPr="006A2670">
        <w:rPr>
          <w:rFonts w:cs="Courier New"/>
          <w:i/>
          <w:szCs w:val="24"/>
          <w:vertAlign w:val="superscript"/>
          <w:lang w:val="es-ES"/>
        </w:rPr>
        <w:footnoteReference w:id="1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1"/>
      </w:r>
    </w:p>
    <w:p w14:paraId="7F539583" w14:textId="236DF15C" w:rsidR="00C80213" w:rsidRPr="006A2670" w:rsidRDefault="00345866" w:rsidP="00C80213">
      <w:pPr>
        <w:pStyle w:val="Ttulo2"/>
      </w:pPr>
      <w:bookmarkStart w:id="7" w:name="_Toc437533219"/>
      <w:r w:rsidRPr="006A2670">
        <w:t>¿Hay identidad entre causales de inadmisión y causales de improcedencia en la sustanciación de la Acción de Protección?. R.O.S. 161 de 14-ene-2014, Sentencia N° 102-13-SEP-CC, Caso N° 0380-10-EP.</w:t>
      </w:r>
      <w:bookmarkEnd w:id="7"/>
    </w:p>
    <w:p w14:paraId="76392F04" w14:textId="77777777" w:rsidR="00C80213" w:rsidRPr="006A2670" w:rsidRDefault="00C80213" w:rsidP="00C80213">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Una vez que esta Corte ha establecido el ámbito de regulación de las causales de admisión y su rol dentro del derecho procesal constitucional, en las garantías jurisdiccionales de los derechos, se procederá a establecer su distinción con respecto a las causales de procedencia de las acciones de protección de derechos constitucionales, a propósito del caso en concreto. </w:t>
      </w:r>
    </w:p>
    <w:p w14:paraId="0ACDAF48" w14:textId="77777777" w:rsidR="00C80213" w:rsidRPr="006A2670" w:rsidRDefault="00C80213" w:rsidP="00C80213">
      <w:pPr>
        <w:ind w:left="709"/>
        <w:jc w:val="both"/>
        <w:rPr>
          <w:rFonts w:cs="Courier New"/>
          <w:i/>
          <w:szCs w:val="24"/>
          <w:lang w:val="es-ES"/>
        </w:rPr>
      </w:pPr>
      <w:r w:rsidRPr="006A2670">
        <w:rPr>
          <w:rFonts w:cs="Courier New"/>
          <w:i/>
          <w:szCs w:val="24"/>
          <w:lang w:val="es-ES"/>
        </w:rPr>
        <w:t xml:space="preserve">El artículo 42 de la Ley Orgánica de Garantías Jurisdiccionales y Control Constitucional establece las causales para que una acción de protección no proceda, señalando en su inciso final que en dichos casos, de manera sucinta, la jueza o juez, mediante auto, declarará inadmisible la acción y especificará la causa por la que no procede. Ahora bien, y a pesar de que el inciso final del mencionado artículo señala que de manera sucinta se declarará inadmisible la acción, en este punto se torna necesario realizar un ejercicio hermenéutico, al tenor de lo dispuesto en el artículo 76 numeral 7 literal l de la Constitución de la República, es decir, la obligación de todas las autoridades públicas de motivar sus decisiones. </w:t>
      </w:r>
    </w:p>
    <w:p w14:paraId="0BF98AEE" w14:textId="1483CF3C" w:rsidR="00C80213" w:rsidRPr="006A2670" w:rsidRDefault="00C80213" w:rsidP="00C80213">
      <w:pPr>
        <w:ind w:left="709"/>
        <w:jc w:val="both"/>
        <w:rPr>
          <w:rFonts w:cs="Courier New"/>
          <w:i/>
          <w:szCs w:val="24"/>
          <w:lang w:val="es-ES"/>
        </w:rPr>
      </w:pPr>
      <w:r w:rsidRPr="006A2670">
        <w:rPr>
          <w:rFonts w:cs="Courier New"/>
          <w:i/>
          <w:szCs w:val="24"/>
          <w:lang w:val="es-ES"/>
        </w:rPr>
        <w:t xml:space="preserve">En el caso de las garantías jurisdiccionales de los derechos, la obligación de motivar surge en todo momento </w:t>
      </w:r>
      <w:r w:rsidRPr="006A2670">
        <w:rPr>
          <w:rFonts w:cs="Courier New"/>
          <w:i/>
          <w:szCs w:val="24"/>
          <w:lang w:val="es-ES"/>
        </w:rPr>
        <w:lastRenderedPageBreak/>
        <w:t>procesal. No puede, por lo tanto, desconocerse dicha obligación en una fase tan importante, como lo es la admisión o inadmisión de la causa. Consecuentemente, en virtud del deber constitucional de motivar del juzgador, en el caso que ocurra, al momento de inadmitir una acción de protección en su primer auto de calificación de la demanda, esta decisión debe estar debidamente motivada, de manera que el juez constitucional deberá justificar incluso su imposibilidad de subsanar las deficiencias de la demanda del accionante.”</w:t>
      </w:r>
      <w:r w:rsidRPr="006A2670">
        <w:rPr>
          <w:rStyle w:val="Refdenotaalpie"/>
          <w:rFonts w:cs="Courier New"/>
          <w:i/>
          <w:szCs w:val="24"/>
        </w:rPr>
        <w:footnoteReference w:id="12"/>
      </w:r>
    </w:p>
    <w:p w14:paraId="365EB59D" w14:textId="51422163" w:rsidR="00C5477E" w:rsidRPr="006A2670" w:rsidRDefault="00345866" w:rsidP="003A1B0B">
      <w:pPr>
        <w:pStyle w:val="Ttulo2"/>
      </w:pPr>
      <w:bookmarkStart w:id="8" w:name="_Toc437533220"/>
      <w:r w:rsidRPr="006A2670">
        <w:t>Acción de protección es vía idónea cuando se ha dado vulneración de derechos constitucionales y no exista otro mecanismo. R.O.S. 154 de 03-ene-2014, Sentencia N° 098-SEP-CC, Caso N° 1850-11-EP.</w:t>
      </w:r>
      <w:bookmarkEnd w:id="8"/>
    </w:p>
    <w:p w14:paraId="7102382E" w14:textId="0E68EA65" w:rsidR="00C5477E" w:rsidRPr="006A2670" w:rsidRDefault="00C5477E" w:rsidP="00E837B8">
      <w:pPr>
        <w:spacing w:line="240" w:lineRule="auto"/>
        <w:ind w:left="708"/>
        <w:jc w:val="both"/>
        <w:rPr>
          <w:rFonts w:cs="Courier New"/>
          <w:i/>
          <w:szCs w:val="24"/>
          <w:lang w:val="es-ES"/>
        </w:rPr>
      </w:pPr>
      <w:r w:rsidRPr="006A2670">
        <w:rPr>
          <w:rFonts w:cs="Courier New"/>
          <w:i/>
          <w:szCs w:val="24"/>
        </w:rPr>
        <w:t>“</w:t>
      </w:r>
      <w:r w:rsidR="00E837B8" w:rsidRPr="006A2670">
        <w:rPr>
          <w:rFonts w:cs="Courier New"/>
          <w:i/>
          <w:szCs w:val="24"/>
          <w:lang w:val="es-ES"/>
        </w:rPr>
        <w:t>"(...) En efecto, la acción de protección es la garantía idónea y eficaz que procede cuando el juez efectivamente verifica una real vulneración a derechos constitucionales, con lo cual, no existe otra vía para la tutela de esos derechos que no sean las garantías jurisdiccionales. No todas las vulneraciones al ordenamiento jurídico necesariamente tienen cabida para el debate en la esfera constitucional ya que para conflictos en materia de legalidad existen las vías idóneas y eficaces dentro de la jurisdicción ordinaria. El juez constitucional cuando de la sustanciación de garantía jurisdiccional establezca que no existe vulneración de derechos constitucionales, sino únicamente posibles controversias de índole infraconstitucional puede señalar la existencia de otras vías. El razonamiento que desarrolla la Ley de Garantías Jurisdiccionales y Control Constitucional establece que la acción de protección procede cuando no exista otro mecanismo de defensa judicial adecuado y eficaz para proteger el derecho violado (...)”</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3"/>
      </w:r>
    </w:p>
    <w:p w14:paraId="347F7314" w14:textId="77777777" w:rsidR="00345866" w:rsidRPr="006A2670" w:rsidRDefault="00345866" w:rsidP="00345866">
      <w:pPr>
        <w:pStyle w:val="Ttulo2"/>
      </w:pPr>
      <w:bookmarkStart w:id="9" w:name="_Toc437533221"/>
      <w:r w:rsidRPr="006A2670">
        <w:t xml:space="preserve">Carácter subsidiario. R.O.S. 154 de 03-ene-2014, Sentencia N° 098-SEP-CC, Caso N° 1850-11-EP; R.O.S. 374 </w:t>
      </w:r>
      <w:r w:rsidRPr="006A2670">
        <w:lastRenderedPageBreak/>
        <w:t>de 13-nov-2014, Sentencia N° 101-14-SEP-CC, Caso N° 1403-12-EP.</w:t>
      </w:r>
      <w:bookmarkEnd w:id="9"/>
    </w:p>
    <w:p w14:paraId="71F03176" w14:textId="77777777" w:rsidR="00E837B8" w:rsidRPr="006A2670" w:rsidRDefault="00E837B8" w:rsidP="00E837B8">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154 de 03-ene</w:t>
      </w:r>
      <w:r w:rsidRPr="006A2670">
        <w:rPr>
          <w:rFonts w:cs="Courier New"/>
          <w:i/>
          <w:szCs w:val="24"/>
          <w:u w:val="single"/>
          <w:lang w:val="es-ES"/>
        </w:rPr>
        <w:t xml:space="preserve"> -2014</w:t>
      </w:r>
    </w:p>
    <w:p w14:paraId="78B78F0E" w14:textId="77777777" w:rsidR="00E837B8" w:rsidRPr="006A2670" w:rsidRDefault="00E837B8" w:rsidP="00E837B8">
      <w:pPr>
        <w:spacing w:line="240" w:lineRule="auto"/>
        <w:ind w:left="708"/>
        <w:jc w:val="both"/>
        <w:rPr>
          <w:rFonts w:cs="Courier New"/>
          <w:i/>
          <w:szCs w:val="24"/>
          <w:lang w:val="es-ES"/>
        </w:rPr>
      </w:pPr>
      <w:r w:rsidRPr="006A2670">
        <w:rPr>
          <w:rFonts w:cs="Courier New"/>
          <w:i/>
          <w:szCs w:val="24"/>
        </w:rPr>
        <w:t xml:space="preserve"> “</w:t>
      </w:r>
      <w:r w:rsidRPr="006A2670">
        <w:rPr>
          <w:rFonts w:cs="Courier New"/>
          <w:i/>
          <w:szCs w:val="24"/>
          <w:lang w:val="es-ES"/>
        </w:rPr>
        <w:t xml:space="preserve">El sistema constitucionalista de derechos y justicia sobre el cual descansa actualmente la realidad ecuatoriana, modela a las garantías jurisdiccionales con determinadas características dirigidas principalmente a la protección de los derechos constitucionales. Así, el artículo 88 de la Constitución establece que el objeto de la acción de protección es el amparo directo y eficaz de los derechos reconocidos en la Constitución, en consecuencia de lo cual no puede ser considerada como el mecanismo adicional posterior de las acciones judiciales ordinarias, o peor aún, como un mecanismo absolutamente inválido frente a la activación de la vía judicial. </w:t>
      </w:r>
    </w:p>
    <w:p w14:paraId="382D60B6" w14:textId="10363B27" w:rsidR="00E837B8" w:rsidRPr="006A2670" w:rsidRDefault="00E837B8" w:rsidP="00E837B8">
      <w:pPr>
        <w:spacing w:line="240" w:lineRule="auto"/>
        <w:ind w:left="708"/>
        <w:jc w:val="both"/>
        <w:rPr>
          <w:rFonts w:cs="Courier New"/>
          <w:i/>
          <w:szCs w:val="24"/>
          <w:lang w:val="es-ES"/>
        </w:rPr>
      </w:pPr>
      <w:r w:rsidRPr="006A2670">
        <w:rPr>
          <w:rFonts w:cs="Courier New"/>
          <w:i/>
          <w:szCs w:val="24"/>
          <w:lang w:val="es-ES"/>
        </w:rPr>
        <w:t>En tal razón, el carácter subsidiario de la acción de protección ecuatoriana determina que esta procede exclusivamente cuando de un profundo estudio de razonabilidad del caso concreto realizado por la jueza o juez, se desprende la existencia de vulneración a derechos constitucionales. Por el contrario, si en dicho análisis judicial no se determina la existencia de vulneraciones a derechos constitucionales, sino conflictos de índole infraconstitucional, a la jueza o juez le corresponde determinar cuales son las vías judiciales ordinarias las adecuadas para la solución del conflicto.</w:t>
      </w:r>
      <w:r w:rsidRPr="006A2670">
        <w:rPr>
          <w:rFonts w:cs="Courier New"/>
          <w:i/>
          <w:szCs w:val="24"/>
        </w:rPr>
        <w:t>”</w:t>
      </w:r>
      <w:r w:rsidRPr="006A2670">
        <w:rPr>
          <w:rStyle w:val="Refdenotaalpie"/>
          <w:rFonts w:cs="Courier New"/>
          <w:i/>
          <w:szCs w:val="24"/>
        </w:rPr>
        <w:footnoteReference w:id="14"/>
      </w:r>
    </w:p>
    <w:p w14:paraId="69F4DDDC" w14:textId="4F38CA21" w:rsidR="00E837B8" w:rsidRPr="006A2670" w:rsidRDefault="00E837B8" w:rsidP="00E837B8">
      <w:pPr>
        <w:spacing w:line="240" w:lineRule="auto"/>
        <w:ind w:left="708"/>
        <w:jc w:val="both"/>
        <w:rPr>
          <w:rFonts w:cs="Courier New"/>
          <w:i/>
          <w:szCs w:val="24"/>
          <w:u w:val="single"/>
          <w:lang w:val="es-ES"/>
        </w:rPr>
      </w:pPr>
      <w:r w:rsidRPr="006A2670">
        <w:rPr>
          <w:rFonts w:cs="Courier New"/>
          <w:i/>
          <w:szCs w:val="24"/>
          <w:u w:val="single"/>
        </w:rPr>
        <w:t>R.O.S. 374 de 13-nov-2014</w:t>
      </w:r>
    </w:p>
    <w:p w14:paraId="1633D072" w14:textId="1B4FE4D0" w:rsidR="00CF7E6E" w:rsidRPr="006A2670" w:rsidRDefault="00CF7E6E" w:rsidP="00CF7E6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el carácter subsidiario de la acción de protección ecuatoriana determina que esta procede exclusivamente cuando de un profundo estudio de razonabilidad del caso concreto realizado por la jueza o juez, se desprende la existencia de vulneración a derechos constitucionales. Por el contrario, si en dicho análisis judicial no se determina la existencia de vulneraciones a derechos constitucionales, sino conflictos de índole infraconstitucional, a la jueza o juez le corresponde </w:t>
      </w:r>
      <w:r w:rsidRPr="006A2670">
        <w:rPr>
          <w:rFonts w:cs="Courier New"/>
          <w:i/>
          <w:szCs w:val="24"/>
          <w:lang w:val="es-ES"/>
        </w:rPr>
        <w:lastRenderedPageBreak/>
        <w:t>determinar cuáles son las vías judiciales ordinarias las adecuadas para la solución del conflicto"</w:t>
      </w:r>
      <w:r w:rsidRPr="006A2670">
        <w:rPr>
          <w:rStyle w:val="Refdenotaalpie"/>
          <w:rFonts w:cs="Courier New"/>
          <w:i/>
          <w:szCs w:val="24"/>
          <w:lang w:val="es-ES"/>
        </w:rPr>
        <w:footnoteReference w:id="15"/>
      </w:r>
      <w:r w:rsidRPr="006A2670">
        <w:rPr>
          <w:rFonts w:cs="Courier New"/>
          <w:i/>
          <w:szCs w:val="24"/>
          <w:lang w:val="es-ES"/>
        </w:rPr>
        <w:t xml:space="preserve">. </w:t>
      </w:r>
    </w:p>
    <w:p w14:paraId="24F6B197" w14:textId="77B27F37" w:rsidR="00CF7E6E" w:rsidRPr="006A2670" w:rsidRDefault="00CF7E6E" w:rsidP="00822033">
      <w:pPr>
        <w:spacing w:line="240" w:lineRule="auto"/>
        <w:ind w:left="708"/>
        <w:jc w:val="both"/>
        <w:rPr>
          <w:rFonts w:cs="Courier New"/>
          <w:i/>
          <w:szCs w:val="24"/>
          <w:lang w:val="es-ES"/>
        </w:rPr>
      </w:pPr>
      <w:r w:rsidRPr="006A2670">
        <w:rPr>
          <w:rFonts w:cs="Courier New"/>
          <w:i/>
          <w:szCs w:val="24"/>
          <w:lang w:val="es-ES"/>
        </w:rPr>
        <w:t>De las consideraciones antes expuestas, se insiste que para la procedencia de la acción de protección esencialmente debe constatarse que los aspectos materia de dicha acción sobrepasen las características típicas del nivel de legalidad y, por consiguiente, necesiten ser tutelados en la esfera constitucional, para lo cual los jueces deberán verificar, efectivamente, la vulneración de derechos constitucionales consagrados luego de un profundo estudio de razonabilidad de la causa concreta; caso contrario si el asunto controvertido no conlleva a una cuestión de evidente relevancia constitucional, esto es vulneración de derechos constitucionales, no procederá la acción de protección y por ende deberá ser negada pues "no todas las vulneraciones al ordenamiento jurídico necesariamente tienen cabida para el debate en la esfera constitucional ya que para conflictos en materia de legalidad existen las vías idóneas y eficaces dentro de la jurisdicción ordinaria"</w:t>
      </w:r>
      <w:r w:rsidRPr="006A2670">
        <w:rPr>
          <w:rStyle w:val="Refdenotaalpie"/>
          <w:rFonts w:cs="Courier New"/>
          <w:i/>
          <w:szCs w:val="24"/>
          <w:lang w:val="es-ES"/>
        </w:rPr>
        <w:footnoteReference w:id="1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7"/>
      </w:r>
    </w:p>
    <w:p w14:paraId="1B9F6191" w14:textId="286DCE33" w:rsidR="001C5D45" w:rsidRPr="006A2670" w:rsidRDefault="00345866" w:rsidP="001C5D45">
      <w:pPr>
        <w:pStyle w:val="Ttulo2"/>
      </w:pPr>
      <w:bookmarkStart w:id="10" w:name="_Toc437533222"/>
      <w:r w:rsidRPr="006A2670">
        <w:t>Cuestión de legalidad argumento para rechazar una Acción de Protección. R.O.S. 184 de 14-feb-2014, Sentencia N° 011-14-SEP-CC, Caso N° 2076-11-EP</w:t>
      </w:r>
      <w:r w:rsidR="001C5D45" w:rsidRPr="006A2670">
        <w:t xml:space="preserve">; </w:t>
      </w:r>
      <w:r w:rsidR="001C5D45" w:rsidRPr="006A2670">
        <w:rPr>
          <w:lang w:val="es-ES"/>
        </w:rPr>
        <w:t>R.O.S. 346 de 02-oct-2014, Sentencia N° 131-14-SEP-CC, Caso N° 0383-10-EP.</w:t>
      </w:r>
      <w:bookmarkEnd w:id="10"/>
    </w:p>
    <w:p w14:paraId="26F638AE" w14:textId="43D8B5BD" w:rsidR="001C5D45" w:rsidRPr="006A2670" w:rsidRDefault="001C5D45" w:rsidP="001C5D45">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sentencia No. 016-13-SEP-CC que señala: Tanto la doctrina como la jurisprudencia en materia de derecho constitucional sostienen que la acción de protección no es un medio que pueda sustituir las acciones judiciales- -ordinarias, pues ello conllevaría a la superposición de la justicia constitucional sobre la justicia ordinaria, así como al desconocimiento y a la desarticulación de la estructura jurisdiccional del Estado. Por lo que la acción de protección no procede cuando el titular del derecho vulnerado cuenta con la posibilidad real de acceder a una tutela judicial efectiva, imparcial y expedita en la vía ordinaria, especialmente para </w:t>
      </w:r>
      <w:r w:rsidRPr="006A2670">
        <w:rPr>
          <w:rFonts w:cs="Courier New"/>
          <w:i/>
          <w:szCs w:val="24"/>
          <w:lang w:val="es-ES"/>
        </w:rPr>
        <w:lastRenderedPageBreak/>
        <w:t>demandar actos de la administración como los que se derivan de la especie</w:t>
      </w:r>
      <w:r w:rsidRPr="006A2670">
        <w:rPr>
          <w:rFonts w:cs="Courier New"/>
          <w:i/>
          <w:szCs w:val="24"/>
          <w:vertAlign w:val="superscript"/>
          <w:lang w:val="es-ES"/>
        </w:rPr>
        <w:footnoteReference w:id="18"/>
      </w:r>
      <w:r w:rsidRPr="006A2670">
        <w:rPr>
          <w:rFonts w:cs="Courier New"/>
          <w:i/>
          <w:szCs w:val="24"/>
          <w:lang w:val="es-ES"/>
        </w:rPr>
        <w:t>.</w:t>
      </w:r>
    </w:p>
    <w:p w14:paraId="64DFE2D8" w14:textId="063AA0C9" w:rsidR="001C5D45" w:rsidRPr="006A2670" w:rsidRDefault="001C5D45" w:rsidP="001C5D45">
      <w:pPr>
        <w:spacing w:line="240" w:lineRule="auto"/>
        <w:ind w:left="708"/>
        <w:jc w:val="both"/>
        <w:rPr>
          <w:rFonts w:cs="Courier New"/>
          <w:i/>
          <w:szCs w:val="24"/>
          <w:lang w:val="es-ES"/>
        </w:rPr>
      </w:pPr>
      <w:r w:rsidRPr="006A2670">
        <w:rPr>
          <w:rFonts w:cs="Courier New"/>
          <w:i/>
          <w:szCs w:val="24"/>
          <w:lang w:val="es-ES"/>
        </w:rPr>
        <w:t>Es decir, pretender sustanciar un caso por la vía constitucional, asuntos de mera legalidad, considerando que para aquello existen procedimientos propios en la vía ordinaria, es generar inseguridad jurídica…</w:t>
      </w:r>
    </w:p>
    <w:p w14:paraId="4D6427C4" w14:textId="72A6DB5E" w:rsidR="001C5D45" w:rsidRPr="006A2670" w:rsidRDefault="001C5D45" w:rsidP="001C5D45">
      <w:pPr>
        <w:spacing w:line="240" w:lineRule="auto"/>
        <w:ind w:left="708"/>
        <w:jc w:val="both"/>
        <w:rPr>
          <w:rFonts w:cs="Courier New"/>
          <w:i/>
          <w:szCs w:val="24"/>
          <w:lang w:val="es-ES"/>
        </w:rPr>
      </w:pPr>
      <w:r w:rsidRPr="006A2670">
        <w:rPr>
          <w:rFonts w:cs="Courier New"/>
          <w:i/>
          <w:szCs w:val="24"/>
          <w:lang w:val="es-ES"/>
        </w:rPr>
        <w:t xml:space="preserve">Debemos recordar el objetivo de la acción de protección, conforme el artículo 88 de la Constitución de la República, es una garantía jurisdiccional que se encarga de amparar de manera directa y eficaz los derechos contenidos en la Constitución y conforme lo complementa la sentencia emitida por esta Corte Constitucional, aquello no significa desconocer la aplicación de la justicia ordinaria en casos que se deriven de la materia legal; en el presente caso, se evidencia que el problema planteado por la Sala parte del incumplimiento de un acto administrativo emitido por el ex Consejo Nacional de la Judicatura, es decir su naturaleza es de tipo infraconstitucional debiendo ser sustanciado a través de la vía ordinaria… </w:t>
      </w:r>
    </w:p>
    <w:p w14:paraId="0C513FC6" w14:textId="521B0BF7" w:rsidR="001C5D45" w:rsidRPr="006A2670" w:rsidRDefault="001C5D45" w:rsidP="001C5D45">
      <w:pPr>
        <w:spacing w:line="240" w:lineRule="auto"/>
        <w:ind w:left="708"/>
        <w:jc w:val="both"/>
        <w:rPr>
          <w:rFonts w:cs="Courier New"/>
          <w:i/>
          <w:szCs w:val="24"/>
          <w:lang w:val="es-ES"/>
        </w:rPr>
      </w:pPr>
      <w:r w:rsidRPr="006A2670">
        <w:rPr>
          <w:rFonts w:cs="Courier New"/>
          <w:i/>
          <w:szCs w:val="24"/>
          <w:lang w:val="es-ES"/>
        </w:rPr>
        <w:t>La Corte Constitucional determina que al haber sustanciado un problema que responde a una naturaleza infraconstitucional, que no devino en vulneración de derechos, como en efecto lo declaró el juez de instancia, a través de la vía constitucional, contravino el objeto mismo y la naturaleza de la acción de protección vulnerando el derecho a la seguridad jurídica…</w:t>
      </w:r>
    </w:p>
    <w:p w14:paraId="3BF50DB3" w14:textId="7AEC30DA" w:rsidR="001C5D45" w:rsidRPr="006A2670" w:rsidRDefault="001C5D45" w:rsidP="001C5D45">
      <w:pPr>
        <w:spacing w:line="240" w:lineRule="auto"/>
        <w:ind w:left="708"/>
        <w:jc w:val="both"/>
        <w:rPr>
          <w:rFonts w:cs="Courier New"/>
          <w:i/>
          <w:szCs w:val="24"/>
          <w:lang w:val="es-ES"/>
        </w:rPr>
      </w:pPr>
      <w:r w:rsidRPr="006A2670">
        <w:rPr>
          <w:rFonts w:cs="Courier New"/>
          <w:i/>
          <w:szCs w:val="24"/>
          <w:lang w:val="es-ES"/>
        </w:rPr>
        <w:t>El principio de la seguridad jurídica, asimilada como "(...) algo valioso que aporta al mejoramiento o al perfeccionamiento del derecho desde su especificidad, pero ella no funciona ni puede existir independientemente de la justicia sino como complementaria, adscripta o anexa a la justicia"</w:t>
      </w:r>
      <w:r w:rsidRPr="006A2670">
        <w:rPr>
          <w:rFonts w:cs="Courier New"/>
          <w:i/>
          <w:szCs w:val="24"/>
          <w:vertAlign w:val="superscript"/>
          <w:lang w:val="es-ES"/>
        </w:rPr>
        <w:footnoteReference w:id="19"/>
      </w:r>
      <w:r w:rsidRPr="006A2670">
        <w:rPr>
          <w:rFonts w:cs="Courier New"/>
          <w:i/>
          <w:szCs w:val="24"/>
          <w:lang w:val="es-ES"/>
        </w:rPr>
        <w:t xml:space="preserve"> y que a su vez, se constituye en el mecanismo jurídico cuyo desarrollo beneficia para la evolución de un fortalecido </w:t>
      </w:r>
      <w:r w:rsidRPr="006A2670">
        <w:rPr>
          <w:rFonts w:cs="Courier New"/>
          <w:i/>
          <w:szCs w:val="24"/>
          <w:lang w:val="es-ES"/>
        </w:rPr>
        <w:lastRenderedPageBreak/>
        <w:t>derecho al servicio del hombre y de la sociedad en general.</w:t>
      </w:r>
      <w:r w:rsidRPr="006A2670">
        <w:rPr>
          <w:rFonts w:cs="Courier New"/>
          <w:i/>
          <w:szCs w:val="24"/>
        </w:rPr>
        <w:t>”</w:t>
      </w:r>
      <w:r w:rsidRPr="006A2670">
        <w:rPr>
          <w:rStyle w:val="Refdenotaalpie"/>
          <w:rFonts w:cs="Courier New"/>
          <w:i/>
          <w:szCs w:val="24"/>
        </w:rPr>
        <w:footnoteReference w:id="20"/>
      </w:r>
    </w:p>
    <w:p w14:paraId="03EC6812" w14:textId="77777777" w:rsidR="00822033" w:rsidRPr="006A2670" w:rsidRDefault="00822033" w:rsidP="00822033">
      <w:pPr>
        <w:pStyle w:val="Ttulo2"/>
      </w:pPr>
      <w:bookmarkStart w:id="11" w:name="_Toc437533223"/>
      <w:r w:rsidRPr="006A2670">
        <w:t>Acción de Protección no reemplaza mecanismos ordinarios de justicia. R.O.S. 289 de 15-jul-2014, Sentencia N° 090-14-SEP-CC, Caso N° 1141-11-EP.</w:t>
      </w:r>
      <w:bookmarkEnd w:id="11"/>
    </w:p>
    <w:p w14:paraId="355D7BC0" w14:textId="59558396" w:rsidR="00822033" w:rsidRPr="006A2670" w:rsidRDefault="00822033" w:rsidP="0082203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ha sido un argumento sostenido de la Corte Constitucional el que no se deba utilizar los procesos constitucionales en reemplazo de procedimientos adecuados y eficaces establecidos en el ordenamiento jurídico, por estos últimos como otra forma de expresión de la tutela judicial efectiva.</w:t>
      </w:r>
    </w:p>
    <w:p w14:paraId="572D5BB9" w14:textId="0D5CBB2E" w:rsidR="00822033" w:rsidRPr="006A2670" w:rsidRDefault="00822033" w:rsidP="00822033">
      <w:pPr>
        <w:spacing w:line="240" w:lineRule="auto"/>
        <w:ind w:left="708"/>
        <w:jc w:val="both"/>
        <w:rPr>
          <w:rFonts w:cs="Courier New"/>
          <w:i/>
          <w:szCs w:val="24"/>
          <w:lang w:val="es-ES"/>
        </w:rPr>
      </w:pPr>
      <w:r w:rsidRPr="006A2670">
        <w:rPr>
          <w:rFonts w:cs="Courier New"/>
          <w:i/>
          <w:szCs w:val="24"/>
          <w:lang w:val="es-ES"/>
        </w:rPr>
        <w:t>La Corte ha sostenido que "la Constitución (...) genera una propuesta de (...) constitucionalización de los procesos ordinarios, en pro del fortalecimiento de la administración de justicia como mecanismo de garantía ordinaria del orden constitucional"</w:t>
      </w:r>
      <w:r w:rsidRPr="006A2670">
        <w:rPr>
          <w:rFonts w:cs="Courier New"/>
          <w:i/>
          <w:szCs w:val="24"/>
          <w:vertAlign w:val="superscript"/>
          <w:lang w:val="es-ES"/>
        </w:rPr>
        <w:footnoteReference w:id="21"/>
      </w:r>
      <w:r w:rsidRPr="006A2670">
        <w:rPr>
          <w:rFonts w:cs="Courier New"/>
          <w:i/>
          <w:szCs w:val="24"/>
          <w:lang w:val="es-ES"/>
        </w:rPr>
        <w:t>. Concretamente, respecto de la acción de protección, la Corte ha indicado que "...existen mecanismos jurisdiccionales ordinarios para la tutela de derechos subjetivos cuando su objeto central de análisis parta de cuestiones de legalidad.</w:t>
      </w:r>
    </w:p>
    <w:p w14:paraId="36EE061F" w14:textId="7976B047" w:rsidR="00822033" w:rsidRPr="006A2670" w:rsidRDefault="00822033" w:rsidP="00822033">
      <w:pPr>
        <w:spacing w:line="240" w:lineRule="auto"/>
        <w:ind w:left="708"/>
        <w:jc w:val="both"/>
        <w:rPr>
          <w:rFonts w:cs="Courier New"/>
          <w:i/>
          <w:szCs w:val="24"/>
        </w:rPr>
      </w:pPr>
      <w:r w:rsidRPr="006A2670">
        <w:rPr>
          <w:rFonts w:cs="Courier New"/>
          <w:i/>
          <w:szCs w:val="24"/>
          <w:lang w:val="es-ES"/>
        </w:rPr>
        <w:t>Siendo así, es claro que la acción de protección no puede reemplazar a los mecanismos ordinarios de justicia...".</w:t>
      </w:r>
      <w:r w:rsidRPr="006A2670">
        <w:rPr>
          <w:rFonts w:cs="Courier New"/>
          <w:i/>
          <w:szCs w:val="24"/>
        </w:rPr>
        <w:t>”</w:t>
      </w:r>
      <w:r w:rsidRPr="006A2670">
        <w:rPr>
          <w:rStyle w:val="Refdenotaalpie"/>
          <w:rFonts w:cs="Courier New"/>
          <w:i/>
          <w:szCs w:val="24"/>
        </w:rPr>
        <w:footnoteReference w:id="22"/>
      </w:r>
    </w:p>
    <w:p w14:paraId="6739B016" w14:textId="77777777" w:rsidR="00822033" w:rsidRPr="006A2670" w:rsidRDefault="00822033" w:rsidP="00822033">
      <w:pPr>
        <w:pStyle w:val="Ttulo2"/>
      </w:pPr>
      <w:bookmarkStart w:id="12" w:name="_Toc437533224"/>
      <w:r w:rsidRPr="006A2670">
        <w:t>Fin indemnizatorio de los procesos civiles de daños y perjuicios y reparación material en la Acción de Protección. R.O.S. 289 de 15-jul-2014, Sentencia N° 090-14-SEP-CC, Caso N° 1141-11-EP.</w:t>
      </w:r>
      <w:bookmarkEnd w:id="12"/>
    </w:p>
    <w:p w14:paraId="00D53515" w14:textId="1FF166C3" w:rsidR="00822033" w:rsidRPr="006A2670" w:rsidRDefault="00822033" w:rsidP="0082203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Se puede, bajo este razonamiento, adelantar que puede existir cierta coincidencia entre el fin indemnizatorio de los procesos civiles de daños y perjuicios y la reparación material que ofrece la acción de protección. Es más, el artículo 18 de la Ley Orgánica de Garantías Jurisdiccionales y Control Constitucional reconoce una </w:t>
      </w:r>
      <w:r w:rsidRPr="006A2670">
        <w:rPr>
          <w:rFonts w:cs="Courier New"/>
          <w:i/>
          <w:szCs w:val="24"/>
          <w:lang w:val="es-ES"/>
        </w:rPr>
        <w:lastRenderedPageBreak/>
        <w:t>lista -valga decirlo, meramente enunciativa, más no taxativa de acciones que pueden ser consideradas como reparación integral, entre las que se encuentran rubros a ser considerados en un proceso de daños y perjuicios:</w:t>
      </w:r>
    </w:p>
    <w:p w14:paraId="625FC8B3" w14:textId="767920EF" w:rsidR="00822033" w:rsidRPr="006A2670" w:rsidRDefault="00822033" w:rsidP="00822033">
      <w:pPr>
        <w:spacing w:line="240" w:lineRule="auto"/>
        <w:ind w:left="708"/>
        <w:jc w:val="both"/>
        <w:rPr>
          <w:rFonts w:cs="Courier New"/>
          <w:i/>
          <w:szCs w:val="24"/>
          <w:lang w:val="es-ES"/>
        </w:rPr>
      </w:pPr>
      <w:r w:rsidRPr="006A2670">
        <w:rPr>
          <w:rFonts w:cs="Courier New"/>
          <w:i/>
          <w:szCs w:val="24"/>
          <w:lang w:val="es-ES"/>
        </w:rPr>
        <w:t>"Art. 18.- Reparación integral.- En caso de declararse la vulneración de derechos se ordenará la reparación integral por el daño material e inmaterial. La reparación integral procurará que la persona o personas titulares del derecho violado gocen y disfruten el derecho de la manera más adecuada posible y que se restablezca a la situación anterior a la violación. La reparación podrá incluir, entre otras formas, la restitución del derecho, la compensación económica o patrimonial, la rehabilitación, la satisfacción, las garantías de que el hecho no se repita, la obligación de remitir a la autoridad competente para investigar y sancionar, las medidas de reconocimiento, las disculpas públicas, la prestación de servicios públicos, la atención de salud.</w:t>
      </w:r>
    </w:p>
    <w:p w14:paraId="0955FAB4" w14:textId="48F83E41" w:rsidR="00822033" w:rsidRPr="006A2670" w:rsidRDefault="00822033" w:rsidP="00822033">
      <w:pPr>
        <w:spacing w:line="240" w:lineRule="auto"/>
        <w:ind w:left="708"/>
        <w:jc w:val="both"/>
        <w:rPr>
          <w:rFonts w:cs="Courier New"/>
          <w:i/>
          <w:szCs w:val="24"/>
          <w:lang w:val="es-ES"/>
        </w:rPr>
      </w:pPr>
      <w:r w:rsidRPr="006A2670">
        <w:rPr>
          <w:rFonts w:cs="Courier New"/>
          <w:i/>
          <w:szCs w:val="24"/>
          <w:lang w:val="es-ES"/>
        </w:rPr>
        <w:t xml:space="preserve">La reparación por el daño material comprenderá la compensación por la pérdida o detrimento de los ingresos de las personas afectadas, los gastos efectuados con motivo de los hechos y las consecuencias de carácter pecuniario que tengan un nexo causal con los hechos del caso. La reparación por el daño inmaterial comprenderá la compensación, mediante el pago de una cantidad de dinero o la entrega de bienes o servicios apreciables en dinero, por los sufrimientos y las aflicciones causadas a la persona afectada directa y a sus allegados, el menoscabo de valores muy significativos para las personas, así como las alteraciones, de carácter no pecuniario, en las condiciones de existencia del afectado o su familia. La reparación se realizará en función del tipo de violación, las circunstancias del caso, las consecuencias de los hechos y la afectación al proyecto de vida". </w:t>
      </w:r>
    </w:p>
    <w:p w14:paraId="2FEDDF6D" w14:textId="231A749C" w:rsidR="00822033" w:rsidRPr="006A2670" w:rsidRDefault="00822033" w:rsidP="00822033">
      <w:pPr>
        <w:spacing w:line="240" w:lineRule="auto"/>
        <w:ind w:left="708"/>
        <w:jc w:val="both"/>
        <w:rPr>
          <w:rFonts w:cs="Courier New"/>
          <w:i/>
          <w:szCs w:val="24"/>
          <w:lang w:val="es-ES"/>
        </w:rPr>
      </w:pPr>
      <w:r w:rsidRPr="006A2670">
        <w:rPr>
          <w:rFonts w:cs="Courier New"/>
          <w:i/>
          <w:szCs w:val="24"/>
          <w:lang w:val="es-ES"/>
        </w:rPr>
        <w:t>A pesar de lo indicado anteriormente, también es evidente que lo que la ley determina como reparación integral a ser logrado por medio de la acción de protección no se detiene en una indemnización…</w:t>
      </w:r>
    </w:p>
    <w:p w14:paraId="314B5B0C" w14:textId="309A1B6A" w:rsidR="00822033" w:rsidRPr="006A2670" w:rsidRDefault="00822033" w:rsidP="00822033">
      <w:pPr>
        <w:spacing w:line="240" w:lineRule="auto"/>
        <w:ind w:left="708"/>
        <w:jc w:val="both"/>
        <w:rPr>
          <w:rFonts w:cs="Courier New"/>
          <w:i/>
          <w:szCs w:val="24"/>
          <w:lang w:val="es-ES"/>
        </w:rPr>
      </w:pPr>
      <w:r w:rsidRPr="006A2670">
        <w:rPr>
          <w:rFonts w:cs="Courier New"/>
          <w:i/>
          <w:szCs w:val="24"/>
          <w:lang w:val="es-ES"/>
        </w:rPr>
        <w:t xml:space="preserve">… en el marco del Estado constitucional de derechos y justicia, un juez constitucional, bajo cuya jurisdicción se encuentra la decisión de declarar o no la vulneración de derechos constitucionales tutelados mediante la </w:t>
      </w:r>
      <w:r w:rsidRPr="006A2670">
        <w:rPr>
          <w:rFonts w:cs="Courier New"/>
          <w:i/>
          <w:szCs w:val="24"/>
          <w:lang w:val="es-ES"/>
        </w:rPr>
        <w:lastRenderedPageBreak/>
        <w:t>garantía de acción de protección, tiene la obligación de fundamentar y motivar razonadamente su decisión cuando a su juicio existan otras vías para tutelar los derechos presuntamente vulnerados y esta obligación solo será cumplida satisfactoriamente a partir de un análisis concienzudo del caso particular. De lo contrario, si el juzgador constitucional se limita a indicar que existen otras vías legales u otros mecanismos de protección para tutelar los derechos presuntamente infringidos sin el respaldo argumentativo suficiente, claro y motivado, la Corte Constitucional considerará que el derecho a la tutela judicial efectiva en la jurisdicción constitucional, será vulnerado en el elemento de acceso a la justicia, lo que efectivamente ha ocurrido con la sentencia….</w:t>
      </w:r>
      <w:r w:rsidRPr="006A2670">
        <w:rPr>
          <w:rFonts w:cs="Courier New"/>
          <w:i/>
          <w:szCs w:val="24"/>
        </w:rPr>
        <w:t>”</w:t>
      </w:r>
      <w:r w:rsidRPr="006A2670">
        <w:rPr>
          <w:rStyle w:val="Refdenotaalpie"/>
          <w:rFonts w:cs="Courier New"/>
          <w:i/>
          <w:szCs w:val="24"/>
        </w:rPr>
        <w:footnoteReference w:id="23"/>
      </w:r>
    </w:p>
    <w:p w14:paraId="21A02E87" w14:textId="77777777" w:rsidR="002C7590" w:rsidRPr="006A2670" w:rsidRDefault="002C7590" w:rsidP="002C7590">
      <w:pPr>
        <w:pStyle w:val="Ttulo2"/>
      </w:pPr>
      <w:bookmarkStart w:id="13" w:name="_Toc437533225"/>
      <w:r w:rsidRPr="006A2670">
        <w:t>Mediante Acción de Protección, ¿cabe la tutela del derecho a la propiedad?. R.O.S. 362 de 27-oct-2014, Sentencia N° 146-14-SEP-CC, Caso N° 1773-11-EP.</w:t>
      </w:r>
      <w:bookmarkEnd w:id="13"/>
    </w:p>
    <w:p w14:paraId="012F4605" w14:textId="2F7092F3" w:rsidR="000F0214" w:rsidRPr="006A2670" w:rsidRDefault="002C7590" w:rsidP="000F0214">
      <w:pPr>
        <w:spacing w:line="240" w:lineRule="auto"/>
        <w:ind w:left="708"/>
        <w:jc w:val="both"/>
        <w:rPr>
          <w:rFonts w:cs="Courier New"/>
          <w:i/>
          <w:szCs w:val="24"/>
          <w:lang w:val="es-ES"/>
        </w:rPr>
      </w:pPr>
      <w:r w:rsidRPr="006A2670">
        <w:rPr>
          <w:rFonts w:cs="Courier New"/>
          <w:i/>
          <w:szCs w:val="24"/>
        </w:rPr>
        <w:t>“</w:t>
      </w:r>
      <w:r w:rsidR="000F0214" w:rsidRPr="006A2670">
        <w:rPr>
          <w:rFonts w:cs="Courier New"/>
          <w:i/>
          <w:szCs w:val="24"/>
          <w:lang w:val="es-ES"/>
        </w:rPr>
        <w:t>En tal sentido, evidenciando la desnaturalización que en el presente caso se efectúa respecto del derecho a la propiedad, esta Corte estima pertinente analizar su contenido a fin de determinar si cabía su tutela mediante acción de protección.</w:t>
      </w:r>
    </w:p>
    <w:p w14:paraId="0D9DCF50" w14:textId="77777777" w:rsidR="000F0214" w:rsidRPr="006A2670" w:rsidRDefault="000F0214" w:rsidP="000F0214">
      <w:pPr>
        <w:spacing w:line="240" w:lineRule="auto"/>
        <w:ind w:left="708"/>
        <w:jc w:val="both"/>
        <w:rPr>
          <w:rFonts w:cs="Courier New"/>
          <w:i/>
          <w:szCs w:val="24"/>
          <w:lang w:val="es-ES"/>
        </w:rPr>
      </w:pPr>
      <w:r w:rsidRPr="006A2670">
        <w:rPr>
          <w:rFonts w:cs="Courier New"/>
          <w:i/>
          <w:szCs w:val="24"/>
          <w:lang w:val="es-ES"/>
        </w:rPr>
        <w:t>La expedición de la Constitución del año 2008 significó sin lugar a duda el posicionamiento de un nuevo marco constitucional cuyo fin principal es la protección de derechos constitucionales. Para ello, la Constitución de la República eliminó las categorizaciones de derechos que se evidenciaban en anteriores constituciones y paso a establecer una igualdad jerárquica de todos los derechos, y en consecuencia una protección integral de estos.</w:t>
      </w:r>
    </w:p>
    <w:p w14:paraId="114445AA" w14:textId="688773C1" w:rsidR="000F0214" w:rsidRPr="006A2670" w:rsidRDefault="000F0214" w:rsidP="000F0214">
      <w:pPr>
        <w:spacing w:line="240" w:lineRule="auto"/>
        <w:ind w:left="708"/>
        <w:jc w:val="both"/>
        <w:rPr>
          <w:rFonts w:cs="Courier New"/>
          <w:i/>
          <w:szCs w:val="24"/>
          <w:lang w:val="es-ES"/>
        </w:rPr>
      </w:pPr>
      <w:r w:rsidRPr="006A2670">
        <w:rPr>
          <w:rFonts w:cs="Courier New"/>
          <w:i/>
          <w:szCs w:val="24"/>
          <w:lang w:val="es-ES"/>
        </w:rPr>
        <w:t xml:space="preserve">Así, conforme lo dispuesto en el artículo 11 numeral 6 de la Constitución de la República, todos los principios y los derechos son inalienables, irrenunciables, indivisibles, interdependientes y de igual jerarquía. Inalienables en el sentido de que los derechos constitucionales no pueden ser negados a ninguna persona; irrenunciables, por cuanto estos no pueden ser privados, ni su titular puede renunciar a ellos; indivisibles, en razón de que los derechos no pueden ser </w:t>
      </w:r>
      <w:r w:rsidRPr="006A2670">
        <w:rPr>
          <w:rFonts w:cs="Courier New"/>
          <w:i/>
          <w:szCs w:val="24"/>
          <w:lang w:val="es-ES"/>
        </w:rPr>
        <w:lastRenderedPageBreak/>
        <w:t>disgregados de los demás derechos, deben actuar todos de forma interdependiente, relacionados unos con otros, ya que son la base en la que se asienta el aparato estatal. Finalmente, nuestra Constitución de la República determina que los derechos constitucionales son de igual jerarquía y de aplicación directa, en el sentido de que todos tienen el mismo valor e importancia, y requieren la misma protección por parte del Estado, es decir, todos los derechos constitucionales, sin distinción alguna, son justiciables.</w:t>
      </w:r>
    </w:p>
    <w:p w14:paraId="15BF97DB" w14:textId="6197186E" w:rsidR="000F0214" w:rsidRPr="006A2670" w:rsidRDefault="000F0214" w:rsidP="000F0214">
      <w:pPr>
        <w:spacing w:line="240" w:lineRule="auto"/>
        <w:ind w:left="708"/>
        <w:jc w:val="both"/>
        <w:rPr>
          <w:rFonts w:cs="Courier New"/>
          <w:i/>
          <w:szCs w:val="24"/>
          <w:lang w:val="es-ES"/>
        </w:rPr>
      </w:pPr>
      <w:r w:rsidRPr="006A2670">
        <w:rPr>
          <w:rFonts w:cs="Courier New"/>
          <w:i/>
          <w:szCs w:val="24"/>
          <w:lang w:val="es-ES"/>
        </w:rPr>
        <w:t>En este sentido, los derechos constitucionales deben ser observados desde todas las dimensiones que abarcan, ya sea desde el análisis de la función que cumplen, de su desarrollo infraconstitucional, así como de las modalidades que estos pueden tener; análisis bajo el cual, el juez constitucional, caso a caso, debe discernir acerca de si se trata de la vulneración de un derecho constitucional como tal o del reconocimiento de la titularidad de un derecho -justicia ordinaria.</w:t>
      </w:r>
      <w:r w:rsidR="00B051DD" w:rsidRPr="006A2670">
        <w:rPr>
          <w:rFonts w:cs="Courier New"/>
          <w:i/>
          <w:szCs w:val="24"/>
          <w:lang w:val="es-ES"/>
        </w:rPr>
        <w:t xml:space="preserve"> </w:t>
      </w:r>
    </w:p>
    <w:p w14:paraId="136EC59A" w14:textId="61DC1B30" w:rsidR="001C5D45" w:rsidRPr="006A2670" w:rsidRDefault="000F0214" w:rsidP="00EE0487">
      <w:pPr>
        <w:spacing w:line="240" w:lineRule="auto"/>
        <w:ind w:left="708"/>
        <w:jc w:val="both"/>
        <w:rPr>
          <w:rFonts w:cs="Courier New"/>
          <w:i/>
          <w:szCs w:val="24"/>
          <w:lang w:val="es-ES"/>
        </w:rPr>
      </w:pPr>
      <w:r w:rsidRPr="006A2670">
        <w:rPr>
          <w:rFonts w:cs="Courier New"/>
          <w:i/>
          <w:szCs w:val="24"/>
          <w:lang w:val="es-ES"/>
        </w:rPr>
        <w:t>Ante estos argumentos y tomando en consideración el análisis que precede en cuanto a la naturaleza y ámbito de protección de la garantía jurisdiccional de acción de protección, esta Corte Constitucional pasará a precisar el ámbito de justiciabilidad del derecho a la propiedad, para posteriormente dar contestación al problema jurídico planteado, acerca de si como consecuencia de su vulneración procede una acción de protección, para lo cual partimos de que esta garantía jurisdiccional tutela "todos los derechos" reconocidos en la Constitución, instrumentos internacionales sobre derechos humanos y aquellos que se desprendan de la dignidad de las personas</w:t>
      </w:r>
      <w:r w:rsidR="002C7590" w:rsidRPr="006A2670">
        <w:rPr>
          <w:rFonts w:cs="Courier New"/>
          <w:i/>
          <w:szCs w:val="24"/>
          <w:lang w:val="es-ES"/>
        </w:rPr>
        <w:t>.</w:t>
      </w:r>
      <w:r w:rsidR="002C7590" w:rsidRPr="006A2670">
        <w:rPr>
          <w:rFonts w:cs="Courier New"/>
          <w:i/>
          <w:szCs w:val="24"/>
        </w:rPr>
        <w:t>”</w:t>
      </w:r>
      <w:r w:rsidR="002C7590" w:rsidRPr="006A2670">
        <w:rPr>
          <w:rStyle w:val="Refdenotaalpie"/>
          <w:rFonts w:cs="Courier New"/>
          <w:i/>
          <w:szCs w:val="24"/>
        </w:rPr>
        <w:footnoteReference w:id="24"/>
      </w:r>
    </w:p>
    <w:p w14:paraId="65E74A27" w14:textId="77777777" w:rsidR="00345866" w:rsidRPr="006A2670" w:rsidRDefault="00345866" w:rsidP="00345866">
      <w:pPr>
        <w:pStyle w:val="Ttulo2"/>
      </w:pPr>
      <w:bookmarkStart w:id="14" w:name="_Toc437533226"/>
      <w:r w:rsidRPr="006A2670">
        <w:t>Del juez constitucional que conoce la Acción de Protección. R.O.S. 203 de 14-mar-2014, Sentencia N° 025-14-SEP-CC, Caso N° 0157-12-EP.</w:t>
      </w:r>
      <w:bookmarkEnd w:id="14"/>
    </w:p>
    <w:p w14:paraId="26C9F310" w14:textId="6AC00DCD" w:rsidR="00962918" w:rsidRPr="006A2670" w:rsidRDefault="00962918" w:rsidP="0096291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Siendo un juez constitucional quien debe conocer y resolver la apelación de la acción de protección, observando normas constitucionales y legales atinentes a este tipo de garantía, tal como se ha señalado anteriormente, su análisis debió ampararse en normas constitucionales y jurisprudencia del mismo tipo, y </w:t>
      </w:r>
      <w:r w:rsidRPr="006A2670">
        <w:rPr>
          <w:rFonts w:cs="Courier New"/>
          <w:i/>
          <w:szCs w:val="24"/>
          <w:lang w:val="es-ES"/>
        </w:rPr>
        <w:lastRenderedPageBreak/>
        <w:t>someter a esta causa a un debido proceso constitucional, dada la naturaleza de la acción propuesta.</w:t>
      </w:r>
      <w:r w:rsidRPr="006A2670">
        <w:rPr>
          <w:rFonts w:cs="Courier New"/>
          <w:i/>
          <w:szCs w:val="24"/>
        </w:rPr>
        <w:t>”</w:t>
      </w:r>
      <w:r w:rsidRPr="006A2670">
        <w:rPr>
          <w:rStyle w:val="Refdenotaalpie"/>
          <w:rFonts w:cs="Courier New"/>
          <w:i/>
          <w:szCs w:val="24"/>
        </w:rPr>
        <w:footnoteReference w:id="25"/>
      </w:r>
    </w:p>
    <w:p w14:paraId="7514A7C9" w14:textId="77777777" w:rsidR="00345866" w:rsidRPr="006A2670" w:rsidRDefault="00345866" w:rsidP="00345866">
      <w:pPr>
        <w:pStyle w:val="Ttulo2"/>
      </w:pPr>
      <w:bookmarkStart w:id="15" w:name="_Toc437533227"/>
      <w:r w:rsidRPr="006A2670">
        <w:t>¿Cuándo es obligatoria la audiencia dentro de una Acción de Protección? R.O.S. 237 de 02-may-2014, Sentencia N° 054-14-SEP-CC, Caso N° 2084-11-EP.</w:t>
      </w:r>
      <w:bookmarkEnd w:id="15"/>
    </w:p>
    <w:p w14:paraId="6ACED1F9" w14:textId="1B9EFE41" w:rsidR="003A1B0B" w:rsidRPr="006A2670" w:rsidRDefault="003A1B0B" w:rsidP="003A1B0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Al respecto, es importante diferenciar cuándo es obligatoria la realización de una audiencia dentro del trámite de una acción de protección, en primera instancia como en segunda instancia, es decir, una vez apelada la resolución ante la Corte Provincial. Sobre la audiencia pública en primera instancia </w:t>
      </w:r>
    </w:p>
    <w:p w14:paraId="1B5A3605" w14:textId="77777777" w:rsidR="003A1B0B" w:rsidRPr="006A2670" w:rsidRDefault="003A1B0B" w:rsidP="003A1B0B">
      <w:pPr>
        <w:spacing w:line="240" w:lineRule="auto"/>
        <w:ind w:left="708"/>
        <w:jc w:val="both"/>
        <w:rPr>
          <w:rFonts w:cs="Courier New"/>
          <w:i/>
          <w:szCs w:val="24"/>
          <w:lang w:val="es-ES"/>
        </w:rPr>
      </w:pPr>
      <w:r w:rsidRPr="006A2670">
        <w:rPr>
          <w:rFonts w:cs="Courier New"/>
          <w:i/>
          <w:szCs w:val="24"/>
          <w:lang w:val="es-ES"/>
        </w:rPr>
        <w:t xml:space="preserve">La Ley Orgánica de Garantías Jurisdiccionales y Control Constitucional, en su artículo 14, consagra la obligación de realizar una audiencia y el procedimiento para llevarla a cabo. En ese sentido, a fojas 66 del proceso de primera instancia, consta el auto dictado por la jueza décimo tercera de la niñez y adolescencia del Guayas, mediante el cual, la jueza avocó conocimiento de la causa y convocó a las partes para ser escuchados en audiencia pública el 17 de enero de 2010; diligencia que fue practicada conforme se desprende de fojas 75 a 78 del expediente, por lo que se ha dado cumplimiento con lo dispuesto por la Ley. </w:t>
      </w:r>
    </w:p>
    <w:p w14:paraId="1920C881" w14:textId="77777777" w:rsidR="003A1B0B" w:rsidRPr="006A2670" w:rsidRDefault="003A1B0B" w:rsidP="003A1B0B">
      <w:pPr>
        <w:spacing w:line="240" w:lineRule="auto"/>
        <w:ind w:left="708"/>
        <w:jc w:val="both"/>
        <w:rPr>
          <w:rFonts w:cs="Courier New"/>
          <w:i/>
          <w:szCs w:val="24"/>
          <w:lang w:val="es-ES"/>
        </w:rPr>
      </w:pPr>
      <w:r w:rsidRPr="006A2670">
        <w:rPr>
          <w:rFonts w:cs="Courier New"/>
          <w:i/>
          <w:szCs w:val="24"/>
          <w:lang w:val="es-ES"/>
        </w:rPr>
        <w:t xml:space="preserve">Sobre la audiencia pública en segunda instancia Por otro lado, el segundo inciso del artículo 24 de la Ley Orgánica de Garantías Jurisdiccionales y Control Constitucional, indica lo siguiente: "(...) De considerarlo necesario, la jueza o juez podrá ordenar la práctica de elementos probatorios y convocar a audiencia, que deberá realizarse dentro de los siguientes ocho días hábiles (...)". Esta disposición legal es aplicable para los casos de apelación, ante la Corte Provincial. Así se puede colegir que, una vez apelada la resolución de primera instancia, queda a criterio de la jueza o juez constitucional la convocatoria para audiencias o la práctica de pruebas, de considerarlo pertinente para el caso. Pero en ningún momento la norma dispone como requisito previo a la sentencia, la realización de una audiencia oral, la misma que como se observó, queda a criterio del juez, es decir, los jueces de la Corte de apelación no se </w:t>
      </w:r>
      <w:r w:rsidRPr="006A2670">
        <w:rPr>
          <w:rFonts w:cs="Courier New"/>
          <w:i/>
          <w:szCs w:val="24"/>
          <w:lang w:val="es-ES"/>
        </w:rPr>
        <w:lastRenderedPageBreak/>
        <w:t xml:space="preserve">encuentran en la obligación legal de evacuar la audiencia, aunque haya sido previamente convocada, pues, en la praxis, ocurre que alguna de las partes o ambas, no concurren a dicha diligencia. </w:t>
      </w:r>
    </w:p>
    <w:p w14:paraId="6403D676" w14:textId="4E28CB87" w:rsidR="003A1B0B" w:rsidRPr="006A2670" w:rsidRDefault="003A1B0B" w:rsidP="003A1B0B">
      <w:pPr>
        <w:spacing w:line="240" w:lineRule="auto"/>
        <w:ind w:left="708"/>
        <w:jc w:val="both"/>
        <w:rPr>
          <w:rFonts w:cs="Courier New"/>
          <w:i/>
          <w:szCs w:val="24"/>
          <w:lang w:val="es-ES"/>
        </w:rPr>
      </w:pPr>
      <w:r w:rsidRPr="006A2670">
        <w:rPr>
          <w:rFonts w:cs="Courier New"/>
          <w:i/>
          <w:szCs w:val="24"/>
          <w:lang w:val="es-ES"/>
        </w:rPr>
        <w:t>El referido segundo inciso del artículo 24 de la Ley, ibídem, estatuye: "...La Corte Provincial avocará conocimiento y resolverá por el mérito del expediente...". Esta Corte expresa que el ordenamiento procesal constitucional, a más de la convocatoria a una audiencia pública, prevé otros elementos o diligencias como las pruebas, visita al lugar de los hechos, recepción de versiones sobre los hechos, informes técnicos de otras personas o instituciones para que el juez pueda formar un mejor criterio. Por tanto, la audiencia pública no constituye una única diligencia.</w:t>
      </w:r>
      <w:r w:rsidRPr="006A2670">
        <w:rPr>
          <w:rFonts w:cs="Courier New"/>
          <w:i/>
          <w:szCs w:val="24"/>
        </w:rPr>
        <w:t>”</w:t>
      </w:r>
      <w:r w:rsidRPr="006A2670">
        <w:rPr>
          <w:rStyle w:val="Refdenotaalpie"/>
          <w:rFonts w:cs="Courier New"/>
          <w:i/>
          <w:szCs w:val="24"/>
        </w:rPr>
        <w:footnoteReference w:id="26"/>
      </w:r>
    </w:p>
    <w:p w14:paraId="3475C042" w14:textId="31424BCB" w:rsidR="00345866" w:rsidRPr="006A2670" w:rsidRDefault="00345866" w:rsidP="00397E1C">
      <w:pPr>
        <w:pStyle w:val="Ttulo2"/>
        <w:rPr>
          <w:lang w:val="es-ES"/>
        </w:rPr>
      </w:pPr>
      <w:bookmarkStart w:id="16" w:name="_Toc437533228"/>
      <w:r w:rsidRPr="006A2670">
        <w:t xml:space="preserve">Inadmisión de la acción. </w:t>
      </w:r>
      <w:r w:rsidR="00397E1C" w:rsidRPr="006A2670">
        <w:t xml:space="preserve">R.O.S. 247 de 16-may-2014, Sentencia N° 064-14-SKP-CC, Caso N° 0831-12-EP; </w:t>
      </w:r>
      <w:r w:rsidR="00397E1C" w:rsidRPr="006A2670">
        <w:rPr>
          <w:lang w:val="es-ES"/>
        </w:rPr>
        <w:t>R.O.S. 340 de 24-sep-2014, Sentencia N° 115-14-SEP-CC, Caso N° 1683-12-EP; R.O.S. 362 de 27-oct-2014, Sentencia N° 146-14-SEP-CC, Caso N° 1773-11-EP.</w:t>
      </w:r>
      <w:bookmarkEnd w:id="16"/>
    </w:p>
    <w:p w14:paraId="2F8510C6" w14:textId="4CB69DE7"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1EE147E9" w14:textId="61302E18"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rPr>
        <w:t>“</w:t>
      </w:r>
      <w:r w:rsidRPr="006A2670">
        <w:rPr>
          <w:rFonts w:cs="Courier New"/>
          <w:i/>
          <w:szCs w:val="24"/>
          <w:lang w:val="es-ES"/>
        </w:rPr>
        <w:t>En el estudio de admisibilidad de la acción de protección el juez constitucional, al analizar cada caso, debe realizar su análisis exhaustivo y adoptar una posición siempre favorable al accionante (in dubio pro actione), tomando en consideración el carácter público de la acción, de modo que no se incorporen rigorismos y tecnicismos propios de otro tipo de acciones para acceder al aparato jurisdiccional.</w:t>
      </w:r>
      <w:r w:rsidRPr="006A2670">
        <w:rPr>
          <w:rFonts w:cs="Courier New"/>
          <w:i/>
          <w:szCs w:val="24"/>
        </w:rPr>
        <w:t>”</w:t>
      </w:r>
      <w:r w:rsidRPr="006A2670">
        <w:rPr>
          <w:rStyle w:val="Refdenotaalpie"/>
          <w:rFonts w:cs="Courier New"/>
          <w:i/>
          <w:szCs w:val="24"/>
        </w:rPr>
        <w:footnoteReference w:id="27"/>
      </w:r>
    </w:p>
    <w:p w14:paraId="4390702A" w14:textId="77777777"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u w:val="single"/>
          <w:lang w:val="es-ES"/>
        </w:rPr>
        <w:t>R.O.S. 362 de 27-oct-2014</w:t>
      </w:r>
    </w:p>
    <w:p w14:paraId="1D348B6F" w14:textId="77777777" w:rsidR="00397E1C" w:rsidRPr="006A2670" w:rsidRDefault="00397E1C" w:rsidP="00397E1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las causales de admisibilidad como de improcedencia de la acción de protección, con el objetivo de que la acción de protección se constituya en una verdadera garantía de derechos.</w:t>
      </w:r>
    </w:p>
    <w:p w14:paraId="401A6E12" w14:textId="275F6085"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 xml:space="preserve">En este sentido, la Corte Constitucional reiteradamente ha señalado que los operadores de justicia tienen el deber de efectuar una verificación de la vulneración de </w:t>
      </w:r>
      <w:r w:rsidRPr="006A2670">
        <w:rPr>
          <w:rFonts w:cs="Courier New"/>
          <w:i/>
          <w:szCs w:val="24"/>
          <w:lang w:val="es-ES"/>
        </w:rPr>
        <w:lastRenderedPageBreak/>
        <w:t>derechos constitucionales, y no evadir su responsabilidad de ser garantes de derechos, negando sin fundamento alguno esta garantía jurisdiccional. Siendo así, en lo que respecta al artículo 42 de la Ley Orgánica de Garantías Jurisdiccionales y Control Constitucional, la Corte Constitucional, en la sentencia No. 102-13-SEP-CC</w:t>
      </w:r>
      <w:r w:rsidRPr="006A2670">
        <w:rPr>
          <w:rFonts w:cs="Courier New"/>
          <w:i/>
          <w:szCs w:val="24"/>
          <w:vertAlign w:val="superscript"/>
          <w:lang w:val="es-ES"/>
        </w:rPr>
        <w:footnoteReference w:id="28"/>
      </w:r>
      <w:r w:rsidRPr="006A2670">
        <w:rPr>
          <w:rFonts w:cs="Courier New"/>
          <w:i/>
          <w:szCs w:val="24"/>
          <w:lang w:val="es-ES"/>
        </w:rPr>
        <w:t>, estableció que las causales de los numerales 1, 2, 3, 4 y 5 son causales de procedencia que deben ser verificadas por parte de los jueces constitucionales dentro de una sentencia, mientras que los numerales 6 y 7 se constituyen en causales de admisibilidad de la acción de protección.</w:t>
      </w:r>
    </w:p>
    <w:p w14:paraId="2A7F3DE4" w14:textId="3D635923"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En tal sentido, en las decisiones dictadas dentro de las garantías jurisdiccionales, los jueces deben proceder a fundamentar y exponer las razones por las cuales consideran que a partir del análisis jurídico de los hechos fácticos puestos a su conocimiento, la acción analizada compete o no conocer a la justicia constitucional. Siendo así, en los casos en los cuales los operadores de justicia consideren que el asunto materia de la acción de protección no es el adecuado de conocer a través de esta garantía, sino a través de la jurisdicción ordinaria, luego de efectuar la verificación de la vulneración de derechos constitucionales, tienen la obligación de guiar al accionante acerca de cuál es la acción que deben seguir.</w:t>
      </w:r>
    </w:p>
    <w:p w14:paraId="6E762892" w14:textId="77777777"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Este criterio fue expuesto por la Corte Constitucional en la Sentencia No. 098-13-SEP-CC:</w:t>
      </w:r>
    </w:p>
    <w:p w14:paraId="19DB29E5" w14:textId="7C88E1E6"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En tal razón, el carácter subsidiario de la acción de protección ecuatoriana determina que esta</w:t>
      </w:r>
      <w:r w:rsidR="001C68A8">
        <w:rPr>
          <w:rFonts w:cs="Courier New"/>
          <w:i/>
          <w:szCs w:val="24"/>
          <w:lang w:val="es-ES"/>
        </w:rPr>
        <w:t xml:space="preserve"> </w:t>
      </w:r>
      <w:r w:rsidRPr="006A2670">
        <w:rPr>
          <w:rFonts w:cs="Courier New"/>
          <w:i/>
          <w:szCs w:val="24"/>
          <w:lang w:val="es-ES"/>
        </w:rPr>
        <w:t>procede exclusivamente cuando de un profundo estudio de razonabilidad del caso concreto realizado por la jueza o juez, se desprende la existencia de vulneración a derechos constitucionales. Por el contrario, si en dicho análisis judicial no se determina la existencia de vulneraciones a derechos constitucionales, sino conflictos de índole infraconstitucional, a la jueza o juez le corresponde determinar cuales son las vías judiciales ordinarias las adecuadas para la solución del conflicto</w:t>
      </w:r>
      <w:r w:rsidRPr="006A2670">
        <w:rPr>
          <w:rFonts w:cs="Courier New"/>
          <w:i/>
          <w:szCs w:val="24"/>
          <w:vertAlign w:val="superscript"/>
          <w:lang w:val="es-ES"/>
        </w:rPr>
        <w:footnoteReference w:id="29"/>
      </w:r>
      <w:r w:rsidRPr="006A2670">
        <w:rPr>
          <w:rFonts w:cs="Courier New"/>
          <w:i/>
          <w:szCs w:val="24"/>
          <w:lang w:val="es-ES"/>
        </w:rPr>
        <w:t>.</w:t>
      </w:r>
    </w:p>
    <w:p w14:paraId="2AFC6AD3" w14:textId="1B36CFE5"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lastRenderedPageBreak/>
        <w:t>Consecuentemente, para que la acción de protección cumpla con su papel de tutelar derechos constitucionales, los operadores de justicia deben someter el caso concreto en que se alegue la vulneración de derechos como fundamento para presentar la acción, a un análisis constitucional pormenorizado, que dé una respuesta lógica y coherente -acerca de la existencia o no de dicha vulneración; es decir, deben motivar su sentencia de tal manera, que tanto las partes procesales como todo el auditorio social, puedan tener certeza de las razones constitucionales por las cuales se acepta o rechaza la acción de protección.</w:t>
      </w:r>
    </w:p>
    <w:p w14:paraId="4174E8E1" w14:textId="6D6D7538"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En cuanto a lo enunciado, la Corte Constitucional sostuvo:</w:t>
      </w:r>
    </w:p>
    <w:p w14:paraId="3312B881" w14:textId="5A3CE6C2"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La acción de protección procede solo cuando se verifique una real vulneración de derechos constitucionales, con lo cual, le corresponde al juez verificar y argumentar si existe o no la vulneración de un derecho constitucional. Es a él a quien le corresponde analizar caso a caso, sobre la base de un ejercicio de profunda razonabilidad, los hechos y las pretensiones del actor para poder dilucidar si se trata de un caso de justicia constitucional o si por el contrario, por su naturaleza infraconstitucional su conocimiento le corresponde a la justicia ordinaria</w:t>
      </w:r>
      <w:r w:rsidRPr="006A2670">
        <w:rPr>
          <w:rFonts w:cs="Courier New"/>
          <w:i/>
          <w:szCs w:val="24"/>
          <w:vertAlign w:val="superscript"/>
          <w:lang w:val="es-ES"/>
        </w:rPr>
        <w:footnoteReference w:id="30"/>
      </w:r>
      <w:r w:rsidRPr="006A2670">
        <w:rPr>
          <w:rFonts w:cs="Courier New"/>
          <w:i/>
          <w:szCs w:val="24"/>
          <w:lang w:val="es-ES"/>
        </w:rPr>
        <w:t>.</w:t>
      </w:r>
    </w:p>
    <w:p w14:paraId="0061F831" w14:textId="342B2FBF" w:rsidR="00397E1C" w:rsidRPr="006A2670" w:rsidRDefault="00397E1C" w:rsidP="00397E1C">
      <w:pPr>
        <w:spacing w:line="240" w:lineRule="auto"/>
        <w:ind w:left="708"/>
        <w:jc w:val="both"/>
        <w:rPr>
          <w:rFonts w:cs="Courier New"/>
          <w:i/>
          <w:szCs w:val="24"/>
        </w:rPr>
      </w:pPr>
      <w:r w:rsidRPr="006A2670">
        <w:rPr>
          <w:rFonts w:cs="Courier New"/>
          <w:i/>
          <w:szCs w:val="24"/>
          <w:lang w:val="es-ES"/>
        </w:rPr>
        <w:t>En este sentido, el juez constitucional debe fundamentar su decisión básicamente en el análisis de la vulneración de derechos constitucionales, que tome como fundamento las disposiciones constitucionales, los instrumentos internacionales de derechos humanos y la normativa jurídica pertinente.</w:t>
      </w:r>
      <w:r w:rsidRPr="006A2670">
        <w:rPr>
          <w:rFonts w:cs="Courier New"/>
          <w:i/>
          <w:szCs w:val="24"/>
        </w:rPr>
        <w:t>”</w:t>
      </w:r>
      <w:r w:rsidRPr="006A2670">
        <w:rPr>
          <w:rStyle w:val="Refdenotaalpie"/>
          <w:rFonts w:cs="Courier New"/>
          <w:i/>
          <w:szCs w:val="24"/>
        </w:rPr>
        <w:footnoteReference w:id="31"/>
      </w:r>
    </w:p>
    <w:p w14:paraId="6F281EE9" w14:textId="14E98B3F" w:rsidR="00397E1C" w:rsidRPr="006A2670" w:rsidRDefault="00397E1C" w:rsidP="00397E1C">
      <w:pPr>
        <w:pStyle w:val="Ttulo2"/>
      </w:pPr>
      <w:bookmarkStart w:id="17" w:name="_Toc437533229"/>
      <w:r w:rsidRPr="006A2670">
        <w:t>De la improcedencia de la Acción de Protección. Análisis del Art. 42 Ley Orgánica de Garantías Jurisdiccionales y Control Constitucional. R.O.S. 289 de 15-jul-2014, Sentencia N° 090-14-SEP-CC, Caso N° 1141-11-EP.</w:t>
      </w:r>
      <w:bookmarkEnd w:id="17"/>
    </w:p>
    <w:p w14:paraId="5C381BCE" w14:textId="71AADF62"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7BDFD921" w14:textId="0ECDC64A" w:rsidR="00397E1C" w:rsidRPr="006A2670" w:rsidRDefault="00397E1C" w:rsidP="00397E1C">
      <w:pPr>
        <w:spacing w:line="240" w:lineRule="auto"/>
        <w:ind w:left="708"/>
        <w:jc w:val="both"/>
        <w:rPr>
          <w:rFonts w:cs="Courier New"/>
          <w:i/>
          <w:szCs w:val="24"/>
          <w:lang w:val="es-ES"/>
        </w:rPr>
      </w:pPr>
      <w:r w:rsidRPr="006A2670">
        <w:rPr>
          <w:rFonts w:cs="Courier New"/>
          <w:i/>
          <w:szCs w:val="24"/>
        </w:rPr>
        <w:lastRenderedPageBreak/>
        <w:t>“</w:t>
      </w:r>
      <w:r w:rsidRPr="006A2670">
        <w:rPr>
          <w:rFonts w:cs="Courier New"/>
          <w:i/>
          <w:szCs w:val="24"/>
          <w:lang w:val="es-ES"/>
        </w:rPr>
        <w:t>En este orden de ideas, la Corte Constitucional, en la sentencia No. 102-13-SEP-CC, determinó como regla jurisprudencial de carácter vinculante para casos análogos, que cuando los operadores judiciales hacen referencia a las causales primera y quinta del artículo 42 de la Ley Orgánica de Garantías Jurisdiccionales y Control Constitucional y que refieren a las causales de improcedencia de la acción de protección, se debe actuar de la siguiente forma: en el caso de la causal primera, aquella a la que hacen referencia los jueces provinciales en su sentencia, debe justificarse sobre la base de un "análisis concienzudo que debe efectuar el juzgador para formarse el criterio de si existió o no vulneración a derechos constitucionales" situación que "constituye en sí la razón misma de ser de la acción de protección, por lo que para declararlo se requiere de un análisis argumentativo que debe constar en sentencia".</w:t>
      </w:r>
    </w:p>
    <w:p w14:paraId="076D1546" w14:textId="08F3DF64"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De la misma manera, en cuanto a la causal 5 del artículo 42 y a la que también se refieren los jueces provinciales, la Corte Constitucional estableció:</w:t>
      </w:r>
    </w:p>
    <w:p w14:paraId="576265CA" w14:textId="04FBCD6C"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"...bajo la concepción del Estado constitucional de derechos y justicia los derechos constitucionales no son declarados, sino tutelados, dado que éstos preexisten, lo único que se declara en las acciones de garantías jurisdiccionales de los derechos son las vulneraciones que ocurren a los derechos constitucionales. Cosa distinta sucede en la justicia ordinaria, toda vez que mediante el ejercicio de sus competencias, lo que se pretende es la declaración del derecho y su correspondiente exigibilidad".</w:t>
      </w:r>
      <w:r w:rsidRPr="006A2670">
        <w:rPr>
          <w:rFonts w:cs="Courier New"/>
          <w:i/>
          <w:szCs w:val="24"/>
        </w:rPr>
        <w:t>”</w:t>
      </w:r>
      <w:r w:rsidRPr="006A2670">
        <w:rPr>
          <w:rStyle w:val="Refdenotaalpie"/>
          <w:rFonts w:cs="Courier New"/>
          <w:i/>
          <w:szCs w:val="24"/>
        </w:rPr>
        <w:footnoteReference w:id="32"/>
      </w:r>
    </w:p>
    <w:p w14:paraId="245D6FBB" w14:textId="77777777" w:rsidR="00345866" w:rsidRPr="006A2670" w:rsidRDefault="00345866" w:rsidP="00345866">
      <w:pPr>
        <w:pStyle w:val="Ttulo2"/>
      </w:pPr>
      <w:bookmarkStart w:id="18" w:name="_Toc437533230"/>
      <w:r w:rsidRPr="006A2670">
        <w:t>Criterio de la Corte Constitucional sobre procedencia de la acción. R.O.S. 247 de 16-may-2014, Sentencia N° 063-14-SEP-CC, Caso N° 0522-12-EP; R.O.S. 390 de 05-dic-2014, Sentencia N° 192-14-SEP-CC, Caso N° 2015-11-EP.</w:t>
      </w:r>
      <w:bookmarkEnd w:id="18"/>
    </w:p>
    <w:p w14:paraId="468436FC" w14:textId="77777777" w:rsidR="00A860F7" w:rsidRPr="006A2670" w:rsidRDefault="00A860F7" w:rsidP="00A860F7">
      <w:pPr>
        <w:ind w:left="709"/>
        <w:jc w:val="both"/>
        <w:rPr>
          <w:i/>
          <w:u w:val="single"/>
        </w:rPr>
      </w:pPr>
      <w:r w:rsidRPr="006A2670">
        <w:rPr>
          <w:i/>
          <w:u w:val="single"/>
        </w:rPr>
        <w:t>R.O.S. 390 del 05-dic-2014</w:t>
      </w:r>
    </w:p>
    <w:p w14:paraId="7DA82DB7" w14:textId="4DB49F62" w:rsidR="00A860F7" w:rsidRPr="006A2670" w:rsidRDefault="00A860F7" w:rsidP="00A860F7">
      <w:pPr>
        <w:ind w:left="709"/>
        <w:jc w:val="both"/>
        <w:rPr>
          <w:rFonts w:cs="Courier New"/>
          <w:i/>
          <w:szCs w:val="24"/>
          <w:lang w:val="es-ES"/>
        </w:rPr>
      </w:pPr>
      <w:r w:rsidRPr="006A2670">
        <w:rPr>
          <w:rFonts w:cs="Courier New"/>
          <w:i/>
          <w:szCs w:val="24"/>
        </w:rPr>
        <w:t>“L</w:t>
      </w:r>
      <w:r w:rsidRPr="006A2670">
        <w:rPr>
          <w:rFonts w:cs="Courier New"/>
          <w:i/>
          <w:szCs w:val="24"/>
          <w:lang w:val="es-ES"/>
        </w:rPr>
        <w:t>a Corte Constitucional en la sentencia No. 0016-13-SEP-CC</w:t>
      </w:r>
      <w:r w:rsidRPr="006A2670">
        <w:rPr>
          <w:rStyle w:val="Refdenotaalpie"/>
          <w:rFonts w:cs="Courier New"/>
          <w:i/>
          <w:szCs w:val="24"/>
          <w:lang w:val="es-ES"/>
        </w:rPr>
        <w:footnoteReference w:id="33"/>
      </w:r>
      <w:r w:rsidRPr="006A2670">
        <w:rPr>
          <w:rFonts w:cs="Courier New"/>
          <w:i/>
          <w:szCs w:val="24"/>
          <w:lang w:val="es-ES"/>
        </w:rPr>
        <w:t xml:space="preserve"> sobre la acción de protección, se ha pronunciado </w:t>
      </w:r>
      <w:r w:rsidRPr="006A2670">
        <w:rPr>
          <w:rFonts w:cs="Courier New"/>
          <w:i/>
          <w:szCs w:val="24"/>
          <w:lang w:val="es-ES"/>
        </w:rPr>
        <w:lastRenderedPageBreak/>
        <w:t>de la siguiente forma: En efecto, la acción de protección es la garantía idónea y eficaz que procede cuando el juez efectivamente verifica una real vulneración a derechos constitucionales, con lo cual, no existe otra vía para la tutela de estos derechos que no sean las garantías jurisdiccionales. No todas las vulneraciones al ordenamiento jurídico necesariamente tienen cabida para el debate en la esfera constitucional ya que para conflicto en materia de legalidad existen las vías idóneas y eficaces dentro de la jurisdicción ordinaria.</w:t>
      </w:r>
    </w:p>
    <w:p w14:paraId="05792C04" w14:textId="54BB8BAD" w:rsidR="00A860F7" w:rsidRPr="006A2670" w:rsidRDefault="00A860F7" w:rsidP="00A860F7">
      <w:pPr>
        <w:ind w:left="709"/>
        <w:jc w:val="both"/>
        <w:rPr>
          <w:rFonts w:cs="Courier New"/>
          <w:i/>
          <w:szCs w:val="24"/>
          <w:lang w:val="es-ES"/>
        </w:rPr>
      </w:pPr>
      <w:r w:rsidRPr="006A2670">
        <w:rPr>
          <w:rFonts w:cs="Courier New"/>
          <w:i/>
          <w:szCs w:val="24"/>
          <w:lang w:val="es-ES"/>
        </w:rPr>
        <w:t xml:space="preserve"> El juez constitucional cuando de la sustanciación de garantía jurisdiccional establezca que no existe vulneración de derechos constitucionales, sino únicamente posibles controversias de índole infraconstitucional puede señalar la existencia de otras vías. El razonamiento que desarrolla la Ley de Garantías Jurisdiccionales y Control Constitucional establece que la acción de protección procede cuando no exista otro mecanismo de defensa judicial adecuado y eficaz para proteger el derecho violado.</w:t>
      </w:r>
      <w:r w:rsidRPr="006A2670">
        <w:rPr>
          <w:rFonts w:cs="Courier New"/>
          <w:i/>
          <w:szCs w:val="24"/>
        </w:rPr>
        <w:t>”</w:t>
      </w:r>
      <w:r w:rsidRPr="006A2670">
        <w:rPr>
          <w:rStyle w:val="Refdenotaalpie"/>
          <w:rFonts w:cs="Courier New"/>
          <w:i/>
          <w:szCs w:val="24"/>
        </w:rPr>
        <w:footnoteReference w:id="34"/>
      </w:r>
    </w:p>
    <w:p w14:paraId="2F9424EA" w14:textId="77777777" w:rsidR="00345866" w:rsidRPr="006A2670" w:rsidRDefault="00345866" w:rsidP="00345866">
      <w:pPr>
        <w:pStyle w:val="Ttulo2"/>
      </w:pPr>
      <w:bookmarkStart w:id="19" w:name="_Toc437533231"/>
      <w:r w:rsidRPr="006A2670">
        <w:t>Juez cita normas de otra garantía jurisdiccional para sustanciar Acción de Protección. R.O.S. 247 de 16-may-2014, Sentencia N° 063-14-SEP-CC, Caso N° 0522-12-EP; R.O.S. 406 de 30-dic-2014, Sentencia N° 175-14-SEP-CC, Caso N° 1826-12-EP.</w:t>
      </w:r>
      <w:bookmarkEnd w:id="19"/>
    </w:p>
    <w:p w14:paraId="08C5828C" w14:textId="77777777" w:rsidR="005075E4" w:rsidRPr="006A2670" w:rsidRDefault="005075E4" w:rsidP="005075E4">
      <w:pPr>
        <w:ind w:left="709"/>
        <w:jc w:val="both"/>
        <w:rPr>
          <w:i/>
          <w:u w:val="single"/>
        </w:rPr>
      </w:pPr>
      <w:r w:rsidRPr="006A2670">
        <w:rPr>
          <w:i/>
          <w:u w:val="single"/>
        </w:rPr>
        <w:t>R.O.S. 406 del 30-dic-2014</w:t>
      </w:r>
    </w:p>
    <w:p w14:paraId="2E425425" w14:textId="48F84671" w:rsidR="005075E4" w:rsidRPr="006A2670" w:rsidRDefault="005075E4" w:rsidP="005075E4">
      <w:pPr>
        <w:ind w:left="709"/>
        <w:jc w:val="both"/>
        <w:rPr>
          <w:rFonts w:cs="Courier New"/>
          <w:i/>
          <w:szCs w:val="24"/>
          <w:lang w:val="es-ES"/>
        </w:rPr>
      </w:pPr>
      <w:r w:rsidRPr="006A2670">
        <w:rPr>
          <w:rFonts w:cs="Courier New"/>
          <w:i/>
          <w:szCs w:val="24"/>
        </w:rPr>
        <w:t>“</w:t>
      </w:r>
      <w:r w:rsidRPr="006A2670">
        <w:rPr>
          <w:rFonts w:cs="Courier New"/>
          <w:i/>
          <w:szCs w:val="24"/>
          <w:lang w:val="es-ES"/>
        </w:rPr>
        <w:t>esta garantía es aquella por medio de la cual, las personas que consideren que sus derechos constitucionales han sido vulnerados, pueden ejercerla, para obtener de los órganos de justicia constitucional una resolución que repare la vulneración del derecho.</w:t>
      </w:r>
      <w:r w:rsidRPr="006A2670">
        <w:rPr>
          <w:rFonts w:cs="Courier New"/>
          <w:i/>
          <w:szCs w:val="24"/>
        </w:rPr>
        <w:t>”</w:t>
      </w:r>
      <w:r w:rsidRPr="006A2670">
        <w:rPr>
          <w:rStyle w:val="Refdenotaalpie"/>
          <w:rFonts w:cs="Courier New"/>
          <w:i/>
          <w:szCs w:val="24"/>
        </w:rPr>
        <w:footnoteReference w:id="35"/>
      </w:r>
    </w:p>
    <w:p w14:paraId="6158DF86" w14:textId="77777777" w:rsidR="00345866" w:rsidRPr="006A2670" w:rsidRDefault="00345866" w:rsidP="00345866">
      <w:pPr>
        <w:pStyle w:val="Ttulo2"/>
      </w:pPr>
      <w:bookmarkStart w:id="20" w:name="_Toc437533232"/>
      <w:r w:rsidRPr="006A2670">
        <w:t xml:space="preserve">¿Puede la Corte Constitucional pronunciarse por medio de la Acción de Protección, respecto a la presunta </w:t>
      </w:r>
      <w:r w:rsidRPr="006A2670">
        <w:lastRenderedPageBreak/>
        <w:t>vulneración de los derechos, producido por la aplicación judicial de una norma cuya constitucionalidad condicionada ha sido declarada con anterioridad?. R.O.S. 247 de 16-may-2014, Sentencia N° 058-14-SEP-CC, Caso N° 0435-11-EP.</w:t>
      </w:r>
      <w:bookmarkEnd w:id="20"/>
    </w:p>
    <w:p w14:paraId="06EF3055" w14:textId="71C66678" w:rsidR="00FE74FF" w:rsidRPr="006A2670" w:rsidRDefault="00FE74FF" w:rsidP="00FE74F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761FA0B9" w14:textId="77777777" w:rsidR="00FE74FF" w:rsidRPr="006A2670" w:rsidRDefault="00FE74FF" w:rsidP="00FE74F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esta Corte considera de gran importancia el realizar la debida distinción entre el control constitucional efectuado por medio de la absolución de consultas elevadas por parte de los organismos jurisdiccionales, y la tutela de los derechos constitucionales frente a determinados actos jurisdiccionales a través de la acción extraordinaria de protección. </w:t>
      </w:r>
    </w:p>
    <w:p w14:paraId="3665C93A" w14:textId="77777777" w:rsidR="00FE74FF" w:rsidRPr="006A2670" w:rsidRDefault="00FE74FF" w:rsidP="00FE74FF">
      <w:pPr>
        <w:spacing w:line="240" w:lineRule="auto"/>
        <w:ind w:left="708"/>
        <w:jc w:val="both"/>
        <w:rPr>
          <w:rFonts w:cs="Courier New"/>
          <w:i/>
          <w:szCs w:val="24"/>
          <w:lang w:val="es-ES"/>
        </w:rPr>
      </w:pPr>
      <w:r w:rsidRPr="006A2670">
        <w:rPr>
          <w:rFonts w:cs="Courier New"/>
          <w:i/>
          <w:szCs w:val="24"/>
          <w:lang w:val="es-ES"/>
        </w:rPr>
        <w:t xml:space="preserve">La primera institución, determina la posibilidad de la Corte de ejercer el control de constitucionalidad sobre normas o su aplicación a casos concretos, bajo determinadas circunstancias. En otras palabras, la misión de la Corte Constitucional se traduce en la resolución de una antinomia entre las normas que componen el ordenamiento jurídico y la Carta Fundamental, en aplicación del principio de supremacía constitucional. Dependiendo de si lo que advierte la Corte es una incompatibilidad o antinomia total entre la norma impugnada y la Constitución o la antinomia se produce respecto de uno de varios sentidos interpretativos posibles atribuidos a dicha norma, advirtiendo supuestos en los que la norma podría ser considerada constitucional en aplicación a determinado caso; la Corte determinará que la disposición enjuiciada sea expulsada enteramente del ordenamiento jurídico, o solamente los sentidos interpretativos que considera incompatibles con la Norma Suprema en base a las argumentaciones presentadas. </w:t>
      </w:r>
    </w:p>
    <w:p w14:paraId="79E57ED3" w14:textId="77777777" w:rsidR="00FE74FF" w:rsidRPr="006A2670" w:rsidRDefault="00FE74FF" w:rsidP="00FE74FF">
      <w:pPr>
        <w:spacing w:line="240" w:lineRule="auto"/>
        <w:ind w:left="708"/>
        <w:jc w:val="both"/>
        <w:rPr>
          <w:rFonts w:cs="Courier New"/>
          <w:i/>
          <w:szCs w:val="24"/>
          <w:lang w:val="es-ES"/>
        </w:rPr>
      </w:pPr>
      <w:r w:rsidRPr="006A2670">
        <w:rPr>
          <w:rFonts w:cs="Courier New"/>
          <w:i/>
          <w:szCs w:val="24"/>
          <w:lang w:val="es-ES"/>
        </w:rPr>
        <w:t xml:space="preserve">El segundo supuesto es precisamente el que opera en las sentencias N.D 014-10-SCN-CC y 022-10-SCN-CC. Al declarar la constitucionalidad condicionada de la disposición enjuiciada, se establece una circunstancia necesaria para que la aplicación de la misma sea conforme al texto constitucional. En la especie, en toda acción o recurso tributario que cumpla con las características detalladas en el artículo 7 de la Ley para la Equidad Tributaria, el juzgador deberá cumplir </w:t>
      </w:r>
      <w:r w:rsidRPr="006A2670">
        <w:rPr>
          <w:rFonts w:cs="Courier New"/>
          <w:i/>
          <w:szCs w:val="24"/>
          <w:lang w:val="es-ES"/>
        </w:rPr>
        <w:lastRenderedPageBreak/>
        <w:t xml:space="preserve">con la fijación de la caución y la concesión del término de quince días a partir de la notificación para que el actor consigne el valor fijado; pues en caso de no hacerlo, la colisión de la actuación judicial con la Constitución será indiscutible. </w:t>
      </w:r>
    </w:p>
    <w:p w14:paraId="38A1A15E" w14:textId="77777777" w:rsidR="00FE74FF" w:rsidRPr="006A2670" w:rsidRDefault="00FE74FF" w:rsidP="00FE74FF">
      <w:pPr>
        <w:spacing w:line="240" w:lineRule="auto"/>
        <w:ind w:left="708"/>
        <w:jc w:val="both"/>
        <w:rPr>
          <w:rFonts w:cs="Courier New"/>
          <w:i/>
          <w:szCs w:val="24"/>
          <w:lang w:val="es-ES"/>
        </w:rPr>
      </w:pPr>
      <w:r w:rsidRPr="006A2670">
        <w:rPr>
          <w:rFonts w:cs="Courier New"/>
          <w:i/>
          <w:szCs w:val="24"/>
          <w:lang w:val="es-ES"/>
        </w:rPr>
        <w:t xml:space="preserve">No obstante, la condición fijada por la Corte, a pesar de ser necesaria, no es suficiente para eximir a la actuación judicial del examen sobre su conformidad con la Carta Magna. Lo dicho implica que, si bien la actuación judicial que no cumpla con el pronunciamiento de la Corte será seguramente inconstitucional; aquella que lo cumpla no cumplirá por ese solo hecho con la Constitución de la República y los principios en ella contenidos. La razón para tal afirmación estriba precisamente en una reflexión hecha en el problema anterior de la presente sentencia: la constitucionalidad de una norma -y por ende, de su aplicación en casos concretos-, puede ser cuestionada en ocasiones posteriores cuando se presenten nuevos cargos, o se esgriman nuevos argumentos capaces de vencer la presunción de constitucionalidad. Para la cuestión de control en situaciones específicas, deberá tenerse también en cuenta las circunstancias fácticas que pueden determinar una aplicación de la norma que sea particular al caso. </w:t>
      </w:r>
    </w:p>
    <w:p w14:paraId="2BB8754E" w14:textId="62D38E18" w:rsidR="00FE74FF" w:rsidRPr="006A2670" w:rsidRDefault="00FE74FF" w:rsidP="00FE74FF">
      <w:pPr>
        <w:spacing w:line="240" w:lineRule="auto"/>
        <w:ind w:left="708"/>
        <w:jc w:val="both"/>
        <w:rPr>
          <w:rFonts w:cs="Courier New"/>
          <w:i/>
          <w:szCs w:val="24"/>
          <w:lang w:val="es-ES"/>
        </w:rPr>
      </w:pPr>
      <w:r w:rsidRPr="006A2670">
        <w:rPr>
          <w:rFonts w:cs="Courier New"/>
          <w:i/>
          <w:szCs w:val="24"/>
          <w:lang w:val="es-ES"/>
        </w:rPr>
        <w:t xml:space="preserve">Acerca del particular enunciado en el párrafo anterior, se debe destacar que la Corte Constitucional, al ejercer su competencia de controlar la constitucionalidad, sea por demanda o por consulta, no tiene la capacidad para prevenir conflictos constitucionales futuros, salvo que sean provocados por la vigencia de una norma inconstitucional. La consulta de norma dentro del control concreto de constitucionalidad alcanza únicamente para determinar si un enunciado o la proposición normativa que se deduce de él se ajustan a los parámetros ordenados por la Norma Suprema, con el fin de que el ordenamiento jurídico se halle en plena coincidencia con la Norma Fundamental, Por dicha razón, el artículo que fundamenta la competencia en mención señala que la Corte "... resolverá sobre la constitucionalidad de la norma", y no sobre el modo en que el juez haga uso de ella. De pronunciarse en sentido contrario, es decir, dictando a priori el proceder judicial, la Corte se vería en situación de adelantar criterio sobre un caso que potencialmente sería conocido por ella misma, en razón del derecho de acción de las </w:t>
      </w:r>
      <w:r w:rsidRPr="006A2670">
        <w:rPr>
          <w:rFonts w:cs="Courier New"/>
          <w:i/>
          <w:szCs w:val="24"/>
          <w:lang w:val="es-ES"/>
        </w:rPr>
        <w:lastRenderedPageBreak/>
        <w:t xml:space="preserve">partes procesales, como es precisamente el caso que plantea la presente acción extraordinaria de protección. </w:t>
      </w:r>
    </w:p>
    <w:p w14:paraId="1B402599" w14:textId="74B95F94" w:rsidR="00FE74FF" w:rsidRPr="006A2670" w:rsidRDefault="00FE74FF" w:rsidP="00FE74FF">
      <w:pPr>
        <w:spacing w:line="240" w:lineRule="auto"/>
        <w:ind w:left="708"/>
        <w:jc w:val="both"/>
        <w:rPr>
          <w:rFonts w:cs="Courier New"/>
          <w:i/>
          <w:szCs w:val="24"/>
          <w:lang w:val="es-ES"/>
        </w:rPr>
      </w:pPr>
      <w:r w:rsidRPr="006A2670">
        <w:rPr>
          <w:rFonts w:cs="Courier New"/>
          <w:i/>
          <w:szCs w:val="24"/>
          <w:lang w:val="es-ES"/>
        </w:rPr>
        <w:t>Las violaciones al debido proceso por medio de la actuación judicial expresada a través de las sentencias, autos o resoluciones con fuerza de sentencia son, en cambio, el objeto de la acción extraordinaria de protección. Por medio de ella, se deberá controlar la infracción a normas constitucionales que contienen derechos, por parte de los organismos jurisdiccionales. En el caso bajo análisis, es precisamente esa la solicitud realizada por el accionante respecto de la aplicación del derecho a la igualdad y no discriminación en el acceso a la justicia. En conclusión, a pesar de que la actuación de la Sala se basa en la aplicación de una norma cuya constitucionalidad condicionada ha sido declarada con anterioridad, es procedente que esta Corte se pronuncie sobre la alegada vulneración presentada por parte del accionante; lo cual es precisamente el objeto del siguiente problema jurídico.</w:t>
      </w:r>
      <w:r w:rsidRPr="006A2670">
        <w:rPr>
          <w:rFonts w:cs="Courier New"/>
          <w:i/>
          <w:szCs w:val="24"/>
        </w:rPr>
        <w:t>”</w:t>
      </w:r>
      <w:r w:rsidRPr="006A2670">
        <w:rPr>
          <w:rStyle w:val="Refdenotaalpie"/>
          <w:rFonts w:cs="Courier New"/>
          <w:i/>
          <w:szCs w:val="24"/>
        </w:rPr>
        <w:footnoteReference w:id="36"/>
      </w:r>
    </w:p>
    <w:p w14:paraId="29841290" w14:textId="77777777" w:rsidR="00345866" w:rsidRPr="006A2670" w:rsidRDefault="00345866" w:rsidP="00345866">
      <w:pPr>
        <w:pStyle w:val="Ttulo2"/>
      </w:pPr>
      <w:bookmarkStart w:id="21" w:name="_Toc437533233"/>
      <w:r w:rsidRPr="006A2670">
        <w:t>No es una instancia ordinaria. R.O.S. 275 de 25-jun-2014, Sentencia N° 080-14-SEP-CC, Caso N° 1483-12-EP; R.O.S. 390 de 05-dic-2014, Sentencia N° 192-14-SEP-CC, Caso N° 2015-11-EP.</w:t>
      </w:r>
      <w:bookmarkEnd w:id="21"/>
    </w:p>
    <w:p w14:paraId="0DAC5C56" w14:textId="77777777" w:rsidR="00E30118" w:rsidRPr="006A2670" w:rsidRDefault="00E30118" w:rsidP="00E30118">
      <w:pPr>
        <w:ind w:left="709"/>
        <w:jc w:val="both"/>
        <w:rPr>
          <w:i/>
          <w:u w:val="single"/>
        </w:rPr>
      </w:pPr>
      <w:r w:rsidRPr="006A2670">
        <w:rPr>
          <w:i/>
          <w:u w:val="single"/>
        </w:rPr>
        <w:t>R.O.S. 390 del 05-dic-2014</w:t>
      </w:r>
    </w:p>
    <w:p w14:paraId="28AA7585" w14:textId="3F1AB29F" w:rsidR="00E30118" w:rsidRPr="006A2670" w:rsidRDefault="00E30118" w:rsidP="00E30118">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 La acción de protección no constituye un mecanismo de superposición o reemplazo de las instancias judiciales ordinarias, pues ello ocasionaría el desconocimiento de la estructura jurisdiccional estatal establecida por la Constitución. En tal sentido, para garantizar la seguridad jurídica y el debido proceso se debe considerar siempre que según el artículo 76 numeral 3 de la Carta Suprema solo se podrá juzgar a una persona ante el juez o una autoridad competente y con observancia del trámite propio para cada procedimiento; y además de acuerdo al artículo 169 ibídem, el sistema procesal constituye un medio para la realización de la justicia y por tanto, las normas procesales consagrarán los principios de simplificación, uniformidad, </w:t>
      </w:r>
      <w:r w:rsidRPr="006A2670">
        <w:rPr>
          <w:rFonts w:cs="Courier New"/>
          <w:i/>
          <w:szCs w:val="24"/>
          <w:lang w:val="es-ES"/>
        </w:rPr>
        <w:lastRenderedPageBreak/>
        <w:t>eficiencia, inmediación, celeridad y economía procesal, y harán efectivos las garantías del debido proceso. En consecuencia, la acción de protección no sustituye los demás medios judiciales, pues en dicho caso la justicia constitucional pasaría a asumir potestades que no le corresponden afectando la seguridad jurídica de los ciudadanos y desvirtuando la estructura jurisdiccional del Estado y desconociendo la garantía institucional que representa la Función Judicial [...].</w:t>
      </w:r>
      <w:r w:rsidRPr="006A2670">
        <w:rPr>
          <w:rFonts w:cs="Courier New"/>
          <w:i/>
          <w:szCs w:val="24"/>
        </w:rPr>
        <w:t>”</w:t>
      </w:r>
      <w:r w:rsidRPr="006A2670">
        <w:rPr>
          <w:rStyle w:val="Refdenotaalpie"/>
          <w:rFonts w:cs="Courier New"/>
          <w:i/>
          <w:szCs w:val="24"/>
        </w:rPr>
        <w:footnoteReference w:id="37"/>
      </w:r>
    </w:p>
    <w:p w14:paraId="4AC8F3F5" w14:textId="77777777" w:rsidR="00345866" w:rsidRPr="006A2670" w:rsidRDefault="00345866" w:rsidP="00345866">
      <w:pPr>
        <w:pStyle w:val="Ttulo2"/>
      </w:pPr>
      <w:bookmarkStart w:id="22" w:name="_Toc437533234"/>
      <w:r w:rsidRPr="006A2670">
        <w:t>Análisis de la Acción de Protección por parte de un juez. R.O.S. 406 de 30-dic-2014, Sentencia N° 175-14-SEP-CC, Caso N° 1826-12-EP.</w:t>
      </w:r>
      <w:bookmarkEnd w:id="22"/>
    </w:p>
    <w:p w14:paraId="5762B360" w14:textId="77777777" w:rsidR="005075E4" w:rsidRPr="006A2670" w:rsidRDefault="005075E4" w:rsidP="005075E4">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acción de protección tendrá por objeto el amparo directo y eficaz de los derechos reconocidos por la Constitución y tratados internacionales sobre derechos humanos, que no estén amparados por las acciones de hábeas corpus, acceso a la información pública, hábeas data, por incumplimiento, extraordinaria de protección y extraordinaria de protección contra decisiones de la justicia indígena. En tal sentido, esta garantía, por excelencia, es el mecanismo idóneo, eficaz y apropiado para la tutela de derechos constitucionales, razón por la cual, el modelo constitucional actual exige a los operadores de justicia, en su papel de jueces constitucionales y por ende garantes de la Constitución, velar para que esta garantía cumpla su objetivo constitucional. </w:t>
      </w:r>
    </w:p>
    <w:p w14:paraId="6142DE58" w14:textId="77777777" w:rsidR="005075E4" w:rsidRPr="006A2670" w:rsidRDefault="005075E4" w:rsidP="005075E4">
      <w:pPr>
        <w:ind w:left="709"/>
        <w:jc w:val="both"/>
        <w:rPr>
          <w:rFonts w:cs="Courier New"/>
          <w:i/>
          <w:szCs w:val="24"/>
          <w:lang w:val="es-ES"/>
        </w:rPr>
      </w:pPr>
      <w:r w:rsidRPr="006A2670">
        <w:rPr>
          <w:rFonts w:cs="Courier New"/>
          <w:i/>
          <w:szCs w:val="24"/>
          <w:lang w:val="es-ES"/>
        </w:rPr>
        <w:t xml:space="preserve">Siendo así, es preciso señalar que si bien en el ordenamiento jurídico existe una protección de orden constitucional y una protección de orden legal para ciertos contenidos de los derechos, corresponde a los jueces, en un ejercicio de razonabilidad y fundamentación, determinar, caso a caso, en qué circunstancias se encuentran ante una vulneración de derechos como tal, por existir una afectación de su contenido; y en que circunstancias, el caso puesto a su </w:t>
      </w:r>
      <w:r w:rsidRPr="006A2670">
        <w:rPr>
          <w:rFonts w:cs="Courier New"/>
          <w:i/>
          <w:szCs w:val="24"/>
          <w:lang w:val="es-ES"/>
        </w:rPr>
        <w:lastRenderedPageBreak/>
        <w:t>conocimiento se refiere a un tema de legalidad, que tiene otras vías idóneas para ser resuelto. </w:t>
      </w:r>
    </w:p>
    <w:p w14:paraId="55F7A9DA" w14:textId="5D58C456" w:rsidR="005075E4" w:rsidRPr="006A2670" w:rsidRDefault="005075E4" w:rsidP="005075E4">
      <w:pPr>
        <w:ind w:left="709"/>
        <w:jc w:val="both"/>
        <w:rPr>
          <w:rFonts w:cs="Courier New"/>
          <w:i/>
          <w:szCs w:val="24"/>
          <w:lang w:val="es-ES"/>
        </w:rPr>
      </w:pPr>
      <w:r w:rsidRPr="006A2670">
        <w:rPr>
          <w:rFonts w:cs="Courier New"/>
          <w:i/>
          <w:szCs w:val="24"/>
          <w:lang w:val="es-ES"/>
        </w:rPr>
        <w:t xml:space="preserve">Este análisis debe tomar como primer punto, la verificación de la vulneración de derechos, lo cual le permitirá al juez constitucional, después de formar un criterio, arribar a la conclusión de si la naturaleza del patrón fáctico corresponde conocer a la vía constitucional, o si, por el contrario, es competencia de la vía legal. Para ello, el juez debe analizar todos los escenarios puestos a su disposición, tanto lo expuesto por el accionante en su condición de supuesta víctima, como lo dicho por los accionados, tomando como marco principal lo dispuesto en la Constitución de la República y los derechos que de ella se desprenden. </w:t>
      </w:r>
    </w:p>
    <w:p w14:paraId="193BF070" w14:textId="77777777" w:rsidR="005075E4" w:rsidRPr="006A2670" w:rsidRDefault="005075E4" w:rsidP="005075E4">
      <w:pPr>
        <w:ind w:left="709"/>
        <w:jc w:val="both"/>
        <w:rPr>
          <w:rFonts w:cs="Courier New"/>
          <w:i/>
          <w:szCs w:val="24"/>
          <w:lang w:val="es-ES"/>
        </w:rPr>
      </w:pPr>
      <w:r w:rsidRPr="006A2670">
        <w:rPr>
          <w:rFonts w:cs="Courier New"/>
          <w:i/>
          <w:szCs w:val="24"/>
          <w:lang w:val="es-ES"/>
        </w:rPr>
        <w:t xml:space="preserve">Sobre lo expuesto, la Corte Constitucional ha desarrollado amplia jurisprudencia. Al respecto, en la sentencia No. 016-13-SEP-CC señaló: En efecto, la acción de protección es la garantía idónea y eficaz que procede cuando el juez efectivamente verifica una real vulneración a derechos constitucionales, con lo cual, no existe otra vía para la tutela de estos derechos que no sean las garantías jurisdiccionales. No todas las vulneraciones al ordenamiento jurídico necesariamente tienen cabida para el debate en la esfera constitucional ya que para conflictos en materia de legalidad existen las vías idóneas y eficaces dentro de la jurisdicción ordinaria. El juez constitucional cuando de la sustanciación de garantía jurisdiccional establezca que no existe vulneración de derechos constitucionales, sino únicamente posibles controversias de índole infraconstitucional puede señalar la existencia de otras vías. </w:t>
      </w:r>
    </w:p>
    <w:p w14:paraId="77B33BFB" w14:textId="249CBC0E" w:rsidR="005075E4" w:rsidRPr="006A2670" w:rsidRDefault="005075E4" w:rsidP="008709C9">
      <w:pPr>
        <w:ind w:left="709"/>
        <w:jc w:val="both"/>
        <w:rPr>
          <w:rFonts w:cs="Courier New"/>
          <w:i/>
          <w:szCs w:val="24"/>
          <w:lang w:val="es-ES"/>
        </w:rPr>
      </w:pPr>
      <w:r w:rsidRPr="006A2670">
        <w:rPr>
          <w:rFonts w:cs="Courier New"/>
          <w:i/>
          <w:szCs w:val="24"/>
          <w:lang w:val="es-ES"/>
        </w:rPr>
        <w:t xml:space="preserve">Por su parte, en la sentencia No. 102-13-SEP-CC, la Corte Constitucional determinó: En efecto, la tutela de los derechos constitucionales exige que el modelo procedimental de la acción de protección -y de las garantías jurisdiccionales en general- se encuentre desprovisto de requisitos formales y ofrezca, de manera ágil y dinámica, una protección efectiva y oportuna al </w:t>
      </w:r>
      <w:r w:rsidRPr="006A2670">
        <w:rPr>
          <w:rFonts w:cs="Courier New"/>
          <w:i/>
          <w:szCs w:val="24"/>
          <w:lang w:val="es-ES"/>
        </w:rPr>
        <w:lastRenderedPageBreak/>
        <w:t>titular del derecho posiblemente afectado</w:t>
      </w:r>
      <w:r w:rsidRPr="006A2670">
        <w:rPr>
          <w:rStyle w:val="Refdenotaalpie"/>
          <w:rFonts w:cs="Courier New"/>
          <w:i/>
          <w:szCs w:val="24"/>
          <w:lang w:val="es-ES"/>
        </w:rPr>
        <w:footnoteReference w:id="38"/>
      </w:r>
      <w:r w:rsidRPr="006A2670">
        <w:rPr>
          <w:rFonts w:cs="Courier New"/>
          <w:i/>
          <w:szCs w:val="24"/>
          <w:lang w:val="es-ES"/>
        </w:rPr>
        <w:t>. De esta forma, el papel de los jueces constitucionales es fundamental para la protección de derechos constitucionales, en el sentido de que se constituyen en los actores protagónicos del respeto de la Constitución. Consecuentemente, los jueces constitucionales no deben desnaturalizar el sentido de la acción de protección, rechazando la garantía sin previo haber realizado una verificación real de la vulneración de derechos constitucionales, ni mucho menos sustentar tal negativa en la existencia de otras vías para que el accionante formule su acción, sin previamente fundamentar las razones de su conclusión intelectual, tomando como fundamento principal la protección de derechos constitucionales, ya que en dichos casos se produciría una vulneración del derecho constitucional a la seguridad jurídica y del derecho constitucional a la tutuela judicial efectiva, en tanto no se cumpliría el objetivo de la garantía jurisdiccional de proteger dichos derechos.</w:t>
      </w:r>
      <w:r w:rsidRPr="006A2670">
        <w:rPr>
          <w:rFonts w:cs="Courier New"/>
          <w:i/>
          <w:szCs w:val="24"/>
        </w:rPr>
        <w:t>”</w:t>
      </w:r>
      <w:r w:rsidRPr="006A2670">
        <w:rPr>
          <w:rStyle w:val="Refdenotaalpie"/>
          <w:rFonts w:cs="Courier New"/>
          <w:i/>
          <w:szCs w:val="24"/>
        </w:rPr>
        <w:footnoteReference w:id="39"/>
      </w:r>
    </w:p>
    <w:p w14:paraId="1A43C916" w14:textId="77777777" w:rsidR="00345866" w:rsidRPr="006A2670" w:rsidRDefault="00345866" w:rsidP="00345866">
      <w:pPr>
        <w:pStyle w:val="Ttulo2"/>
      </w:pPr>
      <w:bookmarkStart w:id="23" w:name="_Toc437533235"/>
      <w:r w:rsidRPr="006A2670">
        <w:t>De la activación judicial al conocer una acción de protección. R.O.S. 390 de 05-dic-2014, Sentencia N° 169-14-SEP-CC, Caso N° 0400-12-EP.</w:t>
      </w:r>
      <w:bookmarkEnd w:id="23"/>
    </w:p>
    <w:p w14:paraId="0763CE3D" w14:textId="5ED5254E" w:rsidR="009D6788" w:rsidRPr="006A2670" w:rsidRDefault="009D6788" w:rsidP="009D6788">
      <w:pPr>
        <w:ind w:left="709"/>
        <w:jc w:val="both"/>
        <w:rPr>
          <w:rFonts w:cs="Courier New"/>
          <w:i/>
          <w:szCs w:val="24"/>
          <w:lang w:val="es-ES"/>
        </w:rPr>
      </w:pPr>
      <w:r w:rsidRPr="006A2670">
        <w:rPr>
          <w:rFonts w:cs="Courier New"/>
          <w:i/>
          <w:szCs w:val="24"/>
        </w:rPr>
        <w:t>“</w:t>
      </w:r>
      <w:r w:rsidRPr="006A2670">
        <w:rPr>
          <w:rFonts w:cs="Courier New"/>
          <w:i/>
          <w:szCs w:val="24"/>
          <w:lang w:val="es-ES"/>
        </w:rPr>
        <w:t>la acción de protección, según se desprende de los artículos 40 y 42 de la Ley Orgánica de Garantías Jurisdiccionales y Control Constitucional, y conforme lo ha señalado esta Cor</w:t>
      </w:r>
      <w:r w:rsidR="0091286A" w:rsidRPr="006A2670">
        <w:rPr>
          <w:rFonts w:cs="Courier New"/>
          <w:i/>
          <w:szCs w:val="24"/>
          <w:lang w:val="es-ES"/>
        </w:rPr>
        <w:t>te a través de múltiples fallos</w:t>
      </w:r>
      <w:r w:rsidR="0091286A" w:rsidRPr="006A2670">
        <w:rPr>
          <w:rStyle w:val="Refdenotaalpie"/>
          <w:rFonts w:cs="Courier New"/>
          <w:i/>
          <w:szCs w:val="24"/>
          <w:lang w:val="es-ES"/>
        </w:rPr>
        <w:footnoteReference w:id="40"/>
      </w:r>
      <w:r w:rsidRPr="006A2670">
        <w:rPr>
          <w:rFonts w:cs="Courier New"/>
          <w:i/>
          <w:szCs w:val="24"/>
          <w:lang w:val="es-ES"/>
        </w:rPr>
        <w:t>, tiene, por un lado, causales de inadmisión, en las que el juez constitucional, sin requerir de un mayor análisis ni sustanciación del proceso, inadmite la acción, ya sea porque esta fue presentada sobre un pronunciamiento judicial o porque fue presentada sobre un acto u omisión</w:t>
      </w:r>
      <w:r w:rsidR="0091286A" w:rsidRPr="006A2670">
        <w:rPr>
          <w:rFonts w:cs="Courier New"/>
          <w:i/>
          <w:szCs w:val="24"/>
          <w:lang w:val="es-ES"/>
        </w:rPr>
        <w:t xml:space="preserve"> del Consejo Nacional Electoral</w:t>
      </w:r>
      <w:r w:rsidR="0091286A" w:rsidRPr="006A2670">
        <w:rPr>
          <w:rStyle w:val="Refdenotaalpie"/>
          <w:rFonts w:cs="Courier New"/>
          <w:i/>
          <w:szCs w:val="24"/>
          <w:lang w:val="es-ES"/>
        </w:rPr>
        <w:footnoteReference w:id="41"/>
      </w:r>
      <w:r w:rsidRPr="006A2670">
        <w:rPr>
          <w:rFonts w:cs="Courier New"/>
          <w:i/>
          <w:szCs w:val="24"/>
          <w:lang w:val="es-ES"/>
        </w:rPr>
        <w:t xml:space="preserve">, </w:t>
      </w:r>
      <w:r w:rsidRPr="006A2670">
        <w:rPr>
          <w:rFonts w:cs="Courier New"/>
          <w:i/>
          <w:szCs w:val="24"/>
          <w:lang w:val="es-ES"/>
        </w:rPr>
        <w:lastRenderedPageBreak/>
        <w:t xml:space="preserve">causales por las cuales procede de forma directa y sin ningún análisis la inadmisión, pues dichos actos son identificables por el juez constitucional desde el momento inicial en que la acción es presentada. Por otra parte, están las causales de improcedencia de la acción de protección, en donde el juez debe, necesariamente, no solo impulsar la sustanciación del proceso, sino también efectuar un análisis minucioso que le permita formarse un criterio de si existió o no la vulneración de un derecho constitucional y determinarlo de manera motivada a través de una sentencia. </w:t>
      </w:r>
    </w:p>
    <w:p w14:paraId="1AEBAB2A" w14:textId="77777777" w:rsidR="009D6788" w:rsidRPr="006A2670" w:rsidRDefault="009D6788" w:rsidP="009D6788">
      <w:pPr>
        <w:ind w:left="709"/>
        <w:jc w:val="both"/>
        <w:rPr>
          <w:rFonts w:cs="Courier New"/>
          <w:i/>
          <w:szCs w:val="24"/>
          <w:lang w:val="es-ES"/>
        </w:rPr>
      </w:pPr>
      <w:r w:rsidRPr="006A2670">
        <w:rPr>
          <w:rFonts w:cs="Courier New"/>
          <w:i/>
          <w:szCs w:val="24"/>
          <w:lang w:val="es-ES"/>
        </w:rPr>
        <w:t xml:space="preserve">La Corte Constitucional enfatiza el deber de los juzgadores en las garantías jurisdiccionales de derechos constitucionales para garantizar el cumplimiento del principio de efectividad de la acción. Así, la sentencia No. 102-13-SEP-CC, expedida el 04 de diciembre del 2013, publicada en la Gaceta Constitucional No. 005, Registro Oficial No. 005 del 27 de diciembre de 2013, proporciona importantes criterios jurisprudenciales que deberán observar en la actividad de los jueces. En efecto, la mencionada sentencia manifiesta: </w:t>
      </w:r>
    </w:p>
    <w:p w14:paraId="5E123C27" w14:textId="77777777" w:rsidR="009D6788" w:rsidRPr="006A2670" w:rsidRDefault="009D6788" w:rsidP="009D6788">
      <w:pPr>
        <w:ind w:left="709"/>
        <w:jc w:val="both"/>
        <w:rPr>
          <w:rFonts w:cs="Courier New"/>
          <w:i/>
          <w:szCs w:val="24"/>
          <w:lang w:val="es-ES"/>
        </w:rPr>
      </w:pPr>
      <w:r w:rsidRPr="006A2670">
        <w:rPr>
          <w:rFonts w:cs="Courier New"/>
          <w:i/>
          <w:szCs w:val="24"/>
          <w:lang w:val="es-ES"/>
        </w:rPr>
        <w:t xml:space="preserve">(...) Esta Corte Constitucional establece que la jueza de primer nivel, al inadmitir la acción mediante auto carente de motivación, no indagó ni se inteligenció sobre elemento alguno que estuviera relacionado con los hechos del ámbito constitucional denunciados, es decir, no estableció la relación jurídico procesal, no verificó si hubo o no vulneraciones constitucionales, con la acción u omisión de la entidad accionada, pues se limitó a señalar sin motivación alguna, que se trataba de un tema de legalidad, tomando una causal de improcedencia de la acción como causal de inadmisión (...). </w:t>
      </w:r>
    </w:p>
    <w:p w14:paraId="60BDE2AB" w14:textId="03CEB006" w:rsidR="009D6788" w:rsidRPr="006A2670" w:rsidRDefault="009D6788" w:rsidP="009D6788">
      <w:pPr>
        <w:ind w:left="709"/>
        <w:jc w:val="both"/>
        <w:rPr>
          <w:rFonts w:cs="Courier New"/>
          <w:i/>
          <w:szCs w:val="24"/>
          <w:lang w:val="es-ES"/>
        </w:rPr>
      </w:pPr>
      <w:r w:rsidRPr="006A2670">
        <w:rPr>
          <w:rFonts w:cs="Courier New"/>
          <w:i/>
          <w:szCs w:val="24"/>
          <w:lang w:val="es-ES"/>
        </w:rPr>
        <w:t xml:space="preserve">(...) cabe recordar que todo el ordenamiento jurídico se encuentra dirigido a la protección de derechos; por lo tanto, es indiscutible que ante la vulneración de derechos constitucionales, no cabe argumentar razones de legalidad para rechazar garantías jurisdiccionales, pues este proceder enerva la efectiva vigencia de los </w:t>
      </w:r>
      <w:r w:rsidRPr="006A2670">
        <w:rPr>
          <w:rFonts w:cs="Courier New"/>
          <w:i/>
          <w:szCs w:val="24"/>
          <w:lang w:val="es-ES"/>
        </w:rPr>
        <w:lastRenderedPageBreak/>
        <w:t>derechos constitucionales, ya que el objetivo de las garantías es la tutela de los derechos constitucionales. Resulta obvio que las garantías jurisdiccionales son mal utilizadas, cuando se desechan acciones de raigambre constitucional, sosteniendo que son cuestiones de legalidad, así como cuando, a la inversa, a asuntos de legalidad se les yuxtap</w:t>
      </w:r>
      <w:r w:rsidR="0091286A" w:rsidRPr="006A2670">
        <w:rPr>
          <w:rFonts w:cs="Courier New"/>
          <w:i/>
          <w:szCs w:val="24"/>
          <w:lang w:val="es-ES"/>
        </w:rPr>
        <w:t>one la justicia constitucional</w:t>
      </w:r>
      <w:r w:rsidRPr="006A2670">
        <w:rPr>
          <w:rFonts w:cs="Courier New"/>
          <w:i/>
          <w:szCs w:val="24"/>
          <w:lang w:val="es-ES"/>
        </w:rPr>
        <w:t xml:space="preserve">. </w:t>
      </w:r>
    </w:p>
    <w:p w14:paraId="04D904CC" w14:textId="335FEE86" w:rsidR="009D6788" w:rsidRPr="006A2670" w:rsidRDefault="009D6788" w:rsidP="0091286A">
      <w:pPr>
        <w:ind w:left="709"/>
        <w:jc w:val="both"/>
        <w:rPr>
          <w:rFonts w:cs="Courier New"/>
          <w:i/>
          <w:szCs w:val="24"/>
          <w:lang w:val="es-ES"/>
        </w:rPr>
      </w:pPr>
      <w:r w:rsidRPr="006A2670">
        <w:rPr>
          <w:rFonts w:cs="Courier New"/>
          <w:i/>
          <w:szCs w:val="24"/>
          <w:lang w:val="es-ES"/>
        </w:rPr>
        <w:t>En todo caso, si una decisión judicial rechaza una acción de protección con fundamento en que es cuestión de legalidad, dicha decisión debe sostenerse en una argumentación racional y jurídicamente fundamentada, en base a criterios que el operador de justicia se haya formado solo luego de un procedimiento que precautele los derechos constitucionales de las partes, para poder llegar así a conclusiones y establecer que la acción, efectivamente, pretendía someter a debate constitucional cuestiones de legalidad...</w:t>
      </w:r>
      <w:r w:rsidRPr="006A2670">
        <w:rPr>
          <w:rFonts w:cs="Courier New"/>
          <w:i/>
          <w:szCs w:val="24"/>
        </w:rPr>
        <w:t>”</w:t>
      </w:r>
      <w:r w:rsidRPr="006A2670">
        <w:rPr>
          <w:rStyle w:val="Refdenotaalpie"/>
          <w:rFonts w:cs="Courier New"/>
          <w:i/>
          <w:szCs w:val="24"/>
        </w:rPr>
        <w:footnoteReference w:id="42"/>
      </w:r>
    </w:p>
    <w:p w14:paraId="3586049E" w14:textId="77777777" w:rsidR="00345866" w:rsidRPr="006A2670" w:rsidRDefault="00345866" w:rsidP="00345866">
      <w:pPr>
        <w:pStyle w:val="Ttulo2"/>
      </w:pPr>
      <w:bookmarkStart w:id="24" w:name="_Toc437533236"/>
      <w:r w:rsidRPr="006A2670">
        <w:t>Actos u omisiones de autoridad pública no judicial pueden ser impugnados vía Acción de Protección. R.O.S. 374 de 13-nov-2014, Sentencia N° 151-14-SEP-CC, Caso N° 0119-12-EP.</w:t>
      </w:r>
      <w:bookmarkEnd w:id="24"/>
      <w:r w:rsidRPr="006A2670">
        <w:t xml:space="preserve"> </w:t>
      </w:r>
    </w:p>
    <w:p w14:paraId="109044F3" w14:textId="6FF0EAB9" w:rsidR="006945A0" w:rsidRPr="006A2670" w:rsidRDefault="006945A0" w:rsidP="007A1525">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respecto de los actos u omisiones de autoridad pública no judicial, a los cuales se imputa la violación de derechos constitucionales -y por tanto rebasan el ámbito de la "mera legalidad"- cabe su impugnación mediante acción de protección, siendo obligación de los jueces, que asumen la calidad de jueces de garantías constitucionales, además de sustanciarla mediante un procedimiento sencillo, rápido y eficaz, según lo previsto en el artículo 86 numeral 2 literal a de la Carta Magna, analizar el acto u omisión que se impugna y en virtud de dicho examen, determinar si se han vulnerado o no los derechos que invoca quien propone la referida acción constitucional.</w:t>
      </w:r>
      <w:r w:rsidRPr="006A2670">
        <w:rPr>
          <w:rFonts w:cs="Courier New"/>
          <w:i/>
          <w:szCs w:val="24"/>
        </w:rPr>
        <w:t>”</w:t>
      </w:r>
      <w:r w:rsidRPr="006A2670">
        <w:rPr>
          <w:rStyle w:val="Refdenotaalpie"/>
          <w:rFonts w:cs="Courier New"/>
          <w:i/>
          <w:szCs w:val="24"/>
        </w:rPr>
        <w:footnoteReference w:id="43"/>
      </w:r>
    </w:p>
    <w:p w14:paraId="716C0101" w14:textId="77777777" w:rsidR="00345866" w:rsidRPr="006A2670" w:rsidRDefault="00345866" w:rsidP="00345866">
      <w:pPr>
        <w:pStyle w:val="Ttulo2"/>
      </w:pPr>
      <w:bookmarkStart w:id="25" w:name="_Toc437533237"/>
      <w:r w:rsidRPr="006A2670">
        <w:rPr>
          <w:rFonts w:eastAsia="Courier New" w:cs="Courier New"/>
        </w:rPr>
        <w:t xml:space="preserve">Interpretación del artículo 42 de la Ley Orgánica de Garantías Jurisdiccionales y Control Constitucional.  </w:t>
      </w:r>
      <w:r w:rsidRPr="006A2670">
        <w:lastRenderedPageBreak/>
        <w:t>R.O.S. 161 de 14-ene-2014, Sentencia N° 102-13-SEP-CC, Caso N° 0380-10-EP.</w:t>
      </w:r>
      <w:bookmarkEnd w:id="25"/>
    </w:p>
    <w:p w14:paraId="127821E4" w14:textId="77777777" w:rsidR="00C80213" w:rsidRPr="006A2670" w:rsidRDefault="00C80213" w:rsidP="00C80213">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Ante el evidente equívoco que presenta el artículo analizado, compete a la Corte Constitucional, en su calidad de máximo intérprete de la Constitución, garante de los derechos constitucionales y de sus garantías, interpretar el artículo 42 de la Ley conforme a los mandatos constitucionales, pues esta confusión origina que los jueces constitucionales interpreten de distinta forma cómo debe procederse en la sustanciación de las acciones de protección, vulnerándose sistemáticamente el derecho a la tutela judicial efectiva. </w:t>
      </w:r>
    </w:p>
    <w:p w14:paraId="714EF728" w14:textId="77777777" w:rsidR="007A1525" w:rsidRPr="006A2670" w:rsidRDefault="00C80213" w:rsidP="00C80213">
      <w:pPr>
        <w:ind w:left="709"/>
        <w:jc w:val="both"/>
        <w:rPr>
          <w:rFonts w:cs="Courier New"/>
          <w:i/>
          <w:szCs w:val="24"/>
          <w:lang w:val="es-ES"/>
        </w:rPr>
      </w:pPr>
      <w:r w:rsidRPr="006A2670">
        <w:rPr>
          <w:rFonts w:cs="Courier New"/>
          <w:i/>
          <w:szCs w:val="24"/>
          <w:lang w:val="es-ES"/>
        </w:rPr>
        <w:t>Interpretación conforme del artículo 42 de la Ley Orgánica de Garantías Jurisdiccionales y Control Constitucional Esta Corte Constitucional ha señalado en reiteradas ocasiones los cambios que se han instaurado a partir de la vigencia de la Constitución del 2008. En efecto, dentro de los cambios del paradigma constitucional se encuentra el de la justicia constitucional</w:t>
      </w:r>
    </w:p>
    <w:p w14:paraId="4385D1BE" w14:textId="0FFD9EE4" w:rsidR="007A1525" w:rsidRPr="006A2670" w:rsidRDefault="007A1525" w:rsidP="007A1525">
      <w:pPr>
        <w:ind w:left="709"/>
        <w:jc w:val="both"/>
        <w:rPr>
          <w:rFonts w:cs="Courier New"/>
          <w:i/>
          <w:szCs w:val="24"/>
          <w:lang w:val="es-ES"/>
        </w:rPr>
      </w:pPr>
      <w:r w:rsidRPr="006A2670">
        <w:rPr>
          <w:rFonts w:cs="Courier New"/>
          <w:i/>
          <w:szCs w:val="24"/>
          <w:lang w:val="es-ES"/>
        </w:rPr>
        <w:t xml:space="preserve">Esta Corte Constitucional ha señalado en reiteradas ocasiones los cambios que se han instaurado a partir de la vigencia de la Constitución del 2008. En efecto, dentro de los cambios del paradigma constitucional se encuentra el de la justicia constitucional, así: </w:t>
      </w:r>
    </w:p>
    <w:p w14:paraId="4688F3E9" w14:textId="77777777" w:rsidR="007A1525" w:rsidRPr="006A2670" w:rsidRDefault="007A1525" w:rsidP="007A1525">
      <w:pPr>
        <w:ind w:left="709"/>
        <w:jc w:val="both"/>
        <w:rPr>
          <w:rFonts w:cs="Courier New"/>
          <w:i/>
          <w:szCs w:val="24"/>
          <w:lang w:val="es-ES"/>
        </w:rPr>
      </w:pPr>
      <w:r w:rsidRPr="006A2670">
        <w:rPr>
          <w:rFonts w:cs="Courier New"/>
          <w:i/>
          <w:szCs w:val="24"/>
          <w:lang w:val="es-ES"/>
        </w:rPr>
        <w:t xml:space="preserve">"La Corte Constitucional desde la vigencia de la Constitución del 2008, asume el rol garante de la Constitución dirigido principalmente hacia la protección de los derechos, superando la mera aplicación de la legalidad por el análisis de constitucionalidad del asunto controvertido, en ejercicio de las competencias que la Carta Suprema le asigna a este organismo. En tal virtud, el Art. 436 numeral 1 preceptúa: La Corte Constitucional ejercerá, además de las que le confiere la ley, las siguientes atribuciones: 1. Ser la máxima instancia de interpretación de la Constitución, de los tratados ratificados por el Estado ecuatoriano, a través </w:t>
      </w:r>
      <w:r w:rsidRPr="006A2670">
        <w:rPr>
          <w:rFonts w:cs="Courier New"/>
          <w:i/>
          <w:szCs w:val="24"/>
          <w:lang w:val="es-ES"/>
        </w:rPr>
        <w:lastRenderedPageBreak/>
        <w:t xml:space="preserve">de sus dictámenes y sentencias. Sus decisiones tendrán carácter vinculante". </w:t>
      </w:r>
    </w:p>
    <w:p w14:paraId="36699971" w14:textId="1FAFA04C" w:rsidR="00C80213" w:rsidRPr="006A2670" w:rsidRDefault="007A1525" w:rsidP="007A1525">
      <w:pPr>
        <w:ind w:left="709"/>
        <w:jc w:val="both"/>
        <w:rPr>
          <w:rFonts w:cs="Courier New"/>
          <w:i/>
          <w:szCs w:val="24"/>
          <w:lang w:val="es-ES"/>
        </w:rPr>
      </w:pPr>
      <w:r w:rsidRPr="006A2670">
        <w:rPr>
          <w:rFonts w:cs="Courier New"/>
          <w:i/>
          <w:szCs w:val="24"/>
          <w:lang w:val="es-ES"/>
        </w:rPr>
        <w:t>El artículo 429 de la Constitución de la República determina que la Corte Constitucional es el máximo órgano de control, interpretación constitucional y de administración de la justicia en esta materia, lo hace en relación a todos los demás intérpretes existentes, es decir, la Corte en ejercicio de sus funciones establece la interpretación jurídica final de la Constitución, con carácter vinculante</w:t>
      </w:r>
      <w:r w:rsidR="00C80213" w:rsidRPr="006A2670">
        <w:rPr>
          <w:rFonts w:cs="Courier New"/>
          <w:i/>
          <w:szCs w:val="24"/>
          <w:lang w:val="es-ES"/>
        </w:rPr>
        <w:t>.”</w:t>
      </w:r>
      <w:r w:rsidR="00C80213" w:rsidRPr="006A2670">
        <w:rPr>
          <w:rStyle w:val="Refdenotaalpie"/>
          <w:rFonts w:cs="Courier New"/>
          <w:i/>
          <w:szCs w:val="24"/>
        </w:rPr>
        <w:footnoteReference w:id="44"/>
      </w:r>
    </w:p>
    <w:p w14:paraId="76A50484" w14:textId="27FFB44D" w:rsidR="00FF5F84" w:rsidRPr="006A2670" w:rsidRDefault="00345866" w:rsidP="00FF5F84">
      <w:pPr>
        <w:pStyle w:val="Ttulo2"/>
      </w:pPr>
      <w:bookmarkStart w:id="26" w:name="_Toc437533238"/>
      <w:r w:rsidRPr="006A2670">
        <w:rPr>
          <w:rFonts w:eastAsia="Courier New" w:cs="Courier New"/>
          <w:sz w:val="22"/>
          <w:szCs w:val="22"/>
        </w:rPr>
        <w:t xml:space="preserve">Interpretación de los artículos 40 y 42 de la Ley Orgánica de Garantías Jurisdiccionales y Control Constitucional. </w:t>
      </w:r>
      <w:r w:rsidRPr="006A2670">
        <w:t>R.O.S. 247 de 16-may-2014, Sentencia N° 065-14-SEP-CC, Caso N° 0807-10-EP.</w:t>
      </w:r>
      <w:bookmarkEnd w:id="26"/>
    </w:p>
    <w:p w14:paraId="799929C4" w14:textId="60009227" w:rsidR="00E837B8" w:rsidRPr="006A2670" w:rsidRDefault="00E837B8" w:rsidP="00E837B8">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44126BCF" w14:textId="15D11023" w:rsidR="00E837B8" w:rsidRPr="006A2670" w:rsidRDefault="00E837B8" w:rsidP="00E837B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Los artículos 40 y 42 de la Ley Orgánica de Garantías Jurisdiccionales y Control Constitucional establecen disposiciones que regulan los requisitos de admisión, las causales de improcedencia y de inadmisibilidad de la acción de protección, verificándose, en el caso de las causales de improcedencia, aspectos de fondo o materiales del caso planteado, y en cambio, en las últimas, a aspectos formales. </w:t>
      </w:r>
    </w:p>
    <w:p w14:paraId="11BEB8CC" w14:textId="0643AEEA" w:rsidR="00E837B8" w:rsidRPr="006A2670" w:rsidRDefault="00E837B8" w:rsidP="00E837B8">
      <w:pPr>
        <w:spacing w:line="240" w:lineRule="auto"/>
        <w:ind w:left="708"/>
        <w:jc w:val="both"/>
        <w:rPr>
          <w:rFonts w:cs="Courier New"/>
          <w:i/>
          <w:szCs w:val="24"/>
          <w:lang w:val="es-ES"/>
        </w:rPr>
      </w:pPr>
      <w:r w:rsidRPr="006A2670">
        <w:rPr>
          <w:rFonts w:cs="Courier New"/>
          <w:i/>
          <w:szCs w:val="24"/>
          <w:lang w:val="es-ES"/>
        </w:rPr>
        <w:t xml:space="preserve">En virtud de que el texto de la Ley Orgánica de Garantías Jurisdiccionales y Control Constitucional podía dar lugar a interpretaciones confusas respecto a la distinción que debe hacerse entre requisitos de admisión y causales de improcedencia y de inadmisibilidad de una acción de protección, esta Corte Constitucional, en ejercicio de su competencia, prevista en el artículo 436 numeral 1 de la Constitución de la República, a través de la sentencia No. 102-13-SEP-CC efectuó una interpretación conforme de los artículos 40 y 42 de este cuerpo normativo, concluyendo con efectos erga omnes: </w:t>
      </w:r>
    </w:p>
    <w:p w14:paraId="5CC4205B" w14:textId="77777777" w:rsidR="00E837B8" w:rsidRPr="006A2670" w:rsidRDefault="00E837B8" w:rsidP="00E837B8">
      <w:pPr>
        <w:spacing w:line="240" w:lineRule="auto"/>
        <w:ind w:left="708"/>
        <w:jc w:val="both"/>
        <w:rPr>
          <w:rFonts w:cs="Courier New"/>
          <w:i/>
          <w:szCs w:val="24"/>
          <w:lang w:val="es-ES"/>
        </w:rPr>
      </w:pPr>
      <w:r w:rsidRPr="006A2670">
        <w:rPr>
          <w:rFonts w:cs="Courier New"/>
          <w:i/>
          <w:szCs w:val="24"/>
          <w:lang w:val="es-ES"/>
        </w:rPr>
        <w:t xml:space="preserve">"El momento procesal para la determinación de la existencia de las causales de inadmisión previstas en </w:t>
      </w:r>
      <w:r w:rsidRPr="006A2670">
        <w:rPr>
          <w:rFonts w:cs="Courier New"/>
          <w:i/>
          <w:szCs w:val="24"/>
          <w:lang w:val="es-ES"/>
        </w:rPr>
        <w:lastRenderedPageBreak/>
        <w:t xml:space="preserve">los numerales 6 y 7 del artículo 42 de la Ley Orgánica de Garantías Jurisdiccionales y Control Constitucional, será el de calificar la demanda y se pronunciará mediante auto. En tanto que las causales de improcedencia de la acción de protección contenidas en los numerales 1, 2, 3, 4 y 5 del artículo 42 de la Ley Orgánica de Garantías Jurisdiccionales y Control Constitucional, deberán ser declaradas mediante sentencia motivada, en los términos exigidos por la Constitución de la República y la Ley Orgánica de Garantías Jurisdiccionales y Control Constitucional." </w:t>
      </w:r>
    </w:p>
    <w:p w14:paraId="206F09AF" w14:textId="1A2A2C83" w:rsidR="00397E1C" w:rsidRPr="006A2670" w:rsidRDefault="00E837B8" w:rsidP="009946A3">
      <w:pPr>
        <w:spacing w:line="240" w:lineRule="auto"/>
        <w:ind w:left="708"/>
        <w:jc w:val="both"/>
        <w:rPr>
          <w:rFonts w:cs="Courier New"/>
          <w:i/>
          <w:szCs w:val="24"/>
          <w:lang w:val="es-ES"/>
        </w:rPr>
      </w:pPr>
      <w:r w:rsidRPr="006A2670">
        <w:rPr>
          <w:rFonts w:cs="Courier New"/>
          <w:i/>
          <w:szCs w:val="24"/>
          <w:lang w:val="es-ES"/>
        </w:rPr>
        <w:t>En la sentencia citada, la Corte Constitucional8, respecto de la causal prevista en el artículo 42 numeral 5 de la Ley Orgánica de Garantías Jurisdiccionales y Control Constitucional, refirió lo siguiente: "5. Cuando la pretensión del accionante sea la declaración de un derecho". Esta es otra de las causales que denotan claramente la naturaleza tutelar de la acción de protección y su distinción con las acciones de la justicia ordinaria, pues como esta Corte también ha sostenido, bajo la concepción del Estado constitucional de derechos y justicia los derechos constitucionales no son declarados, sino tutelados, dado que éstos preexisten, lo único que se declara en las acciones de garantías jurisdiccionales de los derechos son las vulneraciones que ocurren a los derechos constitucionales. Cosa distinta sucede en la justicia ordinaria, toda vez que, mediante el ejercicio de sus competencias. lo que se pretende es la declaración del derecho y su correspondiente exigibilidad. Ahora bien, para</w:t>
      </w:r>
      <w:r w:rsidR="009946A3" w:rsidRPr="006A2670">
        <w:rPr>
          <w:rFonts w:cs="Courier New"/>
          <w:i/>
          <w:szCs w:val="24"/>
          <w:lang w:val="es-ES"/>
        </w:rPr>
        <w:t xml:space="preserve"> determinar esta circunstancia, el juzgador también ha de requerir de la sustanciación del proceso (pruebas, alegatos), razón por la cual también esta se constituye en una causal de improcedencia."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5"/>
      </w:r>
    </w:p>
    <w:p w14:paraId="3E362FD9" w14:textId="22EE2BA3" w:rsidR="00397E1C" w:rsidRPr="006A2670" w:rsidRDefault="00397E1C" w:rsidP="00397E1C">
      <w:pPr>
        <w:pStyle w:val="Ttulo2"/>
      </w:pPr>
      <w:bookmarkStart w:id="27" w:name="_Toc437533239"/>
      <w:r w:rsidRPr="006A2670">
        <w:t>De la garantía de la Acción de Protección. R.O.S. 289 de 15-jul-2014, Sentencia N° 090-14-SEP-CC, Caso N° 1141-11-EP; R.O.S. 340 de 24-sep-2014, Sentencia N° 115-14-SEP-CC, Caso N° 1683-12-EP.</w:t>
      </w:r>
      <w:bookmarkEnd w:id="27"/>
    </w:p>
    <w:p w14:paraId="613466BB" w14:textId="6EA59CA2"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u w:val="single"/>
          <w:lang w:val="es-ES"/>
        </w:rPr>
        <w:t>R.O.S. 289 de 15-jul-2014</w:t>
      </w:r>
    </w:p>
    <w:p w14:paraId="291A67DC" w14:textId="1D9C6639" w:rsidR="00397E1C" w:rsidRPr="006A2670" w:rsidRDefault="00397E1C" w:rsidP="00397E1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acción de protección, tal como lo dispone el artículo 88 de la Constitución de la República, procura el amparo "directo y eficaz de los derechos reconocidos en la Constitución" y puede presentarse cuando existe vulneración de derechos constitucionales. Esta acción no solo refleja la voluntad del constituyente de dotar a los ciudadanos de un mecanismo eficaz en la tutela de sus derechos constitucionales que no se encuentren protegidos por otro tipo de garantías jurisdiccionales, sino además representa la materialización del derecho a la protección judicial efectiva, establecido en el artículo 25 de la Convención Americana de Derechos Humanos, que señala: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p w14:paraId="3255F9FD" w14:textId="7131C696" w:rsidR="00397E1C" w:rsidRPr="006A2670" w:rsidRDefault="00397E1C" w:rsidP="00397E1C">
      <w:pPr>
        <w:spacing w:line="240" w:lineRule="auto"/>
        <w:ind w:left="708"/>
        <w:jc w:val="both"/>
        <w:rPr>
          <w:rFonts w:cs="Courier New"/>
          <w:i/>
          <w:szCs w:val="24"/>
          <w:lang w:val="es-ES"/>
        </w:rPr>
      </w:pPr>
      <w:r w:rsidRPr="006A2670">
        <w:rPr>
          <w:rFonts w:cs="Courier New"/>
          <w:i/>
          <w:szCs w:val="24"/>
          <w:lang w:val="es-ES"/>
        </w:rPr>
        <w:t>La acción de protección es una garantía de derechos constitucionales y, por lo tanto, no se encuentra subordinada o condicionada a ningún otro medio de protección de estos derechos ni tampoco es subsidiaria a mecanismos legales de acción o impugnación; su único límite de acción son las decisiones emitidas por autoridades judiciales en procesos ordinarios.</w:t>
      </w:r>
      <w:r w:rsidRPr="006A2670">
        <w:rPr>
          <w:rFonts w:cs="Courier New"/>
          <w:i/>
          <w:szCs w:val="24"/>
        </w:rPr>
        <w:t>”</w:t>
      </w:r>
      <w:r w:rsidRPr="006A2670">
        <w:rPr>
          <w:rStyle w:val="Refdenotaalpie"/>
          <w:rFonts w:cs="Courier New"/>
          <w:i/>
          <w:szCs w:val="24"/>
        </w:rPr>
        <w:footnoteReference w:id="46"/>
      </w:r>
    </w:p>
    <w:p w14:paraId="4766D783" w14:textId="32DB1E24" w:rsidR="00397E1C" w:rsidRPr="006A2670" w:rsidRDefault="00397E1C" w:rsidP="00397E1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340 de 24-sep-2014</w:t>
      </w:r>
    </w:p>
    <w:p w14:paraId="4E3BF9A8" w14:textId="77777777" w:rsidR="00397E1C" w:rsidRPr="006A2670" w:rsidRDefault="00397E1C" w:rsidP="00397E1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Del texto de los artículos 6 y 39 de la Ley Orgánica de Garantías Jurisdiccionales y Control</w:t>
      </w:r>
    </w:p>
    <w:p w14:paraId="656EA81E" w14:textId="71B7CBDA" w:rsidR="00397E1C" w:rsidRPr="006A2670" w:rsidRDefault="00397E1C" w:rsidP="00397E1C">
      <w:pPr>
        <w:spacing w:line="240" w:lineRule="auto"/>
        <w:ind w:left="708"/>
        <w:jc w:val="both"/>
        <w:rPr>
          <w:rFonts w:cs="Courier New"/>
          <w:i/>
          <w:szCs w:val="24"/>
        </w:rPr>
      </w:pPr>
      <w:r w:rsidRPr="006A2670">
        <w:rPr>
          <w:rFonts w:cs="Courier New"/>
          <w:i/>
          <w:szCs w:val="24"/>
          <w:lang w:val="es-ES"/>
        </w:rPr>
        <w:t>Constitucional en lo sustancial, se materializa el objetivo de la acción de protección, que es la tutela judicial efectiva que permite al juez constitucional adoptar medidas reparadoras que conducen a cesar o remediar el acto u omisión provenientes de autoridad pública no judicial, que viole derechos constitucionales ocasionando daño grave, cuyo efecto se quiere anular, requiriéndose que el peticionario haya estado previamente gozando y ejerciendo en forma efectiva los derechos que se invoca en su demanda. Por tanto, es indispensable tomar en cuenta las siguientes características: i) Certeza del derecho que se busca proteger, ii) Actualidad de la conducta lesiva-atentatoria del derecho reconocido en la Constitución; y, iii) Remedio constitucional inmediato del derecho afectado. Dicho sea de paso, este último elemento -inmediatez-, influye proporcionar una respuesta urgente frente a la violación del derecho garantizado por la Constitución, por tanto, la Corte Constitucional considera que el factor inmediatez hace que se proteja el bien jurídico a través de una medida judicial impostergable. En tal virtud, procede la garantía jurisdiccional, ya que, en un Estado constitucional de derechos y justicia, la acción constitucional que se ejerce ante el juez, de ninguna manera puede dejarse de atender por el simple paso o transcurso del tiempo, pues ello implicaría avalar la violación de los derechos constitucionales, humanos, previstos en la Constitución, tanto más cuando estos, constitucionalmente hablando, no caducan.</w:t>
      </w:r>
      <w:r w:rsidRPr="006A2670">
        <w:rPr>
          <w:rFonts w:cs="Courier New"/>
          <w:i/>
          <w:szCs w:val="24"/>
        </w:rPr>
        <w:t>”</w:t>
      </w:r>
      <w:r w:rsidRPr="006A2670">
        <w:rPr>
          <w:rStyle w:val="Refdenotaalpie"/>
          <w:rFonts w:cs="Courier New"/>
          <w:i/>
          <w:szCs w:val="24"/>
        </w:rPr>
        <w:footnoteReference w:id="47"/>
      </w:r>
    </w:p>
    <w:p w14:paraId="66CB6E73" w14:textId="77777777" w:rsidR="00762DCA" w:rsidRPr="006A2670" w:rsidRDefault="00762DCA" w:rsidP="00762DCA">
      <w:pPr>
        <w:pStyle w:val="Ttulo2"/>
      </w:pPr>
      <w:bookmarkStart w:id="28" w:name="_Toc437533240"/>
      <w:r w:rsidRPr="006A2670">
        <w:t>Explicación de la Corte Constitucional de la Acción de Protección y su inadmisión por existir “vías alternativas”. R.O.S. 289 de 15-jul-2014, Sentencia N° 090-14-SEP-CC, Caso N° 1141-11-EP.</w:t>
      </w:r>
      <w:bookmarkEnd w:id="28"/>
    </w:p>
    <w:p w14:paraId="227DBA30" w14:textId="6C446292" w:rsidR="004930F9" w:rsidRPr="006A2670" w:rsidRDefault="00762DCA" w:rsidP="004930F9">
      <w:pPr>
        <w:spacing w:line="240" w:lineRule="auto"/>
        <w:ind w:left="708"/>
        <w:jc w:val="both"/>
        <w:rPr>
          <w:rFonts w:cs="Courier New"/>
          <w:i/>
          <w:szCs w:val="24"/>
          <w:lang w:val="es-ES"/>
        </w:rPr>
      </w:pPr>
      <w:r w:rsidRPr="006A2670">
        <w:rPr>
          <w:rFonts w:cs="Courier New"/>
          <w:i/>
          <w:szCs w:val="24"/>
        </w:rPr>
        <w:t>“</w:t>
      </w:r>
      <w:r w:rsidR="004930F9" w:rsidRPr="006A2670">
        <w:rPr>
          <w:rFonts w:cs="Courier New"/>
          <w:i/>
          <w:szCs w:val="24"/>
          <w:lang w:val="es-ES"/>
        </w:rPr>
        <w:t xml:space="preserve">Si un juzgador constitucional rehúye de su obligación de analizar y fundamentar una decisión en la que rechaza por improcedente la acción de protección bajo el único argumento de que existen "otras vías" para tutelar los derechos presuntamente vulnerados, y pretende justificar dicha decisión sin un análisis racionalmente fundamentado en derecho respecto de la veracidad de los hechos relatados y su adecuación al presupuesto establecido en la Norma Fundamental, sin duda este juzgador abandona su rol de juez garante de la Constitución y dificulta la vigencia de la tutela judicial efectiva como derecho constitucional. </w:t>
      </w:r>
    </w:p>
    <w:p w14:paraId="3798138C" w14:textId="4C5C7770" w:rsidR="00762DCA" w:rsidRPr="006A2670" w:rsidRDefault="004930F9" w:rsidP="004930F9">
      <w:pPr>
        <w:spacing w:line="240" w:lineRule="auto"/>
        <w:ind w:left="708"/>
        <w:jc w:val="both"/>
        <w:rPr>
          <w:rFonts w:cs="Courier New"/>
          <w:i/>
          <w:szCs w:val="24"/>
        </w:rPr>
      </w:pPr>
      <w:r w:rsidRPr="006A2670">
        <w:rPr>
          <w:rFonts w:cs="Courier New"/>
          <w:i/>
          <w:szCs w:val="24"/>
          <w:lang w:val="es-ES"/>
        </w:rPr>
        <w:t>Sin embargo, la Corte Constitucional aclara que lo señalado no significa que los jueces constitucionales deben aceptar todo tipo de pretensión en la que se alega vulneración a derechos constitucionales y que se demanda mediante la acción de protección; lo que este tribunal de justicia constitucional sostiene es que en primer lugar, la acción de protección no es una garantía condicionada o subordinada a ningún recurso legal de la justicia ordinaria; y en segundo lugar, que en el evento que un juez constitucional considere necesario declarar la improcedencia de una acción de protección por no tratarse de derechos constitucionales los controvertidos en la causa o por alguna de las causales previstas en el artículo 42 de la Ley Orgánica de Garantías Jurisdiccionales y Control Constitucional, aquello debe encontrarse precedido de una adecuada exposición argumentativa, en la que se analicen los elementos jurídicos y aspectos probatorios que a la luz del derecho y la jurisprudencia, permitan la aplicación del derecho constitucional presuntamente afectado a la situación fáctica propuesta</w:t>
      </w:r>
      <w:r w:rsidR="00762DCA" w:rsidRPr="006A2670">
        <w:rPr>
          <w:rFonts w:cs="Courier New"/>
          <w:i/>
          <w:szCs w:val="24"/>
          <w:lang w:val="es-ES"/>
        </w:rPr>
        <w:t>.</w:t>
      </w:r>
      <w:r w:rsidR="00762DCA" w:rsidRPr="006A2670">
        <w:rPr>
          <w:rFonts w:cs="Courier New"/>
          <w:i/>
          <w:szCs w:val="24"/>
        </w:rPr>
        <w:t>”</w:t>
      </w:r>
      <w:r w:rsidR="00762DCA" w:rsidRPr="006A2670">
        <w:rPr>
          <w:rStyle w:val="Refdenotaalpie"/>
          <w:rFonts w:cs="Courier New"/>
          <w:i/>
          <w:szCs w:val="24"/>
        </w:rPr>
        <w:footnoteReference w:id="48"/>
      </w:r>
    </w:p>
    <w:p w14:paraId="22A5DF11" w14:textId="3E6FEC43" w:rsidR="004930F9" w:rsidRPr="006A2670" w:rsidRDefault="004930F9" w:rsidP="004930F9">
      <w:pPr>
        <w:pStyle w:val="Ttulo2"/>
      </w:pPr>
      <w:bookmarkStart w:id="29" w:name="_Toc437533241"/>
      <w:r w:rsidRPr="006A2670">
        <w:t>Acción de Protección reemplaza figura del ex amparo. R.O.S. 340 de 24-sep-2014, Sentencia N° 126-14-SEP-CC, Casos N° 0971-11-EP y 0972-11-EP ACUMULADOS.</w:t>
      </w:r>
      <w:bookmarkEnd w:id="29"/>
      <w:r w:rsidRPr="006A2670">
        <w:t xml:space="preserve"> </w:t>
      </w:r>
    </w:p>
    <w:p w14:paraId="3E362394" w14:textId="009956D4" w:rsidR="004930F9" w:rsidRPr="006A2670" w:rsidRDefault="004930F9" w:rsidP="004930F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Ciertamente que en ocasión de la vigencia de la Constitución de la República, la "acción de protección" reemplazó a la figura del ex amparo, acción que si bien ha sido desarrollada, su naturaleza y esencia se mantiene, tanto es así, que mediante esta acción no se puede revisar asuntos de legalidad que en esencia constituyen los actos de naturaleza bilateral o contractual"</w:t>
      </w:r>
      <w:r w:rsidRPr="006A2670">
        <w:rPr>
          <w:rFonts w:cs="Courier New"/>
          <w:i/>
          <w:szCs w:val="24"/>
          <w:vertAlign w:val="superscript"/>
          <w:lang w:val="es-ES"/>
        </w:rPr>
        <w:footnoteReference w:id="4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0"/>
      </w:r>
    </w:p>
    <w:p w14:paraId="4305B0D3" w14:textId="77777777" w:rsidR="004930F9" w:rsidRPr="006A2670" w:rsidRDefault="004930F9" w:rsidP="004930F9">
      <w:pPr>
        <w:pStyle w:val="Ttulo2"/>
      </w:pPr>
      <w:bookmarkStart w:id="30" w:name="_Toc437533242"/>
      <w:r w:rsidRPr="006A2670">
        <w:t>Naturaleza de los derechos protegidos por la Acción de Protección.</w:t>
      </w:r>
      <w:r w:rsidRPr="006A2670">
        <w:rPr>
          <w:b/>
        </w:rPr>
        <w:t xml:space="preserve"> </w:t>
      </w:r>
      <w:r w:rsidRPr="006A2670">
        <w:t>R.O.S. 340 de 24-sep-2014, Sentencia N° 115-14-SEP-CC, Caso N° 1683-12-EP.</w:t>
      </w:r>
      <w:bookmarkEnd w:id="30"/>
    </w:p>
    <w:p w14:paraId="188ADB3B" w14:textId="027A05C5" w:rsidR="004930F9" w:rsidRPr="006A2670" w:rsidRDefault="004930F9" w:rsidP="004930F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Por otra parte, es importante puntualizar la naturaleza de los derechos protegidos por la acción de protección, es decir, que el caso-problema denote la vulneración de derechos constitucionales. En efecto, en la demanda de acción de protección el juez constitucional debe verificar adecuadamente si la vulneración alegada le corresponde a un derecho constitucional, es decir, la vulneración del derecho evidentemente afecte el contenido constitucional del mismo y no a las otras dimensiones del derecho afectado. Solamente cuando esto ocurre opera la acción de protección.</w:t>
      </w:r>
      <w:r w:rsidRPr="006A2670">
        <w:rPr>
          <w:rFonts w:cs="Courier New"/>
          <w:i/>
          <w:szCs w:val="24"/>
        </w:rPr>
        <w:t>”</w:t>
      </w:r>
      <w:r w:rsidRPr="006A2670">
        <w:rPr>
          <w:rStyle w:val="Refdenotaalpie"/>
          <w:rFonts w:cs="Courier New"/>
          <w:i/>
          <w:szCs w:val="24"/>
        </w:rPr>
        <w:footnoteReference w:id="51"/>
      </w:r>
    </w:p>
    <w:p w14:paraId="6D03BF19" w14:textId="77777777" w:rsidR="004930F9" w:rsidRPr="006A2670" w:rsidRDefault="004930F9" w:rsidP="004930F9">
      <w:pPr>
        <w:pStyle w:val="Ttulo2"/>
      </w:pPr>
      <w:bookmarkStart w:id="31" w:name="_Toc437533243"/>
      <w:r w:rsidRPr="006A2670">
        <w:t>No cabe acción de protección sobre derechos no reconocidos por la Constitución o Tratados de Derechos Humanos ni cabe sobre expectativas. R.O.S. 340 de 24-sep-2014, Sentencia N° 116-14-SEP-CC, Caso N° 1145-11-EP.</w:t>
      </w:r>
      <w:bookmarkEnd w:id="31"/>
    </w:p>
    <w:p w14:paraId="3724E20F" w14:textId="755ACC5B" w:rsidR="004930F9" w:rsidRPr="006A2670" w:rsidRDefault="004930F9" w:rsidP="004930F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no cabe y resulta inoficioso, demandar una acción de protección cuando los derechos no están previamente reconocidos en la Constitución o en los tratados internacionales sobre derechos humanos, o frente a meras expectativas que no generan derechos, como se advierte en el artículo 42 numeral 5 de la Ley Orgánica de Garantías Jurisdiccionales y Control Constitucional</w:t>
      </w:r>
      <w:r w:rsidRPr="006A2670">
        <w:rPr>
          <w:rFonts w:cs="Courier New"/>
          <w:i/>
          <w:szCs w:val="24"/>
          <w:vertAlign w:val="superscript"/>
          <w:lang w:val="es-ES"/>
        </w:rPr>
        <w:footnoteReference w:id="5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3"/>
      </w:r>
    </w:p>
    <w:p w14:paraId="5E9C062D" w14:textId="77777777" w:rsidR="004930F9" w:rsidRPr="006A2670" w:rsidRDefault="004930F9" w:rsidP="004930F9">
      <w:pPr>
        <w:spacing w:line="240" w:lineRule="auto"/>
        <w:ind w:left="708"/>
        <w:jc w:val="both"/>
        <w:rPr>
          <w:rFonts w:cs="Courier New"/>
          <w:i/>
          <w:szCs w:val="24"/>
          <w:lang w:val="es-ES"/>
        </w:rPr>
      </w:pPr>
    </w:p>
    <w:p w14:paraId="7E470559" w14:textId="77777777" w:rsidR="004930F9" w:rsidRPr="006A2670" w:rsidRDefault="004930F9" w:rsidP="004930F9">
      <w:pPr>
        <w:spacing w:line="240" w:lineRule="auto"/>
        <w:ind w:left="708"/>
        <w:jc w:val="both"/>
        <w:rPr>
          <w:rFonts w:cs="Courier New"/>
          <w:i/>
          <w:szCs w:val="24"/>
          <w:lang w:val="es-ES"/>
        </w:rPr>
      </w:pPr>
    </w:p>
    <w:p w14:paraId="168678BC" w14:textId="77777777" w:rsidR="004930F9" w:rsidRPr="006A2670" w:rsidRDefault="004930F9" w:rsidP="004930F9">
      <w:pPr>
        <w:spacing w:line="240" w:lineRule="auto"/>
        <w:ind w:left="708"/>
        <w:jc w:val="both"/>
        <w:rPr>
          <w:rFonts w:cs="Courier New"/>
          <w:i/>
          <w:szCs w:val="24"/>
          <w:lang w:val="es-ES"/>
        </w:rPr>
      </w:pPr>
    </w:p>
    <w:p w14:paraId="3FD27F91" w14:textId="77777777" w:rsidR="004930F9" w:rsidRPr="006A2670" w:rsidRDefault="004930F9" w:rsidP="004930F9">
      <w:pPr>
        <w:spacing w:line="240" w:lineRule="auto"/>
        <w:ind w:left="708"/>
        <w:jc w:val="both"/>
        <w:rPr>
          <w:rFonts w:cs="Courier New"/>
          <w:i/>
          <w:szCs w:val="24"/>
          <w:lang w:val="es-ES"/>
        </w:rPr>
      </w:pPr>
    </w:p>
    <w:p w14:paraId="708D0BD2" w14:textId="77777777" w:rsidR="00762DCA" w:rsidRPr="006A2670" w:rsidRDefault="00762DCA" w:rsidP="00397E1C">
      <w:pPr>
        <w:spacing w:line="240" w:lineRule="auto"/>
        <w:ind w:left="708"/>
        <w:jc w:val="both"/>
        <w:rPr>
          <w:rFonts w:cs="Courier New"/>
          <w:i/>
          <w:szCs w:val="24"/>
          <w:u w:val="single"/>
          <w:lang w:val="es-ES"/>
        </w:rPr>
      </w:pPr>
    </w:p>
    <w:p w14:paraId="6AC9B26C" w14:textId="77777777" w:rsidR="00345866" w:rsidRPr="006A2670" w:rsidRDefault="00345866" w:rsidP="00345866">
      <w:pPr>
        <w:pStyle w:val="Ttulo1"/>
      </w:pPr>
      <w:bookmarkStart w:id="32" w:name="_Toc437533244"/>
      <w:r w:rsidRPr="006A2670">
        <w:t>Acción Extraordinaria de Protección</w:t>
      </w:r>
      <w:bookmarkEnd w:id="32"/>
    </w:p>
    <w:p w14:paraId="0F5A223D" w14:textId="512B80C8" w:rsidR="005330C4" w:rsidRPr="006A2670" w:rsidRDefault="00345866" w:rsidP="005330C4">
      <w:pPr>
        <w:pStyle w:val="Ttulo2"/>
      </w:pPr>
      <w:bookmarkStart w:id="33" w:name="_Toc437533245"/>
      <w:r w:rsidRPr="006A2670">
        <w:t>Concepto. R.O.S. 390 de 05-dic-2014, Sentencia N° 185-14-SEP-CC, Caso N° 1338-11-EP; R.O.S. 406 de 30-dic-2014, Sentencia N° 204-14-SEP-CC, Caso N° 0025-11-EP; R.O.S. 406 de 30-dic-2014, Sentencia N° 201-14-SEP-CC, Caso N° 1350-12-EP; R.O.S. 406 de 30-dic-2014, Sentencia N° 199-14-SEP-CC, Caso N° 1098-13-EP.</w:t>
      </w:r>
      <w:bookmarkEnd w:id="33"/>
    </w:p>
    <w:p w14:paraId="0FE02B92" w14:textId="77777777" w:rsidR="005330C4" w:rsidRPr="006A2670" w:rsidRDefault="005330C4" w:rsidP="005330C4">
      <w:pPr>
        <w:ind w:left="709"/>
        <w:jc w:val="both"/>
        <w:rPr>
          <w:i/>
          <w:u w:val="single"/>
        </w:rPr>
      </w:pPr>
      <w:r w:rsidRPr="006A2670">
        <w:rPr>
          <w:i/>
          <w:u w:val="single"/>
        </w:rPr>
        <w:t>R.O.S. 406 del 30-dic-2014</w:t>
      </w:r>
    </w:p>
    <w:p w14:paraId="15547BD4" w14:textId="77777777" w:rsidR="005330C4" w:rsidRPr="006A2670" w:rsidRDefault="005330C4" w:rsidP="005330C4">
      <w:pPr>
        <w:ind w:left="709"/>
        <w:jc w:val="both"/>
        <w:rPr>
          <w:rFonts w:cs="Courier New"/>
          <w:i/>
          <w:szCs w:val="24"/>
          <w:lang w:val="es-ES"/>
        </w:rPr>
      </w:pPr>
      <w:r w:rsidRPr="006A2670">
        <w:rPr>
          <w:rFonts w:cs="Courier New"/>
          <w:i/>
          <w:szCs w:val="24"/>
        </w:rPr>
        <w:t>“</w:t>
      </w:r>
      <w:r w:rsidRPr="006A2670">
        <w:rPr>
          <w:rFonts w:cs="Courier New"/>
          <w:i/>
          <w:szCs w:val="24"/>
          <w:lang w:val="es-ES"/>
        </w:rPr>
        <w:t>En el presente caso, nos encontramos frente a una acción de protección, la cual conforme lo dispuesto en el artículo 88 de la Constitución de la República: "tendrá por objeto el amparo directo y eficaz de los derechos reconocidos en la Constitución". </w:t>
      </w:r>
    </w:p>
    <w:p w14:paraId="5DCCEF9B" w14:textId="651F4337" w:rsidR="005330C4" w:rsidRPr="006A2670" w:rsidRDefault="005330C4" w:rsidP="005330C4">
      <w:pPr>
        <w:ind w:left="709"/>
        <w:jc w:val="both"/>
        <w:rPr>
          <w:rFonts w:cs="Courier New"/>
          <w:i/>
          <w:szCs w:val="24"/>
          <w:lang w:val="es-ES"/>
        </w:rPr>
      </w:pPr>
      <w:r w:rsidRPr="006A2670">
        <w:rPr>
          <w:rFonts w:cs="Courier New"/>
          <w:i/>
          <w:szCs w:val="24"/>
          <w:lang w:val="es-ES"/>
        </w:rPr>
        <w:t xml:space="preserve">En consecuencia, para el análisis pertinente se debe considerar que la acción de protección procede en los casos en los cuales se verifique una vulneración de derechos constitucionales y no en asuntos en los que se evidencie un conflicto de índole infraconstitucional, puesto que para ello, el sistema de justicia ha dispuesto otras acciones de naturaleza diferente. </w:t>
      </w:r>
    </w:p>
    <w:p w14:paraId="3DD0D3CD" w14:textId="2E957132" w:rsidR="005330C4" w:rsidRPr="006A2670" w:rsidRDefault="005330C4" w:rsidP="005330C4">
      <w:pPr>
        <w:ind w:left="709"/>
        <w:jc w:val="both"/>
        <w:rPr>
          <w:rFonts w:cs="Courier New"/>
          <w:i/>
          <w:szCs w:val="24"/>
          <w:lang w:val="es-ES"/>
        </w:rPr>
      </w:pPr>
      <w:r w:rsidRPr="006A2670">
        <w:rPr>
          <w:rFonts w:cs="Courier New"/>
          <w:i/>
          <w:szCs w:val="24"/>
          <w:lang w:val="es-ES"/>
        </w:rPr>
        <w:t>La Corte Constitucional del Ecuador en la sentencia No. 016-13-SEP-CC determinó: En efecto, la acción de protección es la garantía idónea y eficaz que procede cuando el juez efectivamente verifica una real vulneración a derechos constitucionales, con lo cual, no existe otra vía para la tutela de estos derechos que no sean las garantías jurisdiccionales. No todas las vulneraciones al ordenamiento jurídico necesariamente tienen cabida para el debate en la esfera constitucional ya que para conflictos en materia de legalidad existen las vías idóneas y eficaces dentro de la jurisdicción ordinaria</w:t>
      </w:r>
      <w:r w:rsidRPr="006A2670">
        <w:rPr>
          <w:rStyle w:val="Refdenotaalpie"/>
          <w:rFonts w:cs="Courier New"/>
          <w:i/>
          <w:szCs w:val="24"/>
          <w:lang w:val="es-ES"/>
        </w:rPr>
        <w:footnoteReference w:id="54"/>
      </w:r>
      <w:r w:rsidRPr="006A2670">
        <w:rPr>
          <w:rFonts w:cs="Courier New"/>
          <w:i/>
          <w:szCs w:val="24"/>
          <w:lang w:val="es-ES"/>
        </w:rPr>
        <w:t>.”</w:t>
      </w:r>
      <w:r w:rsidRPr="006A2670">
        <w:rPr>
          <w:rStyle w:val="Refdenotaalpie"/>
          <w:rFonts w:cs="Courier New"/>
          <w:i/>
          <w:szCs w:val="24"/>
        </w:rPr>
        <w:footnoteReference w:id="55"/>
      </w:r>
    </w:p>
    <w:p w14:paraId="6EC49442" w14:textId="77777777" w:rsidR="008815A4" w:rsidRPr="006A2670" w:rsidRDefault="008815A4" w:rsidP="008815A4">
      <w:pPr>
        <w:ind w:left="709"/>
        <w:jc w:val="both"/>
        <w:rPr>
          <w:i/>
          <w:u w:val="single"/>
        </w:rPr>
      </w:pPr>
      <w:r w:rsidRPr="006A2670">
        <w:rPr>
          <w:i/>
          <w:u w:val="single"/>
        </w:rPr>
        <w:t>R.O.S. 406 del 30-dic-2014</w:t>
      </w:r>
    </w:p>
    <w:p w14:paraId="3B496F7D" w14:textId="43B32AEF" w:rsidR="00C71FB6" w:rsidRPr="006A2670" w:rsidRDefault="008815A4" w:rsidP="00C71FB6">
      <w:pPr>
        <w:ind w:left="709"/>
        <w:jc w:val="both"/>
        <w:rPr>
          <w:rFonts w:cs="Courier New"/>
          <w:i/>
          <w:szCs w:val="24"/>
          <w:lang w:val="es-ES"/>
        </w:rPr>
      </w:pPr>
      <w:r w:rsidRPr="006A2670">
        <w:rPr>
          <w:rFonts w:cs="Courier New"/>
          <w:i/>
          <w:szCs w:val="24"/>
        </w:rPr>
        <w:t>“</w:t>
      </w:r>
      <w:r w:rsidR="00C71FB6" w:rsidRPr="006A2670">
        <w:rPr>
          <w:rFonts w:cs="Courier New"/>
          <w:i/>
          <w:szCs w:val="24"/>
          <w:lang w:val="es-ES"/>
        </w:rPr>
        <w:t>La Corte Constitucional respecto a esta acción, estableció que: La acción extraordinaria de protección se incorporó para tutelar, proteger y remediar las situaciones que devengan de los errores de los jueces, (...) que resulta nueva en la legislación constitucional del país y que responde, sin duda alguna, al anhelo de la sociedad que busca protección efectiva, imparcial y expedita de sus derechos e intereses, puesto que así los jueces ordinarios, cuya labor de manera general radica en la aplicación del derecho común, tendrían un control que deviene de jueces constitucionales en el más alto nivel, cuya labor se centraría a verificar que dichos jueces, en la tramitación de las causas, hayan observado las normas del debido proceso, la seguridad jurídica y otros derechos constitucionales, en uso del principio de la supremacía constitucional</w:t>
      </w:r>
      <w:r w:rsidR="00C71FB6" w:rsidRPr="006A2670">
        <w:rPr>
          <w:rStyle w:val="Refdenotaalpie"/>
          <w:rFonts w:cs="Courier New"/>
          <w:i/>
          <w:szCs w:val="24"/>
          <w:lang w:val="es-ES"/>
        </w:rPr>
        <w:footnoteReference w:id="56"/>
      </w:r>
      <w:r w:rsidR="00C71FB6" w:rsidRPr="006A2670">
        <w:rPr>
          <w:rFonts w:cs="Courier New"/>
          <w:i/>
          <w:szCs w:val="24"/>
          <w:lang w:val="es-ES"/>
        </w:rPr>
        <w:t>. </w:t>
      </w:r>
    </w:p>
    <w:p w14:paraId="7ADBB6B5" w14:textId="58AFAA77" w:rsidR="008815A4" w:rsidRPr="006A2670" w:rsidRDefault="00C71FB6" w:rsidP="00C71FB6">
      <w:pPr>
        <w:ind w:left="709"/>
        <w:jc w:val="both"/>
        <w:rPr>
          <w:rFonts w:cs="Courier New"/>
          <w:i/>
          <w:szCs w:val="24"/>
          <w:lang w:val="es-ES"/>
        </w:rPr>
      </w:pPr>
      <w:r w:rsidRPr="006A2670">
        <w:rPr>
          <w:rFonts w:cs="Courier New"/>
          <w:i/>
          <w:szCs w:val="24"/>
          <w:lang w:val="es-ES"/>
        </w:rPr>
        <w:t>En este contexto, la acción extraordinaria de protección se origina como un mecanismo de control respecto a la constitucionalidad de las actuaciones de los órganos judiciales; en lo que compete al presente caso, a la actuación de la Sala cuya resolución se impugna, quienes en ejercicio de la potestad jurisdiccional, conferida constitucional y legalmente, administran justicia y por ende se encuentran llamados a asegurar que el sistema procesal sea un medio para la realización de la justicia y hacer efectivas las garantías del debido proceso</w:t>
      </w:r>
      <w:r w:rsidR="008815A4" w:rsidRPr="006A2670">
        <w:rPr>
          <w:rFonts w:cs="Courier New"/>
          <w:i/>
          <w:szCs w:val="24"/>
          <w:lang w:val="es-ES"/>
        </w:rPr>
        <w:t>.</w:t>
      </w:r>
      <w:r w:rsidR="008815A4" w:rsidRPr="006A2670">
        <w:rPr>
          <w:rFonts w:cs="Courier New"/>
          <w:i/>
          <w:szCs w:val="24"/>
        </w:rPr>
        <w:t>”</w:t>
      </w:r>
      <w:r w:rsidR="008815A4" w:rsidRPr="006A2670">
        <w:rPr>
          <w:rStyle w:val="Refdenotaalpie"/>
          <w:rFonts w:cs="Courier New"/>
          <w:i/>
          <w:szCs w:val="24"/>
        </w:rPr>
        <w:footnoteReference w:id="57"/>
      </w:r>
    </w:p>
    <w:p w14:paraId="21C087F7" w14:textId="77777777" w:rsidR="00AD2376" w:rsidRPr="006A2670" w:rsidRDefault="00AD2376" w:rsidP="00AD2376">
      <w:pPr>
        <w:ind w:left="709"/>
        <w:jc w:val="both"/>
        <w:rPr>
          <w:i/>
          <w:u w:val="single"/>
        </w:rPr>
      </w:pPr>
      <w:r w:rsidRPr="006A2670">
        <w:rPr>
          <w:i/>
          <w:u w:val="single"/>
        </w:rPr>
        <w:t>R.O.S. 406 del 30-dic-2014</w:t>
      </w:r>
    </w:p>
    <w:p w14:paraId="580FC2C5" w14:textId="6FAFEC96" w:rsidR="002456F6" w:rsidRPr="006A2670" w:rsidRDefault="00AD2376" w:rsidP="002456F6">
      <w:pPr>
        <w:ind w:left="709"/>
        <w:jc w:val="both"/>
        <w:rPr>
          <w:rFonts w:cs="Courier New"/>
          <w:i/>
          <w:szCs w:val="24"/>
        </w:rPr>
      </w:pPr>
      <w:r w:rsidRPr="006A2670">
        <w:rPr>
          <w:rFonts w:cs="Courier New"/>
          <w:i/>
          <w:szCs w:val="24"/>
        </w:rPr>
        <w:t>“L</w:t>
      </w:r>
      <w:r w:rsidRPr="006A2670">
        <w:rPr>
          <w:rFonts w:cs="Courier New"/>
          <w:i/>
          <w:szCs w:val="24"/>
          <w:lang w:val="es-ES"/>
        </w:rPr>
        <w:t>a acción extraordinaria de protección es un mecanismo excepcional que busca garantizar la supremacía de la Constitución frente a acciones y omisiones, en este caso, de los jueces. Así, la incorporación del control de constitucionalidad también de las decisiones judiciales permite garantizar que, al igual que cualquier decisión de autoridad pública, estas se encuentren conformes al texto de la Constitución y ante todo respeten los derechos de las partes procesales. No se trata de una instancia superpuesta a las ya existentes, ni la misma tiene por objeto deslegitimar o desmerecer la actuación de los jueces ordinarios, por el contrario, tiene como único fin la consecución de un sistema de justicia caracterizado por el respeto y la sujeción a la Constitución. De tal manera, que la Corte Constitucional, cuando conoce una acción extraordinaria protección, no actúa como un tribunal de alzada sino únicamente interviene con el fin de verificar posibles violaciones a derechos reconocidos en la Constitución de la República y repararlos.</w:t>
      </w:r>
      <w:r w:rsidRPr="006A2670">
        <w:rPr>
          <w:rFonts w:cs="Courier New"/>
          <w:i/>
          <w:szCs w:val="24"/>
        </w:rPr>
        <w:t>”</w:t>
      </w:r>
      <w:r w:rsidRPr="006A2670">
        <w:rPr>
          <w:rStyle w:val="Refdenotaalpie"/>
          <w:rFonts w:cs="Courier New"/>
          <w:i/>
          <w:szCs w:val="24"/>
        </w:rPr>
        <w:footnoteReference w:id="58"/>
      </w:r>
    </w:p>
    <w:p w14:paraId="4B141B58" w14:textId="77777777" w:rsidR="002456F6" w:rsidRPr="006A2670" w:rsidRDefault="002456F6" w:rsidP="002456F6">
      <w:pPr>
        <w:ind w:left="709"/>
        <w:jc w:val="both"/>
        <w:rPr>
          <w:rFonts w:cs="Courier New"/>
          <w:i/>
          <w:szCs w:val="24"/>
        </w:rPr>
      </w:pPr>
    </w:p>
    <w:p w14:paraId="6CD8E681" w14:textId="43ED8D11" w:rsidR="002456F6" w:rsidRPr="006A2670" w:rsidRDefault="00345866" w:rsidP="002456F6">
      <w:pPr>
        <w:pStyle w:val="Ttulo2"/>
      </w:pPr>
      <w:bookmarkStart w:id="34" w:name="_Toc437533246"/>
      <w:r w:rsidRPr="006A2670">
        <w:t>Naturaleza de la Acción Extraordinaria de Protección. R.O.S. 154 de 03-ene-2014, Sentencia N° 021-13-SEP-CC, Caso N° 0960-10-EP; R.O.S. 184 de 14-feb-2014, Sentencia N° 007-14-SIS-CC, Caso N° 1541-12-EP; R.O.S. 275 de 25-jun-2014, Sentencia N° 086-14-SEP-CC, Caso N° 1706-11-EP; R.O.S. 275 de 25-jun-2014, Sentencia N° 082-14-SEP-CC, Caso N° 1180-11-EP; R.O.S. 390 de 05-dic-2014, Sentencia N° 137-14-SEP-CC, Caso N° 1424-11-EP; R.O.S. 390 de 05-dic-2014, Sentencia N° 163-14-SEP-CC, Caso N° 0886-11-EP; R.O.S. 390 de 05-dic-2014, Sentencia N° 166-14-SEP-CC, Caso N° 1385-11-EP; R.O.S. 390 de 05-dic-2014, Sentencia N° 168-14-SEP-CC, Caso N° 1834-11-EP; R.O.S. 390 de 05-dic-2014, Sentencia N° 189-14-SEP-CC, Caso N° 0325-13-EP; R.O.S. 390 de 05-dic-2014, Sentencia N° 191-14-SEP-CC, Caso N° 1353-13-EP; R.O.S. 390 de 05-dic-2014, Sentencia N° 193-14-SEP-CC, Caso N° 2040-11-EP; R.O.S. 406 de 30-dic-2014, Sentencia N° 138-14-SEP-CC, Caso N° 0599-13-EP; R.O.S. 374 de 13-nov-2014, Sentencia N° 145-14-SEP-CC, Caso N° 1421-11-EP; R.O.S. 406 de 30-dic-2014, Sentencia N° 131-13-SEP-CC, Caso N° 0125-13-EP.</w:t>
      </w:r>
      <w:bookmarkEnd w:id="34"/>
    </w:p>
    <w:p w14:paraId="71D77F8C" w14:textId="77777777" w:rsidR="003872B7" w:rsidRPr="006A2670" w:rsidRDefault="003872B7" w:rsidP="003872B7">
      <w:pPr>
        <w:ind w:left="709"/>
        <w:jc w:val="both"/>
        <w:rPr>
          <w:i/>
          <w:u w:val="single"/>
        </w:rPr>
      </w:pPr>
      <w:r w:rsidRPr="006A2670">
        <w:rPr>
          <w:i/>
          <w:u w:val="single"/>
        </w:rPr>
        <w:t>R.O.S. 154 del 03-ene-2014</w:t>
      </w:r>
    </w:p>
    <w:p w14:paraId="1FFD4EDC" w14:textId="77777777" w:rsidR="003872B7" w:rsidRPr="006A2670" w:rsidRDefault="003872B7" w:rsidP="003872B7">
      <w:pPr>
        <w:ind w:left="709"/>
        <w:jc w:val="both"/>
        <w:rPr>
          <w:rFonts w:cs="Courier New"/>
          <w:i/>
          <w:szCs w:val="24"/>
          <w:lang w:val="es-ES"/>
        </w:rPr>
      </w:pPr>
      <w:r w:rsidRPr="006A2670">
        <w:rPr>
          <w:rFonts w:cs="Courier New"/>
          <w:i/>
          <w:szCs w:val="24"/>
        </w:rPr>
        <w:t>“</w:t>
      </w:r>
      <w:r w:rsidRPr="006A2670">
        <w:rPr>
          <w:rFonts w:cs="Courier New"/>
          <w:i/>
          <w:szCs w:val="24"/>
          <w:lang w:val="es-ES"/>
        </w:rPr>
        <w:t>Así, esta acción nace y existe para garantizar y defender el respeto de los derechos constitucionales y el debido proceso. Por consiguiente, tiene como fin proteger, precautelar, tutelar y amparar los derechos de las personas que, por acción u omisión, sean violados o afectados en las decisiones judiciales. </w:t>
      </w:r>
    </w:p>
    <w:p w14:paraId="15AFCAAB" w14:textId="77777777" w:rsidR="003872B7" w:rsidRPr="006A2670" w:rsidRDefault="003872B7" w:rsidP="003872B7">
      <w:pPr>
        <w:ind w:left="709"/>
        <w:jc w:val="both"/>
        <w:rPr>
          <w:rFonts w:cs="Courier New"/>
          <w:i/>
          <w:szCs w:val="24"/>
          <w:lang w:val="es-ES"/>
        </w:rPr>
      </w:pPr>
      <w:r w:rsidRPr="006A2670">
        <w:rPr>
          <w:rFonts w:cs="Courier New"/>
          <w:i/>
          <w:szCs w:val="24"/>
          <w:lang w:val="es-ES"/>
        </w:rPr>
        <w:t xml:space="preserve">En este sentido, de acuerdo con el artículo 437 de la Constitución de la República, la acción extraordinaria de protección procede únicamente cuando se trate de sentencias, autos y resoluciones firmes o ejecutoriados, en los que el accionante demuestre que en el juzgamiento se ha violado, por acción u omisión, el debido proceso u otros derechos reconocidos en la Constitución. </w:t>
      </w:r>
    </w:p>
    <w:p w14:paraId="21D6DA2E" w14:textId="5E22665D" w:rsidR="003872B7" w:rsidRPr="006A2670" w:rsidRDefault="003872B7" w:rsidP="00552491">
      <w:pPr>
        <w:ind w:left="709"/>
        <w:jc w:val="both"/>
        <w:rPr>
          <w:rFonts w:cs="Courier New"/>
          <w:i/>
          <w:szCs w:val="24"/>
          <w:lang w:val="es-ES"/>
        </w:rPr>
      </w:pPr>
      <w:r w:rsidRPr="006A2670">
        <w:rPr>
          <w:rFonts w:cs="Courier New"/>
          <w:i/>
          <w:szCs w:val="24"/>
          <w:lang w:val="es-ES"/>
        </w:rPr>
        <w:t>Cabe señalar también que la acción extraordinaria de protección es un mecanismo excepcional que busca garantizar la supremacía de la Constitución frente a acciones y omisiones, en este caso, de los jueces. Así, la incorporación del control de constitucionalidad también de las decisiones judiciales permite garantizar que, al igual que cualquier decisión de autoridad pública, estas se encuentren conformes al texto de la Constitución y ante todo respeten los derechos de las partes procesales. No se trata de una instancia superpuesta a las ya existentes, ni la misma tiene por objeto deslegitimar o desmerecer la actuación de los jueces ordinarios, por el contrario, tiene como único fin la consecución de un sistema de justicia caracterizado por el respeto y la sujeción a la Constitución, de tal manera que la Corte Constitucional, cuando conoce una acción extraordinaria protección, no actúa como un tribunal de alzada, sino únicamente interviene con el fin de verificar posibles violaciones a derechos reconocidos en la Constitución de la República.”</w:t>
      </w:r>
      <w:r w:rsidRPr="006A2670">
        <w:rPr>
          <w:rStyle w:val="Refdenotaalpie"/>
          <w:rFonts w:cs="Courier New"/>
          <w:i/>
          <w:szCs w:val="24"/>
        </w:rPr>
        <w:footnoteReference w:id="59"/>
      </w:r>
    </w:p>
    <w:p w14:paraId="725EE14B" w14:textId="77777777" w:rsidR="00D905CF" w:rsidRPr="006A2670" w:rsidRDefault="00D905CF" w:rsidP="00D905CF">
      <w:pPr>
        <w:ind w:left="709"/>
      </w:pPr>
      <w:r w:rsidRPr="006A2670">
        <w:rPr>
          <w:i/>
          <w:u w:val="single"/>
        </w:rPr>
        <w:t>R.O.S. 374 del 13-nov-2014</w:t>
      </w:r>
    </w:p>
    <w:p w14:paraId="74A1D80F" w14:textId="1DE39274" w:rsidR="00CE292D" w:rsidRPr="006A2670" w:rsidRDefault="00D905CF" w:rsidP="00CE292D">
      <w:pPr>
        <w:spacing w:line="240" w:lineRule="auto"/>
        <w:ind w:left="708"/>
        <w:jc w:val="both"/>
        <w:rPr>
          <w:rFonts w:cs="Courier New"/>
          <w:i/>
          <w:szCs w:val="24"/>
          <w:lang w:val="es-ES"/>
        </w:rPr>
      </w:pPr>
      <w:r w:rsidRPr="006A2670">
        <w:rPr>
          <w:rFonts w:cs="Courier New"/>
          <w:i/>
          <w:szCs w:val="24"/>
        </w:rPr>
        <w:t>“</w:t>
      </w:r>
      <w:r w:rsidR="00CE292D" w:rsidRPr="006A2670">
        <w:rPr>
          <w:rFonts w:cs="Courier New"/>
          <w:i/>
          <w:szCs w:val="24"/>
          <w:lang w:val="es-ES"/>
        </w:rPr>
        <w:t>La acción extraordinaria de protección procede en contra de sentencias, autos en firme o ejecutoriados, y resoluciones judiciales que pongan fin al proceso; en esencia, la Corte Constitucional, por medio de esta acción excepcional, se pronunciará respecto a dos cuestiones principales: la vulneración de derechos constitucionales o la violación de normas del debido proceso. La Corte Constitucional, respecto a esta acción estableció que: La acción extraordinaria de protección se incorporó para tutelar, proteger y remediar las situaciones que devengan de los errores de los jueces, (...) que resulta nueva en la legislación constitucional del país y que responde, sin duda alguna, al anhelo de la sociedad que busca protección efectiva, imparcial y expedita de sus derechos e intereses, puesto que así los jueces ordinarios, cuya labor de manera general radica en la aplicación del derecho común, tendrían un control que deviene de jueces constitucionales en el más alto nivel, cuya labor se centraría a verificar que dichos jueces, en la tramitación de las causas, hayan observado las normas del debido proceso, la seguridad jurídica y otros derechos constitucionales, en uso del principio de la supremacía constitucional</w:t>
      </w:r>
      <w:r w:rsidR="00CE292D" w:rsidRPr="006A2670">
        <w:rPr>
          <w:rStyle w:val="Refdenotaalpie"/>
          <w:rFonts w:cs="Courier New"/>
          <w:i/>
          <w:szCs w:val="24"/>
          <w:lang w:val="es-ES"/>
        </w:rPr>
        <w:footnoteReference w:id="60"/>
      </w:r>
      <w:r w:rsidR="00CE292D" w:rsidRPr="006A2670">
        <w:rPr>
          <w:rFonts w:cs="Courier New"/>
          <w:i/>
          <w:szCs w:val="24"/>
          <w:lang w:val="es-ES"/>
        </w:rPr>
        <w:t xml:space="preserve">. </w:t>
      </w:r>
    </w:p>
    <w:p w14:paraId="3CF5EFA9" w14:textId="6A3C46E4" w:rsidR="00D905CF" w:rsidRPr="006A2670" w:rsidRDefault="00CE292D" w:rsidP="00CE292D">
      <w:pPr>
        <w:spacing w:line="240" w:lineRule="auto"/>
        <w:ind w:left="708"/>
        <w:jc w:val="both"/>
        <w:rPr>
          <w:rFonts w:cs="Courier New"/>
          <w:i/>
          <w:szCs w:val="24"/>
        </w:rPr>
      </w:pPr>
      <w:r w:rsidRPr="006A2670">
        <w:rPr>
          <w:rFonts w:cs="Courier New"/>
          <w:i/>
          <w:szCs w:val="24"/>
          <w:lang w:val="es-ES"/>
        </w:rPr>
        <w:t>En este contexto, la acción extraordinaria de protección se origina como un mecanismo de control respecto a la constitucionalidad de las actuaciones de los órganos judiciales; en lo que compete al presente caso, a la actuación de los jueces de la Segunda Sala de lo Penal de la Corte Nacional de Justicia cuya resolución se impugna, quienes en ejercicio de la potestad jurisdiccional, conferida constitucional y legalmente, administran justicia y, por ende, se encuentran llamados a asegurar que el sistema procesal sea un medio para la realización de la justicia y hacer efectivas las garantías del debido proceso. En tal virtud, la Corte Constitucional, como máximo órgano de control, interpretación y administración de justicia en materia constitucional, en virtud de lo prescrito en el artículo 429 de la Constitución de la República, en el trámite de una acción extraordinaria de protección debe constatar que, efectivamente, las sentencias, autos y resoluciones con fuerza de sentencia se encuentren firmes o ejecutoriados y que, durante el juzgamiento no se hayan vulnerado, por acción u omisión, el debido proceso u otro derecho constitucional</w:t>
      </w:r>
      <w:r w:rsidR="00D905CF" w:rsidRPr="006A2670">
        <w:rPr>
          <w:rFonts w:cs="Courier New"/>
          <w:i/>
          <w:szCs w:val="24"/>
          <w:lang w:val="es-ES"/>
        </w:rPr>
        <w:t>.</w:t>
      </w:r>
      <w:r w:rsidR="00D905CF" w:rsidRPr="006A2670">
        <w:rPr>
          <w:rFonts w:cs="Courier New"/>
          <w:i/>
          <w:szCs w:val="24"/>
        </w:rPr>
        <w:t>”</w:t>
      </w:r>
      <w:r w:rsidR="00D905CF" w:rsidRPr="006A2670">
        <w:rPr>
          <w:rStyle w:val="Refdenotaalpie"/>
          <w:rFonts w:cs="Courier New"/>
          <w:i/>
          <w:szCs w:val="24"/>
        </w:rPr>
        <w:footnoteReference w:id="61"/>
      </w:r>
    </w:p>
    <w:p w14:paraId="0DE0192D" w14:textId="77777777" w:rsidR="00011F39" w:rsidRPr="006A2670" w:rsidRDefault="00011F39" w:rsidP="00011F39">
      <w:pPr>
        <w:ind w:left="709"/>
        <w:jc w:val="both"/>
        <w:rPr>
          <w:i/>
          <w:u w:val="single"/>
        </w:rPr>
      </w:pPr>
      <w:r w:rsidRPr="006A2670">
        <w:rPr>
          <w:i/>
          <w:u w:val="single"/>
        </w:rPr>
        <w:t>R.O.S. 406 del 30-dic-2014</w:t>
      </w:r>
    </w:p>
    <w:p w14:paraId="17E5AE7B" w14:textId="0B4999C6" w:rsidR="00D905CF" w:rsidRPr="006A2670" w:rsidRDefault="00011F39" w:rsidP="002456F6">
      <w:pPr>
        <w:ind w:left="709"/>
        <w:jc w:val="both"/>
        <w:rPr>
          <w:rFonts w:cs="Courier New"/>
          <w:i/>
          <w:szCs w:val="24"/>
          <w:lang w:val="es-ES"/>
        </w:rPr>
      </w:pPr>
      <w:r w:rsidRPr="006A2670">
        <w:rPr>
          <w:rFonts w:cs="Courier New"/>
          <w:i/>
          <w:szCs w:val="24"/>
        </w:rPr>
        <w:t>“</w:t>
      </w:r>
      <w:r w:rsidRPr="006A2670">
        <w:rPr>
          <w:rFonts w:cs="Courier New"/>
          <w:i/>
          <w:szCs w:val="24"/>
          <w:lang w:val="es-ES"/>
        </w:rPr>
        <w:t>La naturaleza de la acción extraordinaria de protección consiste en que la vulneración de derechos constitucionales o la violación de normas del debido proceso no queden en la impunidad, por lo que, asumiendo el espíritu tutelar, la vigente Carta Fundamental, mediante esta garantía jurisdiccional, permite que las sentencias, autos y resoluciones firmes o ejecutoriados puedan ser analizados por parte del más alto órgano de control de constitucionalidad en el país, como es la Corte Constitucional; por lo que los alcances que asume esta acción extraordinaria de protección abarcan las resoluciones ejecutoriadas, mismas que pueden ser objeto de análisis ante el supuesto de vulneración de los preceptos constitucionales antes descritos, teniendo, como efecto inmediato, si se encontrare la vulneración de estos derechos, la reparación del derecho violado y, por ende, dejar sin efecto la resolución que ha sido impugnada.</w:t>
      </w:r>
      <w:r w:rsidRPr="006A2670">
        <w:rPr>
          <w:rFonts w:cs="Courier New"/>
          <w:i/>
          <w:szCs w:val="24"/>
        </w:rPr>
        <w:t>”</w:t>
      </w:r>
      <w:r w:rsidRPr="006A2670">
        <w:rPr>
          <w:rStyle w:val="Refdenotaalpie"/>
          <w:rFonts w:cs="Courier New"/>
          <w:i/>
          <w:szCs w:val="24"/>
        </w:rPr>
        <w:footnoteReference w:id="62"/>
      </w:r>
    </w:p>
    <w:p w14:paraId="2B210C9E" w14:textId="28CA2955" w:rsidR="00285E66" w:rsidRPr="006A2670" w:rsidRDefault="00345866" w:rsidP="00285E66">
      <w:pPr>
        <w:pStyle w:val="Ttulo2"/>
      </w:pPr>
      <w:bookmarkStart w:id="35" w:name="_Toc437533247"/>
      <w:r w:rsidRPr="006A2670">
        <w:t>Las antinomias constitucionales no se resuelven vía Acción Extraordinaria de Protección. R.O.S. 374 de 13-nov-2014, Sentencia N° 154-14-SEP-CC, Caso N° 0154-11-EP.</w:t>
      </w:r>
      <w:bookmarkEnd w:id="35"/>
    </w:p>
    <w:p w14:paraId="615E9216" w14:textId="05A728F0" w:rsidR="003C1416" w:rsidRPr="006A2670" w:rsidRDefault="00285E66" w:rsidP="003C1416">
      <w:pPr>
        <w:spacing w:line="240" w:lineRule="auto"/>
        <w:ind w:left="708"/>
        <w:jc w:val="both"/>
        <w:rPr>
          <w:rFonts w:cs="Courier New"/>
          <w:i/>
          <w:szCs w:val="24"/>
          <w:lang w:val="es-ES"/>
        </w:rPr>
      </w:pPr>
      <w:r w:rsidRPr="006A2670">
        <w:rPr>
          <w:rFonts w:cs="Courier New"/>
          <w:i/>
          <w:szCs w:val="24"/>
        </w:rPr>
        <w:t>“</w:t>
      </w:r>
      <w:r w:rsidR="00A54A02" w:rsidRPr="006A2670">
        <w:rPr>
          <w:rFonts w:cs="Courier New"/>
          <w:i/>
          <w:szCs w:val="24"/>
          <w:lang w:val="es-ES"/>
        </w:rPr>
        <w:t xml:space="preserve">Así, en dicho caso, se declaró lo siguiente: Se observa que la pretensión que da origen a la actual demanda de acción extraordinaria de protección es la sentencia de apelación de una acción de protección de derechos en donde los </w:t>
      </w:r>
      <w:r w:rsidR="003C1416" w:rsidRPr="006A2670">
        <w:rPr>
          <w:rFonts w:cs="Courier New"/>
          <w:i/>
          <w:szCs w:val="24"/>
          <w:lang w:val="es-ES"/>
        </w:rPr>
        <w:t>accionantes pretenden, a través de esta garantía, la tutela de derechos constitucionales derivados de la injusta aplicación del Decreto Ejecutivo No. 813 que contiene reformas al Reglamento General de la Ley Orgánica del Servicio Público. En virtud de lo enunciado, conforme ha quedado establecido, la acción de protección de derechos como garantía jurisdiccional, tiene por objeto el amparo directo y eficaz de los derechos constitucionales y no la resolución de asuntos de mera legalidad (...)</w:t>
      </w:r>
      <w:r w:rsidR="003C1416" w:rsidRPr="006A2670">
        <w:rPr>
          <w:rStyle w:val="Refdenotaalpie"/>
          <w:rFonts w:cs="Courier New"/>
          <w:i/>
          <w:szCs w:val="24"/>
          <w:lang w:val="es-ES"/>
        </w:rPr>
        <w:footnoteReference w:id="63"/>
      </w:r>
      <w:r w:rsidR="003C1416" w:rsidRPr="006A2670">
        <w:rPr>
          <w:rFonts w:cs="Courier New"/>
          <w:i/>
          <w:szCs w:val="24"/>
          <w:lang w:val="es-ES"/>
        </w:rPr>
        <w:t xml:space="preserve">. </w:t>
      </w:r>
    </w:p>
    <w:p w14:paraId="125C5F85" w14:textId="3068CCF6" w:rsidR="003C1416" w:rsidRPr="006A2670" w:rsidRDefault="003C1416" w:rsidP="003C1416">
      <w:pPr>
        <w:spacing w:line="240" w:lineRule="auto"/>
        <w:ind w:left="708"/>
        <w:jc w:val="both"/>
        <w:rPr>
          <w:rFonts w:cs="Courier New"/>
          <w:i/>
          <w:szCs w:val="24"/>
          <w:lang w:val="es-ES"/>
        </w:rPr>
      </w:pPr>
      <w:r w:rsidRPr="006A2670">
        <w:rPr>
          <w:rFonts w:cs="Courier New"/>
          <w:i/>
          <w:szCs w:val="24"/>
          <w:lang w:val="es-ES"/>
        </w:rPr>
        <w:t xml:space="preserve">En consecuencia, la pretensión de los accionantes, esto es, que se ordene la suspensión definitiva del oficio circular No. 0058 del 15 de septiembre de 2010, obedece a un conflicto de interpretación de norma infraconstitucional; tarea que corresponde, principalmente, a los operadores de justicia ordinaria, en calidad de primeros garantes de los derechos constitucionales del ordenamiento jurídico, a través de los mecanismos judiciales ordinarios previstos para el efecto. En armonía a lo que se afirma, resulta de particular importancia precisar que este máximo intérprete de la Constitución en la sentencia No. 016-13-SEP-CC, estableció la siguiente regla de aplicación obligatoria en casos análogos con relación a las acciones de garantías jurisdiccionales: </w:t>
      </w:r>
    </w:p>
    <w:p w14:paraId="4464E533" w14:textId="63F4A344" w:rsidR="00285E66" w:rsidRPr="006A2670" w:rsidRDefault="003C1416" w:rsidP="003C1416">
      <w:pPr>
        <w:spacing w:line="240" w:lineRule="auto"/>
        <w:ind w:left="708"/>
        <w:jc w:val="both"/>
        <w:rPr>
          <w:rFonts w:cs="Courier New"/>
          <w:i/>
          <w:szCs w:val="24"/>
          <w:lang w:val="es-ES"/>
        </w:rPr>
      </w:pPr>
      <w:r w:rsidRPr="006A2670">
        <w:rPr>
          <w:rFonts w:cs="Courier New"/>
          <w:i/>
          <w:szCs w:val="24"/>
          <w:lang w:val="es-ES"/>
        </w:rPr>
        <w:t>(...) i. El juez que conoce de garantías jurisdiccionales de los derechos debe adecuar sus actuaciones a las normas constitucionales, legales y jurisprudenciales que integran el ordenamiento jurídico ecuatoriano; por tanto, los filtros regulatorios para determinar su competencia se circunscriben a la vulneración de derechos constitucionales, mas no a problemas que se deriven de antinomias infra constitucionales (...) evitando la superposición de la justicia constitucional a la justicia ordinaria (...)</w:t>
      </w:r>
      <w:r w:rsidR="00285E66" w:rsidRPr="006A2670">
        <w:rPr>
          <w:rFonts w:cs="Courier New"/>
          <w:i/>
          <w:szCs w:val="24"/>
          <w:lang w:val="es-ES"/>
        </w:rPr>
        <w:t>.</w:t>
      </w:r>
      <w:r w:rsidR="00285E66" w:rsidRPr="006A2670">
        <w:rPr>
          <w:rFonts w:cs="Courier New"/>
          <w:i/>
          <w:szCs w:val="24"/>
        </w:rPr>
        <w:t>”</w:t>
      </w:r>
      <w:r w:rsidR="00285E66" w:rsidRPr="006A2670">
        <w:rPr>
          <w:rStyle w:val="Refdenotaalpie"/>
          <w:rFonts w:cs="Courier New"/>
          <w:i/>
          <w:szCs w:val="24"/>
        </w:rPr>
        <w:footnoteReference w:id="64"/>
      </w:r>
    </w:p>
    <w:p w14:paraId="766BCB1C" w14:textId="77777777" w:rsidR="00345866" w:rsidRPr="006A2670" w:rsidRDefault="00345866" w:rsidP="00345866">
      <w:pPr>
        <w:pStyle w:val="Ttulo2"/>
      </w:pPr>
      <w:bookmarkStart w:id="36" w:name="_Toc437533248"/>
      <w:r w:rsidRPr="006A2670">
        <w:t>¿Sobre qué se pronuncia la Corte Constitucional en una Acción Extraordinaria de Protección?. R.O.S. 374 de 13-nov-2014, Sentencia N° 149-14-SEP-CC, Caso N° 1981-12-EP.</w:t>
      </w:r>
      <w:bookmarkEnd w:id="36"/>
    </w:p>
    <w:p w14:paraId="475747F1" w14:textId="00011B19" w:rsidR="00F915DB" w:rsidRPr="006A2670" w:rsidRDefault="00F915DB" w:rsidP="00F915D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por medio de la acción extraordinaria de protección, se pronunciará respecto a dos cuestiones principales: la vulneración de derechos constitucionales o la vulneración de normas del debido proceso.</w:t>
      </w:r>
      <w:r w:rsidRPr="006A2670">
        <w:rPr>
          <w:rFonts w:cs="Courier New"/>
          <w:i/>
          <w:szCs w:val="24"/>
        </w:rPr>
        <w:t>”</w:t>
      </w:r>
      <w:r w:rsidRPr="006A2670">
        <w:rPr>
          <w:rStyle w:val="Refdenotaalpie"/>
          <w:rFonts w:cs="Courier New"/>
          <w:i/>
          <w:szCs w:val="24"/>
        </w:rPr>
        <w:footnoteReference w:id="65"/>
      </w:r>
    </w:p>
    <w:p w14:paraId="5BEEDA32" w14:textId="22D8E7EB" w:rsidR="00D01801" w:rsidRPr="006A2670" w:rsidRDefault="00345866" w:rsidP="00D01801">
      <w:pPr>
        <w:pStyle w:val="Ttulo2"/>
      </w:pPr>
      <w:bookmarkStart w:id="37" w:name="_Toc437533249"/>
      <w:r w:rsidRPr="006A2670">
        <w:t>La Acción Extraordinaria de Protección también puede ser interpuesta por entidades estatales. R.O.S. 374 de 13-nov-2014, Sentencia N° 162-14-SEP-CC, Caso N° 0945-10-EP.</w:t>
      </w:r>
      <w:bookmarkEnd w:id="37"/>
    </w:p>
    <w:p w14:paraId="1F31454B" w14:textId="7645DCE3" w:rsidR="00D01801" w:rsidRPr="006A2670" w:rsidRDefault="00D01801" w:rsidP="00D0180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respecto de la acción extraordinaria de protección, la Corte Constitucional, para el periodo de transición, en sentencia No. 027-09-SEP-CC, manifestó lo siguiente: En el contexto del marco constitucional que garantiza plenamente los derechos y sus garantías de cumplimiento, sin restricciones ni discriminaciones, mal puede entenderse que la acción extraordinaria de protección sea limitada a ciertas partes procesales, pues el acceso a la justicia está garantizado para todos quienes tengan interés en que la administración de justicia resuelva controversias en que pudieran estar incursos; así, las personas individualmente consideradas o mediante grupos, colectivos, comunidades, también las personas jurídicas y las entidades estatales, es decir, cualquier parte de un proceso que considere vulnerados sus derechos</w:t>
      </w:r>
      <w:r w:rsidRPr="006A2670">
        <w:rPr>
          <w:rStyle w:val="Refdenotaalpie"/>
          <w:rFonts w:cs="Courier New"/>
          <w:i/>
          <w:szCs w:val="24"/>
          <w:lang w:val="es-ES"/>
        </w:rPr>
        <w:footnoteReference w:id="6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7"/>
      </w:r>
    </w:p>
    <w:p w14:paraId="01986997" w14:textId="77777777" w:rsidR="00345866" w:rsidRPr="006A2670" w:rsidRDefault="00345866" w:rsidP="00345866">
      <w:pPr>
        <w:pStyle w:val="Ttulo2"/>
      </w:pPr>
      <w:bookmarkStart w:id="38" w:name="_Toc437533250"/>
      <w:r w:rsidRPr="006A2670">
        <w:t>Procedencia. R.O.S. 374 de 13-nov-2014, Sentencia N° 159-14-SEP-CC, Caso N° 0866-13-EP.</w:t>
      </w:r>
      <w:bookmarkEnd w:id="38"/>
    </w:p>
    <w:p w14:paraId="31E5B054" w14:textId="20AC87A8" w:rsidR="00F82F21" w:rsidRPr="006A2670" w:rsidRDefault="00F82F21" w:rsidP="008757C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acción extraordinaria de protección procede exclusivamente en contra sentencias o autos definitivos en los que por acción u omisión se haya violado el debido proceso u otros derechos constitucionales reconocidos en la Constitución, una vez que se hayan agotado los recursos ordinarios y extraordinarios dentro del término legal, a menos que la falta de interposición de estos recursos no fuera atribuible a la negligencia de la persona titular del derecho constitucional vulnerado, conforme lo previsto en el artículo 94 de la Constitución de la República.</w:t>
      </w:r>
      <w:r w:rsidRPr="006A2670">
        <w:rPr>
          <w:rFonts w:cs="Courier New"/>
          <w:i/>
          <w:szCs w:val="24"/>
        </w:rPr>
        <w:t>”</w:t>
      </w:r>
      <w:r w:rsidRPr="006A2670">
        <w:rPr>
          <w:rStyle w:val="Refdenotaalpie"/>
          <w:rFonts w:cs="Courier New"/>
          <w:i/>
          <w:szCs w:val="24"/>
        </w:rPr>
        <w:footnoteReference w:id="68"/>
      </w:r>
    </w:p>
    <w:p w14:paraId="4F1775A9" w14:textId="77777777" w:rsidR="00345866" w:rsidRPr="006A2670" w:rsidRDefault="00345866" w:rsidP="00345866">
      <w:pPr>
        <w:pStyle w:val="Ttulo2"/>
      </w:pPr>
      <w:bookmarkStart w:id="39" w:name="_Toc437533251"/>
      <w:r w:rsidRPr="006A2670">
        <w:t>Objeto. R.O.S. 184 de 14-feb-2014, Sentencia N° 119-13-SEP-CC, Caso N° 1310-10-EP.</w:t>
      </w:r>
      <w:bookmarkEnd w:id="39"/>
    </w:p>
    <w:p w14:paraId="219CF72E" w14:textId="0F2EAED0" w:rsidR="002456F6" w:rsidRPr="006A2670" w:rsidRDefault="002456F6" w:rsidP="002456F6">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en su sentencia No. 023-13-SEP-CC, al referirse a la acción extraordinaria de protección como garantía, ha señalado que: "El objeto de la acción extraordinaria de protección radica en la defensa de los derechos constitucionales y las normas del debido proceso ante su vulneración, a través de sentencias o autos firmes o ejecutoriados; por lo que, asumiendo el espíritu tutelar de la vigente Carta Fundamental, mediante esta acción excepcional, se permite que las sentencias, autos y resoluciones firmes, ejecutoriados o definitivos, puedan ser objeto de análisis por parte del más alto órgano de justicia constitucional en el país como es la Corte Constitucional. En este orden, todos los ciudadanos, en forma individual o colectiva, podrán presentar una acción extraordinaria de protección, contra las sentencias, autos definitivos y resoluciones con fuerza de sentencia, en los cuales se hayan vulnerado derechos reconocidos en la Constitución, mecanismo previsto para que la competencia asumida por los jueces esté subordinada a los mandatos del ordenamiento supremo.</w:t>
      </w:r>
      <w:r w:rsidRPr="006A2670">
        <w:rPr>
          <w:rFonts w:cs="Courier New"/>
          <w:i/>
          <w:szCs w:val="24"/>
        </w:rPr>
        <w:t>”</w:t>
      </w:r>
      <w:r w:rsidRPr="006A2670">
        <w:rPr>
          <w:rStyle w:val="Refdenotaalpie"/>
          <w:rFonts w:cs="Courier New"/>
          <w:i/>
          <w:szCs w:val="24"/>
        </w:rPr>
        <w:footnoteReference w:id="69"/>
      </w:r>
    </w:p>
    <w:p w14:paraId="5209A9E3" w14:textId="77777777" w:rsidR="00345866" w:rsidRPr="006A2670" w:rsidRDefault="00345866" w:rsidP="00345866">
      <w:pPr>
        <w:pStyle w:val="Ttulo2"/>
      </w:pPr>
      <w:bookmarkStart w:id="40" w:name="_Toc437533252"/>
      <w:r w:rsidRPr="006A2670">
        <w:t>Límite. R.O.S. 184 de 14-feb-2014, Sentencia N° 002-14-SEP-CC, Caso N° 0121-11-EP.</w:t>
      </w:r>
      <w:bookmarkEnd w:id="40"/>
    </w:p>
    <w:p w14:paraId="20779F69" w14:textId="5F3BBFA4" w:rsidR="002456F6" w:rsidRPr="006A2670" w:rsidRDefault="002456F6" w:rsidP="0072434F">
      <w:pPr>
        <w:spacing w:line="240" w:lineRule="auto"/>
        <w:ind w:left="708"/>
        <w:jc w:val="both"/>
        <w:rPr>
          <w:rFonts w:cs="Courier New"/>
          <w:i/>
          <w:szCs w:val="24"/>
          <w:lang w:val="es-ES"/>
        </w:rPr>
      </w:pPr>
      <w:r w:rsidRPr="006A2670">
        <w:rPr>
          <w:rFonts w:cs="Courier New"/>
          <w:i/>
          <w:szCs w:val="24"/>
        </w:rPr>
        <w:t>“</w:t>
      </w:r>
      <w:r w:rsidR="0072434F" w:rsidRPr="006A2670">
        <w:rPr>
          <w:rFonts w:cs="Courier New"/>
          <w:i/>
          <w:szCs w:val="24"/>
          <w:lang w:val="es-ES"/>
        </w:rPr>
        <w:t>la acción extraordinaria de protección se limita a la tutela de derechos constitucionales y del debido proceso que hayan sido vulnerados en sentencias, autos definitivos o resoluciones con fuerza de sentencia; en este sentido, si el argumento de la acción tiene relación con la apreciación judicial de la prueba, es decir, con la estimación que de esta ha hecho el juzgador, conforme las reglas de valoración que determina la ley, la prueba no podrá ser analizada nuevamente por la Corte Constitucional, pues contraviene la naturaleza propia de esta acción. En tal virtud, esta Corte está vedada de analizar asuntos de legalidad que no corresponden a la órbita constitucional, como es el caso de la valoración de prueba; cuestión que fue materia de análisis en la justicia ordinaria, dentro del juicio de impugnación tributaria que se sustanció ante el Tribunal Distrital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0"/>
      </w:r>
    </w:p>
    <w:p w14:paraId="57C7586F" w14:textId="77777777" w:rsidR="00345866" w:rsidRPr="006A2670" w:rsidRDefault="00345866" w:rsidP="00345866">
      <w:pPr>
        <w:pStyle w:val="Ttulo2"/>
      </w:pPr>
      <w:bookmarkStart w:id="41" w:name="_Toc437533253"/>
      <w:r w:rsidRPr="006A2670">
        <w:t>¿Cómo debe ser entendida? R.O.S. 184 de 14-feb-2014, Sentencia N° 007-14-SIS-CC, Caso N° 1541-12-EP.</w:t>
      </w:r>
      <w:bookmarkEnd w:id="41"/>
    </w:p>
    <w:p w14:paraId="651AA02A" w14:textId="04EBA774" w:rsidR="00DB6CDF" w:rsidRPr="006A2670" w:rsidRDefault="002456F6" w:rsidP="00DB6CDF">
      <w:pPr>
        <w:spacing w:line="240" w:lineRule="auto"/>
        <w:ind w:left="708"/>
        <w:jc w:val="both"/>
        <w:rPr>
          <w:rFonts w:cs="Courier New"/>
          <w:i/>
          <w:szCs w:val="24"/>
        </w:rPr>
      </w:pPr>
      <w:r w:rsidRPr="006A2670">
        <w:rPr>
          <w:rFonts w:cs="Courier New"/>
          <w:i/>
          <w:szCs w:val="24"/>
        </w:rPr>
        <w:t>“</w:t>
      </w:r>
      <w:r w:rsidR="00D65B0D" w:rsidRPr="006A2670">
        <w:rPr>
          <w:rFonts w:cs="Courier New"/>
          <w:i/>
          <w:szCs w:val="24"/>
          <w:lang w:val="es-ES"/>
        </w:rPr>
        <w:t>a acción extraordinaria de protección debe ser entendida como una garantía constitucional que tiene por objeto verificar el cumplimiento del debido proceso y garantizar además los derechos constitucionales que, presuntamente, podían haber sido vulnerados dentro de procesos jurisdiccionales. Por lo que cabe recordar que la acción extraordinaria de protección no puede ser confundida con un recurso procesal o una nueva instancia dentro del proceso, sino que es de naturaleza excepcional, por lo que deben cumplirse ciertos requisitos para su procedencia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1"/>
      </w:r>
    </w:p>
    <w:p w14:paraId="1598748A" w14:textId="77777777" w:rsidR="00345866" w:rsidRPr="006A2670" w:rsidRDefault="00345866" w:rsidP="00345866">
      <w:pPr>
        <w:pStyle w:val="Ttulo2"/>
      </w:pPr>
      <w:bookmarkStart w:id="42" w:name="_Toc437533254"/>
      <w:r w:rsidRPr="006A2670">
        <w:t>Legalidad. R.O.S. 184 de 14-feb-2014, Sentencia N° 007-14-SIS-CC, Caso N° 1541-12-EP.</w:t>
      </w:r>
      <w:bookmarkEnd w:id="42"/>
    </w:p>
    <w:p w14:paraId="35D1FBFE" w14:textId="711F014C" w:rsidR="00DB6CDF" w:rsidRPr="006A2670" w:rsidRDefault="00DB6CDF" w:rsidP="008F770C">
      <w:pPr>
        <w:spacing w:line="240" w:lineRule="auto"/>
        <w:ind w:left="708"/>
        <w:jc w:val="both"/>
        <w:rPr>
          <w:rFonts w:cs="Courier New"/>
          <w:i/>
          <w:szCs w:val="24"/>
          <w:lang w:val="es-ES"/>
        </w:rPr>
      </w:pPr>
      <w:r w:rsidRPr="006A2670">
        <w:rPr>
          <w:rFonts w:cs="Courier New"/>
          <w:i/>
          <w:szCs w:val="24"/>
        </w:rPr>
        <w:t>“</w:t>
      </w:r>
      <w:r w:rsidR="008F770C" w:rsidRPr="006A2670">
        <w:rPr>
          <w:rFonts w:cs="Courier New"/>
          <w:i/>
          <w:szCs w:val="24"/>
          <w:lang w:val="es-ES"/>
        </w:rPr>
        <w:t>es importante enfatizar que la acción extraordinaria de protección no está destinada a realizar un nuevo control de legalidad y que solo tiene procedencia cuando en el desarrollo de un determinado proceso se puede comprobar la vulneración de uno o varios derechos constitucionales, y surte efecto una vez que se hayan agotado los recursos ordinarios y extraordinarios dentro del término previsto, a menos que la falta de interposición de estos recursos no fuera atribuible a la negligencia de la persona titular del derecho constitucional vulnerado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2"/>
      </w:r>
    </w:p>
    <w:p w14:paraId="14BBA049" w14:textId="77777777" w:rsidR="00345866" w:rsidRPr="006A2670" w:rsidRDefault="00345866" w:rsidP="00345866">
      <w:pPr>
        <w:pStyle w:val="Ttulo2"/>
      </w:pPr>
      <w:bookmarkStart w:id="43" w:name="_Toc437533255"/>
      <w:r w:rsidRPr="006A2670">
        <w:t>¿Qué le corresponde resolver a la Corte Constitucional en una Acción Extraordinaria de Protección? R.O.S. 203 de 14-mar-2014, Sentencia N° 129-13-SEP-CC, Caso N° 1208-12-EP.</w:t>
      </w:r>
      <w:bookmarkEnd w:id="43"/>
    </w:p>
    <w:p w14:paraId="1233F25D" w14:textId="378E84A1" w:rsidR="008F770C" w:rsidRPr="006A2670" w:rsidRDefault="008F770C" w:rsidP="008F770C">
      <w:pPr>
        <w:ind w:left="709"/>
        <w:jc w:val="both"/>
        <w:rPr>
          <w:rFonts w:cs="Courier New"/>
          <w:i/>
          <w:szCs w:val="24"/>
          <w:lang w:val="es-ES"/>
        </w:rPr>
      </w:pPr>
      <w:r w:rsidRPr="006A2670">
        <w:rPr>
          <w:rFonts w:cs="Courier New"/>
          <w:i/>
          <w:szCs w:val="24"/>
        </w:rPr>
        <w:t>“</w:t>
      </w:r>
      <w:r w:rsidRPr="006A2670">
        <w:rPr>
          <w:rFonts w:cs="Courier New"/>
          <w:i/>
          <w:szCs w:val="24"/>
          <w:lang w:val="es-ES"/>
        </w:rPr>
        <w:t>corresponde al Pleno de la Corte analizar si en los fallos expedidos por los jueces ordinarios existe vulneración de derechos constitucionales, a fin de mantener un equilibrio razonable que permita lograr seguridad jurídica compatible con el respeto a la cosa juzgada, autonomía judicial y principio de especialidad, en razón de la independencia de la que gozan los órganos de la función judicial, reconocida en el artículo 168 numeral 1 de la Constitución de la República, sin que la Corte Constitucional sustituya al juez ordinario, y para lo cual, dentro de nuestro Estado constitucional de derechos y justicia social, los actores judiciales tienen la obligación de hacer respetar las normas constitucionales sustanciales, de las que son titulares todas las personas en el Ecuador.</w:t>
      </w:r>
      <w:r w:rsidRPr="006A2670">
        <w:rPr>
          <w:rFonts w:cs="Courier New"/>
          <w:i/>
          <w:szCs w:val="24"/>
        </w:rPr>
        <w:t>”</w:t>
      </w:r>
      <w:r w:rsidRPr="006A2670">
        <w:rPr>
          <w:rStyle w:val="Refdenotaalpie"/>
          <w:rFonts w:cs="Courier New"/>
          <w:i/>
          <w:szCs w:val="24"/>
        </w:rPr>
        <w:footnoteReference w:id="73"/>
      </w:r>
    </w:p>
    <w:p w14:paraId="43EC3FE8" w14:textId="77777777" w:rsidR="00345866" w:rsidRPr="006A2670" w:rsidRDefault="00345866" w:rsidP="00345866">
      <w:pPr>
        <w:pStyle w:val="Ttulo2"/>
      </w:pPr>
      <w:bookmarkStart w:id="44" w:name="_Toc437533256"/>
      <w:r w:rsidRPr="006A2670">
        <w:t>La inconformidad con el fallo no es razón para interponer Acción Extraordinaria de Protección. R.O.S. 184 de 14-feb-2014, Sentencia N° 005-14-SEP-CC, Caso N° 0937-12-EP.</w:t>
      </w:r>
      <w:bookmarkEnd w:id="44"/>
    </w:p>
    <w:p w14:paraId="0708B641" w14:textId="0997403C" w:rsidR="008F770C" w:rsidRPr="006A2670" w:rsidRDefault="008F770C" w:rsidP="008F770C">
      <w:pPr>
        <w:ind w:left="709"/>
        <w:jc w:val="both"/>
        <w:rPr>
          <w:rFonts w:cs="Courier New"/>
          <w:i/>
          <w:szCs w:val="24"/>
          <w:lang w:val="es-ES"/>
        </w:rPr>
      </w:pPr>
      <w:r w:rsidRPr="006A2670">
        <w:rPr>
          <w:rFonts w:cs="Courier New"/>
          <w:i/>
          <w:szCs w:val="24"/>
        </w:rPr>
        <w:t>“</w:t>
      </w:r>
      <w:r w:rsidRPr="006A2670">
        <w:rPr>
          <w:rFonts w:cs="Courier New"/>
          <w:i/>
          <w:szCs w:val="24"/>
          <w:lang w:val="es-ES"/>
        </w:rPr>
        <w:t>la simple inconformidad con la resolución, así como los otros alegatos formulados por el accionante dentro del libelo de la demanda, no corresponden a la naturaleza de esta garantía jurisdiccional, en virtud de que la misma "(...) no ha sido destinada para suplir mecanismos para dirimir situaciones jurídicas ya definidas mediante actuaciones judiciales que han sido proferidas con sujeción al ordenamiento jurídico vigente (...).</w:t>
      </w:r>
      <w:r w:rsidRPr="006A2670">
        <w:rPr>
          <w:rFonts w:cs="Courier New"/>
          <w:i/>
          <w:szCs w:val="24"/>
        </w:rPr>
        <w:t>”</w:t>
      </w:r>
      <w:r w:rsidRPr="006A2670">
        <w:rPr>
          <w:rStyle w:val="Refdenotaalpie"/>
          <w:rFonts w:cs="Courier New"/>
          <w:i/>
          <w:szCs w:val="24"/>
        </w:rPr>
        <w:footnoteReference w:id="74"/>
      </w:r>
    </w:p>
    <w:p w14:paraId="462EB198" w14:textId="77777777" w:rsidR="00FF5F84" w:rsidRPr="006A2670" w:rsidRDefault="00FF5F84" w:rsidP="00FF5F84">
      <w:pPr>
        <w:pStyle w:val="Ttulo2"/>
      </w:pPr>
      <w:bookmarkStart w:id="45" w:name="_Toc437533257"/>
      <w:r w:rsidRPr="006A2670">
        <w:t>No procede Acción Extraordinaria de Protección sobre auto que dicta prisión preventiva. R.O.S. 295 de 23-jul-2014, Sentencia N° 032-14-SEP-CC, Caso N° 0784-11-EP.</w:t>
      </w:r>
      <w:bookmarkEnd w:id="45"/>
    </w:p>
    <w:p w14:paraId="085FE18C" w14:textId="77777777" w:rsidR="00FF5F84" w:rsidRPr="006A2670" w:rsidRDefault="00FF5F84" w:rsidP="00FF5F8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es enfática en señalar que la acción extraordinaria de protección tiene como objetivo principal la tutela de derechos constitucionales potencialmente vulnerados a través de resoluciones judiciales, tales como sentencias, autos definitivos o resoluciones con fuerza de sentencia. Por lo que, en este caso, resulta importante tener en cuenta que en materia procesal penal, el auto mediante el cual un juez penal dicta prisión preventiva, constituye una de las prerrogativas legales con las que cuenta el operador de justicia para garantizar la comparecencia de una persona a un proceso penal principal. Bajo esa consideración, los autos que ordenan la prisión preventiva no constituyen una sentencia o auto definitivo que resuelva sobre los derechos de las partes y que sea firme e irrevocable, por lo que resulta razonable que los mismos se encuentren excluidos del control de la acción extraordinaria de protección.</w:t>
      </w:r>
    </w:p>
    <w:p w14:paraId="615C7CB7" w14:textId="77777777" w:rsidR="00FF5F84" w:rsidRPr="006A2670" w:rsidRDefault="00FF5F84" w:rsidP="00FF5F84">
      <w:pPr>
        <w:spacing w:line="240" w:lineRule="auto"/>
        <w:ind w:left="708"/>
        <w:jc w:val="both"/>
        <w:rPr>
          <w:rFonts w:cs="Courier New"/>
          <w:b/>
          <w:i/>
          <w:szCs w:val="24"/>
          <w:lang w:val="es-ES"/>
        </w:rPr>
      </w:pPr>
      <w:r w:rsidRPr="006A2670">
        <w:rPr>
          <w:rFonts w:cs="Courier New"/>
          <w:i/>
          <w:szCs w:val="24"/>
          <w:lang w:val="es-ES"/>
        </w:rPr>
        <w:t>Afirmar que un auto de prisión preventiva vulnera el derecho constitucional a la libertad personal, en el contexto del argumento expuesto por Héctor Borja Urbano, se convierte en una contradicción, puesto que dicha medida cautelar existe en el ordenamiento jurídico como límite al derecho de libertad personal bajo ciertas condiciones; por consiguiente, como tal, la adopción de dicha medida cautelar, por sí sola, no constituye una vulneración al derecho constitucional, menos aun tomando en consideración que según el accionante su derecho ha sido vulnerado por el hecho de que la medida cautelar se ha emitido únicamente en su contra y no contra el resto de procesados. Dicha argumentación no justifica vulneración alguna a derechos constitucionales, puesto que no es obligación del juez dictar la misma medida cautelar para todos los involucrados. Le corresponde al juez valorar la situación de cada encausado para determinar la necesidad y pertinencia de la aplicación de una determinada medida cautelar; por tanto, en este caso, si el juez consideró que para garantizar la comparecencia del accionante al proceso penal debía dictar la privación de su libertad, aquello, como tal, no constituye una vulneración al derecho a la libertad personal. En todo caso si el accionante consideraba que se vulneraron sus derechos constitucionales como consecuencia de la prisión preventiva, lo que correspondía en tal caso era presentar un habeas corpus.</w:t>
      </w:r>
      <w:r w:rsidRPr="006A2670">
        <w:rPr>
          <w:rFonts w:cs="Courier New"/>
          <w:i/>
          <w:szCs w:val="24"/>
        </w:rPr>
        <w:t>”</w:t>
      </w:r>
      <w:r w:rsidRPr="006A2670">
        <w:rPr>
          <w:rStyle w:val="Refdenotaalpie"/>
          <w:rFonts w:cs="Courier New"/>
          <w:i/>
          <w:szCs w:val="24"/>
        </w:rPr>
        <w:footnoteReference w:id="75"/>
      </w:r>
    </w:p>
    <w:p w14:paraId="17B4ABF1" w14:textId="77777777" w:rsidR="00FF5F84" w:rsidRPr="006A2670" w:rsidRDefault="00FF5F84" w:rsidP="00FF5F84">
      <w:pPr>
        <w:pStyle w:val="Ttulo2"/>
      </w:pPr>
      <w:bookmarkStart w:id="46" w:name="_Toc437533258"/>
      <w:r w:rsidRPr="006A2670">
        <w:t>Solo opera sobre resoluciones judiciales.</w:t>
      </w:r>
      <w:r w:rsidRPr="006A2670">
        <w:rPr>
          <w:b/>
        </w:rPr>
        <w:t xml:space="preserve"> </w:t>
      </w:r>
      <w:r w:rsidRPr="006A2670">
        <w:t>R.O.S. 289 de 15-jul-2014, Sentencia N° 056-14-SEP-CC, Caso N° 1253-12-EP.</w:t>
      </w:r>
      <w:bookmarkEnd w:id="46"/>
    </w:p>
    <w:p w14:paraId="0934F859" w14:textId="77777777" w:rsidR="00FF5F84" w:rsidRPr="006A2670" w:rsidRDefault="00FF5F84" w:rsidP="00FF5F84">
      <w:pPr>
        <w:spacing w:line="240" w:lineRule="auto"/>
        <w:ind w:left="708"/>
        <w:jc w:val="both"/>
        <w:rPr>
          <w:rFonts w:cs="Courier New"/>
          <w:i/>
          <w:szCs w:val="24"/>
        </w:rPr>
      </w:pPr>
      <w:r w:rsidRPr="006A2670">
        <w:rPr>
          <w:rFonts w:cs="Courier New"/>
          <w:i/>
          <w:szCs w:val="24"/>
        </w:rPr>
        <w:t>“Otra cuestión que se ha establecido es respecto a si solo opera en resoluciones de funcionarios judiciales. Cabe puntualizar que el texto constitucional habla de autos y sentencias definitivos, lo cual evidencia que mediante una acción extraordinaria de protección se dirige hacia resoluciones emitidas por funcionarios que ostenten un poder jurisdiccional, con el espíritu que todas las resoluciones que puedan contener la vulneración de un derecho constitucional sean revisables en aras de evitar la injusticia, y precisamente ahí radica la trascendencia de la institución jurídica en análisis, puesto que se pretende revisar las resoluciones judiciales definitivas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6"/>
      </w:r>
    </w:p>
    <w:p w14:paraId="359D4808" w14:textId="7FBF5843" w:rsidR="00FF5F84" w:rsidRPr="006A2670" w:rsidRDefault="00FF5F84" w:rsidP="00FF5F84">
      <w:pPr>
        <w:pStyle w:val="Ttulo2"/>
        <w:rPr>
          <w:b/>
        </w:rPr>
      </w:pPr>
      <w:bookmarkStart w:id="47" w:name="_Toc437533259"/>
      <w:r w:rsidRPr="006A2670">
        <w:t>Admisibilidad corresponde a la Corte  Constitucional. R.O.S. 340 de 24-sep-2014, Sentencia N° 117-14-SEP-CC, Caso N° 1010-11-EP.</w:t>
      </w:r>
      <w:bookmarkEnd w:id="47"/>
    </w:p>
    <w:p w14:paraId="59DD1B41" w14:textId="6C874970" w:rsidR="00FF5F84" w:rsidRPr="006A2670" w:rsidRDefault="00FF5F84" w:rsidP="00FF5F84">
      <w:pPr>
        <w:spacing w:line="240" w:lineRule="auto"/>
        <w:ind w:left="708"/>
        <w:jc w:val="both"/>
        <w:rPr>
          <w:rFonts w:cs="Courier New"/>
          <w:i/>
          <w:szCs w:val="24"/>
        </w:rPr>
      </w:pPr>
      <w:r w:rsidRPr="006A2670">
        <w:rPr>
          <w:rFonts w:cs="Courier New"/>
          <w:i/>
          <w:szCs w:val="24"/>
        </w:rPr>
        <w:t>“Sobre el particular, la Corte Constitucional, para el período de transición, a través de su jurisprudencia vinculante, estableció como regla que:</w:t>
      </w:r>
    </w:p>
    <w:p w14:paraId="47751288" w14:textId="144D72DF" w:rsidR="00FF5F84" w:rsidRPr="006A2670" w:rsidRDefault="00FF5F84" w:rsidP="001229B8">
      <w:pPr>
        <w:spacing w:line="240" w:lineRule="auto"/>
        <w:ind w:left="708"/>
        <w:jc w:val="both"/>
        <w:rPr>
          <w:rFonts w:cs="Courier New"/>
          <w:b/>
          <w:i/>
          <w:szCs w:val="24"/>
        </w:rPr>
      </w:pPr>
      <w:r w:rsidRPr="006A2670">
        <w:rPr>
          <w:rFonts w:cs="Courier New"/>
          <w:i/>
          <w:szCs w:val="24"/>
        </w:rPr>
        <w:t>"Las judicaturas, salas o tribunales que dictan una decisión definitiva, y ante quienes se interpone una acción extraordinaria de protección están impedidos para efectuar un análisis de admisibilidad, dicha competencia es exclusiva de la Sala de Admisión de la Corte Constitucional. Las juezas y jueces, una vez recibida la demanda, deberán remitir el expediente completo a la Corte Constitucional en un término de cinco días, como lo dispone el Art. 62 de la Ley Orgánica de Garantías Jurisdiccionales y Control Constitucional"</w:t>
      </w:r>
      <w:r w:rsidRPr="006A2670">
        <w:rPr>
          <w:rFonts w:cs="Courier New"/>
          <w:i/>
          <w:szCs w:val="24"/>
          <w:vertAlign w:val="superscript"/>
        </w:rPr>
        <w:footnoteReference w:id="7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8"/>
      </w:r>
    </w:p>
    <w:p w14:paraId="595C864A" w14:textId="77777777" w:rsidR="00345866" w:rsidRPr="006A2670" w:rsidRDefault="00345866" w:rsidP="00345866">
      <w:pPr>
        <w:pStyle w:val="Ttulo1"/>
      </w:pPr>
      <w:bookmarkStart w:id="48" w:name="_Toc437533260"/>
      <w:r w:rsidRPr="006A2670">
        <w:t>Acción y Omisión</w:t>
      </w:r>
      <w:bookmarkEnd w:id="48"/>
    </w:p>
    <w:p w14:paraId="4D98AB02" w14:textId="5C6FA229" w:rsidR="00345866" w:rsidRPr="006A2670" w:rsidRDefault="00345866" w:rsidP="00345866">
      <w:pPr>
        <w:pStyle w:val="Ttulo2"/>
      </w:pPr>
      <w:bookmarkStart w:id="49" w:name="_Toc437533261"/>
      <w:r w:rsidRPr="006A2670">
        <w:t>¿Cómo determinar lugar donde se produce la acción u omisión?. R.O.S. 184 de 14-feb-2014, Sentencia N° 011-14-SEP-CC, Caso N° 2076-11-EP</w:t>
      </w:r>
      <w:r w:rsidR="00B62E59" w:rsidRPr="006A2670">
        <w:t>.</w:t>
      </w:r>
      <w:bookmarkEnd w:id="49"/>
    </w:p>
    <w:p w14:paraId="7A3C809E" w14:textId="3BE9B710" w:rsidR="001229B8" w:rsidRPr="006A2670" w:rsidRDefault="001229B8" w:rsidP="001229B8">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para el periodo de transición, señaló que para determinar el lugar donde se producen los efectos de la acción u omisión es necesario analizar la Constitución de manera integral y tomar en consideración la naturaleza de los derechos constitucionales afectados, por lo que, sobre la base de las circunstancias del caso, la Corte determinó que el derecho de educación, por su naturaleza, se incorpora a la persona y forma parte de la misma. Por esta razón, la vulneración del derecho a la educación puede ser reclamada tanto en el lugar de origen del acto como en el domicilio del accionante.</w:t>
      </w:r>
      <w:r w:rsidRPr="006A2670">
        <w:rPr>
          <w:rFonts w:cs="Courier New"/>
          <w:i/>
          <w:szCs w:val="24"/>
        </w:rPr>
        <w:t>”</w:t>
      </w:r>
      <w:r w:rsidRPr="006A2670">
        <w:rPr>
          <w:rStyle w:val="Refdenotaalpie"/>
          <w:rFonts w:cs="Courier New"/>
          <w:i/>
          <w:szCs w:val="24"/>
        </w:rPr>
        <w:footnoteReference w:id="79"/>
      </w:r>
    </w:p>
    <w:p w14:paraId="0544A6E1" w14:textId="77777777" w:rsidR="00906DBC" w:rsidRPr="006A2670" w:rsidRDefault="00906DBC" w:rsidP="00906DBC">
      <w:pPr>
        <w:pStyle w:val="Ttulo1"/>
      </w:pPr>
      <w:bookmarkStart w:id="50" w:name="_Toc437533262"/>
      <w:r w:rsidRPr="006A2670">
        <w:t>Adultos mayores</w:t>
      </w:r>
      <w:bookmarkEnd w:id="50"/>
    </w:p>
    <w:p w14:paraId="35C2B3D2" w14:textId="77777777" w:rsidR="00906DBC" w:rsidRPr="006A2670" w:rsidRDefault="00906DBC" w:rsidP="00906DBC">
      <w:pPr>
        <w:pStyle w:val="Ttulo2"/>
      </w:pPr>
      <w:bookmarkStart w:id="51" w:name="_Toc437533263"/>
      <w:r w:rsidRPr="006A2670">
        <w:t>Adultos mayores. R.O.S. 362 de 27-oct-2014, Sentencia N° 146-14-SEP-CC, Caso N° 1773-11-EP.</w:t>
      </w:r>
      <w:bookmarkEnd w:id="51"/>
    </w:p>
    <w:p w14:paraId="318A8869" w14:textId="0875C7B8" w:rsidR="00906DBC" w:rsidRPr="006A2670" w:rsidRDefault="00906DBC" w:rsidP="00906DB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evidencia que uno de los hermanos Ramírez actualmente es adulto mayor, y requiere atención prioritaria por parte del Estado, conforme lo determinado en el artículo 36 de la Constitución de la República, que señala:</w:t>
      </w:r>
    </w:p>
    <w:p w14:paraId="5704DC89" w14:textId="7B33ACB6" w:rsidR="00906DBC" w:rsidRPr="006A2670" w:rsidRDefault="00906DBC" w:rsidP="00906DBC">
      <w:pPr>
        <w:spacing w:line="240" w:lineRule="auto"/>
        <w:ind w:left="708"/>
        <w:jc w:val="both"/>
        <w:rPr>
          <w:rFonts w:cs="Courier New"/>
          <w:i/>
          <w:szCs w:val="24"/>
          <w:lang w:val="es-ES"/>
        </w:rPr>
      </w:pPr>
      <w:r w:rsidRPr="006A2670">
        <w:rPr>
          <w:rFonts w:cs="Courier New"/>
          <w:i/>
          <w:szCs w:val="24"/>
          <w:lang w:val="es-ES"/>
        </w:rPr>
        <w:t>Las personas adultas mayores recibirán atención prioritaria y especializada en los ámbitos públicos y privado, en especial en los campos de inclusión social y económica, y protección contra la violencia.</w:t>
      </w:r>
    </w:p>
    <w:p w14:paraId="7B4E2428" w14:textId="5CBA8957" w:rsidR="00906DBC" w:rsidRPr="006A2670" w:rsidRDefault="00906DBC" w:rsidP="00906DBC">
      <w:pPr>
        <w:spacing w:line="240" w:lineRule="auto"/>
        <w:ind w:left="708"/>
        <w:jc w:val="both"/>
        <w:rPr>
          <w:rFonts w:cs="Courier New"/>
          <w:i/>
          <w:szCs w:val="24"/>
          <w:lang w:val="es-ES"/>
        </w:rPr>
      </w:pPr>
      <w:r w:rsidRPr="006A2670">
        <w:rPr>
          <w:rFonts w:cs="Courier New"/>
          <w:i/>
          <w:szCs w:val="24"/>
          <w:lang w:val="es-ES"/>
        </w:rPr>
        <w:t>Se considerarán personas adultas mayores aquellas personas que hayan cumplido los sesenta y cinco años de edad.</w:t>
      </w:r>
    </w:p>
    <w:p w14:paraId="0860D128" w14:textId="21D673CC" w:rsidR="00906DBC" w:rsidRPr="006A2670" w:rsidRDefault="00906DBC" w:rsidP="009C6D6E">
      <w:pPr>
        <w:spacing w:line="240" w:lineRule="auto"/>
        <w:ind w:left="708"/>
        <w:jc w:val="both"/>
        <w:rPr>
          <w:rFonts w:cs="Courier New"/>
          <w:i/>
          <w:szCs w:val="24"/>
          <w:lang w:val="es-ES"/>
        </w:rPr>
      </w:pPr>
      <w:r w:rsidRPr="006A2670">
        <w:rPr>
          <w:rFonts w:cs="Courier New"/>
          <w:i/>
          <w:szCs w:val="24"/>
          <w:lang w:val="es-ES"/>
        </w:rPr>
        <w:t>Bajo estas consideraciones que justifican los estados de necesidad y subsidiaridad de quienes fueron desalojados forzosamente, la Corte Constitucional establece que la Secretaría de Salud del Municipio de Quito otorgue asistencia psicológica y médica gratuita a los accionantes, a fin de que estos puedan retomar su proyecto de vida, que durante aproximadamente diez años se vio afectado.</w:t>
      </w:r>
      <w:r w:rsidRPr="006A2670">
        <w:rPr>
          <w:rFonts w:cs="Courier New"/>
          <w:i/>
          <w:szCs w:val="24"/>
        </w:rPr>
        <w:t>”</w:t>
      </w:r>
      <w:r w:rsidRPr="006A2670">
        <w:rPr>
          <w:rStyle w:val="Refdenotaalpie"/>
          <w:rFonts w:cs="Courier New"/>
          <w:i/>
          <w:szCs w:val="24"/>
        </w:rPr>
        <w:footnoteReference w:id="80"/>
      </w:r>
    </w:p>
    <w:p w14:paraId="6F815B88" w14:textId="77777777" w:rsidR="00B62E59" w:rsidRPr="006A2670" w:rsidRDefault="00B62E59" w:rsidP="00B62E59">
      <w:pPr>
        <w:pStyle w:val="Ttulo1"/>
      </w:pPr>
      <w:bookmarkStart w:id="52" w:name="_Toc437533264"/>
      <w:r w:rsidRPr="006A2670">
        <w:t>Afroecuatorianos.</w:t>
      </w:r>
      <w:bookmarkEnd w:id="52"/>
    </w:p>
    <w:p w14:paraId="50A170C2" w14:textId="77777777" w:rsidR="00B62E59" w:rsidRPr="006A2670" w:rsidRDefault="00B62E59" w:rsidP="00B62E59">
      <w:pPr>
        <w:pStyle w:val="Ttulo2"/>
      </w:pPr>
      <w:bookmarkStart w:id="53" w:name="_Toc437533265"/>
      <w:r w:rsidRPr="006A2670">
        <w:t>Afroecuatorianos. Realidad del pueblo afro ecuatoriano.</w:t>
      </w:r>
      <w:r w:rsidRPr="006A2670">
        <w:rPr>
          <w:b/>
        </w:rPr>
        <w:t xml:space="preserve"> </w:t>
      </w:r>
      <w:r w:rsidRPr="006A2670">
        <w:t>R.O.S. 359 de 22-oct-2014, Sentencia N° 136-14-SEP-CC, Caso N° 0148-11-EP.</w:t>
      </w:r>
      <w:bookmarkEnd w:id="53"/>
    </w:p>
    <w:p w14:paraId="0B1007D8" w14:textId="4A871175" w:rsidR="00B62E59" w:rsidRPr="006A2670" w:rsidRDefault="00B62E59" w:rsidP="00B62E5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realidad del pueblo afroecuatoriano refleja los embates históricos, producto de la esclavización a la que fue sometido, la discriminación, la exclusión social y la dificultad para el reconocimiento de su cultura; recién a finales del siglo XX se consagra el carácter multiétnico y pluricultural del Estado ecuatoriano. El racismo estructural se materializa en un período histórico determinado por siglos de exclusión social, económica, política y cultural; este período ha pasado por momentos como la esclavitud, luego el colonialismo y el sistema de discriminación institucional. Conscientes de su problemática de tipo estructural, los movimientos sociales de afrodescendientes han logrado avances importantes en sus demandas respecto de la necesidad de combatir la discriminación y la exclusión.</w:t>
      </w:r>
    </w:p>
    <w:p w14:paraId="01098FD6" w14:textId="77777777"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En respuesta a ello, en los últimos años han surgido una serie de estrategias para enfrentar el</w:t>
      </w:r>
    </w:p>
    <w:p w14:paraId="2FAB0E05" w14:textId="622F456B"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fenómeno a partir de la implementación de un marco regulatorio internacional que ha permitido dar un tratamiento eficaz y global del tema del racismo, la discriminación, la inclusión, el multiculturalismo y la garantía al ejercicio pleno de los derechos humanos y colectivos de los grupos humanos; sin embargo, tales medidas no son suficientes para modificar los patrones vigentes de discriminación étnica y racial que subyacen en la estructura mental de los ciudadanos y por ende de las instituciones sociales. Por tanto, se hace necesario apuntar hacia otras medidas complementarias como la vigilancia y penalización de actos de racismo y discriminación, aplicación de políticas de acción afirmativa y la focalización directa de inversiones sociales que amparen a los grupos marginados históricamente</w:t>
      </w:r>
      <w:r w:rsidRPr="006A2670">
        <w:rPr>
          <w:rFonts w:cs="Courier New"/>
          <w:i/>
          <w:szCs w:val="24"/>
          <w:vertAlign w:val="superscript"/>
          <w:lang w:val="es-ES"/>
        </w:rPr>
        <w:footnoteReference w:id="81"/>
      </w:r>
      <w:r w:rsidRPr="006A2670">
        <w:rPr>
          <w:rFonts w:cs="Courier New"/>
          <w:i/>
          <w:szCs w:val="24"/>
          <w:lang w:val="es-ES"/>
        </w:rPr>
        <w:t>.</w:t>
      </w:r>
    </w:p>
    <w:p w14:paraId="185760E9" w14:textId="54C9F0FF"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A manera de un análisis sobre los antecedentes históricos en la legislación ecuatoriana, se puede señalar que la Constitución Política de 1998 reconoció a los pueblos "negros o afroecuatorianos"</w:t>
      </w:r>
      <w:r w:rsidRPr="006A2670">
        <w:rPr>
          <w:rFonts w:cs="Courier New"/>
          <w:i/>
          <w:szCs w:val="24"/>
          <w:vertAlign w:val="superscript"/>
          <w:lang w:val="es-ES"/>
        </w:rPr>
        <w:footnoteReference w:id="82"/>
      </w:r>
      <w:r w:rsidRPr="006A2670">
        <w:rPr>
          <w:rFonts w:cs="Courier New"/>
          <w:i/>
          <w:szCs w:val="24"/>
          <w:lang w:val="es-ES"/>
        </w:rPr>
        <w:t xml:space="preserve"> como parte del Estado ecuatoriano, y recién en la Constitución de la República, promulgada en el 2008</w:t>
      </w:r>
      <w:r w:rsidRPr="006A2670">
        <w:rPr>
          <w:rFonts w:cs="Courier New"/>
          <w:i/>
          <w:szCs w:val="24"/>
          <w:vertAlign w:val="superscript"/>
          <w:lang w:val="es-ES"/>
        </w:rPr>
        <w:footnoteReference w:id="83"/>
      </w:r>
      <w:r w:rsidRPr="006A2670">
        <w:rPr>
          <w:rFonts w:cs="Courier New"/>
          <w:i/>
          <w:szCs w:val="24"/>
          <w:lang w:val="es-ES"/>
        </w:rPr>
        <w:t>, se reconoce que el Ecuador está constituido por diferentes comunidades, pueblos y nacionalidades, entre ellos los afroecuatorianos (extrajo de dicha determinación la palabra "negros"); garantizando sus derechos colectivos, como el "no ser objeto de racismo y de ninguna forma de discriminación fundada en su origen, identidad étnica o cultural"</w:t>
      </w:r>
      <w:r w:rsidRPr="006A2670">
        <w:rPr>
          <w:rFonts w:cs="Courier New"/>
          <w:i/>
          <w:szCs w:val="24"/>
          <w:vertAlign w:val="superscript"/>
          <w:lang w:val="es-ES"/>
        </w:rPr>
        <w:footnoteReference w:id="84"/>
      </w:r>
      <w:r w:rsidRPr="006A2670">
        <w:rPr>
          <w:rFonts w:cs="Courier New"/>
          <w:i/>
          <w:szCs w:val="24"/>
          <w:lang w:val="es-ES"/>
        </w:rPr>
        <w:t>.</w:t>
      </w:r>
    </w:p>
    <w:p w14:paraId="4C6E8FDF" w14:textId="5AC864A5"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Adicionalmente, es preciso señalar que el Ecuador se encuentra obligado internacionalmente a respetar los derechos y libertades sin discriminación por motivos de raza, color, sexo, idioma, religión, opiniones, origen, posición económica o condición social; aspecto establecido en algunos instrumentos ratificados por el Estado, entre ellos la Convención Interamericana sobre Derechos Humanos</w:t>
      </w:r>
      <w:r w:rsidRPr="006A2670">
        <w:rPr>
          <w:rFonts w:cs="Courier New"/>
          <w:i/>
          <w:szCs w:val="24"/>
          <w:vertAlign w:val="superscript"/>
          <w:lang w:val="es-ES"/>
        </w:rPr>
        <w:footnoteReference w:id="85"/>
      </w:r>
      <w:r w:rsidRPr="006A2670">
        <w:rPr>
          <w:rFonts w:cs="Courier New"/>
          <w:i/>
          <w:szCs w:val="24"/>
          <w:lang w:val="es-ES"/>
        </w:rPr>
        <w:t>; el Pacto de Derechos Económicos, Sociales y Culturales</w:t>
      </w:r>
      <w:r w:rsidRPr="006A2670">
        <w:rPr>
          <w:rFonts w:cs="Courier New"/>
          <w:i/>
          <w:szCs w:val="24"/>
          <w:vertAlign w:val="superscript"/>
          <w:lang w:val="es-ES"/>
        </w:rPr>
        <w:footnoteReference w:id="86"/>
      </w:r>
      <w:r w:rsidRPr="006A2670">
        <w:rPr>
          <w:rFonts w:cs="Courier New"/>
          <w:i/>
          <w:szCs w:val="24"/>
          <w:lang w:val="es-ES"/>
        </w:rPr>
        <w:t>; el Pacto de Derechos Civiles y Políticos</w:t>
      </w:r>
      <w:r w:rsidRPr="006A2670">
        <w:rPr>
          <w:rFonts w:cs="Courier New"/>
          <w:i/>
          <w:szCs w:val="24"/>
          <w:vertAlign w:val="superscript"/>
          <w:lang w:val="es-ES"/>
        </w:rPr>
        <w:footnoteReference w:id="87"/>
      </w:r>
      <w:r w:rsidRPr="006A2670">
        <w:rPr>
          <w:rFonts w:cs="Courier New"/>
          <w:i/>
          <w:szCs w:val="24"/>
          <w:lang w:val="es-ES"/>
        </w:rPr>
        <w:t>, y la Convención Internacional sobre la Eliminación de todas las Formas de Discriminación Racial, que determina la obligación del Estado ecuatoriano de respetar y garantizar los derechos de todo ser humano sin hacer diferencias perjudiciales para aquellos, estableciendo el compromiso de seguir, por todos los medios apropiados y sin dilaciones, una política encaminada a eliminar la discriminación racial en todas sus formas y a promover el entendimiento entre todas las razas</w:t>
      </w:r>
      <w:r w:rsidRPr="006A2670">
        <w:rPr>
          <w:rFonts w:cs="Courier New"/>
          <w:i/>
          <w:szCs w:val="24"/>
          <w:vertAlign w:val="superscript"/>
          <w:lang w:val="es-ES"/>
        </w:rPr>
        <w:footnoteReference w:id="88"/>
      </w:r>
      <w:r w:rsidRPr="006A2670">
        <w:rPr>
          <w:rFonts w:cs="Courier New"/>
          <w:i/>
          <w:szCs w:val="24"/>
          <w:lang w:val="es-ES"/>
        </w:rPr>
        <w:t>.</w:t>
      </w:r>
    </w:p>
    <w:p w14:paraId="2D446E8F" w14:textId="0C6005BA"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El "Comité para la Eliminación de la Discriminación Racial", creado en el marco de la Convención Internacional sobre la Eliminación de todas las Formas de Discriminación Racial, considera que "a menudo se subestima el grado en que los actos de discriminación racial e insultos por motivos raciales dañan la percepción de la parte ofendida de su propio valor y reputación"</w:t>
      </w:r>
      <w:r w:rsidRPr="006A2670">
        <w:rPr>
          <w:rFonts w:cs="Courier New"/>
          <w:i/>
          <w:szCs w:val="24"/>
          <w:vertAlign w:val="superscript"/>
          <w:lang w:val="es-ES"/>
        </w:rPr>
        <w:footnoteReference w:id="89"/>
      </w:r>
      <w:r w:rsidRPr="006A2670">
        <w:rPr>
          <w:rFonts w:cs="Courier New"/>
          <w:i/>
          <w:szCs w:val="24"/>
          <w:lang w:val="es-ES"/>
        </w:rPr>
        <w:t>; es común en nuestro medio utilizar la expresión "negro", sin entender cuál es el sentir de esa persona, lo que parecería una simple expresión sin intención de menoscabar su personalidad, quien la recibe se siente afectado, así lo han manifestado expresamente personas pertenecientes a este pueblo y en el caso particular el accionante en este proceso, señor César Geovany Mina Bonilla.</w:t>
      </w:r>
    </w:p>
    <w:p w14:paraId="2ACF3175" w14:textId="2B483683"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Es innegable que las manifestaciones de racismo, que en el pasado eran agresivas y burdas, en la actualidad se han mutado a formas más sutiles de discriminación, sin embargo, no se las ha erradicado por completo. Según la "teoría crítica racial"</w:t>
      </w:r>
      <w:r w:rsidRPr="006A2670">
        <w:rPr>
          <w:rFonts w:cs="Courier New"/>
          <w:i/>
          <w:szCs w:val="24"/>
          <w:vertAlign w:val="superscript"/>
          <w:lang w:val="es-ES"/>
        </w:rPr>
        <w:footnoteReference w:id="90"/>
      </w:r>
      <w:r w:rsidRPr="006A2670">
        <w:rPr>
          <w:rFonts w:cs="Courier New"/>
          <w:i/>
          <w:szCs w:val="24"/>
          <w:lang w:val="es-ES"/>
        </w:rPr>
        <w:t>, el que profiere insultos racistas siente que tiene el poder para hacerlo, aun cuando la víctima responda a la expresión racista, esta difícilmente es tomada en serio. El racismo está construido socialmente y se fortalece con los prejuicios, las ideas generalizadas, los chistes, las estigmatizaciones que niegan o ridiculizan a los seres humanos sus capacidades, destrezas, valores, en base a su fenotipo, por lo que el solo hecho de denominar a una persona "negro" se convierte en un acto peyorativo. En efecto, como se señaló en el taller organizado por la Corporación de Desarrollo Afroecuatoriano CODAE, dirigido al pueblo afrodescendiente en el foro "Discriminación racial, educación y acciones afirmativas para el pueblo ecuatoriano" y que ha sido de importancia para nuestro estudio, "(...) la palabra negro significa desposeimiento, proceso de esclavización, negación de nuestro ser, nosotros no somos negros somos afrodescendientes, es decir descendientes de los africanos que con su sangre, trabajo y conocimientos ayudaron en la construcción del Ecuador"; es importante mencionar lo manifestado por una participante dentro de dicho evento: "hay racismo cuando nos niegan el nombre, nos dicen la negra el negro cuando se dirigen a nosotros"</w:t>
      </w:r>
      <w:r w:rsidRPr="006A2670">
        <w:rPr>
          <w:rFonts w:cs="Courier New"/>
          <w:i/>
          <w:szCs w:val="24"/>
          <w:vertAlign w:val="superscript"/>
          <w:lang w:val="es-ES"/>
        </w:rPr>
        <w:footnoteReference w:id="91"/>
      </w:r>
      <w:r w:rsidRPr="006A2670">
        <w:rPr>
          <w:rFonts w:cs="Courier New"/>
          <w:i/>
          <w:szCs w:val="24"/>
          <w:lang w:val="es-ES"/>
        </w:rPr>
        <w:t>. Es lamentable reconocer que se ha vuelto una práctica común y la sociedad no es consciente de que los afrodescendientes tienen nombre y apellido, y como todo el resto de personas, deben ser identificadas por estos, mas no por el color de la piel.</w:t>
      </w:r>
    </w:p>
    <w:p w14:paraId="2ECC5263" w14:textId="5FA5F19F" w:rsidR="00B62E59" w:rsidRDefault="00B62E59" w:rsidP="00906DBC">
      <w:pPr>
        <w:spacing w:line="240" w:lineRule="auto"/>
        <w:ind w:left="708"/>
        <w:jc w:val="both"/>
        <w:rPr>
          <w:rFonts w:cs="Courier New"/>
          <w:i/>
          <w:szCs w:val="24"/>
        </w:rPr>
      </w:pPr>
      <w:r w:rsidRPr="006A2670">
        <w:rPr>
          <w:rFonts w:cs="Courier New"/>
          <w:i/>
          <w:szCs w:val="24"/>
          <w:lang w:val="es-ES"/>
        </w:rPr>
        <w:t>Es por ello que es muy importante que los jueces y juezas analicen estos temas de modo integral, tomando en consideración todos los elementos del caso puesto a su consideración; y en ese marco, toda la normativa vigente aplicable al mismo.</w:t>
      </w:r>
      <w:r w:rsidRPr="006A2670">
        <w:rPr>
          <w:rFonts w:cs="Courier New"/>
          <w:i/>
          <w:szCs w:val="24"/>
        </w:rPr>
        <w:t>”</w:t>
      </w:r>
      <w:r w:rsidRPr="006A2670">
        <w:rPr>
          <w:rStyle w:val="Refdenotaalpie"/>
          <w:rFonts w:cs="Courier New"/>
          <w:i/>
          <w:szCs w:val="24"/>
        </w:rPr>
        <w:footnoteReference w:id="92"/>
      </w:r>
    </w:p>
    <w:p w14:paraId="45DA3CBC" w14:textId="77777777" w:rsidR="00D146AF" w:rsidRPr="006A2670" w:rsidRDefault="00D146AF" w:rsidP="00D146AF">
      <w:pPr>
        <w:pStyle w:val="Ttulo1"/>
      </w:pPr>
      <w:bookmarkStart w:id="54" w:name="_Toc310786191"/>
      <w:bookmarkStart w:id="55" w:name="_Toc437533266"/>
      <w:r w:rsidRPr="006A2670">
        <w:t>Apelación</w:t>
      </w:r>
      <w:bookmarkEnd w:id="54"/>
      <w:bookmarkEnd w:id="55"/>
    </w:p>
    <w:p w14:paraId="6058E34B" w14:textId="77777777" w:rsidR="00D146AF" w:rsidRPr="006A2670" w:rsidRDefault="00D146AF" w:rsidP="00D146AF">
      <w:pPr>
        <w:pStyle w:val="Ttulo2"/>
      </w:pPr>
      <w:bookmarkStart w:id="56" w:name="_Toc310786192"/>
      <w:bookmarkStart w:id="57" w:name="_Toc437533267"/>
      <w:r w:rsidRPr="006A2670">
        <w:t>Recurso de Apelación. R.O.S. 184 de 14-feb-2014, Sentencia N° 011-14-SEP-CC, Caso N° 2076-11-EP.</w:t>
      </w:r>
      <w:bookmarkEnd w:id="56"/>
      <w:bookmarkEnd w:id="57"/>
    </w:p>
    <w:p w14:paraId="4D149CC5" w14:textId="77777777" w:rsidR="00D146AF" w:rsidRPr="006A2670" w:rsidRDefault="00D146AF" w:rsidP="00D146AF">
      <w:pPr>
        <w:ind w:left="709"/>
        <w:jc w:val="both"/>
        <w:rPr>
          <w:rFonts w:cs="Courier New"/>
          <w:i/>
          <w:szCs w:val="24"/>
          <w:lang w:val="es-ES"/>
        </w:rPr>
      </w:pPr>
      <w:r w:rsidRPr="006A2670">
        <w:rPr>
          <w:rFonts w:cs="Courier New"/>
          <w:i/>
          <w:szCs w:val="24"/>
        </w:rPr>
        <w:t>“</w:t>
      </w:r>
      <w:r w:rsidRPr="006A2670">
        <w:rPr>
          <w:rFonts w:cs="Courier New"/>
          <w:i/>
          <w:szCs w:val="24"/>
          <w:lang w:val="es-ES"/>
        </w:rPr>
        <w:t>el recurso de apelación se caracteriza por ser un remedio procesal mediante el cual los litigantes pueden conseguir que un órgano judicial jerárquicamente superior revoque o reforme la resolución del inferior cuando esta les ha causado un agravio, por causa de la errónea interpretación o aplicación del derecho o de la apreciación de los hechos o de la prueba. Este recurso ordinario no cuenta con causales específicas, simplemente procede cuando las partes consideran que han sufrido un agravio, debiendo entenderse este como la insatisfacción total o parcial de las pretensiones u oposiciones propuestas</w:t>
      </w:r>
      <w:r w:rsidRPr="006A2670">
        <w:rPr>
          <w:rStyle w:val="Refdenotaalpie"/>
          <w:rFonts w:cs="Courier New"/>
          <w:i/>
          <w:szCs w:val="24"/>
          <w:lang w:val="es-ES"/>
        </w:rPr>
        <w:footnoteReference w:id="93"/>
      </w:r>
      <w:r w:rsidRPr="006A2670">
        <w:rPr>
          <w:rFonts w:cs="Courier New"/>
          <w:i/>
          <w:szCs w:val="24"/>
          <w:lang w:val="es-ES"/>
        </w:rPr>
        <w:t xml:space="preserve">. Por consiguiente, en este caso, el órgano superior que conoce la apelación no se limita únicamente a conocer o analizar la sentencia recurrida; al contrario, en la apelación se puede revisar nuevamente cuestiones de hecho y de derecho sin limitaciones y, por tanto, se puede salvar o enmendar cualquier omisión, error o defecto en el que haya incurrido el juez de primera instancia, tanto en la parte sustantiva como en la parte adjetiva o procesal. </w:t>
      </w:r>
    </w:p>
    <w:p w14:paraId="2ACF1A51" w14:textId="77777777" w:rsidR="00D146AF" w:rsidRPr="006A2670" w:rsidRDefault="00D146AF" w:rsidP="00D146AF">
      <w:pPr>
        <w:ind w:left="709"/>
        <w:jc w:val="both"/>
        <w:rPr>
          <w:rFonts w:cs="Courier New"/>
          <w:i/>
          <w:szCs w:val="24"/>
          <w:lang w:val="es-ES"/>
        </w:rPr>
      </w:pPr>
      <w:r w:rsidRPr="006A2670">
        <w:rPr>
          <w:rFonts w:cs="Courier New"/>
          <w:i/>
          <w:szCs w:val="24"/>
          <w:lang w:val="es-ES"/>
        </w:rPr>
        <w:t>Esto quiere decir que en caso de que el recurrente considere que se ha vulnerado el debido proceso, puesto que el juez ha actuado sin competencia, el órgano superior encargado de resolver la apelación, en este caso la Sala de la Corte Provincial del Guayas, tiene plena facultad para pronunciarse al respecto</w:t>
      </w:r>
      <w:r w:rsidRPr="006A2670">
        <w:rPr>
          <w:rStyle w:val="Refdenotaalpie"/>
          <w:rFonts w:cs="Courier New"/>
          <w:i/>
          <w:szCs w:val="24"/>
          <w:lang w:val="es-ES"/>
        </w:rPr>
        <w:footnoteReference w:id="94"/>
      </w:r>
      <w:r w:rsidRPr="006A2670">
        <w:rPr>
          <w:rFonts w:cs="Courier New"/>
          <w:i/>
          <w:szCs w:val="24"/>
          <w:lang w:val="es-ES"/>
        </w:rPr>
        <w:t>. Dicha alegación constituye un asunto procesal de gran importancia dentro de todo proceso judicial que puede y debe ser revisado al resolver el recurso de apelación, puesto que es deber de los jueces garantizar el debido proceso y el cumplimiento de la normativa procesal aplicable a cada caso. Por lo que, al ser alegada la incompetencia de juez aquo, esta debe ser revisada por los jueces con el fin de garantizar el cumplimiento del debido proceso y para precautelar la seguridad jurídica de las partes procesales.</w:t>
      </w:r>
    </w:p>
    <w:p w14:paraId="66316CB7" w14:textId="77777777" w:rsidR="00D146AF" w:rsidRPr="006A2670" w:rsidRDefault="00D146AF" w:rsidP="00D146AF">
      <w:pPr>
        <w:ind w:left="709"/>
        <w:jc w:val="both"/>
        <w:rPr>
          <w:rFonts w:cs="Courier New"/>
          <w:i/>
          <w:szCs w:val="24"/>
          <w:lang w:val="es-ES"/>
        </w:rPr>
      </w:pPr>
      <w:r w:rsidRPr="006A2670">
        <w:rPr>
          <w:rFonts w:cs="Courier New"/>
          <w:i/>
          <w:szCs w:val="24"/>
          <w:lang w:val="es-ES"/>
        </w:rPr>
        <w:t>este recurso se caracteriza por ser un mecanismo de revisión del proceso y un medio para poder solucionar los vicios o errores en los que haya incurrido el juez de instancia, ya sean de tipo sustantivo o adjetivo, por lo que, en garantía de los derechos al debido proceso y a la seguridad jurídica, el superior está plenamente facultado para verificar la competencia del juez aquo y pronunciarse sobre ella; de lo contrario, permitir que subsista una decisión judicial dictada por un juez sin competencia acarrearía una grave vulneración a los derechos constitucionales de las partes procesales.</w:t>
      </w:r>
      <w:r w:rsidRPr="006A2670">
        <w:rPr>
          <w:rFonts w:cs="Courier New"/>
          <w:i/>
          <w:szCs w:val="24"/>
        </w:rPr>
        <w:t>”</w:t>
      </w:r>
      <w:r w:rsidRPr="006A2670">
        <w:rPr>
          <w:rStyle w:val="Refdenotaalpie"/>
          <w:rFonts w:cs="Courier New"/>
          <w:i/>
          <w:szCs w:val="24"/>
        </w:rPr>
        <w:footnoteReference w:id="95"/>
      </w:r>
    </w:p>
    <w:p w14:paraId="112499C6" w14:textId="77777777" w:rsidR="00D146AF" w:rsidRPr="006A2670" w:rsidRDefault="00D146AF" w:rsidP="00D146AF">
      <w:pPr>
        <w:pStyle w:val="Ttulo2"/>
      </w:pPr>
      <w:bookmarkStart w:id="58" w:name="_Toc310786193"/>
      <w:bookmarkStart w:id="59" w:name="_Toc437533268"/>
      <w:r w:rsidRPr="006A2670">
        <w:t>Derecho a recurrir del fallo o del derecho de apelación. R.O.S. 230 de 22-abr-2014, Sentencia N° 043-14-SEP-CC, Caso N° 1405-10-EP; R.O.S. 237 de 02-may-2014, Sentencia N° 048-14-SEP-CC, Caso N° 0787-11-EP.</w:t>
      </w:r>
      <w:bookmarkEnd w:id="58"/>
      <w:bookmarkEnd w:id="59"/>
    </w:p>
    <w:p w14:paraId="442C0CFB" w14:textId="77777777" w:rsidR="00D146AF" w:rsidRPr="006A2670" w:rsidRDefault="00D146AF" w:rsidP="00D146A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el ámbito internacional, el derecho a recurrir del fallo o el derecho de apelación de la resolución, se encuentra regulado por la Convención Americana sobre Derechos Humanos (CADH) en su artículo 8, inciso 2, literal h) que establece [d]urante el proceso, toda persona tiene derecho, en plena igualdad, como garantía mínima, "a recurrir del fallo ante juez o tribunal superior". Por su parte, el Pacto Internacional de Derechos Civiles y Políticos (PIDCP), en su artículo 14, inciso 5, prescribe que "[t]oda persona declarada culpable de un delito tendrá derecho a que el fallo condenatorio y la pena que se le haya impuesto sean sometidos a un tribunal superior, conforme a lo prescrito por la ley". </w:t>
      </w:r>
    </w:p>
    <w:p w14:paraId="68FAE108" w14:textId="77777777" w:rsidR="00D146AF" w:rsidRPr="006A2670" w:rsidRDefault="00D146AF" w:rsidP="00D146AF">
      <w:pPr>
        <w:ind w:left="709"/>
        <w:jc w:val="both"/>
        <w:rPr>
          <w:rFonts w:cs="Courier New"/>
          <w:i/>
          <w:szCs w:val="24"/>
          <w:lang w:val="es-ES"/>
        </w:rPr>
      </w:pPr>
      <w:r w:rsidRPr="006A2670">
        <w:rPr>
          <w:rFonts w:cs="Courier New"/>
          <w:i/>
          <w:szCs w:val="24"/>
          <w:lang w:val="es-ES"/>
        </w:rPr>
        <w:t>De lo anterior se desprende que el derecho a recurrir del fallo, también denominado "doble instancia" o "instancia plural", tiene por objeto garantizar que las personas que intervengan en un proceso tengan la oportunidad de que lo resuelto por un órgano jurisdiccional sea revisado por una autoridad superior de la misma naturaleza, a través de la interposición de los medios impugnatorios pertinentes formulados dentro del plazo legal. En este sentido, cabe puntualizar que la designación del medio jurídicamente previsto para el acceso al órgano de segunda instancia revisora, es un asunto constitucionalmente irrelevante, pudiendo denominarse recurso de apelación, recurso de nulidad, recurso de revisión, recurso de hecho, recurso de casación o simplemente medio impugnatorio; en este punto, lo constitucionalmente trascendente resulta ser la posibilidad de control eficaz de la resolución judicial originaria</w:t>
      </w:r>
      <w:r w:rsidRPr="006A2670">
        <w:rPr>
          <w:rStyle w:val="Refdenotaalpie"/>
          <w:rFonts w:cs="Courier New"/>
          <w:i/>
          <w:szCs w:val="24"/>
          <w:lang w:val="es-ES"/>
        </w:rPr>
        <w:footnoteReference w:id="96"/>
      </w:r>
      <w:r w:rsidRPr="006A2670">
        <w:rPr>
          <w:rFonts w:cs="Courier New"/>
          <w:i/>
          <w:szCs w:val="24"/>
          <w:lang w:val="es-ES"/>
        </w:rPr>
        <w:t xml:space="preserve">. </w:t>
      </w:r>
    </w:p>
    <w:p w14:paraId="7B97E6AA" w14:textId="77777777" w:rsidR="00D146AF" w:rsidRPr="006A2670" w:rsidRDefault="00D146AF" w:rsidP="00D146AF">
      <w:pPr>
        <w:ind w:left="709"/>
        <w:jc w:val="both"/>
        <w:rPr>
          <w:rFonts w:cs="Courier New"/>
          <w:i/>
          <w:szCs w:val="24"/>
          <w:lang w:val="es-ES"/>
        </w:rPr>
      </w:pPr>
      <w:r w:rsidRPr="006A2670">
        <w:rPr>
          <w:rFonts w:cs="Courier New"/>
          <w:i/>
          <w:szCs w:val="24"/>
          <w:lang w:val="es-ES"/>
        </w:rPr>
        <w:t>Precisamente en este sentido, en reiterada jurisprudencia, esta Corte Constitucional se ha pronunciado para resaltar la importancia del derecho a recurrir las resoluciones judiciales, con el objetivo de limitar prioritariamente el poder que asume el juez dentro de una determinada causa, puesto que aquel es susceptible de cometer errores, ante lo que se prevé como necesaria la posibilidad de que un juez o tribunal superior determine si la actuación del juez de primera instancia se efectuó o no, en apego estricto a la Constitución y las leyes</w:t>
      </w:r>
      <w:r w:rsidRPr="006A2670">
        <w:rPr>
          <w:rStyle w:val="Refdenotaalpie"/>
          <w:rFonts w:cs="Courier New"/>
          <w:i/>
          <w:szCs w:val="24"/>
          <w:lang w:val="es-ES"/>
        </w:rPr>
        <w:footnoteReference w:id="97"/>
      </w:r>
      <w:r w:rsidRPr="006A2670">
        <w:rPr>
          <w:rFonts w:cs="Courier New"/>
          <w:i/>
          <w:szCs w:val="24"/>
          <w:lang w:val="es-ES"/>
        </w:rPr>
        <w:t xml:space="preserve">. </w:t>
      </w:r>
    </w:p>
    <w:p w14:paraId="0D790424" w14:textId="77777777" w:rsidR="00D146AF" w:rsidRPr="006A2670" w:rsidRDefault="00D146AF" w:rsidP="00D146AF">
      <w:pPr>
        <w:ind w:left="709"/>
        <w:jc w:val="both"/>
        <w:rPr>
          <w:rFonts w:cs="Courier New"/>
          <w:i/>
          <w:szCs w:val="24"/>
          <w:lang w:val="es-ES"/>
        </w:rPr>
      </w:pPr>
      <w:r w:rsidRPr="006A2670">
        <w:rPr>
          <w:rFonts w:cs="Courier New"/>
          <w:i/>
          <w:szCs w:val="24"/>
          <w:lang w:val="es-ES"/>
        </w:rPr>
        <w:t xml:space="preserve">Nótese en este punto que el doble examen o valoración de un caso implica principalmente una garantía contra la arbitrariedad judicial o el error en el juzgamiento a través de la impugnación del fallo que derivará en un nuevo análisis del proceso por parte de una autoridad jurisdiccional superior, con la finalidad de censurar o reparar la arbitrariedad o la equivocación. </w:t>
      </w:r>
    </w:p>
    <w:p w14:paraId="76A0A0A2" w14:textId="77777777" w:rsidR="00D146AF" w:rsidRPr="006A2670" w:rsidRDefault="00D146AF" w:rsidP="00D146AF">
      <w:pPr>
        <w:ind w:left="709"/>
        <w:jc w:val="both"/>
        <w:rPr>
          <w:rFonts w:cs="Courier New"/>
          <w:i/>
          <w:szCs w:val="24"/>
          <w:lang w:val="es-ES"/>
        </w:rPr>
      </w:pPr>
      <w:r w:rsidRPr="006A2670">
        <w:rPr>
          <w:rFonts w:cs="Courier New"/>
          <w:i/>
          <w:szCs w:val="24"/>
          <w:lang w:val="es-ES"/>
        </w:rPr>
        <w:t>No obstante, aun cuando la actuación desacertada de una autoridad jurisdiccional es una posibilidad latente en cualquier tipo de causas, el derecho de apelación tiene valor fundamental en procesos penales, debido a que en este tipo de causas está en juego la libertad de las personas, razón por la cual la garantía de doble valoración en caso de condena se encuentra plenamente justificada</w:t>
      </w:r>
      <w:r w:rsidRPr="006A2670">
        <w:rPr>
          <w:rStyle w:val="Refdenotaalpie"/>
          <w:rFonts w:cs="Courier New"/>
          <w:i/>
          <w:szCs w:val="24"/>
          <w:lang w:val="es-ES"/>
        </w:rPr>
        <w:footnoteReference w:id="98"/>
      </w:r>
      <w:r w:rsidRPr="006A2670">
        <w:rPr>
          <w:rFonts w:cs="Courier New"/>
          <w:i/>
          <w:szCs w:val="24"/>
          <w:lang w:val="es-ES"/>
        </w:rPr>
        <w:t xml:space="preserve">. </w:t>
      </w:r>
    </w:p>
    <w:p w14:paraId="0B3F529A" w14:textId="77777777" w:rsidR="00D146AF" w:rsidRPr="006A2670" w:rsidRDefault="00D146AF" w:rsidP="00D146AF">
      <w:pPr>
        <w:ind w:left="709"/>
        <w:jc w:val="both"/>
        <w:rPr>
          <w:rFonts w:cs="Courier New"/>
          <w:i/>
          <w:szCs w:val="24"/>
          <w:lang w:val="es-ES"/>
        </w:rPr>
      </w:pPr>
      <w:r w:rsidRPr="006A2670">
        <w:rPr>
          <w:rFonts w:cs="Courier New"/>
          <w:i/>
          <w:szCs w:val="24"/>
          <w:lang w:val="es-ES"/>
        </w:rPr>
        <w:t>En tal razón, la Corte Constitucional, para el período de transición, ha sido enfática en esclarecer que el derecho a recurrir de la resolución o el fallo no es un derecho absoluto; es decir, no es posible recurrir o impugnar todas las resoluciones judiciales en cualquier caso, sino solo en aquellos casos en que el legislador haya previsto la posibilidad de ampliación de la deliberación del litigio a través de la impugnación de la resolución, y en casos excepcionales cuando de la gravedad de la vulneración de derechos constitucionales derive la necesidad irresistible de una doble valoración judicial</w:t>
      </w:r>
      <w:r w:rsidRPr="006A2670">
        <w:rPr>
          <w:rStyle w:val="Refdenotaalpie"/>
          <w:rFonts w:cs="Courier New"/>
          <w:i/>
          <w:szCs w:val="24"/>
          <w:lang w:val="es-ES"/>
        </w:rPr>
        <w:footnoteReference w:id="9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0"/>
      </w:r>
    </w:p>
    <w:p w14:paraId="17509937" w14:textId="77777777" w:rsidR="00D146AF" w:rsidRPr="006A2670" w:rsidRDefault="00D146AF" w:rsidP="00D146AF">
      <w:pPr>
        <w:pStyle w:val="Ttulo2"/>
      </w:pPr>
      <w:bookmarkStart w:id="60" w:name="_Toc310786194"/>
      <w:bookmarkStart w:id="61" w:name="_Toc437533269"/>
      <w:r w:rsidRPr="006A2670">
        <w:t>Derecho a recurrir puede tener excepciones. R.O.S. 230 de 22-abr-2014, Sentencia N° 043-14-SEP-CC, Caso N° 1405-10-EP.</w:t>
      </w:r>
      <w:bookmarkEnd w:id="60"/>
      <w:bookmarkEnd w:id="61"/>
    </w:p>
    <w:p w14:paraId="0A12A076" w14:textId="77777777" w:rsidR="00D146AF" w:rsidRPr="006A2670" w:rsidRDefault="00D146AF" w:rsidP="00D146AF">
      <w:pPr>
        <w:ind w:left="709"/>
        <w:jc w:val="both"/>
        <w:rPr>
          <w:rFonts w:cs="Courier New"/>
          <w:i/>
          <w:szCs w:val="24"/>
          <w:lang w:val="es-ES"/>
        </w:rPr>
      </w:pPr>
      <w:r w:rsidRPr="006A2670">
        <w:rPr>
          <w:rFonts w:cs="Courier New"/>
          <w:i/>
          <w:szCs w:val="24"/>
        </w:rPr>
        <w:t>“</w:t>
      </w:r>
      <w:r w:rsidRPr="006A2670">
        <w:rPr>
          <w:rFonts w:cs="Courier New"/>
          <w:i/>
          <w:szCs w:val="24"/>
          <w:lang w:val="es-ES"/>
        </w:rPr>
        <w:t>la restricción de recurrir del fallo se encuentra establecida por norma legal, es decir, el legislador ha configurado el procedimiento en ejercicio de su facultad de adecuación formal y material de las leyes a los derechos previstos en la Constitución de la República del Ecuador, según consta en el artículo 84 de la Norma Fundamental. De esta manera, resulta claro que al no ser absoluto el derecho constitucional a recurrir del fallo, es decir, al no ser forzoso en todas las decisiones judiciales, el órgano legislativo tiene la atribución de establecer excepciones a ese principio, siempre que tales excepciones sean justificadas y estén consagradas previamente en la ley.</w:t>
      </w:r>
      <w:r w:rsidRPr="006A2670">
        <w:rPr>
          <w:rFonts w:cs="Courier New"/>
          <w:i/>
          <w:szCs w:val="24"/>
        </w:rPr>
        <w:t>”</w:t>
      </w:r>
      <w:r w:rsidRPr="006A2670">
        <w:rPr>
          <w:rStyle w:val="Refdenotaalpie"/>
          <w:rFonts w:cs="Courier New"/>
          <w:i/>
          <w:szCs w:val="24"/>
        </w:rPr>
        <w:footnoteReference w:id="101"/>
      </w:r>
    </w:p>
    <w:p w14:paraId="07A27B4E" w14:textId="77777777" w:rsidR="00D146AF" w:rsidRPr="006A2670" w:rsidRDefault="00D146AF" w:rsidP="00D146AF">
      <w:pPr>
        <w:pStyle w:val="Ttulo2"/>
      </w:pPr>
      <w:bookmarkStart w:id="62" w:name="_Toc310786195"/>
      <w:bookmarkStart w:id="63" w:name="_Toc437533270"/>
      <w:r w:rsidRPr="006A2670">
        <w:t>Requisitos de la apelación. R.O.S. 230 de 22-abr-2014, Sentencia N° 043-14-SEP-CC, Caso N° 1405-10-EP.</w:t>
      </w:r>
      <w:bookmarkEnd w:id="62"/>
      <w:bookmarkEnd w:id="63"/>
    </w:p>
    <w:p w14:paraId="7F6107CB" w14:textId="77777777" w:rsidR="00D146AF" w:rsidRPr="006A2670" w:rsidRDefault="00D146AF" w:rsidP="00D146A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este mismo sentido, esta Corte Constitucional ha señalado en la sentencia No. 008-13-SCN-CC, que el recurso de apelación, como todo medio impugnatorio, para que pueda ser admitido, tramitado y resuelto debe cumplir con ciertos requisitos: 1. Que la resolución sea recurrible; </w:t>
      </w:r>
    </w:p>
    <w:p w14:paraId="4874FA3F" w14:textId="77777777" w:rsidR="00D146AF" w:rsidRPr="006A2670" w:rsidRDefault="00D146AF" w:rsidP="00D146AF">
      <w:pPr>
        <w:ind w:left="709"/>
        <w:jc w:val="both"/>
        <w:rPr>
          <w:rFonts w:cs="Courier New"/>
          <w:i/>
          <w:szCs w:val="24"/>
          <w:lang w:val="es-ES"/>
        </w:rPr>
      </w:pPr>
      <w:r w:rsidRPr="006A2670">
        <w:rPr>
          <w:rFonts w:cs="Courier New"/>
          <w:i/>
          <w:szCs w:val="24"/>
          <w:lang w:val="es-ES"/>
        </w:rPr>
        <w:t>2. Que a criterio de las partes procesales o una de ellas, la resolución les haya causado un grave perjuicio; y,</w:t>
      </w:r>
    </w:p>
    <w:p w14:paraId="4AB11455" w14:textId="77777777" w:rsidR="00D146AF" w:rsidRPr="006A2670" w:rsidRDefault="00D146AF" w:rsidP="00D146AF">
      <w:pPr>
        <w:ind w:left="709"/>
        <w:jc w:val="both"/>
        <w:rPr>
          <w:rFonts w:cs="Courier New"/>
          <w:i/>
          <w:szCs w:val="24"/>
          <w:lang w:val="es-ES"/>
        </w:rPr>
      </w:pPr>
      <w:r w:rsidRPr="006A2670">
        <w:rPr>
          <w:rFonts w:cs="Courier New"/>
          <w:i/>
          <w:szCs w:val="24"/>
          <w:lang w:val="es-ES"/>
        </w:rPr>
        <w:t xml:space="preserve">3. Que la resolución no sea firme o no tenga el efecto de cosa juzgada. Concretamente en el caso que se analiza, el recurso de apelación que se pretende no cumple con el primer requisito, en razón de tratarse de un juicio verbal sumario por daños y perjuicios ordenados en sentencia ejecutoriada, cuya resolución no es susceptible de ser recurrida, conforme consta en el artículo 845 del Código de Procedimiento Civil. Vale agregar en este punto que el proceso objeto de examen corresponde al denominado juicio verbal sumario, de cuya naturaleza se desprende un procedimiento sin excesivo formalismo que deriva en una decisión judicial rápida. Así, la ley ha previsto la sustanciación en este tipo de procesos, de aquellas cuestiones que ameritan resoluciones jurisdiccionales céleres, buscando con ello evitar que un proceso lento con una mayor ampliación del derecho a la defensa, ocasione graves perjuicios, producto del retardo de la justicia. </w:t>
      </w:r>
    </w:p>
    <w:p w14:paraId="0665EBBB" w14:textId="77777777" w:rsidR="00D146AF" w:rsidRPr="006A2670" w:rsidRDefault="00D146AF" w:rsidP="00D146AF">
      <w:pPr>
        <w:ind w:left="709"/>
        <w:jc w:val="both"/>
        <w:rPr>
          <w:rFonts w:cs="Courier New"/>
          <w:i/>
          <w:szCs w:val="24"/>
          <w:lang w:val="es-ES"/>
        </w:rPr>
      </w:pPr>
      <w:r w:rsidRPr="006A2670">
        <w:rPr>
          <w:rFonts w:cs="Courier New"/>
          <w:i/>
          <w:szCs w:val="24"/>
          <w:lang w:val="es-ES"/>
        </w:rPr>
        <w:t>Es precisamente por esta razón que en las sentencias No. 003-10-SCN-CC y No. 008-13-SCN-CC, la Corte Constitucional ha sido enfática en señalar que existen procesos que por su naturaleza excepcional ameritan una tramitación sumaria sin que medien otras instancias para su prosecución.</w:t>
      </w:r>
      <w:r w:rsidRPr="006A2670">
        <w:rPr>
          <w:rFonts w:cs="Courier New"/>
          <w:i/>
          <w:szCs w:val="24"/>
        </w:rPr>
        <w:t>”</w:t>
      </w:r>
      <w:r w:rsidRPr="006A2670">
        <w:rPr>
          <w:rStyle w:val="Refdenotaalpie"/>
          <w:rFonts w:cs="Courier New"/>
          <w:i/>
          <w:szCs w:val="24"/>
        </w:rPr>
        <w:footnoteReference w:id="102"/>
      </w:r>
    </w:p>
    <w:p w14:paraId="0F111929" w14:textId="77777777" w:rsidR="00D146AF" w:rsidRPr="006A2670" w:rsidRDefault="00D146AF" w:rsidP="00D146AF">
      <w:pPr>
        <w:pStyle w:val="Ttulo2"/>
      </w:pPr>
      <w:bookmarkStart w:id="64" w:name="_Toc310786196"/>
      <w:bookmarkStart w:id="65" w:name="_Toc437533271"/>
      <w:r w:rsidRPr="006A2670">
        <w:t>Desestimación del recurso. R.O.S. 237 de 02-may-2014, Sentencia N° 054-14-SEP-CC, Caso N° 2084-11-EP.</w:t>
      </w:r>
      <w:bookmarkEnd w:id="64"/>
      <w:bookmarkEnd w:id="65"/>
    </w:p>
    <w:p w14:paraId="1DFF0487" w14:textId="77777777" w:rsidR="00D146AF" w:rsidRPr="006A2670" w:rsidRDefault="00D146AF" w:rsidP="00D146A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237 de 02-may</w:t>
      </w:r>
      <w:r w:rsidRPr="006A2670">
        <w:rPr>
          <w:rFonts w:cs="Courier New"/>
          <w:i/>
          <w:szCs w:val="24"/>
          <w:u w:val="single"/>
          <w:lang w:val="es-ES"/>
        </w:rPr>
        <w:t>-2014</w:t>
      </w:r>
    </w:p>
    <w:p w14:paraId="5B5D5F38" w14:textId="77777777" w:rsidR="00D146AF" w:rsidRPr="006A2670" w:rsidRDefault="00D146AF" w:rsidP="00D146A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es importante advertir que la calificación del recurso de apelación realizado en la segunda y definitiva instancia, es contraria a las reglas jurisprudenciales expedidas por la Corte Constitucional, para el período de transición, en la sentencia No. 001-10-PJO-CC, que dice: "36. La Corte Constitucional identifica otro aspecto que merece ser clarificado. La desestimación de un recurso de apelación por falta de fundamentación merece ser rechazada desde todo punto de vista y en cualquier etapa procesal. De conformidad con el carácter dinámico de las garantías jurisdiccionales, que incluso permiten su activación sin la necesidad de contar con el auspicio de un profesional del derecho, y en el ejercicio del principio iura novit curia "el juez conoce el derecho", reconocido en el artículo 4, numeral 13 de la Ley Orgánica de Garantías Jurisdiccionales y Control Constitucional, el juez constitucional debe subsanar de oficio las deficiencias de las pretensiones alegadas y continuar con la sustanciación de la causa. Es preciso determinar en este punto, que tanto la Constitución de la República en sus artículos 11, numeral 5, y 76 como la Ley de Garantías Jurisdiccionales y Control Constitucional en su artículo 2, numeral 4, prevén de manera categórica la obligatoriedad de administrar justicia constitucional y la prohibición de suspender y denegar la administración de justicia por contradicciones entre normas, oscuridad o falta de norma jurídica. </w:t>
      </w:r>
    </w:p>
    <w:p w14:paraId="281ADFAE" w14:textId="77777777" w:rsidR="00D146AF" w:rsidRPr="006A2670" w:rsidRDefault="00D146AF" w:rsidP="00D146AF">
      <w:pPr>
        <w:spacing w:line="240" w:lineRule="auto"/>
        <w:ind w:left="708"/>
        <w:jc w:val="both"/>
        <w:rPr>
          <w:rFonts w:cs="Courier New"/>
          <w:i/>
          <w:szCs w:val="24"/>
          <w:lang w:val="es-ES"/>
        </w:rPr>
      </w:pPr>
      <w:r w:rsidRPr="006A2670">
        <w:rPr>
          <w:rFonts w:cs="Courier New"/>
          <w:i/>
          <w:szCs w:val="24"/>
          <w:lang w:val="es-ES"/>
        </w:rPr>
        <w:t xml:space="preserve">37. La Corte Constitucional, a partir de los conflictos identificados en la sustanciación de la acción de protección en el Caso No. 2, establece con carácter erga omnes lo siguiente: Las juezas y jueces constitucionales que conozcan garantías jurisdiccionales, se encuentran impedidos para calificar la procedencia de un recurso de apelación. Su labor se limita a recibir el recurso interpuesto y remitir el mismo junto con el proceso, a la autoridad competente. </w:t>
      </w:r>
    </w:p>
    <w:p w14:paraId="2A03E51D" w14:textId="77777777" w:rsidR="00D146AF" w:rsidRPr="006A2670" w:rsidRDefault="00D146AF" w:rsidP="00D146AF">
      <w:pPr>
        <w:spacing w:line="240" w:lineRule="auto"/>
        <w:ind w:left="708"/>
        <w:jc w:val="both"/>
        <w:rPr>
          <w:rFonts w:cs="Courier New"/>
          <w:i/>
          <w:szCs w:val="24"/>
          <w:lang w:val="es-ES"/>
        </w:rPr>
      </w:pPr>
      <w:r w:rsidRPr="006A2670">
        <w:rPr>
          <w:rFonts w:cs="Courier New"/>
          <w:i/>
          <w:szCs w:val="24"/>
          <w:lang w:val="es-ES"/>
        </w:rPr>
        <w:t>Por otro lado, esta Corte Constitucional determina: Las juezas y jueces constitucionales para asegurar el ejercicio de las garantías jurisdiccionales reconocidas en el artículo 86 de la Constitución de la República y del principio iura novit curia no podrán justificar la improcedencia de una garantías jurisdiccional, como tampoco de los recursos y etapas procesales, en la falta de enunciación de la norma, motivación u oscuridad de las pretensiones; es su deber subsanar dichas deficiencias y continuar con la sustanciación de la causa.</w:t>
      </w:r>
      <w:r w:rsidRPr="006A2670">
        <w:rPr>
          <w:rFonts w:cs="Courier New"/>
          <w:i/>
          <w:szCs w:val="24"/>
        </w:rPr>
        <w:t>”</w:t>
      </w:r>
      <w:r w:rsidRPr="006A2670">
        <w:rPr>
          <w:rStyle w:val="Refdenotaalpie"/>
          <w:rFonts w:cs="Courier New"/>
          <w:i/>
          <w:szCs w:val="24"/>
        </w:rPr>
        <w:footnoteReference w:id="103"/>
      </w:r>
    </w:p>
    <w:p w14:paraId="72794746" w14:textId="77777777" w:rsidR="00D146AF" w:rsidRPr="006A2670" w:rsidRDefault="00D146AF" w:rsidP="00D146AF">
      <w:pPr>
        <w:pStyle w:val="Ttulo2"/>
      </w:pPr>
      <w:bookmarkStart w:id="66" w:name="_Toc310786197"/>
      <w:bookmarkStart w:id="67" w:name="_Toc437533272"/>
      <w:r w:rsidRPr="006A2670">
        <w:t>¿Cuándo procede la apelación y la aclaración?.</w:t>
      </w:r>
      <w:r w:rsidRPr="006A2670">
        <w:rPr>
          <w:b/>
        </w:rPr>
        <w:t xml:space="preserve"> </w:t>
      </w:r>
      <w:r w:rsidRPr="006A2670">
        <w:t>R.O.S. 237 de 02-may-2014, Sentencia N° 054-14-SEP-CC, Caso N° 2084-11-EP</w:t>
      </w:r>
      <w:r w:rsidRPr="006A2670">
        <w:rPr>
          <w:b/>
        </w:rPr>
        <w:t xml:space="preserve">; </w:t>
      </w:r>
      <w:r w:rsidRPr="006A2670">
        <w:t>R.O.S. 406 de 30-dic-2014, Sentencia N° 222-14-SEP-CC, Caso N° 0213-12-EP.</w:t>
      </w:r>
      <w:bookmarkEnd w:id="66"/>
      <w:bookmarkEnd w:id="67"/>
    </w:p>
    <w:p w14:paraId="31B03C0C" w14:textId="77777777" w:rsidR="00D146AF" w:rsidRPr="006A2670" w:rsidRDefault="00D146AF" w:rsidP="00D146A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237 de 02-may</w:t>
      </w:r>
      <w:r w:rsidRPr="006A2670">
        <w:rPr>
          <w:rFonts w:cs="Courier New"/>
          <w:i/>
          <w:szCs w:val="24"/>
          <w:u w:val="single"/>
          <w:lang w:val="es-ES"/>
        </w:rPr>
        <w:t>-2014</w:t>
      </w:r>
    </w:p>
    <w:p w14:paraId="50FC5653" w14:textId="77777777" w:rsidR="00D146AF" w:rsidRPr="006A2670" w:rsidRDefault="00D146AF" w:rsidP="00D146A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Con relación a este tema cabe indicar que la ampliación de una resolución procede cuando en ella no se hubiere resuelto todos los puntos sometidos a consideración del juzgador y, la aclaración cuando en el análisis existiesen puntos obscuros que dificulten su comprensión.</w:t>
      </w:r>
      <w:r w:rsidRPr="006A2670">
        <w:rPr>
          <w:rFonts w:cs="Courier New"/>
          <w:i/>
          <w:szCs w:val="24"/>
        </w:rPr>
        <w:t>”</w:t>
      </w:r>
      <w:r w:rsidRPr="006A2670">
        <w:rPr>
          <w:rStyle w:val="Refdenotaalpie"/>
          <w:rFonts w:cs="Courier New"/>
          <w:i/>
          <w:szCs w:val="24"/>
        </w:rPr>
        <w:footnoteReference w:id="104"/>
      </w:r>
    </w:p>
    <w:p w14:paraId="7B88904E" w14:textId="77777777" w:rsidR="00D146AF" w:rsidRPr="006A2670" w:rsidRDefault="00D146AF" w:rsidP="00D146AF">
      <w:pPr>
        <w:ind w:left="709"/>
        <w:jc w:val="both"/>
        <w:rPr>
          <w:rFonts w:cs="Courier New"/>
          <w:i/>
          <w:szCs w:val="24"/>
          <w:lang w:val="es-ES"/>
        </w:rPr>
      </w:pPr>
      <w:r w:rsidRPr="006A2670">
        <w:rPr>
          <w:i/>
          <w:u w:val="single"/>
        </w:rPr>
        <w:t>R.O.S. 406 del 30-dic-2014</w:t>
      </w:r>
    </w:p>
    <w:p w14:paraId="4114FE97" w14:textId="77777777" w:rsidR="00D146AF" w:rsidRPr="006A2670" w:rsidRDefault="00D146AF" w:rsidP="00D146AF">
      <w:pPr>
        <w:ind w:left="709"/>
        <w:jc w:val="both"/>
        <w:rPr>
          <w:rFonts w:cs="Courier New"/>
          <w:i/>
          <w:szCs w:val="24"/>
          <w:lang w:val="es-ES"/>
        </w:rPr>
      </w:pPr>
      <w:r w:rsidRPr="006A2670">
        <w:rPr>
          <w:rFonts w:cs="Courier New"/>
          <w:i/>
          <w:szCs w:val="24"/>
        </w:rPr>
        <w:t>“</w:t>
      </w:r>
      <w:r w:rsidRPr="006A2670">
        <w:rPr>
          <w:rFonts w:cs="Courier New"/>
          <w:i/>
          <w:szCs w:val="24"/>
          <w:lang w:val="es-ES"/>
        </w:rPr>
        <w:t>El sistema procesal ecuatoriano ha establecido ciertos mecanismos para que el juez que no ha tratado una de las pretensiones o que ha sido oscuro en una parte de su sentencia pueda subsanar estos errores, estableciendo límites claros para mantener la seguridad jurídica de la cosa juzgada. De modo que si bien se le permite aclarar o ampliar su sentencia, en ningún caso se puede alterar el resultado de la misma. Lo dicho se encuentra regulado en el artículo 281 del Código de Procedimiento Civil, que establece que "El juez que dictó sentencia, no puede revocarla ni alterar su sentido en ningún caso; pero podrá aclararla o ampliarla, si alguna de las partes lo solicitare dentro de tres días". En complemento al artículo anterior, el 282 establece: "La aclaración tendrá lugar si la sentencia fuere obscura; y la ampliación, cuando no se hubiere resuelto alguno de los puntos controvertidos, o se hubiere omitido decidir sobre frutos, intereses o costas. La negativa será debidamente fundamentada".</w:t>
      </w:r>
    </w:p>
    <w:p w14:paraId="5C9471AF" w14:textId="5D77C33E" w:rsidR="00D146AF" w:rsidRPr="00D146AF" w:rsidRDefault="00D146AF" w:rsidP="00D146AF">
      <w:pPr>
        <w:spacing w:line="240" w:lineRule="auto"/>
        <w:ind w:left="708"/>
        <w:jc w:val="both"/>
        <w:rPr>
          <w:rFonts w:cs="Courier New"/>
          <w:i/>
          <w:szCs w:val="24"/>
        </w:rPr>
      </w:pPr>
      <w:r w:rsidRPr="006A2670">
        <w:rPr>
          <w:rFonts w:cs="Courier New"/>
          <w:i/>
          <w:szCs w:val="24"/>
          <w:lang w:val="es-ES"/>
        </w:rPr>
        <w:t>De este modo, el legislador, precisamente buscando precautelar la seguridad jurídica, ha previsto una fórmula para corregir errores de forma que no alteran el carácter de cosa juzgada de la sentencia, pero que, sin embargo, vuelven oscura a la sentencia.”</w:t>
      </w:r>
      <w:r w:rsidRPr="006A2670">
        <w:rPr>
          <w:rStyle w:val="Refdenotaalpie"/>
          <w:rFonts w:cs="Courier New"/>
          <w:i/>
          <w:szCs w:val="24"/>
        </w:rPr>
        <w:footnoteReference w:id="105"/>
      </w:r>
    </w:p>
    <w:p w14:paraId="6891BC17" w14:textId="77777777" w:rsidR="00345866" w:rsidRPr="006A2670" w:rsidRDefault="00345866" w:rsidP="00345866">
      <w:pPr>
        <w:pStyle w:val="Ttulo1"/>
        <w:rPr>
          <w:rFonts w:eastAsiaTheme="minorEastAsia"/>
        </w:rPr>
      </w:pPr>
      <w:bookmarkStart w:id="68" w:name="_Toc310786182"/>
      <w:bookmarkStart w:id="69" w:name="_Toc437533273"/>
      <w:r w:rsidRPr="006A2670">
        <w:rPr>
          <w:rFonts w:eastAsiaTheme="minorEastAsia"/>
        </w:rPr>
        <w:t>Aplicación Directa de la Constitución.</w:t>
      </w:r>
      <w:bookmarkEnd w:id="68"/>
      <w:bookmarkEnd w:id="69"/>
      <w:r w:rsidRPr="006A2670">
        <w:rPr>
          <w:rFonts w:eastAsiaTheme="minorEastAsia"/>
        </w:rPr>
        <w:t xml:space="preserve"> </w:t>
      </w:r>
    </w:p>
    <w:p w14:paraId="39E9AB9A" w14:textId="77777777" w:rsidR="00345866" w:rsidRPr="006A2670" w:rsidRDefault="00345866" w:rsidP="00345866">
      <w:pPr>
        <w:pStyle w:val="Ttulo2"/>
      </w:pPr>
      <w:bookmarkStart w:id="70" w:name="_Toc310786183"/>
      <w:bookmarkStart w:id="71" w:name="_Toc437533274"/>
      <w:r w:rsidRPr="006A2670">
        <w:rPr>
          <w:rFonts w:eastAsiaTheme="minorEastAsia"/>
        </w:rPr>
        <w:t xml:space="preserve">Principio de Aplicación Directa de la Constitución. </w:t>
      </w:r>
      <w:r w:rsidRPr="006A2670">
        <w:t>R.O.S. 406 de 30-dic-2014, Sentencia N° 131-13-SEP-CC, Caso N° 0125-13-EP; R.O.S. 406 de 30-dic-2014, Sentencia N° 131-13-SEP-CC, Caso N° 0125-13-EP.</w:t>
      </w:r>
      <w:bookmarkEnd w:id="70"/>
      <w:bookmarkEnd w:id="71"/>
    </w:p>
    <w:p w14:paraId="0EE0C857" w14:textId="77777777" w:rsidR="006B6EE1" w:rsidRPr="006A2670" w:rsidRDefault="006B6EE1" w:rsidP="006B6EE1">
      <w:pPr>
        <w:ind w:left="709"/>
        <w:jc w:val="both"/>
        <w:rPr>
          <w:i/>
          <w:u w:val="single"/>
        </w:rPr>
      </w:pPr>
      <w:r w:rsidRPr="006A2670">
        <w:rPr>
          <w:i/>
          <w:u w:val="single"/>
        </w:rPr>
        <w:t>R.O.S. 406 del 30-dic-2014</w:t>
      </w:r>
    </w:p>
    <w:p w14:paraId="747385CC" w14:textId="2857BB4C" w:rsidR="006B6EE1" w:rsidRDefault="006B6EE1" w:rsidP="006B6EE1">
      <w:pPr>
        <w:ind w:left="709"/>
        <w:jc w:val="both"/>
        <w:rPr>
          <w:rFonts w:cs="Courier New"/>
          <w:i/>
          <w:szCs w:val="24"/>
        </w:rPr>
      </w:pPr>
      <w:r w:rsidRPr="006A2670">
        <w:rPr>
          <w:rFonts w:cs="Courier New"/>
          <w:i/>
          <w:szCs w:val="24"/>
        </w:rPr>
        <w:t>“</w:t>
      </w:r>
      <w:r w:rsidRPr="006A2670">
        <w:rPr>
          <w:rFonts w:cs="Courier New"/>
          <w:i/>
          <w:szCs w:val="24"/>
          <w:lang w:val="es-ES"/>
        </w:rPr>
        <w:t>los vocales que suscribieron el auto de ampliación confunden principios constitucionales, como el carácter normativo superior de la Constitución y la aplicación directa de la Constitución, al confrontarlas con los derechos irrenunciables de los trabajadores y el principio "in dubio pro labore", ya que ninguno de los principios y derechos se encuentran en conflicto entre sí; es decir, la Constitución de la República, como norma suprema del ordenamiento jurídico ecuatoriano, es la que va a dar unidad y validez a las demás normas de menor jerarquía; por lo tanto, el principio de aplicación directa de la Constitución es dable siempre y cuando no exista norma legal que desarrolle un precepto constitucional.</w:t>
      </w:r>
      <w:r w:rsidRPr="006A2670">
        <w:rPr>
          <w:rFonts w:cs="Courier New"/>
          <w:i/>
          <w:szCs w:val="24"/>
        </w:rPr>
        <w:t>”</w:t>
      </w:r>
      <w:r w:rsidRPr="006A2670">
        <w:rPr>
          <w:rStyle w:val="Refdenotaalpie"/>
          <w:rFonts w:cs="Courier New"/>
          <w:i/>
          <w:szCs w:val="24"/>
        </w:rPr>
        <w:footnoteReference w:id="106"/>
      </w:r>
    </w:p>
    <w:p w14:paraId="2EFFB856" w14:textId="77777777" w:rsidR="00E85FE2" w:rsidRDefault="00E85FE2" w:rsidP="006B6EE1">
      <w:pPr>
        <w:ind w:left="709"/>
        <w:jc w:val="both"/>
        <w:rPr>
          <w:rFonts w:cs="Courier New"/>
          <w:i/>
          <w:szCs w:val="24"/>
        </w:rPr>
      </w:pPr>
    </w:p>
    <w:p w14:paraId="3C961524" w14:textId="77777777" w:rsidR="00E85FE2" w:rsidRPr="006A2670" w:rsidRDefault="00E85FE2" w:rsidP="00E85FE2">
      <w:pPr>
        <w:pStyle w:val="Ttulo1"/>
      </w:pPr>
      <w:bookmarkStart w:id="72" w:name="_Toc310786172"/>
      <w:bookmarkStart w:id="73" w:name="_Toc437533275"/>
      <w:r w:rsidRPr="006A2670">
        <w:t>Arbitraje</w:t>
      </w:r>
      <w:bookmarkEnd w:id="72"/>
      <w:bookmarkEnd w:id="73"/>
    </w:p>
    <w:p w14:paraId="64B5DDBE" w14:textId="77777777" w:rsidR="00E85FE2" w:rsidRPr="006A2670" w:rsidRDefault="00E85FE2" w:rsidP="00E85FE2">
      <w:pPr>
        <w:pStyle w:val="Ttulo2"/>
      </w:pPr>
      <w:bookmarkStart w:id="74" w:name="_Toc310786173"/>
      <w:bookmarkStart w:id="75" w:name="_Toc437533276"/>
      <w:r w:rsidRPr="006A2670">
        <w:t>Naturaleza. R.O.S. 154 de 03-ene-2014, Sentencia N° 081-13-SEP-CC, Caso N° 0091-13-EP; R.O.S. 406 de 30-dic-2014, Sentencia N° 173-14-SEP-CC, Caso N° 1114-12-EP.</w:t>
      </w:r>
      <w:bookmarkEnd w:id="74"/>
      <w:bookmarkEnd w:id="75"/>
    </w:p>
    <w:p w14:paraId="3008AFCB" w14:textId="77777777" w:rsidR="00E85FE2" w:rsidRPr="006A2670" w:rsidRDefault="00E85FE2" w:rsidP="00E85FE2">
      <w:pPr>
        <w:ind w:left="709"/>
        <w:jc w:val="both"/>
        <w:rPr>
          <w:i/>
          <w:u w:val="single"/>
        </w:rPr>
      </w:pPr>
      <w:r w:rsidRPr="006A2670">
        <w:rPr>
          <w:i/>
          <w:u w:val="single"/>
        </w:rPr>
        <w:t>R.O.S. 406 del 30-dic-2014</w:t>
      </w:r>
    </w:p>
    <w:p w14:paraId="584CDC8E"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esta Corte estima necesario referirse a la naturaleza del arbitraje. La Constitución de la República en el artículo 190 establece: "Se reconoce el arbitraje, la mediación y otros procedimientos alternativos para la solución de conflictos. Estos procedimientos se aplicarán con sujeción a la ley, en materias en las que por su naturaleza se pueda transigir". </w:t>
      </w:r>
    </w:p>
    <w:p w14:paraId="17B61D50" w14:textId="77777777" w:rsidR="00E85FE2" w:rsidRPr="006A2670" w:rsidRDefault="00E85FE2" w:rsidP="00E85FE2">
      <w:pPr>
        <w:ind w:left="709"/>
        <w:jc w:val="both"/>
        <w:rPr>
          <w:rFonts w:cs="Courier New"/>
          <w:i/>
          <w:szCs w:val="24"/>
          <w:lang w:val="es-ES"/>
        </w:rPr>
      </w:pPr>
      <w:r w:rsidRPr="006A2670">
        <w:rPr>
          <w:rFonts w:cs="Courier New"/>
          <w:i/>
          <w:szCs w:val="24"/>
          <w:lang w:val="es-ES"/>
        </w:rPr>
        <w:t xml:space="preserve">En este sentido, el arbitraje se constituye en un procedimiento cuya esencia es el sometimiento de voluntades a la decisión de un tercero imparcial que decide sobre un conflicto generado entre dos o más partes, tercero que no tiene la calidad de órgano jurisdiccional. La Corte Constitucional del Ecuador estableció: </w:t>
      </w:r>
    </w:p>
    <w:p w14:paraId="408F44DA" w14:textId="77777777" w:rsidR="00E85FE2" w:rsidRPr="006A2670" w:rsidRDefault="00E85FE2" w:rsidP="00E85FE2">
      <w:pPr>
        <w:ind w:left="709"/>
        <w:jc w:val="both"/>
        <w:rPr>
          <w:rFonts w:cs="Courier New"/>
          <w:i/>
          <w:szCs w:val="24"/>
          <w:lang w:val="es-ES"/>
        </w:rPr>
      </w:pPr>
      <w:r w:rsidRPr="006A2670">
        <w:rPr>
          <w:rFonts w:cs="Courier New"/>
          <w:i/>
          <w:szCs w:val="24"/>
          <w:lang w:val="es-ES"/>
        </w:rPr>
        <w:t>Para el efecto, señalamos que el reconocimiento constitucional que la Constitución ha efectuado a favor del arbitraje como medio alternativo de solución de conflictos, implica necesariamente la consolidación y relevancia jurídica de este mecanismo como un medio que procura ser idóneo y eficaz al momento de conocer y resolver materias que por su naturaleza son transigibles</w:t>
      </w:r>
      <w:r w:rsidRPr="006A2670">
        <w:rPr>
          <w:rStyle w:val="Refdenotaalpie"/>
          <w:rFonts w:cs="Courier New"/>
          <w:i/>
          <w:szCs w:val="24"/>
          <w:lang w:val="es-ES"/>
        </w:rPr>
        <w:footnoteReference w:id="107"/>
      </w:r>
      <w:r w:rsidRPr="006A2670">
        <w:rPr>
          <w:rFonts w:cs="Courier New"/>
          <w:i/>
          <w:szCs w:val="24"/>
          <w:lang w:val="es-ES"/>
        </w:rPr>
        <w:t xml:space="preserve">. Por su parte, la Corte Constitucional, para el período de transición, al respecto, señaló: </w:t>
      </w:r>
    </w:p>
    <w:p w14:paraId="53514147" w14:textId="77777777" w:rsidR="00E85FE2" w:rsidRPr="006A2670" w:rsidRDefault="00E85FE2" w:rsidP="00E85FE2">
      <w:pPr>
        <w:ind w:left="709"/>
        <w:jc w:val="both"/>
        <w:rPr>
          <w:rFonts w:cs="Courier New"/>
          <w:i/>
          <w:szCs w:val="24"/>
          <w:lang w:val="es-ES"/>
        </w:rPr>
      </w:pPr>
      <w:r w:rsidRPr="006A2670">
        <w:rPr>
          <w:rFonts w:cs="Courier New"/>
          <w:i/>
          <w:szCs w:val="24"/>
          <w:lang w:val="es-ES"/>
        </w:rPr>
        <w:t>En otras palabras, los convenios arbitrales, el proceso de arbitraje y su conclusión, están limitados y vinculados por las normas constitucionales, al igual que todas las relaciones jurídicas y actos públicos y privados, más allá de que su origen pueda considerarse convencional. Es por ello que no puede ser admisible la aplicación de un convenio que verse sobre renuncia de derechos constitucionales, o un proceso arbitral que vulnere el debido proceso constitucional, o un laudo arbitral que falle en franca contradicción con la Constitución</w:t>
      </w:r>
      <w:r w:rsidRPr="006A2670">
        <w:rPr>
          <w:rStyle w:val="Refdenotaalpie"/>
          <w:rFonts w:cs="Courier New"/>
          <w:i/>
          <w:szCs w:val="24"/>
          <w:lang w:val="es-ES"/>
        </w:rPr>
        <w:footnoteReference w:id="108"/>
      </w:r>
      <w:r w:rsidRPr="006A2670">
        <w:rPr>
          <w:rFonts w:cs="Courier New"/>
          <w:i/>
          <w:szCs w:val="24"/>
          <w:lang w:val="es-ES"/>
        </w:rPr>
        <w:t xml:space="preserve">. </w:t>
      </w:r>
    </w:p>
    <w:p w14:paraId="6F4211B7" w14:textId="77777777" w:rsidR="00E85FE2" w:rsidRPr="006A2670" w:rsidRDefault="00E85FE2" w:rsidP="00E85FE2">
      <w:pPr>
        <w:ind w:left="709"/>
        <w:jc w:val="both"/>
        <w:rPr>
          <w:rFonts w:cs="Courier New"/>
          <w:i/>
          <w:szCs w:val="24"/>
          <w:lang w:val="es-ES"/>
        </w:rPr>
      </w:pPr>
      <w:r w:rsidRPr="006A2670">
        <w:rPr>
          <w:rFonts w:cs="Courier New"/>
          <w:i/>
          <w:szCs w:val="24"/>
          <w:lang w:val="es-ES"/>
        </w:rPr>
        <w:t>En tal virtud, los procesos de arbitraje deben respetar tanto las disposiciones constitucionales como legales que lo regulan, garantizando la protección de derechos constitucionales. De tal forma, dentro de nuestro ordenamiento jurídico se ha previsto la Ley de Arbitraje y Mediación como el marco regulatorio de estos procesos.</w:t>
      </w:r>
      <w:r w:rsidRPr="006A2670">
        <w:rPr>
          <w:rFonts w:cs="Courier New"/>
          <w:i/>
          <w:szCs w:val="24"/>
        </w:rPr>
        <w:t>”</w:t>
      </w:r>
      <w:r w:rsidRPr="006A2670">
        <w:rPr>
          <w:rStyle w:val="Refdenotaalpie"/>
          <w:rFonts w:cs="Courier New"/>
          <w:i/>
          <w:szCs w:val="24"/>
        </w:rPr>
        <w:footnoteReference w:id="109"/>
      </w:r>
    </w:p>
    <w:p w14:paraId="54AE79EA" w14:textId="77777777" w:rsidR="00E85FE2" w:rsidRPr="006A2670" w:rsidRDefault="00E85FE2" w:rsidP="00E85FE2">
      <w:pPr>
        <w:pStyle w:val="Ttulo2"/>
      </w:pPr>
      <w:bookmarkStart w:id="76" w:name="_Toc310786174"/>
      <w:bookmarkStart w:id="77" w:name="_Toc437533277"/>
      <w:r w:rsidRPr="006A2670">
        <w:t>Convenio Arbitral. R.O.S. 406 de 30-dic-2014, Sentencia N° 173-14-SEP-CC, Caso N° 1114-12-EP.</w:t>
      </w:r>
      <w:bookmarkEnd w:id="76"/>
      <w:bookmarkEnd w:id="77"/>
    </w:p>
    <w:p w14:paraId="4487D728"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El convenio arbitral, obliga a las partes a acatar el laudo que se expida, impide someter el caso a la justicia ordinaria. Cuando las partes hayan convenido de mutuo acuerdo someter a arbitraje sus controversias, los jueces deberán inhibirse de conocer cualquier demanda que verse sobre las relaciones jurídicas que las hayan originado, salvo en los casos de excepción previstos en esta Ley.</w:t>
      </w:r>
    </w:p>
    <w:p w14:paraId="2A55E882" w14:textId="77777777" w:rsidR="00E85FE2" w:rsidRPr="006A2670" w:rsidRDefault="00E85FE2" w:rsidP="00E85FE2">
      <w:pPr>
        <w:ind w:left="709"/>
        <w:jc w:val="both"/>
        <w:rPr>
          <w:rFonts w:cs="Courier New"/>
          <w:i/>
          <w:szCs w:val="24"/>
          <w:lang w:val="es-ES"/>
        </w:rPr>
      </w:pPr>
      <w:r w:rsidRPr="006A2670">
        <w:rPr>
          <w:rFonts w:cs="Courier New"/>
          <w:i/>
          <w:szCs w:val="24"/>
          <w:lang w:val="es-ES"/>
        </w:rPr>
        <w:t>Lo cual guarda relación con la disposición contenida en el artículo 30, que determina la inapelabilidad del laudo arbitral, estableciéndose expresamente: "Los laudos arbitrales no serán susceptibles de ningún otro recurso que no establezca la presente Ley"; es decir, la ley establece una restricción expresa de presentar recursos adicionales a los determinados en dicha ley, facultándose únicamente la posibilidad de presentar acción de nulidad en contra de los laudos arbitrales, siempre y cuando se cumplan las condiciones previstas en el artículo 31 de la ley referida.</w:t>
      </w:r>
      <w:r w:rsidRPr="006A2670">
        <w:rPr>
          <w:rFonts w:cs="Courier New"/>
          <w:i/>
          <w:szCs w:val="24"/>
        </w:rPr>
        <w:t>”</w:t>
      </w:r>
      <w:r w:rsidRPr="006A2670">
        <w:rPr>
          <w:rStyle w:val="Refdenotaalpie"/>
          <w:rFonts w:cs="Courier New"/>
          <w:i/>
          <w:szCs w:val="24"/>
        </w:rPr>
        <w:footnoteReference w:id="110"/>
      </w:r>
    </w:p>
    <w:p w14:paraId="3CC587F0" w14:textId="77777777" w:rsidR="00E85FE2" w:rsidRPr="006A2670" w:rsidRDefault="00E85FE2" w:rsidP="00E85FE2">
      <w:pPr>
        <w:pStyle w:val="Ttulo2"/>
      </w:pPr>
      <w:bookmarkStart w:id="78" w:name="_Toc310786175"/>
      <w:bookmarkStart w:id="79" w:name="_Toc437533278"/>
      <w:r w:rsidRPr="006A2670">
        <w:t>Acción de nulidad de laudo arbitral. R.O.S. 406 de 30-dic-2014, Sentencia N° 173-14-SEP-CC, Caso N° 1114-12-EP.</w:t>
      </w:r>
      <w:bookmarkEnd w:id="78"/>
      <w:bookmarkEnd w:id="79"/>
    </w:p>
    <w:p w14:paraId="00FCCB52"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el laudo arbitral únicamente cabe acción de nulidad, la cual se encamina a corregir los posibles vicios en que pudo incurrir el Tribunal de Arbitraje al emitir el laudo, como por ejemplo cuando no se ha citado legalmente con la demanda, no se ha notificado a una de las partes con las providencias del tribunal, entre otras. De tal forma, la acción de nulidad surge como consecuencia de las causales previstas en el artículo 31 respecto del laudo arbitral, lo cual no genera ni da lugar a considerar que la acción de nulidad es una acción independiente del laudo que tiene un trámite adicional al previsto en el artículo mencionado, ya que por el contrario surge de este, conforme lo determinado en la ley.</w:t>
      </w:r>
      <w:r w:rsidRPr="006A2670">
        <w:rPr>
          <w:rFonts w:cs="Courier New"/>
          <w:i/>
          <w:szCs w:val="24"/>
        </w:rPr>
        <w:t>”</w:t>
      </w:r>
      <w:r w:rsidRPr="006A2670">
        <w:rPr>
          <w:rStyle w:val="Refdenotaalpie"/>
          <w:rFonts w:cs="Courier New"/>
          <w:i/>
          <w:szCs w:val="24"/>
        </w:rPr>
        <w:footnoteReference w:id="111"/>
      </w:r>
    </w:p>
    <w:p w14:paraId="7D10C70D" w14:textId="77777777" w:rsidR="00E85FE2" w:rsidRPr="006A2670" w:rsidRDefault="00E85FE2" w:rsidP="00E85FE2">
      <w:pPr>
        <w:pStyle w:val="Ttulo2"/>
      </w:pPr>
      <w:bookmarkStart w:id="80" w:name="_Toc310786176"/>
      <w:bookmarkStart w:id="81" w:name="_Toc437533279"/>
      <w:r w:rsidRPr="006A2670">
        <w:t>Inapelabilidad del laudo no vulnera el derecho constitucional a recurrir de los fallos. R.O.S. 154 de 03-ene-2014, Sentencia N° 081-13-SEP-CC, Caso N° 0091-13-EP; R.O.S. 406 de 30-dic-2014, Sentencia N° 173-14-SEP-CC, Caso N° 1114-12-EP.</w:t>
      </w:r>
      <w:bookmarkEnd w:id="80"/>
      <w:bookmarkEnd w:id="81"/>
    </w:p>
    <w:p w14:paraId="07B13BC2" w14:textId="77777777" w:rsidR="00E85FE2" w:rsidRPr="006A2670" w:rsidRDefault="00E85FE2" w:rsidP="00E85FE2">
      <w:pPr>
        <w:ind w:left="709"/>
        <w:jc w:val="both"/>
        <w:rPr>
          <w:i/>
          <w:u w:val="single"/>
        </w:rPr>
      </w:pPr>
      <w:r w:rsidRPr="006A2670">
        <w:rPr>
          <w:i/>
          <w:u w:val="single"/>
        </w:rPr>
        <w:t>R.O.S. 406 del 30-dic-2014</w:t>
      </w:r>
    </w:p>
    <w:p w14:paraId="354E2E0F"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restricción impuesta en el artículo 30 - inapelabilidad laudo arbitral- genera un efecto directo también en la acción de nulidad, ya que caso contrario la Ley hubiera establecido la facultad de recurrencia de la sentencia que resuelva dicha acción. Este criterio fue sostenido por la Corte Constitucional en la sentencia No. 081-13-SEP-CC, en la que al analizar un auto dictado por la Sala de Conjueces de lo Civil y Mercantil de la Corte Nacional de Justicia que inadmitía a trámite un recurso de casación propuesto en contra de una acción de nulidad, al considerar a esta como un recurso incidente, esta Corte señaló: </w:t>
      </w:r>
    </w:p>
    <w:p w14:paraId="1349D237" w14:textId="77777777" w:rsidR="00E85FE2" w:rsidRPr="006A2670" w:rsidRDefault="00E85FE2" w:rsidP="00E85FE2">
      <w:pPr>
        <w:ind w:left="709"/>
        <w:jc w:val="both"/>
        <w:rPr>
          <w:rFonts w:cs="Courier New"/>
          <w:i/>
          <w:szCs w:val="24"/>
          <w:lang w:val="es-ES"/>
        </w:rPr>
      </w:pPr>
      <w:r w:rsidRPr="006A2670">
        <w:rPr>
          <w:rFonts w:cs="Courier New"/>
          <w:i/>
          <w:szCs w:val="24"/>
          <w:lang w:val="es-ES"/>
        </w:rPr>
        <w:t>Una de las características principales del proceso arbitral, es la establecida en el artículo 30 de la Ley de Arbitraje y Mediación, el cual señala que los laudos arbitrales son inapelables; por lo que, las partes, al aceptar someterse a un proceso arbitral, implícitamente aceptan la inapelabilidad de los laudos arbitrales y de esta manera aceptan someterse a la decisión en estos adoptada</w:t>
      </w:r>
      <w:r w:rsidRPr="006A2670">
        <w:rPr>
          <w:rStyle w:val="Refdenotaalpie"/>
          <w:rFonts w:cs="Courier New"/>
          <w:i/>
          <w:szCs w:val="24"/>
          <w:lang w:val="es-ES"/>
        </w:rPr>
        <w:footnoteReference w:id="112"/>
      </w:r>
      <w:r w:rsidRPr="006A2670">
        <w:rPr>
          <w:rFonts w:cs="Courier New"/>
          <w:i/>
          <w:szCs w:val="24"/>
          <w:lang w:val="es-ES"/>
        </w:rPr>
        <w:t xml:space="preserve">. </w:t>
      </w:r>
    </w:p>
    <w:p w14:paraId="12123684" w14:textId="77777777" w:rsidR="00E85FE2" w:rsidRPr="006A2670" w:rsidRDefault="00E85FE2" w:rsidP="00E85FE2">
      <w:pPr>
        <w:ind w:left="709"/>
        <w:jc w:val="both"/>
        <w:rPr>
          <w:rFonts w:cs="Courier New"/>
          <w:i/>
          <w:szCs w:val="24"/>
          <w:lang w:val="es-ES"/>
        </w:rPr>
      </w:pPr>
      <w:r w:rsidRPr="006A2670">
        <w:rPr>
          <w:rFonts w:cs="Courier New"/>
          <w:i/>
          <w:szCs w:val="24"/>
          <w:lang w:val="es-ES"/>
        </w:rPr>
        <w:t>En consecuencia, la denominación de este recurso como "acción de nulidad" o "recurso de nulidad" en la mentada ley, no debe interpretarse como un fundamento sine qua non para calificar la posibilidad de recurrir o no respecto de un laudo arbitral, ya que existe una disposición constitucional que establece que estos procedimientos se efectuarán con sujeción a la ley, y en efecto existe una ley que regula expresamente los recursos que caben respecto de un laudo arbitral.</w:t>
      </w:r>
      <w:r w:rsidRPr="006A2670">
        <w:rPr>
          <w:rFonts w:cs="Courier New"/>
          <w:i/>
          <w:szCs w:val="24"/>
        </w:rPr>
        <w:t>”</w:t>
      </w:r>
      <w:r w:rsidRPr="006A2670">
        <w:rPr>
          <w:rStyle w:val="Refdenotaalpie"/>
          <w:rFonts w:cs="Courier New"/>
          <w:i/>
          <w:szCs w:val="24"/>
        </w:rPr>
        <w:footnoteReference w:id="113"/>
      </w:r>
    </w:p>
    <w:p w14:paraId="5FC211B6" w14:textId="77777777" w:rsidR="00E85FE2" w:rsidRPr="006A2670" w:rsidRDefault="00E85FE2" w:rsidP="00E85FE2">
      <w:pPr>
        <w:pStyle w:val="Ttulo2"/>
      </w:pPr>
      <w:bookmarkStart w:id="82" w:name="_Toc310786177"/>
      <w:bookmarkStart w:id="83" w:name="_Toc437533280"/>
      <w:r w:rsidRPr="006A2670">
        <w:t>Laudo Arbitral es impugnable vía Acción Extraordinaria de Protección. R.O.S. 374 de 13-nov-2014, Sentencia N° 164-14-SEP-CC, Caso N° 1238-10-EP.</w:t>
      </w:r>
      <w:bookmarkEnd w:id="82"/>
      <w:bookmarkEnd w:id="83"/>
    </w:p>
    <w:p w14:paraId="332E4FF4"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Conforme lo señalado por esta Corte, el laudo arbitral, constituye una resolución con fuerza de sentencia dictado por una autoridad no judicial con facultades jurisdiccionales, es posible que durante la resolución del procedimiento arbitral se hayan vulnerado derechos constitucionales, en especial al debido proceso, aun cuando se estén resolviendo conflictos vinculados con derechos de carácter transigible</w:t>
      </w:r>
      <w:r w:rsidRPr="006A2670">
        <w:rPr>
          <w:rStyle w:val="Refdenotaalpie"/>
          <w:rFonts w:cs="Courier New"/>
          <w:i/>
          <w:szCs w:val="24"/>
          <w:lang w:val="es-ES"/>
        </w:rPr>
        <w:footnoteReference w:id="114"/>
      </w:r>
      <w:r w:rsidRPr="006A2670">
        <w:rPr>
          <w:rFonts w:cs="Courier New"/>
          <w:i/>
          <w:szCs w:val="24"/>
          <w:lang w:val="es-ES"/>
        </w:rPr>
        <w:t xml:space="preserve">. En este sentido, la autoridad arbitral se encuentra en la obligación de tutelar y hacer efectivos los derechos constitucionales, a efectos de mantener la supremacía de la Constitución frente al resto del ordenamiento jurídico. Conforme lo señalado por este Organismo: </w:t>
      </w:r>
    </w:p>
    <w:p w14:paraId="12BE1F81"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 los procesos de solución de conflictos previstos por el sistema arbitral en el contexto del Estado constitucional de derechos y justicia, enfrentan el desafío de constitucionalizarse aplicando de manera integral los principios, normas y reglas constitucionales a estos métodos, pero fundamentalmente conservando la esencia y naturaleza del sistema arbitral [...]</w:t>
      </w:r>
      <w:r w:rsidRPr="006A2670">
        <w:rPr>
          <w:rStyle w:val="Refdenotaalpie"/>
          <w:rFonts w:cs="Courier New"/>
          <w:i/>
          <w:szCs w:val="24"/>
          <w:lang w:val="es-ES"/>
        </w:rPr>
        <w:footnoteReference w:id="115"/>
      </w:r>
      <w:r w:rsidRPr="006A2670">
        <w:rPr>
          <w:rFonts w:cs="Courier New"/>
          <w:i/>
          <w:szCs w:val="24"/>
          <w:lang w:val="es-ES"/>
        </w:rPr>
        <w:t xml:space="preserve">. </w:t>
      </w:r>
    </w:p>
    <w:p w14:paraId="22CB65DE"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En consecuencia, la resolución de los recursos de nulidad del laudo arbitral constituye un acto jurisdiccional impugnable mediante acción extraordinaria de protección, siempre y cuando se haya verificado la existencia de vulneración a derechos constitucionales.</w:t>
      </w:r>
      <w:r w:rsidRPr="006A2670">
        <w:rPr>
          <w:rFonts w:cs="Courier New"/>
          <w:i/>
          <w:szCs w:val="24"/>
        </w:rPr>
        <w:t>”</w:t>
      </w:r>
      <w:r w:rsidRPr="006A2670">
        <w:rPr>
          <w:rStyle w:val="Refdenotaalpie"/>
          <w:rFonts w:cs="Courier New"/>
          <w:i/>
          <w:szCs w:val="24"/>
        </w:rPr>
        <w:footnoteReference w:id="116"/>
      </w:r>
    </w:p>
    <w:p w14:paraId="700FAC7E" w14:textId="77777777" w:rsidR="00E85FE2" w:rsidRPr="006A2670" w:rsidRDefault="00E85FE2" w:rsidP="00E85FE2">
      <w:pPr>
        <w:pStyle w:val="Ttulo2"/>
      </w:pPr>
      <w:bookmarkStart w:id="84" w:name="_Toc310786178"/>
      <w:bookmarkStart w:id="85" w:name="_Toc437533281"/>
      <w:r w:rsidRPr="006A2670">
        <w:t>Acción Extraordinaria de Protección de Laudo Arbitral. R.O.S. 222 de 09-abr-2014, Sentencia N° 123-13-SEP-CC, Caso N° 1542-11-EP; R.O.S. 222 de 09-abr-2014, Sentencia N° 123-13-SEP-CC, Caso N° 1542-11-EP, R.O.S. 374 de 13-nov-2014, Sentencia N° 164-14-SEP-CC, Caso N° 1238-10-EP.</w:t>
      </w:r>
      <w:bookmarkEnd w:id="84"/>
      <w:bookmarkEnd w:id="85"/>
    </w:p>
    <w:p w14:paraId="24595C7B" w14:textId="77777777" w:rsidR="00E85FE2" w:rsidRPr="006A2670" w:rsidRDefault="00E85FE2" w:rsidP="00E85FE2">
      <w:pPr>
        <w:ind w:left="709"/>
        <w:rPr>
          <w:i/>
          <w:u w:val="single"/>
        </w:rPr>
      </w:pPr>
      <w:r w:rsidRPr="006A2670">
        <w:rPr>
          <w:i/>
          <w:u w:val="single"/>
        </w:rPr>
        <w:t>R.O.S. 374 del 13-nov-2014</w:t>
      </w:r>
    </w:p>
    <w:p w14:paraId="133D9428"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CELEC S. A., y esta a su vez de la Compañía de Generación Termoeléctrica Guayas ELECTROGUAYAS S. A., y en calidad de gerente de la Unidad de Negocio ELECTROGUAYAS perteneciente a CELEC EP, presentó acción extraordinaria de protección en contra de la sentencia del 06 de julio de 2010 a las 10h30, dictada por la presidenta de la Corte Provincial del Guayas dentro del proceso por nulidad de laudo arbitral No. 3-2010 dentro del proceso arbitral No. 009-09 administrado por el Centro de Arbitraje y Conciliación de la Cámara de Comercio de Guayaquil.</w:t>
      </w:r>
      <w:r w:rsidRPr="006A2670">
        <w:rPr>
          <w:rFonts w:cs="Courier New"/>
          <w:i/>
          <w:szCs w:val="24"/>
        </w:rPr>
        <w:t>”</w:t>
      </w:r>
      <w:r w:rsidRPr="006A2670">
        <w:rPr>
          <w:rStyle w:val="Refdenotaalpie"/>
          <w:rFonts w:cs="Courier New"/>
          <w:i/>
          <w:szCs w:val="24"/>
        </w:rPr>
        <w:footnoteReference w:id="117"/>
      </w:r>
    </w:p>
    <w:p w14:paraId="3C698239" w14:textId="77777777" w:rsidR="00E85FE2" w:rsidRPr="006A2670" w:rsidRDefault="00E85FE2" w:rsidP="00E85FE2">
      <w:pPr>
        <w:pStyle w:val="Ttulo2"/>
      </w:pPr>
      <w:bookmarkStart w:id="86" w:name="_Toc310786179"/>
      <w:bookmarkStart w:id="87" w:name="_Toc437533282"/>
      <w:r w:rsidRPr="006A2670">
        <w:t>Tribunal Arbitral alteró una sentencia justificando tal decisión mediante una ampliación a un auto de nulidad, situación que vulnera los más elementales principios del derecho adjetivo y debido proceso. R.O.S. 406 de 30-dic-2014, Sentencia N° 131-13-SEP-CC, Caso N° 0125-13-EP.</w:t>
      </w:r>
      <w:bookmarkEnd w:id="86"/>
      <w:bookmarkEnd w:id="87"/>
    </w:p>
    <w:p w14:paraId="36B58752"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De la lectura del expediente se desprende que el Tribunal Superior de Conciliación y Arbitraje, mediante un auto de ampliación sobre un auto de nulidad, alteró la sentencia mediante la cual confirmaba la nulidad de un proceso y ordenó el pago de liquidación y haberes a trabajadores, vulnerando el derecho a la defensa de la parte ahora accionante, ya que durante todo el proceso nunca se discutió derechos de trabajadores, sino por el contrario únicamente solo la validez del proceso, el cual como lo señala el mismo Tribunal Superior de Conciliación y Arbitraje en el segundo considerando del auto impugnado</w:t>
      </w:r>
    </w:p>
    <w:p w14:paraId="6D151A9F" w14:textId="77777777" w:rsidR="00E85FE2" w:rsidRPr="006A2670" w:rsidRDefault="00E85FE2" w:rsidP="00E85FE2">
      <w:pPr>
        <w:ind w:left="709"/>
        <w:jc w:val="both"/>
        <w:rPr>
          <w:rFonts w:cs="Courier New"/>
          <w:i/>
          <w:szCs w:val="24"/>
          <w:lang w:val="es-ES"/>
        </w:rPr>
      </w:pPr>
      <w:r w:rsidRPr="006A2670">
        <w:rPr>
          <w:rFonts w:cs="Courier New"/>
          <w:i/>
          <w:szCs w:val="24"/>
          <w:lang w:val="es-ES"/>
        </w:rPr>
        <w:t>"...El juez que dictó sentencia, no puede revocarla ni alterar su sentido en ningún caso; pero podrá aclararla o ampliarla, si alguna de las partes lo solicitare dentro de los tres días"</w:t>
      </w:r>
      <w:r w:rsidRPr="006A2670">
        <w:rPr>
          <w:rStyle w:val="Refdenotaalpie"/>
          <w:rFonts w:cs="Courier New"/>
          <w:i/>
          <w:szCs w:val="24"/>
          <w:lang w:val="es-ES"/>
        </w:rPr>
        <w:footnoteReference w:id="118"/>
      </w:r>
      <w:r w:rsidRPr="006A2670">
        <w:rPr>
          <w:rFonts w:cs="Courier New"/>
          <w:i/>
          <w:szCs w:val="24"/>
          <w:lang w:val="es-ES"/>
        </w:rPr>
        <w:t>. En el presente caso, el Tribunal de Conciliación y Arbitraje alteró una sentencia, justificando tal decisión mediante una ampliación a un auto de nulidad, situación que vulnera los más elementales principios del derecho adjetivo, y por ende ocasiona una violación al debido proceso.</w:t>
      </w:r>
      <w:r w:rsidRPr="006A2670">
        <w:rPr>
          <w:rFonts w:cs="Courier New"/>
          <w:i/>
          <w:szCs w:val="24"/>
        </w:rPr>
        <w:t>”</w:t>
      </w:r>
      <w:r w:rsidRPr="006A2670">
        <w:rPr>
          <w:rStyle w:val="Refdenotaalpie"/>
          <w:rFonts w:cs="Courier New"/>
          <w:i/>
          <w:szCs w:val="24"/>
        </w:rPr>
        <w:footnoteReference w:id="119"/>
      </w:r>
    </w:p>
    <w:p w14:paraId="5DAB2AB0" w14:textId="77777777" w:rsidR="00E85FE2" w:rsidRPr="006A2670" w:rsidRDefault="00E85FE2" w:rsidP="00E85FE2">
      <w:pPr>
        <w:pStyle w:val="Ttulo2"/>
      </w:pPr>
      <w:bookmarkStart w:id="88" w:name="_Toc310786180"/>
      <w:bookmarkStart w:id="89" w:name="_Toc437533283"/>
      <w:r w:rsidRPr="006A2670">
        <w:t>Juez ordenó medida cautelar para evitar desarrollo del proceso arbitral. R.O.S. 165 de 20-ene-2014, Sentencia N° 107-13-SEP-CC, Caso N° 1572-11-EP.</w:t>
      </w:r>
      <w:bookmarkEnd w:id="88"/>
      <w:bookmarkEnd w:id="89"/>
    </w:p>
    <w:p w14:paraId="0A91958E" w14:textId="77777777" w:rsidR="00E85FE2" w:rsidRPr="006A2670" w:rsidRDefault="00E85FE2" w:rsidP="00E85FE2">
      <w:pPr>
        <w:ind w:left="709"/>
        <w:jc w:val="both"/>
        <w:rPr>
          <w:rFonts w:cs="Courier New"/>
          <w:i/>
          <w:szCs w:val="24"/>
          <w:lang w:val="es-ES"/>
        </w:rPr>
      </w:pPr>
      <w:r w:rsidRPr="006A2670">
        <w:rPr>
          <w:rFonts w:cs="Courier New"/>
          <w:i/>
          <w:szCs w:val="24"/>
        </w:rPr>
        <w:t>“</w:t>
      </w:r>
      <w:r w:rsidRPr="006A2670">
        <w:rPr>
          <w:rFonts w:cs="Courier New"/>
          <w:i/>
          <w:szCs w:val="24"/>
          <w:lang w:val="es-ES"/>
        </w:rPr>
        <w:t>al ordenar las autoridades jurisdiccionales citadas la paralización del trámite arbitral como medida cautelar sin la debida justificación de la gravedad de la amenaza o vulneración del derecho constitucional, inobservaron normas jurídicas previas, claras y públicas, generando inseguridad jurídica a través de la creación de una situación objetivamente confusa por parte de las autoridades jurisdiccionales, circunstancia que, a su vez, transgrede la expectativa razonablemente fundada de las personas respecto a las consecuencias de los propios actos y de los ajenos en relación a la aplicación del Derecho.”</w:t>
      </w:r>
      <w:r w:rsidRPr="006A2670">
        <w:rPr>
          <w:rStyle w:val="Refdenotaalpie"/>
          <w:rFonts w:cs="Courier New"/>
          <w:i/>
          <w:szCs w:val="24"/>
        </w:rPr>
        <w:footnoteReference w:id="120"/>
      </w:r>
    </w:p>
    <w:p w14:paraId="0E23267B" w14:textId="77777777" w:rsidR="00E85FE2" w:rsidRPr="006A2670" w:rsidRDefault="00E85FE2" w:rsidP="00E85FE2">
      <w:pPr>
        <w:pStyle w:val="Ttulo2"/>
        <w:rPr>
          <w:sz w:val="22"/>
          <w:szCs w:val="22"/>
        </w:rPr>
      </w:pPr>
      <w:bookmarkStart w:id="90" w:name="_Toc310786181"/>
      <w:bookmarkStart w:id="91" w:name="_Toc437533284"/>
      <w:r w:rsidRPr="006A2670">
        <w:t>Caso en el que el Tribunal de Arbitraje y Mediación no motiva decisión sino que copia los mismos argumentos del juez a quo y también por desconocer la esencia del Mandato 8. R.O.S. 289 de 15-jul-2014, Sentencia N° 241-12-SEP-CC, Caso N° 0384-12-EP.</w:t>
      </w:r>
      <w:bookmarkEnd w:id="90"/>
      <w:bookmarkEnd w:id="91"/>
    </w:p>
    <w:p w14:paraId="7587F181" w14:textId="77777777" w:rsidR="00E85FE2" w:rsidRPr="006A2670" w:rsidRDefault="00E85FE2" w:rsidP="00E85FE2">
      <w:pPr>
        <w:spacing w:line="240" w:lineRule="auto"/>
        <w:ind w:left="708"/>
        <w:jc w:val="both"/>
        <w:rPr>
          <w:rFonts w:cs="Courier New"/>
          <w:i/>
          <w:szCs w:val="24"/>
          <w:u w:val="single"/>
        </w:rPr>
      </w:pPr>
      <w:r w:rsidRPr="006A2670">
        <w:rPr>
          <w:rFonts w:cs="Courier New"/>
          <w:i/>
          <w:szCs w:val="24"/>
          <w:u w:val="single"/>
        </w:rPr>
        <w:t>R.O.S. 289 de 15-jul-2014</w:t>
      </w:r>
    </w:p>
    <w:p w14:paraId="7B48E43C"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del análisis integral de los referidos fallos, esta Corte determina que los mismos no cumplen con la exigencia constitucional de motivar las resoluciones judiciales, y por tanto, vulnera el derecho a la defensa y al debido proceso. Esta conclusión se explica, puesto que si bien las resoluciones impugnadas resuelven todos los puntos de la pretensión, lo hacen en base a criterios e interpretaciones erróneas, que acarrean vulneración de derechos constitucionales como el principio de aplicación directa de la Constitución, derecho al trabajo, derecho a la igualdad y no discriminación, entre otros.</w:t>
      </w:r>
    </w:p>
    <w:p w14:paraId="3668D419"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Es decir, en el caso sub examine, al basarse la sentencia del Tribunal Superior de Conciliación y Arbitraje en los recaudos procesales del juez a quo, sin considerar nuevos argumentos o hechos, o por lo menos desvirtuar los argumentos del empleador motivadamente, provoca vulneración del derecho a la motivación de las resoluciones judiciales, y en consecuencia, los operadores judiciales no cumplieron con su obligación de motivar sus fallos.</w:t>
      </w:r>
    </w:p>
    <w:p w14:paraId="6E9D9820"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Habíamos mencionado que se realizan interpretaciones erróneas que conllevan a conclusiones también erradas por parte del Tribunal de Conciliación y Arbitraje, principalmente, nos referimos al considerando quinto de la resolución, que señala textualmente:</w:t>
      </w:r>
    </w:p>
    <w:p w14:paraId="2EE1E3AF"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 Como se observa, el Tribunal de Conciliación y Arbitraje desconoce completamente el contenido y espíritu del Mandato 8, el cual procura la eliminación de las cláusulas de los contratos colectivos que contienen privilegios o beneficios desmedidos, puesto que las mismas no forman parte del núcleo esencial del derecho al trabajo, que se fundamenta en los principios constitucionales de igual trabajo igual remuneración, estabilidad laboral, salario mínimo, libertad de trabajo, entre otros…</w:t>
      </w:r>
    </w:p>
    <w:p w14:paraId="2AE88552"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Los juzgadores olvidan la voluntad del constituyente expresada en el Mandato 8, en el cual se estableció como un imperativo la revisión y regulación de las cláusulas de los contratos colectivos de trabajo celebrados por instituciones del sector público, empresas públicas estatales, de organismos seccionales y por las entidades de derecho privado en las que, bajo cualquier denominación, naturaleza o estructura jurídica, el Estado o sus Instituciones tienen participación accionaria mayoritaria y/o aportes directos o indirectos de recursos públicos, que contienen privilegios y beneficios desmedidos o exagerados de grupos minoritarios, que atentan contra el interés general y de los propios trabajadores…</w:t>
      </w:r>
    </w:p>
    <w:p w14:paraId="354F5EFA" w14:textId="77777777" w:rsidR="00E85FE2" w:rsidRPr="006A2670" w:rsidRDefault="00E85FE2" w:rsidP="00E85FE2">
      <w:pPr>
        <w:spacing w:line="240" w:lineRule="auto"/>
        <w:ind w:left="708"/>
        <w:jc w:val="both"/>
        <w:rPr>
          <w:rFonts w:cs="Courier New"/>
          <w:i/>
          <w:szCs w:val="24"/>
          <w:lang w:val="es-ES"/>
        </w:rPr>
      </w:pPr>
      <w:r w:rsidRPr="006A2670">
        <w:rPr>
          <w:rFonts w:cs="Courier New"/>
          <w:i/>
          <w:szCs w:val="24"/>
          <w:lang w:val="es-ES"/>
        </w:rPr>
        <w:t>… respecto al pago de diferencias en viáticos, movilizaciones, subsistencias y alimentación, los legitimados pasivos vulneraron el derecho al debido proceso por falta de motivación, que como lo hemos manifestado reiteradamente, se produce por la falta de análisis de los hechos en se funda la litis, de las pruebas aportadas, de las normas jurídicas pertinentes y de los argumentos de las partes. Así, el Tribunal Superior de Conciliación y Arbitraje contrarió tal mandato constitucional, al desconocer la existencia de norma legal expresa al respecto, esto es, el acuerdo ministerial No. MRL 2010-00080, publicado en el Registro Oficial No. 199 del 25 de mayo del 2010, que reg</w:t>
      </w:r>
      <w:r w:rsidRPr="006A2670">
        <w:rPr>
          <w:rFonts w:cs="Courier New"/>
          <w:i/>
          <w:szCs w:val="24"/>
        </w:rPr>
        <w:t>ula el servicio de alimentación.”</w:t>
      </w:r>
      <w:r w:rsidRPr="006A2670">
        <w:rPr>
          <w:rFonts w:cs="Courier New"/>
          <w:i/>
          <w:szCs w:val="24"/>
          <w:vertAlign w:val="superscript"/>
        </w:rPr>
        <w:footnoteReference w:id="121"/>
      </w:r>
    </w:p>
    <w:p w14:paraId="234F8460" w14:textId="77777777" w:rsidR="00E85FE2" w:rsidRPr="006A2670" w:rsidRDefault="00E85FE2" w:rsidP="006B6EE1">
      <w:pPr>
        <w:ind w:left="709"/>
        <w:jc w:val="both"/>
        <w:rPr>
          <w:rFonts w:cs="Courier New"/>
          <w:i/>
          <w:szCs w:val="24"/>
          <w:lang w:val="es-ES"/>
        </w:rPr>
      </w:pPr>
    </w:p>
    <w:p w14:paraId="286990EE" w14:textId="77777777" w:rsidR="00D21798" w:rsidRPr="006A2670" w:rsidRDefault="00D21798" w:rsidP="00D21798">
      <w:pPr>
        <w:pStyle w:val="Ttulo1"/>
      </w:pPr>
      <w:bookmarkStart w:id="92" w:name="_Toc437533285"/>
      <w:r w:rsidRPr="006A2670">
        <w:t>Auto de Sobreseimiento en materia penal</w:t>
      </w:r>
      <w:bookmarkEnd w:id="92"/>
      <w:r w:rsidRPr="006A2670">
        <w:t xml:space="preserve"> </w:t>
      </w:r>
    </w:p>
    <w:p w14:paraId="74E9D233" w14:textId="45FC15C5" w:rsidR="00D21798" w:rsidRPr="006A2670" w:rsidRDefault="00D15AEA" w:rsidP="00D21798">
      <w:pPr>
        <w:pStyle w:val="Ttulo2"/>
      </w:pPr>
      <w:bookmarkStart w:id="93" w:name="_Toc437533286"/>
      <w:r>
        <w:t>N</w:t>
      </w:r>
      <w:r w:rsidR="00D21798" w:rsidRPr="006A2670">
        <w:t>aturaleza jurídica.</w:t>
      </w:r>
      <w:r w:rsidR="00D21798" w:rsidRPr="006A2670">
        <w:rPr>
          <w:b/>
        </w:rPr>
        <w:t xml:space="preserve"> </w:t>
      </w:r>
      <w:r w:rsidR="00D21798" w:rsidRPr="006A2670">
        <w:t>R.O.S. 315 de 20-ago-2014, Sentencia N° 108-14-SEP-CC, Caso N° 1314-10-EP.</w:t>
      </w:r>
      <w:bookmarkEnd w:id="93"/>
    </w:p>
    <w:p w14:paraId="5CC3244B" w14:textId="18EE3132" w:rsidR="006576E1" w:rsidRPr="006A2670" w:rsidRDefault="00D21798" w:rsidP="006576E1">
      <w:pPr>
        <w:spacing w:line="240" w:lineRule="auto"/>
        <w:ind w:left="708"/>
        <w:jc w:val="both"/>
        <w:rPr>
          <w:rFonts w:cs="Courier New"/>
          <w:i/>
          <w:szCs w:val="24"/>
          <w:lang w:val="es-ES"/>
        </w:rPr>
      </w:pPr>
      <w:r w:rsidRPr="006A2670">
        <w:rPr>
          <w:rFonts w:cs="Courier New"/>
          <w:i/>
          <w:szCs w:val="24"/>
        </w:rPr>
        <w:t>“</w:t>
      </w:r>
      <w:r w:rsidR="006576E1" w:rsidRPr="006A2670">
        <w:rPr>
          <w:rFonts w:cs="Courier New"/>
          <w:i/>
          <w:szCs w:val="24"/>
          <w:lang w:val="es-ES"/>
        </w:rPr>
        <w:t>La naturaleza jurídica del auto de sobreseimiento provisional en materia penal.</w:t>
      </w:r>
    </w:p>
    <w:p w14:paraId="4AF9E629" w14:textId="69DE8701"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Esta Corte ha tenido la oportunidad de pronunciarse sobre el tema al señalar que el auto de sobreseimiento cumple funciones y tiene características radicalmente distintas a las de una sentencia en un proceso penal</w:t>
      </w:r>
      <w:r w:rsidRPr="006A2670">
        <w:rPr>
          <w:rFonts w:cs="Courier New"/>
          <w:i/>
          <w:szCs w:val="24"/>
          <w:vertAlign w:val="superscript"/>
          <w:lang w:val="es-ES"/>
        </w:rPr>
        <w:footnoteReference w:id="122"/>
      </w:r>
      <w:r w:rsidRPr="006A2670">
        <w:rPr>
          <w:rFonts w:cs="Courier New"/>
          <w:i/>
          <w:szCs w:val="24"/>
          <w:lang w:val="es-ES"/>
        </w:rPr>
        <w:t>. Efectivamente, el juzgador, lo que busca solucionar en el momento específico en que se dicta el auto, no radica precisamente en la determinación de la responsabilidad penal del procesado, sino establecer el cumplimiento o no de las condiciones que permiten iniciar un juicio penal contra aquel</w:t>
      </w:r>
      <w:r w:rsidRPr="006A2670">
        <w:rPr>
          <w:rFonts w:cs="Courier New"/>
          <w:i/>
          <w:szCs w:val="24"/>
          <w:vertAlign w:val="superscript"/>
          <w:lang w:val="es-ES"/>
        </w:rPr>
        <w:footnoteReference w:id="123"/>
      </w:r>
      <w:r w:rsidRPr="006A2670">
        <w:rPr>
          <w:rFonts w:cs="Courier New"/>
          <w:i/>
          <w:szCs w:val="24"/>
          <w:lang w:val="es-ES"/>
        </w:rPr>
        <w:t>.</w:t>
      </w:r>
    </w:p>
    <w:p w14:paraId="3B7BC650" w14:textId="5DFDBA3C"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El artículo 241 del Código de Procedimiento Penal dispone: Art. 241.- Sobreseimiento provisional.- Si el Juez de garantías penales considera que los elementos en los que el Fiscal ha sustentado la presunción de existencia del delito o la participación del procesado, no son suficientes, dictará auto de sobreseimiento provisional bien sea del proceso, bien del procesado, o de ambos, declarando que, por el momento, no puede continuarse con la etapa del juicio.</w:t>
      </w:r>
    </w:p>
    <w:p w14:paraId="706739D5" w14:textId="4B177559"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De la lectura de esta norma se desprende que para que el juez de garantías penales dicte auto de sobreseimiento provisional, del proceso o del procesado, se requiere que el fiscal no haya aportado elementos suficientes que permitan sustentar la presunción de que el delito fue cometido o que el procesado tuvo alguna participación en este. Además, debe declarar en el auto que, por el momento, no se puede continuar con la etapa de juicio. Desde esta perspectiva, la presunción ha sido definida como "una forma de razonamiento deductivo que permite, sobre la base de un hecho previamente comprobado y establecido en el proceso, que se llama indicio, concluir en otro hecho cuya verdad se desconoce, pero dada la relación que tiene con el hecho conocido y probado en que se funda es muy probable que haya sucedido"</w:t>
      </w:r>
      <w:r w:rsidRPr="006A2670">
        <w:rPr>
          <w:rFonts w:cs="Courier New"/>
          <w:i/>
          <w:szCs w:val="24"/>
          <w:vertAlign w:val="superscript"/>
          <w:lang w:val="es-ES"/>
        </w:rPr>
        <w:footnoteReference w:id="124"/>
      </w:r>
      <w:r w:rsidRPr="006A2670">
        <w:rPr>
          <w:rFonts w:cs="Courier New"/>
          <w:i/>
          <w:szCs w:val="24"/>
          <w:lang w:val="es-ES"/>
        </w:rPr>
        <w:t>. En consecuencia, la presunción es una operación mental y deductiva que permite concluir si un hecho sucedió o no.</w:t>
      </w:r>
    </w:p>
    <w:p w14:paraId="1F63A950" w14:textId="0D568420"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 xml:space="preserve">El artículo 87 del Código de Procedimiento Penal establece que "las presunciones que el juez de garantías penales o tribunal de garantías penales obtenga en el proceso estarán basadas en indicios probados, graves, precisos y concordantes." Para dictar el auto de llamamiento a juicio, el juez y, de ser el caso, la Corte Provincial, deben analizar si existen presunciones graves y fundadas que determinen el nexo causal entre la infracción comprobada conforme a derecho y la participación del imputado. </w:t>
      </w:r>
    </w:p>
    <w:p w14:paraId="70B658D7" w14:textId="66420213"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Por el contrario, si aquellas no existen el juzgador deberá dictar auto de sobreseimiento. Consecuentemente, corresponde a esta Corte analizar si las justificaciones proporcionadas por los jueces de la Corte Provincial cumplen con las exigencias de la motivación, según lo expuesto en líneas anteriores.</w:t>
      </w:r>
    </w:p>
    <w:p w14:paraId="75CB4619" w14:textId="0250866F" w:rsidR="006576E1" w:rsidRPr="006A2670" w:rsidRDefault="006576E1" w:rsidP="006576E1">
      <w:pPr>
        <w:spacing w:line="240" w:lineRule="auto"/>
        <w:ind w:left="708"/>
        <w:jc w:val="both"/>
        <w:rPr>
          <w:rFonts w:cs="Courier New"/>
          <w:i/>
          <w:szCs w:val="24"/>
          <w:lang w:val="es-ES"/>
        </w:rPr>
      </w:pPr>
      <w:r w:rsidRPr="006A2670">
        <w:rPr>
          <w:rFonts w:cs="Courier New"/>
          <w:i/>
          <w:szCs w:val="24"/>
          <w:lang w:val="es-ES"/>
        </w:rPr>
        <w:t>Con respecto al criterio de la lógica en el argumento de la Sala, se debe analizar si existen, entre otras cosas, falacias y errores, argumentos contradictorios, o que no lleven a la conclusión que se espera en una determinada decisión</w:t>
      </w:r>
      <w:r w:rsidRPr="006A2670">
        <w:rPr>
          <w:rFonts w:cs="Courier New"/>
          <w:i/>
          <w:szCs w:val="24"/>
          <w:vertAlign w:val="superscript"/>
          <w:lang w:val="es-ES"/>
        </w:rPr>
        <w:footnoteReference w:id="125"/>
      </w:r>
      <w:r w:rsidRPr="006A2670">
        <w:rPr>
          <w:rFonts w:cs="Courier New"/>
          <w:i/>
          <w:szCs w:val="24"/>
          <w:lang w:val="es-ES"/>
        </w:rPr>
        <w:t>. En el presente caso, la Primera Sala de lo Penal y de Tránsito de la Corte Provincial de Justicia del Guayas sostiene que de las actuaciones procesales, no se ha comprobado, conforme a derecho, la infracción penal; que el imputado no tiene ninguna responsabilidad por hechos ocurridos hace algunos años; que los efectos de la supuesta infracción se han desvanecido y borrado de la memoria social y que abona en favor del procesado que se trata de una persona respetuosa y vinculada al culto de Dios. Finalmente, esta Sala concluye que "no tenemos en autos la suficiente evidencia testimonial, ni la suficiente evidencia material para mantener un enjuiciamiento en contra del procesado Henry Moreno Barragán". Esta Sala dicta auto de sobreseimiento provisional del proceso y del procesado, sin declarar que no se puede continuar con la etapa del juicio, de conformidad con el artículo 241 del Código de Procedimiento Penal.</w:t>
      </w:r>
    </w:p>
    <w:p w14:paraId="122D336E" w14:textId="359077CB" w:rsidR="00D21798" w:rsidRPr="006A2670" w:rsidRDefault="006576E1" w:rsidP="006576E1">
      <w:pPr>
        <w:spacing w:line="240" w:lineRule="auto"/>
        <w:ind w:left="708"/>
        <w:jc w:val="both"/>
        <w:rPr>
          <w:rFonts w:cs="Courier New"/>
          <w:i/>
          <w:szCs w:val="24"/>
          <w:lang w:val="es-ES"/>
        </w:rPr>
      </w:pPr>
      <w:r w:rsidRPr="006A2670">
        <w:rPr>
          <w:rFonts w:cs="Courier New"/>
          <w:i/>
          <w:szCs w:val="24"/>
          <w:lang w:val="es-ES"/>
        </w:rPr>
        <w:t>Como quedó expresado, para dictar el auto de sobreseimiento provisional la Sala debía determinar si existían presunciones suficientes que establezcan la existencia de la infracción y la participación del procesado, sin entrar a determinar si se ha comprobado, conforme a derecho, la existencia del delito y el grado de participación de la persona procesada</w:t>
      </w:r>
      <w:r w:rsidR="00D21798" w:rsidRPr="006A2670">
        <w:rPr>
          <w:rFonts w:cs="Courier New"/>
          <w:i/>
          <w:szCs w:val="24"/>
          <w:lang w:val="es-ES"/>
        </w:rPr>
        <w:t>.</w:t>
      </w:r>
      <w:r w:rsidR="00D21798" w:rsidRPr="006A2670">
        <w:rPr>
          <w:rFonts w:cs="Courier New"/>
          <w:i/>
          <w:szCs w:val="24"/>
        </w:rPr>
        <w:t>”</w:t>
      </w:r>
      <w:r w:rsidR="00D21798" w:rsidRPr="006A2670">
        <w:rPr>
          <w:rStyle w:val="Refdenotaalpie"/>
          <w:rFonts w:cs="Courier New"/>
          <w:i/>
          <w:szCs w:val="24"/>
        </w:rPr>
        <w:footnoteReference w:id="126"/>
      </w:r>
    </w:p>
    <w:p w14:paraId="40DA1FC5" w14:textId="77777777" w:rsidR="00881571" w:rsidRPr="006A2670" w:rsidRDefault="00881571" w:rsidP="00881571">
      <w:pPr>
        <w:pStyle w:val="Ttulo1"/>
      </w:pPr>
      <w:bookmarkStart w:id="94" w:name="_Toc310786186"/>
      <w:bookmarkStart w:id="95" w:name="_Toc437533287"/>
      <w:r w:rsidRPr="006A2670">
        <w:t>Autoridades</w:t>
      </w:r>
      <w:bookmarkEnd w:id="94"/>
      <w:bookmarkEnd w:id="95"/>
    </w:p>
    <w:p w14:paraId="0B018E8E" w14:textId="77777777" w:rsidR="00881571" w:rsidRPr="006A2670" w:rsidRDefault="00881571" w:rsidP="00881571">
      <w:pPr>
        <w:pStyle w:val="Ttulo2"/>
      </w:pPr>
      <w:bookmarkStart w:id="96" w:name="_Toc437533288"/>
      <w:r w:rsidRPr="006A2670">
        <w:t>Autoridades deben respeto a las normas constitucionales. R.O.S. 340 de 24-sep-2014, Sentencia N° 115-14-SEP-CC, Caso N° 1683-12-EP.</w:t>
      </w:r>
      <w:bookmarkEnd w:id="96"/>
    </w:p>
    <w:p w14:paraId="38CB4780" w14:textId="77777777" w:rsidR="00CF2982" w:rsidRPr="006A2670" w:rsidRDefault="00CF2982" w:rsidP="00CF298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artículo 11 de la Constitución de la República determina que todas las autoridades deben respetar las normas constitucionales en sus actuaciones, de manera especial, aquellas que consagran los derechos constitucionales de las personas; más aún cuando la Norma Suprema contempla garantías y sanciones para defender estos derechos. En este marco, no cabe que autoridades judiciales ni ningún juez violen derechos constitucionales en sus fallos.</w:t>
      </w:r>
    </w:p>
    <w:p w14:paraId="5B3FAAF5" w14:textId="126DEA2C" w:rsidR="00D21798" w:rsidRPr="006A2670" w:rsidRDefault="00CF2982" w:rsidP="00495CB9">
      <w:pPr>
        <w:spacing w:line="240" w:lineRule="auto"/>
        <w:ind w:left="708"/>
        <w:jc w:val="both"/>
        <w:rPr>
          <w:rFonts w:cs="Courier New"/>
          <w:b/>
          <w:i/>
          <w:szCs w:val="24"/>
          <w:lang w:val="es-ES"/>
        </w:rPr>
      </w:pPr>
      <w:r w:rsidRPr="006A2670">
        <w:rPr>
          <w:rFonts w:cs="Courier New"/>
          <w:i/>
          <w:szCs w:val="24"/>
          <w:lang w:val="es-ES"/>
        </w:rPr>
        <w:t>El juez constitucional, en su labor hermenéutica, tiene mandatos definidos entre los cuales destaca la decidida protección de los derechos constitucionales y del debido proceso. Al juez constitucional le resulta imposible, para cumplir su función, mantenerse en el plano de mera aplicación silogística de las disposiciones jurídicas, puesto que las disposiciones, y en particular los derechos, son siempre amplios, abiertos a la definición de sus contenidos.</w:t>
      </w:r>
      <w:r w:rsidRPr="006A2670">
        <w:rPr>
          <w:rFonts w:cs="Courier New"/>
          <w:i/>
          <w:szCs w:val="24"/>
        </w:rPr>
        <w:t>”</w:t>
      </w:r>
      <w:r w:rsidRPr="006A2670">
        <w:rPr>
          <w:rStyle w:val="Refdenotaalpie"/>
          <w:rFonts w:cs="Courier New"/>
          <w:i/>
          <w:szCs w:val="24"/>
        </w:rPr>
        <w:footnoteReference w:id="127"/>
      </w:r>
    </w:p>
    <w:p w14:paraId="5D60BEB4" w14:textId="77777777" w:rsidR="00495CB9" w:rsidRPr="006A2670" w:rsidRDefault="00495CB9" w:rsidP="00495CB9">
      <w:pPr>
        <w:pStyle w:val="Ttulo2"/>
        <w:rPr>
          <w:lang w:val="es-ES"/>
        </w:rPr>
      </w:pPr>
      <w:bookmarkStart w:id="97" w:name="_Toc310786188"/>
      <w:bookmarkStart w:id="98" w:name="_Toc437533289"/>
      <w:r w:rsidRPr="006A2670">
        <w:rPr>
          <w:rFonts w:eastAsia="Courier New" w:cs="Courier New"/>
          <w:sz w:val="22"/>
          <w:szCs w:val="22"/>
        </w:rPr>
        <w:t>Límite a la actuación discrecional de la autoridad pública.</w:t>
      </w:r>
      <w:r w:rsidRPr="006A2670">
        <w:rPr>
          <w:rFonts w:eastAsia="Courier New" w:cs="Courier New"/>
          <w:b/>
          <w:sz w:val="36"/>
        </w:rPr>
        <w:t xml:space="preserve"> </w:t>
      </w:r>
      <w:r w:rsidRPr="006A2670">
        <w:t xml:space="preserve">R.O.S. 230 de 22-abr-2014, Sentencia N° 037-14-SEP-CC, Caso N° 0587-12-EP; </w:t>
      </w:r>
      <w:r w:rsidRPr="006A2670">
        <w:rPr>
          <w:lang w:val="es-ES"/>
        </w:rPr>
        <w:t>R.O.S. 346 de 02-oct-2014, Sentencia N° 125-14-SEP-CC, Caso N° 1845-11-EP.</w:t>
      </w:r>
      <w:bookmarkEnd w:id="97"/>
      <w:bookmarkEnd w:id="98"/>
    </w:p>
    <w:p w14:paraId="4F8E6C2B" w14:textId="00A61677" w:rsidR="00402ED1" w:rsidRPr="006A2670" w:rsidRDefault="00402ED1" w:rsidP="00402ED1">
      <w:pPr>
        <w:spacing w:line="240" w:lineRule="auto"/>
        <w:ind w:left="708"/>
        <w:jc w:val="both"/>
        <w:rPr>
          <w:rFonts w:cs="Courier New"/>
          <w:i/>
          <w:szCs w:val="24"/>
          <w:u w:val="single"/>
          <w:lang w:val="es-ES"/>
        </w:rPr>
      </w:pPr>
      <w:r w:rsidRPr="006A2670">
        <w:rPr>
          <w:rFonts w:cs="Courier New"/>
          <w:i/>
          <w:szCs w:val="24"/>
          <w:u w:val="single"/>
          <w:lang w:val="es-ES"/>
        </w:rPr>
        <w:t>R.O.S. 346 de 02-oct-2014</w:t>
      </w:r>
    </w:p>
    <w:p w14:paraId="4001C083" w14:textId="28FB6752" w:rsidR="00402ED1" w:rsidRPr="006A2670" w:rsidRDefault="00402ED1" w:rsidP="00402ED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una de las garantías básicas que prevé la Constitución a observar en la tramitación de un proceso, sea este administrativo o judicial, es la prevista por el artículo 76 numeral 1 que prescribe:</w:t>
      </w:r>
    </w:p>
    <w:p w14:paraId="1462BB9A" w14:textId="3652FE88" w:rsidR="00402ED1" w:rsidRPr="006A2670" w:rsidRDefault="00402ED1" w:rsidP="00402ED1">
      <w:pPr>
        <w:spacing w:line="240" w:lineRule="auto"/>
        <w:ind w:left="708"/>
        <w:jc w:val="both"/>
        <w:rPr>
          <w:rFonts w:cs="Courier New"/>
          <w:i/>
          <w:szCs w:val="24"/>
          <w:lang w:val="es-ES"/>
        </w:rPr>
      </w:pPr>
      <w:r w:rsidRPr="006A2670">
        <w:rPr>
          <w:rFonts w:cs="Courier New"/>
          <w:i/>
          <w:szCs w:val="24"/>
          <w:lang w:val="es-ES"/>
        </w:rPr>
        <w:t>"Corresponde a toda autoridad administrativa o judicial garantizar el cumplimiento de las normas y los derechos de las partes".</w:t>
      </w:r>
    </w:p>
    <w:p w14:paraId="1DBD4512" w14:textId="572E98FF" w:rsidR="00495CB9" w:rsidRPr="006A2670" w:rsidRDefault="00402ED1" w:rsidP="00C40D5A">
      <w:pPr>
        <w:spacing w:line="240" w:lineRule="auto"/>
        <w:ind w:left="708"/>
        <w:jc w:val="both"/>
        <w:rPr>
          <w:rFonts w:cs="Courier New"/>
          <w:i/>
          <w:szCs w:val="24"/>
          <w:lang w:val="es-ES"/>
        </w:rPr>
      </w:pPr>
      <w:r w:rsidRPr="006A2670">
        <w:rPr>
          <w:rFonts w:cs="Courier New"/>
          <w:i/>
          <w:szCs w:val="24"/>
          <w:lang w:val="es-ES"/>
        </w:rPr>
        <w:t>La disposición constitucional antes transcrita busca establecer un límite a la actuación discrecional de las autoridades públicas, límite que se encuentra dado por las normas y los derechos de las partes a ser aplicados y garantizados dentro de un proceso administrativo o judicial en el que se ventila una controversia, en virtud de la cual se demanda una resolución que tutele de manera adecuada los derechos de las partes en litigio, evitando en todo momento la indefensión.</w:t>
      </w:r>
      <w:r w:rsidRPr="006A2670">
        <w:rPr>
          <w:rFonts w:cs="Courier New"/>
          <w:i/>
          <w:szCs w:val="24"/>
        </w:rPr>
        <w:t>”</w:t>
      </w:r>
      <w:r w:rsidRPr="006A2670">
        <w:rPr>
          <w:rStyle w:val="Refdenotaalpie"/>
          <w:rFonts w:cs="Courier New"/>
          <w:i/>
          <w:szCs w:val="24"/>
        </w:rPr>
        <w:footnoteReference w:id="128"/>
      </w:r>
    </w:p>
    <w:p w14:paraId="6380E045" w14:textId="77777777" w:rsidR="00495CB9" w:rsidRPr="006A2670" w:rsidRDefault="00495CB9" w:rsidP="00495CB9">
      <w:pPr>
        <w:pStyle w:val="Ttulo2"/>
      </w:pPr>
      <w:bookmarkStart w:id="99" w:name="_Toc310786189"/>
      <w:bookmarkStart w:id="100" w:name="_Toc437533290"/>
      <w:r w:rsidRPr="006A2670">
        <w:t>Autoridad. Límite a los abusos de autoridades públicas</w:t>
      </w:r>
      <w:r w:rsidRPr="006A2670">
        <w:rPr>
          <w:b/>
        </w:rPr>
        <w:t xml:space="preserve">. </w:t>
      </w:r>
      <w:r w:rsidRPr="006A2670">
        <w:t>R.O.S. 359 de 22-oct-2014, Sentencia N° 136-14-SEP-CC, Caso N° 0148-11-EP.</w:t>
      </w:r>
      <w:bookmarkEnd w:id="99"/>
      <w:bookmarkEnd w:id="100"/>
    </w:p>
    <w:p w14:paraId="43BD9BA3" w14:textId="1994C95B" w:rsidR="00B62E59" w:rsidRPr="006A2670" w:rsidRDefault="00B62E59" w:rsidP="00B62E5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Para garantizar los derechos constitucionales de las personas se debe evitar que las actuaciones o decisiones de autoridades públicas avalen conductas lesivas o que puedan causar afectaciones a los derechos constitucionales; más allá de que sea o no un delito, las autoridades públicas, incluidas las judiciales, no pueden aceptar la institucionalización de la violencia a través de insultos o de cualquier término peyorativo en cualquier ámbito, menos aún en organismos policiales o militares que tienen la misión de proteger el pleno ejercicio de los derechos constitucionales de las personas.</w:t>
      </w:r>
      <w:r w:rsidRPr="006A2670">
        <w:rPr>
          <w:rFonts w:cs="Courier New"/>
          <w:i/>
          <w:szCs w:val="24"/>
        </w:rPr>
        <w:t>”</w:t>
      </w:r>
      <w:r w:rsidRPr="006A2670">
        <w:rPr>
          <w:rStyle w:val="Refdenotaalpie"/>
          <w:rFonts w:cs="Courier New"/>
          <w:i/>
          <w:szCs w:val="24"/>
        </w:rPr>
        <w:footnoteReference w:id="129"/>
      </w:r>
    </w:p>
    <w:p w14:paraId="6228B1F2" w14:textId="77777777" w:rsidR="00495CB9" w:rsidRPr="006A2670" w:rsidRDefault="00495CB9" w:rsidP="00495CB9">
      <w:pPr>
        <w:pStyle w:val="Ttulo2"/>
      </w:pPr>
      <w:bookmarkStart w:id="101" w:name="_Toc310786190"/>
      <w:bookmarkStart w:id="102" w:name="_Toc437533291"/>
      <w:r w:rsidRPr="006A2670">
        <w:t>Abuso del actuar de una autoridad sobre la vivienda de una persona. R.O.S. 362 de 27-oct-2014, Sentencia N° 146-14-SEP-CC, Caso N° 1773-11-EP.</w:t>
      </w:r>
      <w:bookmarkEnd w:id="101"/>
      <w:bookmarkEnd w:id="102"/>
    </w:p>
    <w:p w14:paraId="755A5147" w14:textId="1379BED6" w:rsidR="00B62E59" w:rsidRPr="006A2670" w:rsidRDefault="00B62E59" w:rsidP="00B62E5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en razón de la realización de una actuación confiscatoria al tomar parte de su propiedad sin previa declaratoria de utilidad pública, también se atentó contra su derecho a una vivienda adecuada y digna, ya que el acto de "derrocar una vivienda", sin previa notificación o aviso, y peor aún sin ofrecer una alternativa de vivienda, no solo que la tornó en inhabitable o afectó su seguridad jurídica en la tenencia, sino además que puso en peligro la vida de sus habitantes, quienes a partir de ese momento no pudieron ocupar su hogar, ya que el mismo quedó casi destruido, conforme se evidencia en los documentos que los accionantes adjuntan tanto al proceso de acción de protección como al proceso constitucional (fs. 75 a 89).</w:t>
      </w:r>
    </w:p>
    <w:p w14:paraId="0F294933" w14:textId="10AECFC6"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En este sentido, no existió una abstención y respeto por parte del Estado en lo referente a la afectación del derecho -obligación negativa-, y por el contrario, se evidencia una intromisión arbitraria en el disfrute del derecho a la vivienda y a la propiedad, ya que afectar una vivienda de propiedad privada sin ninguna justificación, trámite legal o notificación previa, constituye una actuación lesiva que impidió a sus titulares ejercer su derecho constitucional a la vivienda en la que habitaban por aproximadamente cincuenta años. Este presupuesto fáctico demuestra cómo un derecho del buen vivir, al igual que todos los derechos, puede involucrar una mera abstención para lograr su justiciabilidad.</w:t>
      </w:r>
    </w:p>
    <w:p w14:paraId="536257E9" w14:textId="274A4468"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Esta vulneración se agrava aún más cuando del expediente se advierten las condiciones materiales en que se produjo este hecho, es decir, en una estación invernal en la que los ocupantes, en razón de que no fueron notificados, se encontraban dentro de la vivienda, y por lo tanto expuestos a las situaciones de peligro que implica el derrocar un bien inmueble habitado.</w:t>
      </w:r>
    </w:p>
    <w:p w14:paraId="3898AB01" w14:textId="577E6735"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Por todos estos fundamentos, en el presente caso no solo se debe considerar la afectación del derecho constitucional a la vivienda que en aquel momento se produjo, sino además, asumiendo el carácter complejo de este derecho, todas las consecuencias que este hecho tuvo a través del tiempo transcurrido sin que haya sido reparado -10 años-, para el ejercicio del derecho constitucional a la dignidad humana, por cuanto los accionantes a partir de ese momento dejaron de tener un lugar donde vivir, debieron arrendar propiedades privadas, sin tener los recursos económicos para ello, ya que según argumentan, todos los accionantes cuentan únicamente con estudios de primaria, y algunos de ellos, actualmente se encuentran sin trabajo.</w:t>
      </w:r>
    </w:p>
    <w:p w14:paraId="06E40B72" w14:textId="6948464C"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Durante el tiempo transcurrido, el Municipio de Quito no entregó ninguna indemnización a los accionantes, tampoco proporcionó ofertas de vivienda alternativa previa que permitiera resarcir el daño generado; es decir, los accionantes fueron desalojados forzosamente, habiendo personas en  estado de necesidad dentro de la vivienda.</w:t>
      </w:r>
    </w:p>
    <w:p w14:paraId="59275B28" w14:textId="14BDBFFB"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La dotación de una vivienda alternativa constituía un mecanismo que podía ser implementado por parte del Municipio del Distrito Metropolitano de Quito, a fin de remediar las consecuencias del derrocamiento de la vivienda de la familia Ramírez. La Corte Constitucional de Colombia, al respecto, ha determinado:</w:t>
      </w:r>
    </w:p>
    <w:p w14:paraId="31F063FA" w14:textId="323D4693"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Los desalojos no deben dar lugar a que las personas se queden sin vivienda, lo que implica que el Estado debe adoptar todas las medidas necesarias para que se reubique a estas personas o se les proporcione otra vivienda, esta Sala estima que, en los casos en los que personas sujetos de especial protección constitucional, como la población desplazada, se encuentren ocupando un inmueble, ya sea público o privado, para satisfacer su derecho a la vivienda y no tengan otra alternativa de habitación, deben ser alojados en un albergue que garantice las condiciones mínimas del derecho a la vivienda digna antes de que se emita cualquier orden de lanzamiento o desalojo sobre el predio en el que se encuentran asentados.</w:t>
      </w:r>
    </w:p>
    <w:p w14:paraId="7C8459B5" w14:textId="45719A67"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Por su parte, Tara Melish, en referencia al sistema interamericano, señala que en estos casos: "Los Estados Partes tienen la obligación de garantizar que tales personas cuenten con alojamiento alternativo, espacio o recursos a través de los cuales tengan acceso a una vivienda mínimamente adecuada"</w:t>
      </w:r>
      <w:r w:rsidRPr="006A2670">
        <w:rPr>
          <w:rFonts w:cs="Courier New"/>
          <w:i/>
          <w:szCs w:val="24"/>
          <w:vertAlign w:val="superscript"/>
          <w:lang w:val="es-ES"/>
        </w:rPr>
        <w:footnoteReference w:id="130"/>
      </w:r>
      <w:r w:rsidRPr="006A2670">
        <w:rPr>
          <w:rFonts w:cs="Courier New"/>
          <w:i/>
          <w:szCs w:val="24"/>
          <w:lang w:val="es-ES"/>
        </w:rPr>
        <w:t>.</w:t>
      </w:r>
    </w:p>
    <w:p w14:paraId="0C6FC9CE" w14:textId="31D14C87"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En el caso concreto, los accionantes señalan que luego de la materialización de la acción de derrocamiento de su vivienda, tuvieron que salir a pedir a los vecinos les proporcionen un lugar donde vivir.</w:t>
      </w:r>
    </w:p>
    <w:p w14:paraId="31D1601C" w14:textId="00AD3BE7"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En este sentido, la vulneración de este derecho constitucional acarrea una serie de consecuenciasque inciden directamente en cuestiones humanas que afectaron el proyecto de vida de los  accionantes, como las afectaciones psicológicas, económicas y sociológicas que una situación de esta magnitud provoca en la vida de las personas, razón por la cual, el denominado "sufrimiento de la víctima" para el análisis del caso sub júdice, da lugar a que la Corte Constitucional considere todas las condiciones que se propiciaron durante el tiempo de vulneración.</w:t>
      </w:r>
    </w:p>
    <w:p w14:paraId="46D57D15" w14:textId="3C757243" w:rsidR="00B62E59" w:rsidRPr="006A2670" w:rsidRDefault="00B62E59" w:rsidP="00B62E59">
      <w:pPr>
        <w:spacing w:line="240" w:lineRule="auto"/>
        <w:ind w:left="708"/>
        <w:jc w:val="both"/>
        <w:rPr>
          <w:rFonts w:cs="Courier New"/>
          <w:i/>
          <w:szCs w:val="24"/>
          <w:lang w:val="es-ES"/>
        </w:rPr>
      </w:pPr>
      <w:r w:rsidRPr="006A2670">
        <w:rPr>
          <w:rFonts w:cs="Courier New"/>
          <w:i/>
          <w:szCs w:val="24"/>
          <w:lang w:val="es-ES"/>
        </w:rPr>
        <w:t>De lo expuesto, en el presente caso la Corte Constitucional no solo advierte vulneración del derecho constitucional a la vivienda adecuada y digna, sino además una vulneración sistemática a otros derechos constitucionales que se interrelacionan con este y que se desprenden de la dignidad humana, como lo es el derecho a la vida digna, propiedad, prohibición de confiscación y salud física y mental, por cuanto la acción municipal, además de ser arbitraria, dio lugar a que los accionantes fueran expuestos a una situación de peligro como consecuencia del derrocamiento del bien cuando sus habitantes se encontraban dentro en época de invierno.</w:t>
      </w:r>
    </w:p>
    <w:p w14:paraId="6A6B8A7A" w14:textId="453A6E19" w:rsidR="00495CB9" w:rsidRPr="006A2670" w:rsidRDefault="00B62E59" w:rsidP="00B62E59">
      <w:pPr>
        <w:spacing w:line="240" w:lineRule="auto"/>
        <w:ind w:left="708"/>
        <w:jc w:val="both"/>
        <w:rPr>
          <w:rFonts w:cs="Courier New"/>
          <w:i/>
          <w:szCs w:val="24"/>
          <w:lang w:val="es-ES"/>
        </w:rPr>
      </w:pPr>
      <w:r w:rsidRPr="006A2670">
        <w:rPr>
          <w:rFonts w:cs="Courier New"/>
          <w:i/>
          <w:szCs w:val="24"/>
          <w:lang w:val="es-ES"/>
        </w:rPr>
        <w:t>Por otra parte, este hecho les privó de disfrutar de su única vivienda, afectación además que se agrava considerando que los accionantes son de condiciones socioeconómicas limitadas.</w:t>
      </w:r>
      <w:r w:rsidRPr="006A2670">
        <w:rPr>
          <w:rFonts w:cs="Courier New"/>
          <w:i/>
          <w:szCs w:val="24"/>
        </w:rPr>
        <w:t>”</w:t>
      </w:r>
      <w:r w:rsidRPr="006A2670">
        <w:rPr>
          <w:rStyle w:val="Refdenotaalpie"/>
          <w:rFonts w:cs="Courier New"/>
          <w:i/>
          <w:szCs w:val="24"/>
        </w:rPr>
        <w:footnoteReference w:id="131"/>
      </w:r>
    </w:p>
    <w:p w14:paraId="64946EDB" w14:textId="04ED8104" w:rsidR="00D210B5" w:rsidRPr="006A2670" w:rsidRDefault="00D210B5" w:rsidP="00CA0D3B">
      <w:pPr>
        <w:ind w:left="709"/>
        <w:jc w:val="both"/>
        <w:rPr>
          <w:rFonts w:cs="Courier New"/>
          <w:i/>
          <w:szCs w:val="24"/>
          <w:lang w:val="es-ES"/>
        </w:rPr>
      </w:pPr>
    </w:p>
    <w:p w14:paraId="22DFEECC" w14:textId="77777777" w:rsidR="00345866" w:rsidRPr="006A2670" w:rsidRDefault="00345866" w:rsidP="00345866">
      <w:pPr>
        <w:pStyle w:val="Ttulo3"/>
      </w:pPr>
      <w:bookmarkStart w:id="103" w:name="_Toc310786198"/>
      <w:bookmarkStart w:id="104" w:name="_Toc437533292"/>
      <w:r w:rsidRPr="006A2670">
        <w:t>C</w:t>
      </w:r>
      <w:bookmarkEnd w:id="103"/>
      <w:bookmarkEnd w:id="104"/>
    </w:p>
    <w:p w14:paraId="03D8D00B" w14:textId="77777777" w:rsidR="00345866" w:rsidRPr="006A2670" w:rsidRDefault="00345866" w:rsidP="00345866">
      <w:pPr>
        <w:pStyle w:val="Ttulo1"/>
        <w:numPr>
          <w:ilvl w:val="0"/>
          <w:numId w:val="3"/>
        </w:numPr>
      </w:pPr>
      <w:bookmarkStart w:id="105" w:name="_Toc437533293"/>
      <w:r w:rsidRPr="006A2670">
        <w:t>Casación</w:t>
      </w:r>
      <w:bookmarkEnd w:id="105"/>
      <w:r w:rsidRPr="006A2670">
        <w:t xml:space="preserve"> </w:t>
      </w:r>
    </w:p>
    <w:p w14:paraId="2FB1F7DC" w14:textId="2ED4D54A" w:rsidR="00345866" w:rsidRPr="006A2670" w:rsidRDefault="00345866" w:rsidP="00345866">
      <w:pPr>
        <w:pStyle w:val="Ttulo2"/>
      </w:pPr>
      <w:bookmarkStart w:id="106" w:name="_Toc437533294"/>
      <w:r w:rsidRPr="006A2670">
        <w:t>Concepto, admisión y resolución. R.O.S. 237 de 02-may-2014, Sentencia N° 057-14-SEP-CC, Caso N° 0421-13-EP</w:t>
      </w:r>
      <w:r w:rsidR="003647F6" w:rsidRPr="006A2670">
        <w:t>; R.O.S. 315 de 20-ago-2014, Sentencia N° 077-14-SEP-CC, Caso N° 1999-11-EP; R.O.S. 359 de 22-oct-2014, Sentencia N° 143-14-SEP-CC, Caso N° 2225-13-EP.</w:t>
      </w:r>
      <w:bookmarkEnd w:id="106"/>
    </w:p>
    <w:p w14:paraId="51E20A46" w14:textId="77777777" w:rsidR="003647F6" w:rsidRPr="006A2670" w:rsidRDefault="003647F6" w:rsidP="003647F6">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p>
    <w:p w14:paraId="5C2DF23B" w14:textId="65AE8D6D" w:rsidR="003647F6" w:rsidRPr="006A2670" w:rsidRDefault="003647F6" w:rsidP="003647F6">
      <w:pPr>
        <w:spacing w:line="240" w:lineRule="auto"/>
        <w:ind w:left="708"/>
        <w:jc w:val="both"/>
        <w:rPr>
          <w:rFonts w:cs="Courier New"/>
          <w:i/>
          <w:szCs w:val="24"/>
        </w:rPr>
      </w:pPr>
      <w:r w:rsidRPr="006A2670">
        <w:rPr>
          <w:rFonts w:cs="Courier New"/>
          <w:i/>
          <w:szCs w:val="24"/>
        </w:rPr>
        <w:t>“Es importante señalar que en el ordenamiento jurídico ecuatoriano se prevé al recurso de casación, como un recurso de carácter extraordinario cuya resolución recae en la Corte Nacional de Justicia, procediendo como consecuencia de la violación a la ley dentro de las sentencias o autos que pongan fin a un proceso de conocimiento. La Corte Constitucional, en muchas de sus decisiones, se ha referido a este recurso de la siguiente forma: "La casación es un recurso extraordinario que fue establecido en el ordenamiento jurídico ecuatoriano a finales del siglo anterior, cuyo objetivo principal es el de analizar sí en la sentencia existen violaciones a la ley, ya sea por contravención expresa de su texto, por indebida aplicación o por errónea interpretación de la misma"</w:t>
      </w:r>
      <w:r w:rsidRPr="006A2670">
        <w:rPr>
          <w:rFonts w:cs="Courier New"/>
          <w:i/>
          <w:szCs w:val="24"/>
          <w:vertAlign w:val="superscript"/>
        </w:rPr>
        <w:footnoteReference w:id="132"/>
      </w:r>
      <w:r w:rsidRPr="006A2670">
        <w:rPr>
          <w:rFonts w:cs="Courier New"/>
          <w:i/>
          <w:szCs w:val="24"/>
        </w:rPr>
        <w:t>.</w:t>
      </w:r>
    </w:p>
    <w:p w14:paraId="065742F2" w14:textId="0A010F24" w:rsidR="003647F6" w:rsidRPr="006A2670" w:rsidRDefault="003647F6" w:rsidP="003647F6">
      <w:pPr>
        <w:spacing w:line="240" w:lineRule="auto"/>
        <w:ind w:left="708"/>
        <w:jc w:val="both"/>
        <w:rPr>
          <w:rFonts w:cs="Courier New"/>
          <w:i/>
          <w:szCs w:val="24"/>
        </w:rPr>
      </w:pPr>
      <w:r w:rsidRPr="006A2670">
        <w:rPr>
          <w:rFonts w:cs="Courier New"/>
          <w:i/>
          <w:szCs w:val="24"/>
        </w:rPr>
        <w:t>El recurso de casación, es un recurso de carácter estrictamente formal, que se encuentra regulado por la Ley de Casación y por las diferentes normas que regulan cada una de las materias sobre las cuales se propone.</w:t>
      </w:r>
    </w:p>
    <w:p w14:paraId="6744BE8C" w14:textId="6579BAD3" w:rsidR="003647F6" w:rsidRPr="006A2670" w:rsidRDefault="003647F6" w:rsidP="003647F6">
      <w:pPr>
        <w:spacing w:line="240" w:lineRule="auto"/>
        <w:ind w:left="708"/>
        <w:jc w:val="both"/>
        <w:rPr>
          <w:rFonts w:cs="Courier New"/>
          <w:i/>
          <w:szCs w:val="24"/>
        </w:rPr>
      </w:pPr>
      <w:r w:rsidRPr="006A2670">
        <w:rPr>
          <w:rFonts w:cs="Courier New"/>
          <w:i/>
          <w:szCs w:val="24"/>
        </w:rPr>
        <w:t>Al respecto, los criterios expresados por la Corte Constitucional han sido que el referido recurso: "por su papel extraordinario tiene marcados condicionamientos para su presentación y también para su resolución, los cuales dependerán en cierta medida de la materia de que se trate, por ejemplo si es penal, civil, tributaria, etc. Pero que en general deberán acogerse a lo previsto en la Ley de Casación y en las normas especializadas dependiendo de cada rama"</w:t>
      </w:r>
      <w:r w:rsidRPr="006A2670">
        <w:rPr>
          <w:rFonts w:cs="Courier New"/>
          <w:i/>
          <w:szCs w:val="24"/>
          <w:vertAlign w:val="superscript"/>
        </w:rPr>
        <w:footnoteReference w:id="133"/>
      </w:r>
      <w:r w:rsidRPr="006A2670">
        <w:rPr>
          <w:rFonts w:cs="Courier New"/>
          <w:i/>
          <w:szCs w:val="24"/>
        </w:rPr>
        <w:t>.</w:t>
      </w:r>
    </w:p>
    <w:p w14:paraId="67B0F66B" w14:textId="26ECCCCE" w:rsidR="003647F6" w:rsidRPr="006A2670" w:rsidRDefault="003647F6" w:rsidP="003647F6">
      <w:pPr>
        <w:spacing w:line="240" w:lineRule="auto"/>
        <w:ind w:left="708"/>
        <w:jc w:val="both"/>
        <w:rPr>
          <w:rFonts w:cs="Courier New"/>
          <w:i/>
          <w:szCs w:val="24"/>
        </w:rPr>
      </w:pPr>
      <w:r w:rsidRPr="006A2670">
        <w:rPr>
          <w:rFonts w:cs="Courier New"/>
          <w:i/>
          <w:szCs w:val="24"/>
        </w:rPr>
        <w:t>De esta forma, los casacionistas al momento de interponer el recurso de casación deben observar lo dispuesto en la normativa jurídica, por cuanto las autoridades judiciales competentes se encuentran en la obligación de analizar que el recurso cumpla con las condiciones necesarias para que el mismo sea admitido a trámite y posteriormente sea resuelto mediante sentencia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34"/>
      </w:r>
    </w:p>
    <w:p w14:paraId="6D696C0E" w14:textId="77777777" w:rsidR="003647F6" w:rsidRPr="006A2670" w:rsidRDefault="003647F6" w:rsidP="003647F6">
      <w:pPr>
        <w:spacing w:line="240" w:lineRule="auto"/>
        <w:ind w:left="708"/>
        <w:jc w:val="both"/>
        <w:rPr>
          <w:rFonts w:cs="Courier New"/>
          <w:i/>
          <w:szCs w:val="24"/>
          <w:u w:val="single"/>
          <w:lang w:val="es-ES"/>
        </w:rPr>
      </w:pPr>
      <w:r w:rsidRPr="006A2670">
        <w:rPr>
          <w:rFonts w:cs="Courier New"/>
          <w:i/>
          <w:szCs w:val="24"/>
          <w:u w:val="single"/>
          <w:lang w:val="es-ES"/>
        </w:rPr>
        <w:t>R.O.S. 359 de 22-oct-2014</w:t>
      </w:r>
    </w:p>
    <w:p w14:paraId="36E721EF" w14:textId="77777777" w:rsidR="003647F6" w:rsidRPr="006A2670" w:rsidRDefault="003647F6" w:rsidP="003647F6">
      <w:pPr>
        <w:spacing w:line="240" w:lineRule="auto"/>
        <w:ind w:left="708"/>
        <w:jc w:val="both"/>
        <w:rPr>
          <w:rFonts w:cs="Courier New"/>
          <w:i/>
          <w:szCs w:val="24"/>
        </w:rPr>
      </w:pPr>
      <w:r w:rsidRPr="006A2670">
        <w:rPr>
          <w:rFonts w:cs="Courier New"/>
          <w:i/>
          <w:szCs w:val="24"/>
        </w:rPr>
        <w:t>“Esta Corte debe señalar que la casación es un recurso extraordinario cuya procedencia se encuentra condicionada por lo dispuesto en la Ley de Casación y la normativa pertinente a cada caso. En tal sentido, su principal característica es ser un recurso estrictamente formal que tiene determinados condicionamientos para su procedencia. Así, el objeto del recurso de casación es corregir los posibles errores de derecho en la sentencia, auto o providencia de la que se trate.</w:t>
      </w:r>
    </w:p>
    <w:p w14:paraId="10E92D53" w14:textId="0885352A" w:rsidR="003647F6" w:rsidRPr="006A2670" w:rsidRDefault="003647F6" w:rsidP="003647F6">
      <w:pPr>
        <w:spacing w:line="240" w:lineRule="auto"/>
        <w:ind w:left="708"/>
        <w:jc w:val="both"/>
        <w:rPr>
          <w:rFonts w:cs="Courier New"/>
          <w:i/>
          <w:szCs w:val="24"/>
        </w:rPr>
      </w:pPr>
      <w:r w:rsidRPr="006A2670">
        <w:rPr>
          <w:rFonts w:cs="Courier New"/>
          <w:i/>
          <w:szCs w:val="24"/>
        </w:rPr>
        <w:t>La Corte Constitucional, al respecto, manifiesto: "La casación es un recurso extraordinario que fue establecido en el ordenamiento jurídico ecuatoriano a finales del siglo anterior, cuyo objetivo principal es el de analizar si en la sentencia existen violaciones a la ley, ya sea por contravención expresa de su texto, por indebida aplicación o por errónea interpretación de la misma"</w:t>
      </w:r>
      <w:r w:rsidRPr="006A2670">
        <w:rPr>
          <w:rFonts w:cs="Courier New"/>
          <w:i/>
          <w:szCs w:val="24"/>
          <w:vertAlign w:val="superscript"/>
        </w:rPr>
        <w:footnoteReference w:id="135"/>
      </w:r>
      <w:r w:rsidRPr="006A2670">
        <w:rPr>
          <w:rFonts w:cs="Courier New"/>
          <w:i/>
          <w:szCs w:val="24"/>
        </w:rPr>
        <w:t>.</w:t>
      </w:r>
    </w:p>
    <w:p w14:paraId="2EC8DE08" w14:textId="4BAEB5E7" w:rsidR="003647F6" w:rsidRPr="006A2670" w:rsidRDefault="003647F6" w:rsidP="003647F6">
      <w:pPr>
        <w:spacing w:line="240" w:lineRule="auto"/>
        <w:ind w:left="708"/>
        <w:jc w:val="both"/>
        <w:rPr>
          <w:rFonts w:cs="Courier New"/>
          <w:i/>
          <w:szCs w:val="24"/>
        </w:rPr>
      </w:pPr>
      <w:r w:rsidRPr="006A2670">
        <w:rPr>
          <w:rFonts w:cs="Courier New"/>
          <w:i/>
          <w:szCs w:val="24"/>
        </w:rPr>
        <w:t>De igual forma, la Corte Constitucional, en la sentencia No. 062-14-SEP-CC determinó:</w:t>
      </w:r>
    </w:p>
    <w:p w14:paraId="2DF8C2F3" w14:textId="40EFD442" w:rsidR="003647F6" w:rsidRPr="006A2670" w:rsidRDefault="003647F6" w:rsidP="003647F6">
      <w:pPr>
        <w:spacing w:line="240" w:lineRule="auto"/>
        <w:ind w:left="708"/>
        <w:jc w:val="both"/>
        <w:rPr>
          <w:rFonts w:cs="Courier New"/>
          <w:i/>
          <w:szCs w:val="24"/>
        </w:rPr>
      </w:pPr>
      <w:r w:rsidRPr="006A2670">
        <w:rPr>
          <w:rFonts w:cs="Courier New"/>
          <w:i/>
          <w:szCs w:val="24"/>
        </w:rPr>
        <w:t>Así, conforme en reiteradas ocasiones lo ha señalado esta Corte, el recurso de casación, es un recurso de carácter extraordinario, que procede exclusivamente por la violación, contravención o inaplicación de la ley dentro de las decisiones judiciales. En tal sentido, el ordenamiento jurídico para conservar la característica de "extraordinario" del recurso, ha establecido rigurosos condicionamientos formales para su procedencia, a fin de precautelar la conservación de su esencia jurídica</w:t>
      </w:r>
      <w:r w:rsidRPr="006A2670">
        <w:rPr>
          <w:rFonts w:cs="Courier New"/>
          <w:i/>
          <w:szCs w:val="24"/>
          <w:vertAlign w:val="superscript"/>
        </w:rPr>
        <w:footnoteReference w:id="136"/>
      </w:r>
      <w:r w:rsidRPr="006A2670">
        <w:rPr>
          <w:rFonts w:cs="Courier New"/>
          <w:i/>
          <w:szCs w:val="24"/>
        </w:rPr>
        <w:t>.</w:t>
      </w:r>
    </w:p>
    <w:p w14:paraId="486CF653" w14:textId="183D31D1" w:rsidR="003647F6" w:rsidRPr="006A2670" w:rsidRDefault="003647F6" w:rsidP="00B51A07">
      <w:pPr>
        <w:spacing w:line="240" w:lineRule="auto"/>
        <w:ind w:left="708"/>
        <w:jc w:val="both"/>
        <w:rPr>
          <w:rFonts w:cs="Courier New"/>
          <w:i/>
          <w:szCs w:val="24"/>
        </w:rPr>
      </w:pPr>
      <w:r w:rsidRPr="006A2670">
        <w:rPr>
          <w:rFonts w:cs="Courier New"/>
          <w:i/>
          <w:szCs w:val="24"/>
        </w:rPr>
        <w:t>Conforme lo determina la Ley de Casación, el recurso procede en contra de las sentencias y autos que pongan fin a los procesos de conocimiento, así como también respecto de providencias dictadas en la fase de ejecución de las sentencias dictadas en los procesos de conocimiento, si tales providencias resuelven puntos esenciales no controvertidos en el juicio, ni decididos en el fallo, o contradicen lo ejecutoriado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37"/>
      </w:r>
    </w:p>
    <w:p w14:paraId="597E7FCC" w14:textId="77777777" w:rsidR="00345866" w:rsidRPr="006A2670" w:rsidRDefault="00345866" w:rsidP="00345866">
      <w:pPr>
        <w:pStyle w:val="Ttulo2"/>
      </w:pPr>
      <w:bookmarkStart w:id="107" w:name="_Toc437533295"/>
      <w:r w:rsidRPr="006A2670">
        <w:t>Naturaleza. R.O.S. 161 de 14-ene-2014, Sentencia N° 101-13-SEP-CC, Caso N° 0403-13-EP; R.O.S. 390 de 05-dic-2014, Sentencia N° 177-14-SEP-CC, Caso N° 2172-13-EP.</w:t>
      </w:r>
      <w:bookmarkEnd w:id="107"/>
    </w:p>
    <w:p w14:paraId="700CB3DE" w14:textId="77777777" w:rsidR="00437ABF" w:rsidRPr="006A2670" w:rsidRDefault="00437ABF" w:rsidP="00437ABF">
      <w:pPr>
        <w:ind w:left="709"/>
        <w:jc w:val="both"/>
        <w:rPr>
          <w:i/>
          <w:u w:val="single"/>
        </w:rPr>
      </w:pPr>
      <w:r w:rsidRPr="006A2670">
        <w:rPr>
          <w:i/>
          <w:u w:val="single"/>
        </w:rPr>
        <w:t>R.O.S. 390 del 05-dic-2014</w:t>
      </w:r>
    </w:p>
    <w:p w14:paraId="058E8279" w14:textId="4EF950BB" w:rsidR="00437ABF" w:rsidRPr="006A2670" w:rsidRDefault="00437ABF" w:rsidP="00437ABF">
      <w:pPr>
        <w:ind w:left="709"/>
        <w:jc w:val="both"/>
        <w:rPr>
          <w:rFonts w:cs="Courier New"/>
          <w:i/>
          <w:szCs w:val="24"/>
          <w:lang w:val="es-ES"/>
        </w:rPr>
      </w:pPr>
      <w:r w:rsidRPr="006A2670">
        <w:rPr>
          <w:rFonts w:cs="Courier New"/>
          <w:i/>
          <w:szCs w:val="24"/>
        </w:rPr>
        <w:t>“</w:t>
      </w:r>
      <w:r w:rsidRPr="006A2670">
        <w:rPr>
          <w:rFonts w:cs="Courier New"/>
          <w:i/>
          <w:szCs w:val="24"/>
          <w:lang w:val="es-ES"/>
        </w:rPr>
        <w:t>La casación es un recurso extraordinario que fue establecido en el ordenamiento jurídico ecuatoriano a finales del siglo anterior, cuyo objetivo principal es el de analizar si en la sentencia existen violaciones a la ley, ya sea por contravención expresa de su texto, por indebida aplicación o por errónea interpretación de la misma. (...)</w:t>
      </w:r>
      <w:r w:rsidRPr="006A2670">
        <w:rPr>
          <w:rStyle w:val="Refdenotaalpie"/>
          <w:rFonts w:cs="Courier New"/>
          <w:i/>
          <w:szCs w:val="24"/>
          <w:lang w:val="es-ES"/>
        </w:rPr>
        <w:footnoteReference w:id="138"/>
      </w:r>
      <w:r w:rsidRPr="006A2670">
        <w:rPr>
          <w:rFonts w:cs="Courier New"/>
          <w:i/>
          <w:szCs w:val="24"/>
          <w:lang w:val="es-ES"/>
        </w:rPr>
        <w:t xml:space="preserve">. </w:t>
      </w:r>
    </w:p>
    <w:p w14:paraId="47301D85" w14:textId="77777777" w:rsidR="00437ABF" w:rsidRPr="006A2670" w:rsidRDefault="00437ABF" w:rsidP="00437ABF">
      <w:pPr>
        <w:ind w:left="709"/>
        <w:jc w:val="both"/>
        <w:rPr>
          <w:rFonts w:cs="Courier New"/>
          <w:i/>
          <w:szCs w:val="24"/>
          <w:lang w:val="es-ES"/>
        </w:rPr>
      </w:pPr>
      <w:r w:rsidRPr="006A2670">
        <w:rPr>
          <w:rFonts w:cs="Courier New"/>
          <w:i/>
          <w:szCs w:val="24"/>
          <w:lang w:val="es-ES"/>
        </w:rPr>
        <w:t xml:space="preserve">Sergio Muñoz Gajardo ha señalado, en el marco del I seminario internacional sobre el recurso de casación en el Estado constitucional de derechos y justicia, organizado por la Corte Nacional de Justicia del Ecuador, señaló que la casación: </w:t>
      </w:r>
    </w:p>
    <w:p w14:paraId="3E96785F" w14:textId="7528C8F5" w:rsidR="00437ABF" w:rsidRPr="006A2670" w:rsidRDefault="00437ABF" w:rsidP="00437ABF">
      <w:pPr>
        <w:ind w:left="709"/>
        <w:jc w:val="both"/>
        <w:rPr>
          <w:rFonts w:cs="Courier New"/>
          <w:i/>
          <w:szCs w:val="24"/>
          <w:lang w:val="es-ES"/>
        </w:rPr>
      </w:pPr>
      <w:r w:rsidRPr="006A2670">
        <w:rPr>
          <w:rFonts w:cs="Courier New"/>
          <w:i/>
          <w:szCs w:val="24"/>
          <w:lang w:val="es-ES"/>
        </w:rPr>
        <w:t>Es el medio que franquea la ley a la parte que ha sufrido un agravio y perjuicio por una sentencia, cuya dictación tiene por base un procedimiento con actuaciones viciadas o el fallo mismo los contiene, para que el tribunal superior competente, revise si concurren los supuestos que la motivan y, en su caso, los mantenga o los enmiende, privando de eficacia al procedimiento o la sentencia o ambos, según corresponda</w:t>
      </w:r>
      <w:r w:rsidRPr="006A2670">
        <w:rPr>
          <w:rStyle w:val="Refdenotaalpie"/>
          <w:rFonts w:cs="Courier New"/>
          <w:i/>
          <w:szCs w:val="24"/>
          <w:lang w:val="es-ES"/>
        </w:rPr>
        <w:footnoteReference w:id="13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40"/>
      </w:r>
    </w:p>
    <w:p w14:paraId="570479E5" w14:textId="24959922" w:rsidR="00345866" w:rsidRPr="006A2670" w:rsidRDefault="00345866" w:rsidP="00345866">
      <w:pPr>
        <w:pStyle w:val="Ttulo2"/>
      </w:pPr>
      <w:bookmarkStart w:id="108" w:name="_Toc437533296"/>
      <w:r w:rsidRPr="006A2670">
        <w:t>Concepto. R.O.S. 230 de 22-abr-2014, Sentencia N° 040-14-SEP-CC, Caso N° 1127-13-EP; R.O.S. 222 de 09-abr-2014, Sentencia N° 031-14-SEP-CC, Caso N° 0868-10-EP; R.O.S. 247 de 16-may-2014, Sentencia N° 062-14-SEP-CC, Caso N° 1616-11-EP; R.O.S. 390 de 05-dic-2014, Sentencia N° 163-14-SEP-CC, Caso N° 0886-11-EP; R.O.S. 406 de 30-dic-2014, Sentencia N° 203-14-SEP-CC, Caso N° 0498-12-EP; R.O.S. 406 de 30-dic-2014, Sentencia N° 138-14-SEP-CC, Caso N° 0599-13-EP; R.O.S. 374 de 13-nov-2014, Sentencia N° 142-14-SEP-CC, Caso N° 0007-12-EP; R.O.S. 374 de 13-nov-2014, Sentencia N° 167-14-SEP-CC, Caso N° 1644-11-EP; R.O.S. 374 de 13-nov-2014, Sentencia N° 153-14-SEP-CC, Caso N° 1540-13-EP; R.O.S. 390 de 05-dic-2014, Sentencia N° 190-14-SEP-CC, Caso N° 1216-13-EP; R.O.S. 386 de 05-nov-2014, Sentencia N° 148-14-SEP-CC, Caso N° 1552-12-EP</w:t>
      </w:r>
      <w:r w:rsidR="002E5F87" w:rsidRPr="006A2670">
        <w:t>.</w:t>
      </w:r>
      <w:bookmarkEnd w:id="108"/>
    </w:p>
    <w:p w14:paraId="62278541" w14:textId="77777777" w:rsidR="002F28FA" w:rsidRPr="006A2670" w:rsidRDefault="002F28FA" w:rsidP="002F28FA">
      <w:pPr>
        <w:ind w:left="709"/>
      </w:pPr>
      <w:r w:rsidRPr="006A2670">
        <w:rPr>
          <w:i/>
          <w:u w:val="single"/>
        </w:rPr>
        <w:t>R.O.S. 374 del 13-nov-2014</w:t>
      </w:r>
    </w:p>
    <w:p w14:paraId="57E07046" w14:textId="77777777" w:rsidR="002F28FA" w:rsidRPr="006A2670" w:rsidRDefault="002F28FA" w:rsidP="002F28F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El recurso de casación, es un recurso de carácter estrictamente formal, en tanto el ordenamiento jurídico establece de forma categórica sus alcances, limitaciones y restricciones, mismos que se constituyen en condicionantes que deben ser observados por los jueces de la Corte Nacional, a los cuales, en uso de sus atribuciones constitucionales y legales, les corresponde el conocimiento de los recursos de casación tanto en la fase de admisibilidad como en la fase de sustanciación. Al respecto, esta Corte señaló: </w:t>
      </w:r>
    </w:p>
    <w:p w14:paraId="46E25E07" w14:textId="67DAFE0D" w:rsidR="002F28FA" w:rsidRPr="006A2670" w:rsidRDefault="002F28FA" w:rsidP="002F28FA">
      <w:pPr>
        <w:spacing w:line="240" w:lineRule="auto"/>
        <w:ind w:left="708"/>
        <w:jc w:val="both"/>
        <w:rPr>
          <w:rFonts w:cs="Courier New"/>
          <w:i/>
          <w:szCs w:val="24"/>
          <w:lang w:val="es-ES"/>
        </w:rPr>
      </w:pPr>
      <w:r w:rsidRPr="006A2670">
        <w:rPr>
          <w:rFonts w:cs="Courier New"/>
          <w:i/>
          <w:szCs w:val="24"/>
          <w:lang w:val="es-ES"/>
        </w:rPr>
        <w:t>La casación es un recurso extraordinario que fue establecido en el ordenamiento jurídico ecuatoriano a finales del siglo anterior, cuyo objetivo principal es el de analizar si en la sentencia existen violaciones a la ley, ya sea por contravención expresa de su texto, por indebida aplicación o por errónea interpretación de la misma. De esta forma, no debe concebirse al recurso de casación como un recurso ordinario más, sino al contrario los usuarios y operadores de justicia deben tener presente que la casación es aquel recurso de carácter extraordinario que únicamente procede respecto de una sentencia, más no una instancia adicional en la cual se puedan analizar temas de legalidad que ya fueron resueltos por jueces inferiores</w:t>
      </w:r>
      <w:r w:rsidRPr="006A2670">
        <w:rPr>
          <w:rStyle w:val="Refdenotaalpie"/>
          <w:rFonts w:cs="Courier New"/>
          <w:i/>
          <w:szCs w:val="24"/>
          <w:lang w:val="es-ES"/>
        </w:rPr>
        <w:footnoteReference w:id="14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42"/>
      </w:r>
    </w:p>
    <w:p w14:paraId="043E6420" w14:textId="77777777" w:rsidR="002E5F87" w:rsidRPr="006A2670" w:rsidRDefault="002E5F87" w:rsidP="002E5F87">
      <w:pPr>
        <w:ind w:left="709"/>
      </w:pPr>
      <w:r w:rsidRPr="006A2670">
        <w:rPr>
          <w:i/>
          <w:u w:val="single"/>
        </w:rPr>
        <w:t>R.O.S. 368 del 05-nov-2014</w:t>
      </w:r>
    </w:p>
    <w:p w14:paraId="445001BC" w14:textId="57346F15" w:rsidR="002E5F87" w:rsidRPr="006A2670" w:rsidRDefault="002E5F87" w:rsidP="002E5F8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recurso de casación es un instrumento procesal extraordinario ajeno a los de instancia, así como extraordinarios son también el Tribunal que lo conoce y el procedimiento que se emplea, en tal sentido, tanto la potestad jurisdiccional y la forma procedimental se sustentan y justifican en la aplicación de principios y mandatos constitucionales; así, de un lado la Carta Fundamental establece como función de la Corte Nacional de Justicia el conocimiento del recurso de casación</w:t>
      </w:r>
      <w:r w:rsidRPr="006A2670">
        <w:rPr>
          <w:rStyle w:val="Refdenotaalpie"/>
          <w:rFonts w:cs="Courier New"/>
          <w:i/>
          <w:szCs w:val="24"/>
          <w:lang w:val="es-ES"/>
        </w:rPr>
        <w:footnoteReference w:id="143"/>
      </w:r>
      <w:r w:rsidRPr="006A2670">
        <w:rPr>
          <w:rFonts w:cs="Courier New"/>
          <w:i/>
          <w:szCs w:val="24"/>
          <w:lang w:val="es-ES"/>
        </w:rPr>
        <w:t xml:space="preserve"> de otro, garantiza que todo proceso debe respetar y garantizar los derechos de las partes a fin de que su procedimiento constituya un medio adecuado para la realización de la justicia, alcanzable únicamente con la aplicación de normas jurídicas públicas, previas y claras, pues el derecho a la seguridad jurídica: </w:t>
      </w:r>
    </w:p>
    <w:p w14:paraId="214509FE" w14:textId="143434ED" w:rsidR="002E5F87" w:rsidRPr="006A2670" w:rsidRDefault="002E5F87" w:rsidP="002E5F87">
      <w:pPr>
        <w:spacing w:line="240" w:lineRule="auto"/>
        <w:ind w:left="708"/>
        <w:jc w:val="both"/>
        <w:rPr>
          <w:rFonts w:cs="Courier New"/>
          <w:i/>
          <w:szCs w:val="24"/>
        </w:rPr>
      </w:pPr>
      <w:r w:rsidRPr="006A2670">
        <w:rPr>
          <w:rFonts w:cs="Courier New"/>
          <w:i/>
          <w:szCs w:val="24"/>
          <w:lang w:val="es-ES"/>
        </w:rPr>
        <w:t>"(...) se fundamenta en el respeto a la Constitución y en la existencia de normas jurídicas previas, claras, públicas y aplicadas por las autoridades competentes</w:t>
      </w:r>
      <w:r w:rsidRPr="006A2670">
        <w:rPr>
          <w:rStyle w:val="Refdenotaalpie"/>
          <w:rFonts w:cs="Courier New"/>
          <w:i/>
          <w:szCs w:val="24"/>
          <w:lang w:val="es-ES"/>
        </w:rPr>
        <w:footnoteReference w:id="14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45"/>
      </w:r>
    </w:p>
    <w:p w14:paraId="123AC2FB" w14:textId="77777777" w:rsidR="008040C1" w:rsidRPr="006A2670" w:rsidRDefault="008040C1" w:rsidP="008040C1">
      <w:pPr>
        <w:ind w:left="709"/>
        <w:jc w:val="both"/>
        <w:rPr>
          <w:i/>
          <w:u w:val="single"/>
        </w:rPr>
      </w:pPr>
      <w:r w:rsidRPr="006A2670">
        <w:rPr>
          <w:i/>
          <w:u w:val="single"/>
        </w:rPr>
        <w:t>R.O.S. 390 del 05-dic-2014</w:t>
      </w:r>
    </w:p>
    <w:p w14:paraId="01F9ADAD" w14:textId="77777777" w:rsidR="008040C1" w:rsidRPr="006A2670" w:rsidRDefault="008040C1" w:rsidP="008040C1">
      <w:pPr>
        <w:ind w:left="709"/>
        <w:jc w:val="both"/>
        <w:rPr>
          <w:rFonts w:cs="Courier New"/>
          <w:i/>
          <w:szCs w:val="24"/>
          <w:lang w:val="es-ES"/>
        </w:rPr>
      </w:pPr>
      <w:r w:rsidRPr="006A2670">
        <w:rPr>
          <w:rFonts w:cs="Courier New"/>
          <w:i/>
          <w:szCs w:val="24"/>
        </w:rPr>
        <w:t>“C</w:t>
      </w:r>
      <w:r w:rsidRPr="006A2670">
        <w:rPr>
          <w:rFonts w:cs="Courier New"/>
          <w:i/>
          <w:szCs w:val="24"/>
          <w:lang w:val="es-ES"/>
        </w:rPr>
        <w:t xml:space="preserve">onforme lo ha señalado esta Corte en reiteradas ocasiones, el recurso de casación es de carácter extraordinario, que procede exclusivamente por la violación, contravención o inaplicación de la ley dentro de las decisiones judiciales. En tal sentido, el ordenamiento jurídico para conservar la característica de "extraordinario" del recurso, ha establecido rigurosos condicionamientos formales para su procedencia a fin de precautelar la conservación de su esencia jurídica. </w:t>
      </w:r>
    </w:p>
    <w:p w14:paraId="62887BB8" w14:textId="3C602180" w:rsidR="008040C1" w:rsidRPr="006A2670" w:rsidRDefault="008040C1" w:rsidP="008040C1">
      <w:pPr>
        <w:ind w:left="709"/>
        <w:jc w:val="both"/>
        <w:rPr>
          <w:rFonts w:cs="Courier New"/>
          <w:i/>
          <w:szCs w:val="24"/>
          <w:lang w:val="es-ES"/>
        </w:rPr>
      </w:pPr>
      <w:r w:rsidRPr="006A2670">
        <w:rPr>
          <w:rFonts w:cs="Courier New"/>
          <w:i/>
          <w:szCs w:val="24"/>
          <w:lang w:val="es-ES"/>
        </w:rPr>
        <w:t>La Corte Constitucional en la sentencia No. 001-13-SEP-CC determinó: "La casación es un recurso extraordinario que fue establecido en el ordenamiento jurídico ecuatoriano a finales del siglo anterior, cuyo objetivo principal es el de analizar sí en la sentencia existen violaciones a la ley, ya sea por contravención expresa de su texto, por indebida aplicación o por errónea interpretación de la misma. De esta forma, no debe concebirse al recurso de casación como un recurso ordinario más, sino al contrario los usuarios y operadores de justicia deben tener presente que la casación es aquel recurso de carácter extraordinario que únicamente procede respecto de una sentencia, más no una instancia adicional en la cual se puedan analizar temas de legalidad que ya fueron resueltos por jueces inferiores"</w:t>
      </w:r>
      <w:r w:rsidRPr="006A2670">
        <w:rPr>
          <w:rStyle w:val="Refdenotaalpie"/>
          <w:rFonts w:cs="Courier New"/>
          <w:i/>
          <w:szCs w:val="24"/>
          <w:lang w:val="es-ES"/>
        </w:rPr>
        <w:footnoteReference w:id="146"/>
      </w:r>
      <w:r w:rsidRPr="006A2670">
        <w:rPr>
          <w:rFonts w:cs="Courier New"/>
          <w:i/>
          <w:szCs w:val="24"/>
          <w:lang w:val="es-ES"/>
        </w:rPr>
        <w:t xml:space="preserve">. </w:t>
      </w:r>
    </w:p>
    <w:p w14:paraId="3205F102" w14:textId="731AA0FE" w:rsidR="008040C1" w:rsidRPr="006A2670" w:rsidRDefault="008040C1" w:rsidP="008040C1">
      <w:pPr>
        <w:ind w:left="709"/>
        <w:jc w:val="both"/>
        <w:rPr>
          <w:rFonts w:cs="Courier New"/>
          <w:i/>
          <w:szCs w:val="24"/>
          <w:lang w:val="es-ES"/>
        </w:rPr>
      </w:pPr>
      <w:r w:rsidRPr="006A2670">
        <w:rPr>
          <w:rFonts w:cs="Courier New"/>
          <w:i/>
          <w:szCs w:val="24"/>
          <w:lang w:val="es-ES"/>
        </w:rPr>
        <w:t>Siendo así, el rol de la Corte Nacional de Justicia, como el órgano al cual le corresponde el conocimiento del recurso de casación es fundamental, en tanto que debe evitar la desnaturalización de este recurso, mediante la verificación del cumplimiento de los requisitos necesarios para su admisibilidad. Al respecto, la Corte Constitucional, para el período de transición, determinó: "Así concebida y entendida la casación, como recurso extraordinario en la esfera judicial, que tiene como su objetivo o razón de ser el revisar los errores de procedimiento o errores judiciales de la sentencia, cabe precisar que este recurso está debida y formalmente tratado en nuestro ordenamiento jurídico por una normativa específica creada para el efecto en la Ley</w:t>
      </w:r>
      <w:r w:rsidR="000C563E" w:rsidRPr="006A2670">
        <w:rPr>
          <w:rFonts w:cs="Courier New"/>
          <w:i/>
          <w:szCs w:val="24"/>
          <w:lang w:val="es-ES"/>
        </w:rPr>
        <w:t xml:space="preserve"> de Casación".</w:t>
      </w:r>
      <w:r w:rsidR="000C563E" w:rsidRPr="006A2670">
        <w:rPr>
          <w:rStyle w:val="Refdenotaalpie"/>
          <w:rFonts w:cs="Courier New"/>
          <w:i/>
          <w:szCs w:val="24"/>
          <w:lang w:val="es-ES"/>
        </w:rPr>
        <w:footnoteReference w:id="147"/>
      </w:r>
      <w:r w:rsidRPr="006A2670">
        <w:rPr>
          <w:rFonts w:cs="Courier New"/>
          <w:i/>
          <w:szCs w:val="24"/>
          <w:lang w:val="es-ES"/>
        </w:rPr>
        <w:t xml:space="preserve"> </w:t>
      </w:r>
    </w:p>
    <w:p w14:paraId="1A206F71" w14:textId="47524A9A" w:rsidR="008040C1" w:rsidRPr="006A2670" w:rsidRDefault="008040C1" w:rsidP="000C563E">
      <w:pPr>
        <w:ind w:left="709"/>
        <w:jc w:val="both"/>
        <w:rPr>
          <w:rFonts w:cs="Courier New"/>
          <w:i/>
          <w:szCs w:val="24"/>
          <w:lang w:val="es-ES"/>
        </w:rPr>
      </w:pPr>
      <w:r w:rsidRPr="006A2670">
        <w:rPr>
          <w:rFonts w:cs="Courier New"/>
          <w:i/>
          <w:szCs w:val="24"/>
          <w:lang w:val="es-ES"/>
        </w:rPr>
        <w:t>Por lo tanto, este recurso se encuentra regulado por la Ley de Casación, norma que específicamente determina las causales de admisibilidad del recurso así como las competencias y atribuciones de la Corte Nacional de Justicia de igual forma, la normativa que rige cada caso concreto sobre el cual se propone el recurso, sirve de base para que al momento de que el mismo sea analizado, los jueces cuenten co</w:t>
      </w:r>
      <w:r w:rsidR="000C563E" w:rsidRPr="006A2670">
        <w:rPr>
          <w:rFonts w:cs="Courier New"/>
          <w:i/>
          <w:szCs w:val="24"/>
          <w:lang w:val="es-ES"/>
        </w:rPr>
        <w:t>n un marco jurídico determinado</w:t>
      </w:r>
      <w:r w:rsidRPr="006A2670">
        <w:rPr>
          <w:rFonts w:cs="Courier New"/>
          <w:i/>
          <w:szCs w:val="24"/>
          <w:lang w:val="es-ES"/>
        </w:rPr>
        <w:t>.”</w:t>
      </w:r>
      <w:r w:rsidRPr="006A2670">
        <w:rPr>
          <w:rStyle w:val="Refdenotaalpie"/>
          <w:rFonts w:cs="Courier New"/>
          <w:i/>
          <w:szCs w:val="24"/>
        </w:rPr>
        <w:footnoteReference w:id="148"/>
      </w:r>
    </w:p>
    <w:p w14:paraId="61C52054" w14:textId="77777777" w:rsidR="00345866" w:rsidRPr="006A2670" w:rsidRDefault="00345866" w:rsidP="00345866">
      <w:pPr>
        <w:pStyle w:val="Ttulo2"/>
      </w:pPr>
      <w:bookmarkStart w:id="109" w:name="_Toc437533297"/>
      <w:r w:rsidRPr="006A2670">
        <w:t>Recurso de casación. Definición, importancia e imposibilidad de valorar prueba. R.O.S. 406 de 30-dic-2014, Sentencia N° 138-14-SEP-CC, Caso N° 0599-13-EP.</w:t>
      </w:r>
      <w:bookmarkEnd w:id="109"/>
      <w:r w:rsidRPr="006A2670">
        <w:t xml:space="preserve"> </w:t>
      </w:r>
    </w:p>
    <w:p w14:paraId="0795C1BE" w14:textId="5D4D6167" w:rsidR="00552C38" w:rsidRPr="006A2670" w:rsidRDefault="00552C38" w:rsidP="00552C38">
      <w:pPr>
        <w:ind w:left="709"/>
        <w:jc w:val="both"/>
        <w:rPr>
          <w:rFonts w:cs="Courier New"/>
          <w:i/>
          <w:szCs w:val="24"/>
          <w:lang w:val="es-ES"/>
        </w:rPr>
      </w:pPr>
      <w:r w:rsidRPr="006A2670">
        <w:rPr>
          <w:rFonts w:cs="Courier New"/>
          <w:i/>
          <w:szCs w:val="24"/>
        </w:rPr>
        <w:t>“</w:t>
      </w:r>
      <w:r w:rsidRPr="006A2670">
        <w:rPr>
          <w:rFonts w:cs="Courier New"/>
          <w:i/>
          <w:szCs w:val="24"/>
          <w:lang w:val="es-ES"/>
        </w:rPr>
        <w:t>En la sentencia No. 001-13-SEP-CC y reiterada en varias ocasiones, la Corte determinó: [...] La casación es aquél recurso de carácter extraordinario que únicamente procede respecto de una sentencia, mas no una instancia adicional en la cual se pueden analizar temas de legalidad que ya fueron resueltos por jueces inferiores. En consecuencia, con el argumento expuesto en la misma sentencia, esta Corte dejó en claro que los jueces que conocen y resuelven un recurso de casación no tienen competencia para: [...] analizar temas de mera legalidad, que ya fueron resueltos y discutidos en las instancias inferiores, como por ejemplo el análisis de informes periciales, o la procedencia y valoración de pruebas, ya que si esto fuera así se desconocería la independencia interna de los jueces y tribunales [...] garantizada en la Constitución de la República. Más adelante, la Corte Constitucional, en estricto respeto de sus precedentes con efecto horizontal en la sentencia No. 017-14-SEP-CC, reafirma el criterio anterior y determina sobre el universo de análisis del recurso de casación lo siguiente: [...] Sobre este particular, la Corte Constitucional ha sido enfática en su línea jurisprudencial acerca de la imposibilidad de valorar prueba de la Corte Nacional, en tanto corte de casación, pues su universo de análisis se circunscribe a la sentencia objeto del recurso de casación en función de lo planteado por el recurrente y discutido por la contraparte. Con las consideraciones expuestas, dentro del marco de las abundantes decisiones dictadas por la Corte en la materia alegada por el accionante que cabe precisar, han ratificado la naturaleza y alcance del recurso de casación prevista en la Constitución de la República y la ley de la materia, esta Corte verifica que la decisión judicial impugnada carece del elemento de la lógica.”</w:t>
      </w:r>
      <w:r w:rsidRPr="006A2670">
        <w:rPr>
          <w:rStyle w:val="Refdenotaalpie"/>
          <w:rFonts w:cs="Courier New"/>
          <w:i/>
          <w:szCs w:val="24"/>
        </w:rPr>
        <w:footnoteReference w:id="149"/>
      </w:r>
    </w:p>
    <w:p w14:paraId="6276240F" w14:textId="537C2DA9" w:rsidR="00345866" w:rsidRPr="006A2670" w:rsidRDefault="00345866" w:rsidP="003E7BBE">
      <w:pPr>
        <w:pStyle w:val="Ttulo2"/>
      </w:pPr>
      <w:bookmarkStart w:id="110" w:name="_Toc437533298"/>
      <w:r w:rsidRPr="006A2670">
        <w:t xml:space="preserve">Criterio de la Corte Constitucional del Recurso de Casación. R.O.S. 161 de 14-ene-2014, Sentencia N° 101-13-SEP-CC, Caso N° 0403-13-EP; </w:t>
      </w:r>
      <w:r w:rsidR="003E7BBE" w:rsidRPr="006A2670">
        <w:t xml:space="preserve">R.O.S. 374 de 13-nov-2014, Sentencia N° 142-14-SEP-CC, Caso N° 0007-12-EP; </w:t>
      </w:r>
      <w:r w:rsidRPr="006A2670">
        <w:t>R.O.S. 374 de 13-nov-2014, Sentencia N° 149-14-SEP-CC, Caso N° 1981-12-EP; R.O.S. 374 de 13-nov-2014, Sentencia N° 153-14-SEP-CC, Caso N° 1540-13-EP; R.O.S. 406 de 30-dic-2014, Sentencia N° 205-14-SEP-CC, Caso N° 1618-11-EP.</w:t>
      </w:r>
      <w:bookmarkEnd w:id="110"/>
    </w:p>
    <w:p w14:paraId="2284D3B3" w14:textId="77777777" w:rsidR="003E7BBE" w:rsidRPr="006A2670" w:rsidRDefault="003E7BBE" w:rsidP="003E7BBE">
      <w:pPr>
        <w:ind w:left="709"/>
      </w:pPr>
      <w:r w:rsidRPr="006A2670">
        <w:rPr>
          <w:i/>
          <w:u w:val="single"/>
        </w:rPr>
        <w:t>R.O.S. 374 del 13-nov-2014</w:t>
      </w:r>
    </w:p>
    <w:p w14:paraId="0D4271EF" w14:textId="4B0D327D" w:rsidR="003E7BBE" w:rsidRPr="006A2670" w:rsidRDefault="003E7BBE" w:rsidP="00C94EBE">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Sobre el recurso de casación, la Corte Constitucional ha señalado: (...) el recurso de casación, por su papel extraordinario, tiene marcados condicionamientos y requisitos para su presentación, tramitación y resolución. Este recurso cuenta con una normativa especializada, previa y pública que determina con claridad las etapas y el procedimiento a seguirse, los que se encuentran previstos en la Ley de Casación y en las normas especializadas, dependiendo de cada rama. Por consiguiente, es obligación de los jueces aplicar las garantías del debido proceso, la normativa vigente y los principios procesales en todas las etapas de tramitación del recurso, ya que su desconocimiento acarrea la vulneración de derechos constitucionales a la tutela judicial efectiva, el debido proceso y a la seguridad jurídica</w:t>
      </w:r>
      <w:r w:rsidRPr="006A2670">
        <w:rPr>
          <w:rStyle w:val="Refdenotaalpie"/>
          <w:rFonts w:cs="Courier New"/>
          <w:i/>
          <w:szCs w:val="24"/>
          <w:lang w:val="es-ES"/>
        </w:rPr>
        <w:footnoteReference w:id="15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51"/>
      </w:r>
    </w:p>
    <w:p w14:paraId="0150081D" w14:textId="77777777" w:rsidR="004541FF" w:rsidRPr="006A2670" w:rsidRDefault="004541FF" w:rsidP="004541FF">
      <w:pPr>
        <w:ind w:left="709"/>
      </w:pPr>
      <w:r w:rsidRPr="006A2670">
        <w:rPr>
          <w:i/>
          <w:u w:val="single"/>
        </w:rPr>
        <w:t>R.O.S. 374 del 13-nov-2014</w:t>
      </w:r>
    </w:p>
    <w:p w14:paraId="106E4E78" w14:textId="52B5B08E" w:rsidR="004541FF" w:rsidRPr="006A2670" w:rsidRDefault="004541FF" w:rsidP="004541F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casación es un recurso extraordinario que tiene por objeto anular una sentencia judicial que contiene una incorrecta interpretación o aplicación de la ley o que ha sido dictada en un procedimiento que no ha cumplido las solemnidades legales. Su fallo le corresponde a un tribunal superior de justicia, y habitualmente al de mayor jerarquía, como en nuestro país: la anterior Corte Suprema de Justicia, actual Corte Nacional de Justicia.</w:t>
      </w:r>
      <w:r w:rsidRPr="006A2670">
        <w:rPr>
          <w:rStyle w:val="Refdenotaalpie"/>
          <w:rFonts w:cs="Courier New"/>
          <w:i/>
          <w:szCs w:val="24"/>
          <w:lang w:val="es-ES"/>
        </w:rPr>
        <w:footnoteReference w:id="152"/>
      </w:r>
    </w:p>
    <w:p w14:paraId="25643A76" w14:textId="5CCD6356" w:rsidR="004541FF" w:rsidRPr="006A2670" w:rsidRDefault="004541FF" w:rsidP="004541FF">
      <w:pPr>
        <w:spacing w:line="240" w:lineRule="auto"/>
        <w:ind w:left="708"/>
        <w:jc w:val="both"/>
        <w:rPr>
          <w:rFonts w:cs="Courier New"/>
          <w:i/>
          <w:szCs w:val="24"/>
        </w:rPr>
      </w:pPr>
      <w:r w:rsidRPr="006A2670">
        <w:rPr>
          <w:rFonts w:cs="Courier New"/>
          <w:i/>
          <w:szCs w:val="24"/>
          <w:lang w:val="es-ES"/>
        </w:rPr>
        <w:t>De esta forma, no debe concebirse al recurso de casación como un recurso ordinario más, sino al contrario, los usuarios y operadores de justicia deben tener presente que la casación es aquel recurso de carácter extraordinario que únicamente procede respecto de una sentencia, mas no una instancia adicional en la cual se puedan analizar temas de legalidad que ya fueron resueltos por jueces inferiores.</w:t>
      </w:r>
      <w:r w:rsidRPr="006A2670">
        <w:rPr>
          <w:rFonts w:cs="Courier New"/>
          <w:i/>
          <w:szCs w:val="24"/>
        </w:rPr>
        <w:t>”</w:t>
      </w:r>
      <w:r w:rsidRPr="006A2670">
        <w:rPr>
          <w:rStyle w:val="Refdenotaalpie"/>
          <w:rFonts w:cs="Courier New"/>
          <w:i/>
          <w:szCs w:val="24"/>
        </w:rPr>
        <w:footnoteReference w:id="153"/>
      </w:r>
    </w:p>
    <w:p w14:paraId="2ACB58A6" w14:textId="77777777" w:rsidR="0093495B" w:rsidRPr="006A2670" w:rsidRDefault="0093495B" w:rsidP="0093495B">
      <w:pPr>
        <w:ind w:left="709"/>
        <w:jc w:val="both"/>
        <w:rPr>
          <w:i/>
          <w:u w:val="single"/>
        </w:rPr>
      </w:pPr>
      <w:r w:rsidRPr="006A2670">
        <w:rPr>
          <w:i/>
          <w:u w:val="single"/>
        </w:rPr>
        <w:t>R.O.S. 406 del 30-dic-2014</w:t>
      </w:r>
    </w:p>
    <w:p w14:paraId="6DC6D719" w14:textId="77777777" w:rsidR="0093495B" w:rsidRPr="006A2670" w:rsidRDefault="0093495B" w:rsidP="0093495B">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Conforme lo señalado por la Corte Constitucional el recurso de casación es un recurso extraordinario dentro del sistema judicial, el mismo que en su papel de recurso excepcional procede en los casos que la normativa ha establecido, siendo la Corte Nacional de Justicia la encargada de su resolución y la guardiana de la preservación de su carácter extraordinario. </w:t>
      </w:r>
    </w:p>
    <w:p w14:paraId="041BDDFC" w14:textId="7A5DA10E" w:rsidR="0093495B" w:rsidRPr="006A2670" w:rsidRDefault="0093495B" w:rsidP="0093495B">
      <w:pPr>
        <w:ind w:left="709"/>
        <w:jc w:val="both"/>
        <w:rPr>
          <w:rFonts w:cs="Courier New"/>
          <w:i/>
          <w:szCs w:val="24"/>
          <w:lang w:val="es-ES"/>
        </w:rPr>
      </w:pPr>
      <w:r w:rsidRPr="006A2670">
        <w:rPr>
          <w:rFonts w:cs="Courier New"/>
          <w:i/>
          <w:szCs w:val="24"/>
          <w:lang w:val="es-ES"/>
        </w:rPr>
        <w:t>La Corte Constitucional del Ecuador en la sentencia No. 077-14-SEP-CC, estableció: "El recurso de casación, es un recurso de carácter estrictamente formal, que se encuentra regulado por la Ley de Casación y por las diferentes normas que regulan cada una de las materias sobre las cuales se propone"</w:t>
      </w:r>
      <w:r w:rsidRPr="006A2670">
        <w:rPr>
          <w:rStyle w:val="Refdenotaalpie"/>
          <w:rFonts w:cs="Courier New"/>
          <w:i/>
          <w:szCs w:val="24"/>
          <w:lang w:val="es-ES"/>
        </w:rPr>
        <w:footnoteReference w:id="154"/>
      </w:r>
      <w:r w:rsidRPr="006A2670">
        <w:rPr>
          <w:rFonts w:cs="Courier New"/>
          <w:i/>
          <w:szCs w:val="24"/>
          <w:lang w:val="es-ES"/>
        </w:rPr>
        <w:t>. En tal sentido, la Ley de Casación establece los momentos, los alcances y las limitantes que tiene el recurso de casación.</w:t>
      </w:r>
      <w:r w:rsidRPr="006A2670">
        <w:rPr>
          <w:rFonts w:cs="Courier New"/>
          <w:i/>
          <w:szCs w:val="24"/>
        </w:rPr>
        <w:t>”</w:t>
      </w:r>
      <w:r w:rsidRPr="006A2670">
        <w:rPr>
          <w:rStyle w:val="Refdenotaalpie"/>
          <w:rFonts w:cs="Courier New"/>
          <w:i/>
          <w:szCs w:val="24"/>
        </w:rPr>
        <w:footnoteReference w:id="155"/>
      </w:r>
    </w:p>
    <w:p w14:paraId="21AA0AB5" w14:textId="77777777" w:rsidR="00345866" w:rsidRPr="006A2670" w:rsidRDefault="00345866" w:rsidP="00345866">
      <w:pPr>
        <w:pStyle w:val="Ttulo2"/>
      </w:pPr>
      <w:bookmarkStart w:id="111" w:name="_Toc437533299"/>
      <w:r w:rsidRPr="006A2670">
        <w:t>Examen de admisibilidad. R.O.S. 406 de 30-dic-2014, Sentencia N° 203-14-SEP-CC, Caso N° 0498-12-EP; R.O.S. 386 de 05-nov-2014, Sentencia N° 148-14-SEP-CC, Caso N° 1552-12-EP.</w:t>
      </w:r>
      <w:bookmarkEnd w:id="111"/>
    </w:p>
    <w:p w14:paraId="575F2751" w14:textId="77777777" w:rsidR="004D3E5E" w:rsidRPr="006A2670" w:rsidRDefault="004D3E5E" w:rsidP="004D3E5E">
      <w:pPr>
        <w:ind w:left="709"/>
      </w:pPr>
      <w:r w:rsidRPr="006A2670">
        <w:rPr>
          <w:i/>
          <w:u w:val="single"/>
        </w:rPr>
        <w:t>R.O.S. 368 del 05-nov-2014</w:t>
      </w:r>
    </w:p>
    <w:p w14:paraId="3F79FAC0" w14:textId="7004BF46" w:rsidR="000E0EB1" w:rsidRPr="006A2670" w:rsidRDefault="004D3E5E" w:rsidP="000E0EB1">
      <w:pPr>
        <w:spacing w:line="240" w:lineRule="auto"/>
        <w:ind w:left="708"/>
        <w:jc w:val="both"/>
        <w:rPr>
          <w:rFonts w:cs="Courier New"/>
          <w:i/>
          <w:szCs w:val="24"/>
          <w:lang w:val="es-ES"/>
        </w:rPr>
      </w:pPr>
      <w:r w:rsidRPr="006A2670">
        <w:rPr>
          <w:rFonts w:cs="Courier New"/>
          <w:i/>
          <w:szCs w:val="24"/>
        </w:rPr>
        <w:t>“</w:t>
      </w:r>
      <w:r w:rsidR="000E0EB1" w:rsidRPr="006A2670">
        <w:rPr>
          <w:rFonts w:cs="Courier New"/>
          <w:i/>
          <w:szCs w:val="24"/>
        </w:rPr>
        <w:t>E</w:t>
      </w:r>
      <w:r w:rsidR="000E0EB1" w:rsidRPr="006A2670">
        <w:rPr>
          <w:rFonts w:ascii="Helvetica" w:hAnsi="Helvetica" w:cs="Helvetica"/>
          <w:sz w:val="30"/>
          <w:szCs w:val="30"/>
          <w:lang w:val="es-ES"/>
        </w:rPr>
        <w:t xml:space="preserve"> </w:t>
      </w:r>
      <w:r w:rsidR="000E0EB1" w:rsidRPr="006A2670">
        <w:rPr>
          <w:rFonts w:cs="Courier New"/>
          <w:i/>
          <w:szCs w:val="24"/>
          <w:lang w:val="es-ES"/>
        </w:rPr>
        <w:t>l sistema procesal es un medio para la realización de la justicia. Las normas procesales consagrarán los principios de simplificación, uniformidad, eficacia, inmediación, celeridad y economía procesal, y harán efectivas las garantías del debido proceso. No se sacrificará la justicia por la sola omisión de formalidades</w:t>
      </w:r>
      <w:r w:rsidR="000E0EB1" w:rsidRPr="006A2670">
        <w:rPr>
          <w:rStyle w:val="Refdenotaalpie"/>
          <w:rFonts w:cs="Courier New"/>
          <w:i/>
          <w:szCs w:val="24"/>
          <w:lang w:val="es-ES"/>
        </w:rPr>
        <w:footnoteReference w:id="156"/>
      </w:r>
      <w:r w:rsidR="000E0EB1" w:rsidRPr="006A2670">
        <w:rPr>
          <w:rFonts w:cs="Courier New"/>
          <w:i/>
          <w:szCs w:val="24"/>
          <w:lang w:val="es-ES"/>
        </w:rPr>
        <w:t xml:space="preserve">. </w:t>
      </w:r>
    </w:p>
    <w:p w14:paraId="0FC1CA4F" w14:textId="7491672F" w:rsidR="004D3E5E" w:rsidRPr="006A2670" w:rsidRDefault="000E0EB1" w:rsidP="002E5F87">
      <w:pPr>
        <w:spacing w:line="240" w:lineRule="auto"/>
        <w:ind w:left="708"/>
        <w:jc w:val="both"/>
        <w:rPr>
          <w:rFonts w:cs="Courier New"/>
          <w:i/>
          <w:szCs w:val="24"/>
          <w:lang w:val="es-ES"/>
        </w:rPr>
      </w:pPr>
      <w:r w:rsidRPr="006A2670">
        <w:rPr>
          <w:rFonts w:cs="Courier New"/>
          <w:i/>
          <w:szCs w:val="24"/>
          <w:lang w:val="es-ES"/>
        </w:rPr>
        <w:t>En armonía con los argumentos expuestos, los recaudos procesales y la revisión de la decisión judicial impugnada, esta Corte observa que en la fase de admisión del recurso de casación, la Sala Casacional inadmitió el recurso de casación basando su argumentación y ratio decidendi en premisas incompletas y distorsionadas que además, inaplicaron la norma constitucional citada ut supra; y si bien la Ley y la jurisprudencia de casación a permeado al recurso de casación de formalidades técnicas para su admisión, en el caso concreto, tales condicionamientos formales no comportan la omisión de la inaplicación del texto constitucional antes citado que integra los principios de la administración de justicia que debe observar todo procedimiento judicial en general</w:t>
      </w:r>
      <w:r w:rsidR="004D3E5E" w:rsidRPr="006A2670">
        <w:rPr>
          <w:rFonts w:cs="Courier New"/>
          <w:i/>
          <w:szCs w:val="24"/>
          <w:lang w:val="es-ES"/>
        </w:rPr>
        <w:t>.</w:t>
      </w:r>
      <w:r w:rsidR="004D3E5E" w:rsidRPr="006A2670">
        <w:rPr>
          <w:rFonts w:cs="Courier New"/>
          <w:i/>
          <w:szCs w:val="24"/>
        </w:rPr>
        <w:t>”</w:t>
      </w:r>
      <w:r w:rsidR="004D3E5E" w:rsidRPr="006A2670">
        <w:rPr>
          <w:rStyle w:val="Refdenotaalpie"/>
          <w:rFonts w:cs="Courier New"/>
          <w:i/>
          <w:szCs w:val="24"/>
        </w:rPr>
        <w:footnoteReference w:id="157"/>
      </w:r>
    </w:p>
    <w:p w14:paraId="1369880A" w14:textId="77777777" w:rsidR="00345866" w:rsidRPr="006A2670" w:rsidRDefault="00345866" w:rsidP="00345866">
      <w:pPr>
        <w:pStyle w:val="Ttulo2"/>
      </w:pPr>
      <w:bookmarkStart w:id="112" w:name="_Toc437533300"/>
      <w:r w:rsidRPr="006A2670">
        <w:t>Fases. R.O.S. 374 de 13-nov-2014, Sentencia N° 167-14-SEP-CC, Caso N° 1644-11-EP.</w:t>
      </w:r>
      <w:bookmarkEnd w:id="112"/>
    </w:p>
    <w:p w14:paraId="153174AA" w14:textId="5E2E023E" w:rsidR="00C35A13" w:rsidRPr="006A2670" w:rsidRDefault="00C35A13" w:rsidP="00C35A1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decisión judicial impugnada resuelve un recurso de casación propuesto dentro de un proceso contencioso administrativo. En tal sentido, para establecer si la referida decisión judicial ha vulnerado este derecho, es preciso señalar que conforme la Corte Constitucional ha determinado, el recurso de casación constituye un recurso extraordinario en el que la normativa establece los momentos y los ámbitos de acción que tiene la Corte Nacional de Justicia como órgano casacional. Por consiguiente, el recurso de casación debe observar irrestrictamente lo dispuesto en la Ley de Casación que lo regula, así como en las disposiciones que regulan las materias sobre las cuales se lo propone. La Corte Constitucional del Ecuador, en la sentencia No. 143-14-SEP-CC estableció: A efectos de analizar el caso concreto, esta Corte debe señalar que la casación es un recurso extraordinario cuya procedencia se encuentra condicionada por lo dispuesto en la Ley de Casación y la normativa pertinente a cada caso. En tal sentido, su principal característica es ser un recurso estrictamente formal que tiene determinados condicionamientos para su procedencia. Así, el objeto del recurso de casación es corregir los posibles errores de derecho en la sentencia, auto o providencia de la que se trate</w:t>
      </w:r>
      <w:r w:rsidRPr="006A2670">
        <w:rPr>
          <w:rStyle w:val="Refdenotaalpie"/>
          <w:rFonts w:cs="Courier New"/>
          <w:i/>
          <w:szCs w:val="24"/>
          <w:lang w:val="es-ES"/>
        </w:rPr>
        <w:footnoteReference w:id="158"/>
      </w:r>
      <w:r w:rsidRPr="006A2670">
        <w:rPr>
          <w:rFonts w:cs="Courier New"/>
          <w:i/>
          <w:szCs w:val="24"/>
          <w:lang w:val="es-ES"/>
        </w:rPr>
        <w:t>. </w:t>
      </w:r>
    </w:p>
    <w:p w14:paraId="2FC8687A" w14:textId="77777777"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 xml:space="preserve">En este sentido, la Ley de Casación estructura al recurso de casación en cuatro fases, a saber: 1) Calificación; 2) Admisibilidad; 3) Sustanciación y 4) Resolución, las cuales se pasarán a explicar a continuación. En cuanto a la primera fase, la calificación, conforme lo dispuesto en el artículo 7 de la Ley de Casación, esta corresponde al órgano judicial respectivo, el mismo que en su análisis deberá determinar si concurren las siguientes circunstancias:1) Si la sentencia o auto objeto del recurso es de aquellos contra los cuales procede de acuerdo con el artículo 2 -sentencias o autos definitivos que pongan fin a los procesos de conocimiento-; 2) Si se ha interpuesto en el tiempo determinado en la ley; y, 3) Si el escrito mediante el cual se lo deduce reúne los requisitos señalados en el artículo 6. Ante lo cual, el órgano judicial respectivo, con exposición detallada de los fundamentos o motivos de la decisión, admitirá o denegará el recurso, para lo cual tendrá el término de tres días. </w:t>
      </w:r>
    </w:p>
    <w:p w14:paraId="365CE72A" w14:textId="48508B0C"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No obstante, es preciso determinar que conforme lo señalado por esta Corte, el artículo 6 de la Ley de Casación exige que el recurso de casación contenga: 1. La indicación de la sentencia o autos recurridos con individualización del proceso en que se dictó y las partes procesales; 2. Las normas de derecho que se estiman infringidas o las solemnidades del procedimiento que se hayan omitido; 3. La determinación de las causales en que se funda -artículo 3 Ley de Casación</w:t>
      </w:r>
      <w:r w:rsidRPr="006A2670">
        <w:rPr>
          <w:rStyle w:val="Refdenotaalpie"/>
          <w:rFonts w:cs="Courier New"/>
          <w:i/>
          <w:szCs w:val="24"/>
          <w:lang w:val="es-ES"/>
        </w:rPr>
        <w:footnoteReference w:id="159"/>
      </w:r>
      <w:r w:rsidRPr="006A2670">
        <w:rPr>
          <w:rFonts w:cs="Courier New"/>
          <w:i/>
          <w:szCs w:val="24"/>
          <w:lang w:val="es-ES"/>
        </w:rPr>
        <w:t xml:space="preserve"> y 4. Los fundamentos en que se apoya el recurso</w:t>
      </w:r>
      <w:r w:rsidRPr="006A2670">
        <w:rPr>
          <w:rStyle w:val="Refdenotaalpie"/>
          <w:rFonts w:cs="Courier New"/>
          <w:i/>
          <w:szCs w:val="24"/>
          <w:lang w:val="es-ES"/>
        </w:rPr>
        <w:footnoteReference w:id="160"/>
      </w:r>
      <w:r w:rsidRPr="006A2670">
        <w:rPr>
          <w:rFonts w:cs="Courier New"/>
          <w:i/>
          <w:szCs w:val="24"/>
          <w:lang w:val="es-ES"/>
        </w:rPr>
        <w:t xml:space="preserve">. </w:t>
      </w:r>
    </w:p>
    <w:p w14:paraId="251CFDBE" w14:textId="77777777"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 xml:space="preserve">Ahora bien, respecto a la segunda fase, la admisibilidad, la Ley de Casación -artículo 8- determina que concedido el recurso, el mismo juez u órgano judicial dispondrá que se obtengan las copias necesarias para la ejecución de la sentencia o auto, y en la misma providencia ordenará que se eleve el expediente a la Corte Nacional de Justicia. Una vez recibido el proceso, dentro del término de quince días, y designada la Sala respectiva de la Corte Nacional de Justicia, esta examinará si el recurso de casación ha sido debidamente concedido, de conformidad con lo que dispone el artículo 7, y en la primera providencia declarará si admite o rechaza el recurso de casación; si lo admite a trámite, procederá conforme lo previsto en el artículo 13; si lo rechaza, devolverá el proceso al inferior. </w:t>
      </w:r>
    </w:p>
    <w:p w14:paraId="0DE8418A" w14:textId="5BEB189B"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 xml:space="preserve">En este sentido, en dicha fase de casación la Sala de Casación analiza la primera fase anteriormente referida, es decir, la "calificación", y por ende lo decidido por el juez u órgano judicial respectivo, procediendo a determinar su nulidad no hubiere quedado convalidada legalmente; 3ra. Aplicación indebida, falta de aplicación o errónea interpretación de los preceptos jurídicos aplicables a la valoración de la prueba, siempre que hayan conducido a una equivocada aplicación o a la no aplicación de normas de derecho en la sentencia o auto; 4ta. Resolución, en la sentencia o auto, de lo que no fuera materia del litigio u omisión de resolver en ella todos los puntos de la litis; y, 5ta. Cuando la sentencia o auto no contuvieren los requisitos exigidos por la Ley o en su parte dispositiva se adoptan decisiones contradictorias o incompatibles. </w:t>
      </w:r>
    </w:p>
    <w:p w14:paraId="2226F672" w14:textId="77777777"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 xml:space="preserve">-conformidad o no con dicha decisión. En este caso, en el supuesto de verificar el cumplimiento de los requisitos necesarios para la admisibilidad del recurso, la Sala de Casación lo admitirá, mientras que, si verifica que el mismo no cumple los presupuestos necesarios, declarará su inadmisibilidad. La Corte Constitucional ha sido enfática al determinar que en esta fase corresponde al órgano casacional, el análisis pormenorizado de los cargos del recurso de casación a efectos de determinar si el mismo cumple con los presupuestos de Ley, entre los cuales se encuentra la "fundamentación" del recurso. </w:t>
      </w:r>
    </w:p>
    <w:p w14:paraId="4BC92671" w14:textId="77777777"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 xml:space="preserve">Superada esta fase, y por ende declarada la admisión del recurso de casación, el proceso entra a una tercera fase, la sustanciación, en la cual, cuando la Sala reciba el proceso en el término de diez días, notificará a las partes, a fin de que en el término de cinco días den contestación al recurso e incluso soliciten la realización de audiencia pública. </w:t>
      </w:r>
    </w:p>
    <w:p w14:paraId="113D4CAE" w14:textId="24527166" w:rsidR="00C35A13" w:rsidRPr="006A2670" w:rsidRDefault="00C35A13" w:rsidP="00C35A13">
      <w:pPr>
        <w:spacing w:line="240" w:lineRule="auto"/>
        <w:ind w:left="708"/>
        <w:jc w:val="both"/>
        <w:rPr>
          <w:rFonts w:cs="Courier New"/>
          <w:i/>
          <w:szCs w:val="24"/>
          <w:lang w:val="es-ES"/>
        </w:rPr>
      </w:pPr>
      <w:r w:rsidRPr="006A2670">
        <w:rPr>
          <w:rFonts w:cs="Courier New"/>
          <w:i/>
          <w:szCs w:val="24"/>
          <w:lang w:val="es-ES"/>
        </w:rPr>
        <w:t>Ahora bien, posterior a la fase de sustanciación, prosigue la cuarta fase resolución, en la cual la Ley de Casación es muy explícita al determinar "si la Corte Suprema de Justicia considera procedente el recurso, casará la sentencia o auto de que se trate y expedirá el que en su lugar correspondiere y por los méritos de los hechos establecidos en la sentencia o auto". Es decir, en esta última fase la Sala de Casación analiza el contenido del recurso de casación, a fin de determinar si en la sentencia puesta a su conocimiento se incurrió en una vulneración a la normativa jurídica.</w:t>
      </w:r>
      <w:r w:rsidRPr="006A2670">
        <w:rPr>
          <w:rFonts w:cs="Courier New"/>
          <w:i/>
          <w:szCs w:val="24"/>
        </w:rPr>
        <w:t>”</w:t>
      </w:r>
      <w:r w:rsidRPr="006A2670">
        <w:rPr>
          <w:rStyle w:val="Refdenotaalpie"/>
          <w:rFonts w:cs="Courier New"/>
          <w:i/>
          <w:szCs w:val="24"/>
        </w:rPr>
        <w:footnoteReference w:id="161"/>
      </w:r>
    </w:p>
    <w:p w14:paraId="5294A9A5" w14:textId="77777777" w:rsidR="00345866" w:rsidRPr="006A2670" w:rsidRDefault="00345866" w:rsidP="00345866">
      <w:pPr>
        <w:pStyle w:val="Ttulo2"/>
      </w:pPr>
      <w:bookmarkStart w:id="113" w:name="_Toc437533301"/>
      <w:r w:rsidRPr="006A2670">
        <w:t>Importancia. R.O.S. 374 de 13-nov-2014, Sentencia N° 180-14-SEP-CC, Caso N° 1585-13-EP; R.O.S. 386 de 05-nov-2014, Sentencia N° 152-14-SEP-CC, Caso N° 0210-13-EP.</w:t>
      </w:r>
      <w:bookmarkEnd w:id="113"/>
    </w:p>
    <w:p w14:paraId="45F33D8E" w14:textId="77777777" w:rsidR="006506C7" w:rsidRPr="006A2670" w:rsidRDefault="006506C7" w:rsidP="006506C7">
      <w:pPr>
        <w:ind w:left="709"/>
        <w:jc w:val="both"/>
        <w:rPr>
          <w:i/>
          <w:u w:val="single"/>
        </w:rPr>
      </w:pPr>
      <w:r w:rsidRPr="006A2670">
        <w:rPr>
          <w:i/>
          <w:u w:val="single"/>
        </w:rPr>
        <w:t>R.O.S. 374 del 13-nov-2014</w:t>
      </w:r>
    </w:p>
    <w:p w14:paraId="5DADD7F8" w14:textId="77777777" w:rsidR="006506C7" w:rsidRPr="006A2670" w:rsidRDefault="006506C7" w:rsidP="006506C7">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casación es un recurso extraordinario que fue establecido en el ordenamiento jurídico ecuatoriano a finales del siglo anterior, cuyo objetivo principal es analizar si en la sentencia existen violaciones a la ley, ya sea por contravención expresa de su texto, por indebida aplicación o por errónea interpretación de la misma. De esta forma, no debe concebirse al recurso de casación como un recurso ordinario más, sino al contrario, los usuarios y operadores de justicia deben tener presente que la casación es aquel recurso de carácter extraordinario que únicamente procede respecto de una sentencia, mas no una instancia adicional en la cual se puedan analizar temas de legalidad que ya fueron resueltos por jueces inferiores. </w:t>
      </w:r>
    </w:p>
    <w:p w14:paraId="714337A8" w14:textId="49F8CA87" w:rsidR="006506C7" w:rsidRPr="006A2670" w:rsidRDefault="006506C7" w:rsidP="006506C7">
      <w:pPr>
        <w:ind w:left="709"/>
        <w:jc w:val="both"/>
        <w:rPr>
          <w:rFonts w:cs="Courier New"/>
          <w:i/>
          <w:szCs w:val="24"/>
          <w:lang w:val="es-ES"/>
        </w:rPr>
      </w:pPr>
      <w:r w:rsidRPr="006A2670">
        <w:rPr>
          <w:rFonts w:cs="Courier New"/>
          <w:i/>
          <w:szCs w:val="24"/>
          <w:lang w:val="es-ES"/>
        </w:rPr>
        <w:t>El papel que cumple la Corte Nacional de Justicia, al ser el tribunal de casación, es fundamental, ya que realiza el control del producto de la actividad jurisdiccional de los jueces, es decir, sus sentencias. Esta atribución, reconocida en el artículo 184 de la Constitución de la República</w:t>
      </w:r>
      <w:r w:rsidRPr="006A2670">
        <w:rPr>
          <w:rStyle w:val="Refdenotaalpie"/>
          <w:rFonts w:cs="Courier New"/>
          <w:i/>
          <w:szCs w:val="24"/>
          <w:lang w:val="es-ES"/>
        </w:rPr>
        <w:footnoteReference w:id="162"/>
      </w:r>
      <w:r w:rsidRPr="006A2670">
        <w:rPr>
          <w:rFonts w:cs="Courier New"/>
          <w:i/>
          <w:szCs w:val="24"/>
          <w:lang w:val="es-ES"/>
        </w:rPr>
        <w:t xml:space="preserve">, dota a este órgano de justicia de la atribución de conocer los recursos de casación y desarrollar el sistema de precedentes jurisprudenciales. </w:t>
      </w:r>
    </w:p>
    <w:p w14:paraId="56138572" w14:textId="1DB72B9F" w:rsidR="006506C7" w:rsidRPr="006A2670" w:rsidRDefault="006506C7" w:rsidP="00B7751A">
      <w:pPr>
        <w:ind w:left="709"/>
        <w:jc w:val="both"/>
        <w:rPr>
          <w:rFonts w:cs="Courier New"/>
          <w:i/>
          <w:szCs w:val="24"/>
          <w:lang w:val="es-ES"/>
        </w:rPr>
      </w:pPr>
      <w:r w:rsidRPr="006A2670">
        <w:rPr>
          <w:rFonts w:cs="Courier New"/>
          <w:i/>
          <w:szCs w:val="24"/>
          <w:lang w:val="es-ES"/>
        </w:rPr>
        <w:t>La Corte Constitucional se ha pronunciado en variadas ocasiones respecto a la importancia de este recurso. En la sentencia No. 003-09-SEP-CC sostuvo: La casación es un recurso extraordinario que tiene por objeto anular una sentencia judicial que contiene una incorrecta interpretación o aplicación de la ley o que ha sido dictada en un procedimiento que no ha cumplido las solemnidades legales. Su fallo le corresponde a un tribunal superior de justicia, y habitualmente al de mayor jerarquía, como en nuestro país: la anterior Corte Suprema de Justicia, ac</w:t>
      </w:r>
      <w:r w:rsidR="00B7751A" w:rsidRPr="006A2670">
        <w:rPr>
          <w:rFonts w:cs="Courier New"/>
          <w:i/>
          <w:szCs w:val="24"/>
          <w:lang w:val="es-ES"/>
        </w:rPr>
        <w:t>tual Corte Nacional de Justicia</w:t>
      </w:r>
      <w:r w:rsidR="00B7751A" w:rsidRPr="006A2670">
        <w:rPr>
          <w:rStyle w:val="Refdenotaalpie"/>
          <w:rFonts w:cs="Courier New"/>
          <w:i/>
          <w:szCs w:val="24"/>
          <w:lang w:val="es-ES"/>
        </w:rPr>
        <w:footnoteReference w:id="16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64"/>
      </w:r>
    </w:p>
    <w:p w14:paraId="790E9752" w14:textId="43FDE17D" w:rsidR="00D47342" w:rsidRPr="006A2670" w:rsidRDefault="00D47342" w:rsidP="00D47342">
      <w:pPr>
        <w:ind w:left="709"/>
      </w:pPr>
      <w:r w:rsidRPr="006A2670">
        <w:rPr>
          <w:i/>
          <w:u w:val="single"/>
        </w:rPr>
        <w:t>R.O.S. 368 del 05-nov-2014</w:t>
      </w:r>
    </w:p>
    <w:p w14:paraId="3FD02F8E" w14:textId="77777777" w:rsidR="00D47342" w:rsidRPr="006A2670" w:rsidRDefault="00D47342" w:rsidP="00D4734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se ha pronunciado en variadas ocasiones respecto a la importancia de este recurso; así, en la Sentencia No. 003-09-SEP-CC sostuvo: "La casación es un recurso extraordinario que tiene por objeto anular una sentencia judicial que contiene una incorrecta interpretación o aplicación de la ley o que ha sido dictada en un procedimiento que no ha cumplido las solemnidades legales. Su fallo le corresponde a un tribunal superior de justicia, y habitualmente al de mayor jerarquía, como en nuestro país: la anterior Corte Suprema de Justicia, actual Corte Nacional de Justicia.</w:t>
      </w:r>
    </w:p>
    <w:p w14:paraId="192C185A" w14:textId="6F3A4F99" w:rsidR="00D47342" w:rsidRPr="006A2670" w:rsidRDefault="00D47342" w:rsidP="00D47342">
      <w:pPr>
        <w:spacing w:line="240" w:lineRule="auto"/>
        <w:ind w:left="708"/>
        <w:jc w:val="both"/>
        <w:rPr>
          <w:rFonts w:cs="Courier New"/>
          <w:i/>
          <w:szCs w:val="24"/>
          <w:lang w:val="es-ES"/>
        </w:rPr>
      </w:pPr>
      <w:r w:rsidRPr="006A2670">
        <w:rPr>
          <w:rFonts w:cs="Courier New"/>
          <w:i/>
          <w:szCs w:val="24"/>
          <w:lang w:val="es-ES"/>
        </w:rPr>
        <w:t>Marco Antonio Guzmán sostiene que: "La casación es un recurso extraordinario, extremo: se recurre a él cuando respecto al fallo impugnado ya no existen más instancias a las que acceder. Además, no puede proponerse en todo tipo de proceso ni contra toda clase de sentencias. No es, pues, una nueva instancia; no equivale a la tercera instancia: resulta claramente diverso de ella"</w:t>
      </w:r>
      <w:r w:rsidRPr="006A2670">
        <w:rPr>
          <w:rStyle w:val="Refdenotaalpie"/>
          <w:rFonts w:cs="Courier New"/>
          <w:i/>
          <w:szCs w:val="24"/>
          <w:lang w:val="es-ES"/>
        </w:rPr>
        <w:footnoteReference w:id="165"/>
      </w:r>
      <w:r w:rsidRPr="006A2670">
        <w:rPr>
          <w:rFonts w:cs="Courier New"/>
          <w:i/>
          <w:szCs w:val="24"/>
          <w:lang w:val="es-ES"/>
        </w:rPr>
        <w:t>. De lo expuesto, el recurso de casación, por su papel extraordinario, tiene marcados condicionamientos para su presentación y también para su resolución, los cuales dependerán en cierta medida de la materia de que se trate, por ejemplo, si es penal, civil, tributaria, entre otras. Pero que en general deberán acogerse a lo previsto en la Ley de Casación y en las normas especializadas, dependiendo de cada rama.</w:t>
      </w:r>
      <w:r w:rsidRPr="006A2670">
        <w:rPr>
          <w:rFonts w:cs="Courier New"/>
          <w:i/>
          <w:szCs w:val="24"/>
        </w:rPr>
        <w:t>”</w:t>
      </w:r>
      <w:r w:rsidRPr="006A2670">
        <w:rPr>
          <w:rStyle w:val="Refdenotaalpie"/>
          <w:rFonts w:cs="Courier New"/>
          <w:i/>
          <w:szCs w:val="24"/>
        </w:rPr>
        <w:footnoteReference w:id="166"/>
      </w:r>
    </w:p>
    <w:p w14:paraId="2C3CF9C2" w14:textId="77777777" w:rsidR="00345866" w:rsidRPr="006A2670" w:rsidRDefault="00345866" w:rsidP="00345866">
      <w:pPr>
        <w:pStyle w:val="Ttulo2"/>
      </w:pPr>
      <w:bookmarkStart w:id="114" w:name="_Toc437533302"/>
      <w:r w:rsidRPr="006A2670">
        <w:t>¿Qué exige la norma a los casacionistas? R.O.S. 374 de 13-nov-2014, Sentencia N° 153-14-SEP-CC, Caso N° 1540-13-EP.</w:t>
      </w:r>
      <w:bookmarkEnd w:id="114"/>
    </w:p>
    <w:p w14:paraId="5751224C" w14:textId="1D2E01BA" w:rsidR="002F28FA" w:rsidRPr="006A2670" w:rsidRDefault="002F28FA" w:rsidP="008E49D0">
      <w:pPr>
        <w:ind w:left="709"/>
        <w:jc w:val="both"/>
        <w:rPr>
          <w:rFonts w:cs="Courier New"/>
          <w:i/>
          <w:szCs w:val="24"/>
          <w:lang w:val="es-ES"/>
        </w:rPr>
      </w:pPr>
      <w:r w:rsidRPr="006A2670">
        <w:rPr>
          <w:rFonts w:cs="Courier New"/>
          <w:i/>
          <w:szCs w:val="24"/>
        </w:rPr>
        <w:t>“</w:t>
      </w:r>
      <w:r w:rsidR="008E49D0" w:rsidRPr="006A2670">
        <w:rPr>
          <w:rFonts w:cs="Courier New"/>
          <w:i/>
          <w:szCs w:val="24"/>
          <w:lang w:val="es-ES"/>
        </w:rPr>
        <w:t>la normativa jurídica exige por parte de los casacionistas, una fuerte carga argumentativa que no se limite a señalar las normas infringidas, sino que además establezca fundamentadamente las razones por las cuales existe tal violación o inobservancia de la Ley en la sentencia o decisión de la que se recurra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67"/>
      </w:r>
    </w:p>
    <w:p w14:paraId="3A4640A6" w14:textId="77777777" w:rsidR="00345866" w:rsidRPr="006A2670" w:rsidRDefault="00345866" w:rsidP="00345866">
      <w:pPr>
        <w:pStyle w:val="Ttulo2"/>
      </w:pPr>
      <w:bookmarkStart w:id="115" w:name="_Toc437533303"/>
      <w:r w:rsidRPr="006A2670">
        <w:t>La rigidez del recurso de casación. R.O.S. 374 de 13-nov-2014, Sentencia N° 153-14-SEP-CC, Caso N° 1540-13-EP.</w:t>
      </w:r>
      <w:bookmarkEnd w:id="115"/>
    </w:p>
    <w:p w14:paraId="34BBE9C8" w14:textId="7D4DF64C" w:rsidR="009A53E9" w:rsidRPr="006A2670" w:rsidRDefault="009A53E9" w:rsidP="009A53E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los recursos de casación se encuentran amparados por los parámetros de la rigidez legal y la competencia de la Corte Nacional de Justicia al analizar la admisibilidad del recurso se circunscribe a una verificación pormenorizada del cumplimiento de los requisitos establecidos en la Ley de Casación, no teniendo competencia para enmendar los posibles errores de los recurrentes en su interposición. Al respecto, esta Corte en la sentencia No. 119-14-SEP-CC, señaló: A diferencia de lo que sucede en la justicia constitucional, para los jueces casacionales, a excepción de la casación penal, nuestra legislación no prevé el principio procesal de iura novit curia, por medio del cual podrían aplicar una norma distinta a la invocada por las partes procesales dentro del proceso. Por consiguiente, los jueces no tienen facultad para analizar aspectos no argüidos por las partes o suplir o enmendar las faltas del recurrente. Como ya se ha dicho, la Corte de Casación debe actuar únicamente dentro de los límites marcados en la ley de casación y en lo solicitado en el recurso planteado</w:t>
      </w:r>
      <w:r w:rsidRPr="006A2670">
        <w:rPr>
          <w:rStyle w:val="Refdenotaalpie"/>
          <w:rFonts w:cs="Courier New"/>
          <w:i/>
          <w:szCs w:val="24"/>
          <w:lang w:val="es-ES"/>
        </w:rPr>
        <w:footnoteReference w:id="16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69"/>
      </w:r>
    </w:p>
    <w:p w14:paraId="29736240" w14:textId="77777777" w:rsidR="009A53E9" w:rsidRPr="006A2670" w:rsidRDefault="009A53E9" w:rsidP="009A53E9"/>
    <w:p w14:paraId="342AEA7C" w14:textId="77777777" w:rsidR="00345866" w:rsidRPr="006A2670" w:rsidRDefault="00345866" w:rsidP="00345866">
      <w:pPr>
        <w:pStyle w:val="Ttulo2"/>
      </w:pPr>
      <w:bookmarkStart w:id="116" w:name="_Toc437533304"/>
      <w:r w:rsidRPr="006A2670">
        <w:t>Tribunal de casación. R.O.S. 406 de 30-dic-2014, Sentencia N° 203-14-SEP-CC, Caso N° 0498-12-EP.</w:t>
      </w:r>
      <w:bookmarkEnd w:id="116"/>
    </w:p>
    <w:p w14:paraId="3B1F4AE5" w14:textId="35798E95" w:rsidR="000B2B7E" w:rsidRPr="006A2670" w:rsidRDefault="000B2B7E" w:rsidP="00786178">
      <w:pPr>
        <w:ind w:left="709"/>
        <w:jc w:val="both"/>
        <w:rPr>
          <w:rFonts w:cs="Courier New"/>
          <w:i/>
          <w:szCs w:val="24"/>
          <w:lang w:val="es-ES"/>
        </w:rPr>
      </w:pPr>
      <w:r w:rsidRPr="006A2670">
        <w:rPr>
          <w:rFonts w:cs="Courier New"/>
          <w:i/>
          <w:szCs w:val="24"/>
        </w:rPr>
        <w:t>“</w:t>
      </w:r>
      <w:r w:rsidR="00786178" w:rsidRPr="006A2670">
        <w:rPr>
          <w:rFonts w:cs="Courier New"/>
          <w:i/>
          <w:szCs w:val="24"/>
          <w:lang w:val="es-ES"/>
        </w:rPr>
        <w:t>al ser el Tribunal de Casación un organismo cuya competencia se halla limitada por la Constitución y la ley, no debe pretender, a pretexto de tratarse de un recurso extraordinario y sujeto a solemnidades específicas, ampliar su control de admisibilidad bajo parámetros estrictos de argumentación que deba cumplir el recurrente; sino basarse en la verificación propia de los requisitos de admisibilidad regulados por la ley. Ahora bien, no por esto la Corte Constitucional pretende desconocer la presencia de requisitos legales necesarios para la admisibilidad del recurso de casación, ni que estos sean pasados por alto so pretexto de garantizar un libre acceso a la justicia o el derecho a recurrir, sino dejar sentado la importancia y necesidad que el examen de admisibilidad que efectúen los jueces de casación, se ampare bajo la estricta aplicación y al tenor literal de lo que estable la ley como requisitos para la admisión del recurso, respetándose de esta manera el derecho al debido proceso. Así como también, garantizar que la inobservancia e incumplimientos en los que incida el recurrente, sean alertados por el Tribunal de manera clara, razonable y sustentada, y estos a su vez, sean plenamente comprendidos por el recurrente, pues solo de esa manera se garantiza un respeto al debido proceso y en particular a la garantía de la motivación; circunstancia última que es precisamente materia de análisis en el presente problema jurídico</w:t>
      </w:r>
      <w:r w:rsidRPr="006A2670">
        <w:rPr>
          <w:rFonts w:cs="Courier New"/>
          <w:i/>
          <w:szCs w:val="24"/>
          <w:lang w:val="es-ES"/>
        </w:rPr>
        <w:t>.”</w:t>
      </w:r>
      <w:r w:rsidRPr="006A2670">
        <w:rPr>
          <w:rStyle w:val="Refdenotaalpie"/>
          <w:rFonts w:cs="Courier New"/>
          <w:i/>
          <w:szCs w:val="24"/>
        </w:rPr>
        <w:footnoteReference w:id="170"/>
      </w:r>
    </w:p>
    <w:p w14:paraId="6D726A24" w14:textId="77777777" w:rsidR="00345866" w:rsidRPr="006A2670" w:rsidRDefault="00345866" w:rsidP="00345866">
      <w:pPr>
        <w:pStyle w:val="Ttulo2"/>
      </w:pPr>
      <w:bookmarkStart w:id="117" w:name="_Toc437533305"/>
      <w:r w:rsidRPr="006A2670">
        <w:t>Tribunal de casación asumió competencias exclusivas de la Corte Constitucional. R.O.S. 390 de 05-dic-2014, Sentencia N° 177-14-SEP-CC, Caso N° 2172-13-EP.</w:t>
      </w:r>
      <w:bookmarkEnd w:id="117"/>
    </w:p>
    <w:p w14:paraId="309E47D0" w14:textId="2B616AA0" w:rsidR="00A74FFD" w:rsidRPr="006A2670" w:rsidRDefault="00A74FFD" w:rsidP="00A74FFD">
      <w:pPr>
        <w:ind w:left="709"/>
        <w:jc w:val="both"/>
        <w:rPr>
          <w:rFonts w:cs="Courier New"/>
          <w:i/>
          <w:szCs w:val="24"/>
          <w:lang w:val="es-ES"/>
        </w:rPr>
      </w:pPr>
      <w:r w:rsidRPr="006A2670">
        <w:rPr>
          <w:rFonts w:cs="Courier New"/>
          <w:i/>
          <w:szCs w:val="24"/>
        </w:rPr>
        <w:t>“</w:t>
      </w:r>
      <w:r w:rsidRPr="006A2670">
        <w:rPr>
          <w:rFonts w:cs="Courier New"/>
          <w:i/>
          <w:szCs w:val="24"/>
          <w:lang w:val="es-ES"/>
        </w:rPr>
        <w:t>El accionante indica además que el Tribunal de Casación asumió competencias exclusivas de la Corte Constitucional, al analizar y disponer el cumplimiento de la resolución de amparo concedida al Ing. Leonardo Zambrano Cevallos, pues existe un procedimiento de garantía constitucional determinado para ello, por lo que se "viola el derecho a la seguridad jurídica de mi representada (...) el Ing. David Leonardo Zambrano Cevallos, si afirmaba que no se cumplió con la acción de amparo otorgada a su favor, debió presentar la debida acción ante la Corte Constitucional, ya que de lo contrario, se me está vulnerando mi derecho a la defensa, al ser distraído de mi juez natural, esto es la Corte Constitucional".</w:t>
      </w:r>
      <w:r w:rsidRPr="006A2670">
        <w:rPr>
          <w:rFonts w:cs="Courier New"/>
          <w:i/>
          <w:szCs w:val="24"/>
        </w:rPr>
        <w:t>”</w:t>
      </w:r>
      <w:r w:rsidRPr="006A2670">
        <w:rPr>
          <w:rStyle w:val="Refdenotaalpie"/>
          <w:rFonts w:cs="Courier New"/>
          <w:i/>
          <w:szCs w:val="24"/>
        </w:rPr>
        <w:footnoteReference w:id="171"/>
      </w:r>
    </w:p>
    <w:p w14:paraId="595ED1C6" w14:textId="77777777" w:rsidR="00345866" w:rsidRPr="006A2670" w:rsidRDefault="00345866" w:rsidP="00345866">
      <w:pPr>
        <w:pStyle w:val="Ttulo2"/>
      </w:pPr>
      <w:bookmarkStart w:id="118" w:name="_Toc437533306"/>
      <w:r w:rsidRPr="006A2670">
        <w:t>Recurso de casación y rol de la Corte Suprema de Justicia. R.O.S. 386 de 05-nov-2014, Sentencia N° 152-14-SEP-CC, Caso N° 0210-13-EP.</w:t>
      </w:r>
      <w:bookmarkEnd w:id="118"/>
    </w:p>
    <w:p w14:paraId="3677C31C" w14:textId="6E3E6A28" w:rsidR="00CB1EDD" w:rsidRPr="006A2670" w:rsidRDefault="00335D16" w:rsidP="00284CD0">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casación es un recurso extraordinario que fue establecido en el ordenamiento jurídico ecuatoriano a finales del siglo anterior, cuyo objetivo principal es el de analizar si en la sentencia existen violaciones a la ley, ya sea por contravención expresa de su texto, por indebida aplicación o por errónea interpretación de la misma. De esta forma, no debe concebirse al recurso de casación como un recurso ordinario más, sino al contrario, los usuarios y operadores de justicia deben tener presente que la casación es aquel recurso de carácter extraordinario que únicamente procede respecto de una sentencia, mas no una instancia adicional en la cual se puedan analizar temas de legalidad que ya fueron resueltos por jueces inferiores. El papel que cumple la Corte Nacional de Justicia al ser el tribunal de casación es fundamental, ya que realiza el control del producto de la actividad jurisdiccional de los jueces, es decir, sus sentencias. Esta atribución reconocida en el artículo 184 de la Constitución de la República</w:t>
      </w:r>
      <w:r w:rsidRPr="006A2670">
        <w:rPr>
          <w:rStyle w:val="Refdenotaalpie"/>
          <w:rFonts w:cs="Courier New"/>
          <w:i/>
          <w:szCs w:val="24"/>
          <w:lang w:val="es-ES"/>
        </w:rPr>
        <w:footnoteReference w:id="172"/>
      </w:r>
      <w:r w:rsidRPr="006A2670">
        <w:rPr>
          <w:rFonts w:cs="Courier New"/>
          <w:i/>
          <w:szCs w:val="24"/>
          <w:lang w:val="es-ES"/>
        </w:rPr>
        <w:t xml:space="preserve"> dota a este órgano de justicia de la atribución de conocer los recursos de casación y desarrollar el sistema de</w:t>
      </w:r>
      <w:r w:rsidR="00D47342" w:rsidRPr="006A2670">
        <w:rPr>
          <w:rFonts w:cs="Courier New"/>
          <w:i/>
          <w:szCs w:val="24"/>
          <w:lang w:val="es-ES"/>
        </w:rPr>
        <w:t xml:space="preserve"> precedentes jurisprudenciales</w:t>
      </w:r>
      <w:r w:rsidR="00D47342" w:rsidRPr="006A2670">
        <w:rPr>
          <w:rStyle w:val="Refdenotaalpie"/>
          <w:rFonts w:cs="Courier New"/>
          <w:i/>
          <w:szCs w:val="24"/>
          <w:lang w:val="es-ES"/>
        </w:rPr>
        <w:footnoteReference w:id="173"/>
      </w:r>
      <w:r w:rsidRPr="006A2670">
        <w:rPr>
          <w:rFonts w:cs="Courier New"/>
          <w:i/>
          <w:szCs w:val="24"/>
          <w:lang w:val="es-ES"/>
        </w:rPr>
        <w:t>"</w:t>
      </w:r>
      <w:r w:rsidR="00D47342" w:rsidRPr="006A2670">
        <w:rPr>
          <w:rFonts w:cs="Courier New"/>
          <w:i/>
          <w:szCs w:val="24"/>
          <w:lang w:val="es-ES"/>
        </w:rPr>
        <w:t>.</w:t>
      </w:r>
      <w:r w:rsidR="00D47342" w:rsidRPr="006A2670">
        <w:rPr>
          <w:rFonts w:cs="Courier New"/>
          <w:i/>
          <w:szCs w:val="24"/>
        </w:rPr>
        <w:t>”</w:t>
      </w:r>
      <w:r w:rsidR="00D47342" w:rsidRPr="006A2670">
        <w:rPr>
          <w:rStyle w:val="Refdenotaalpie"/>
          <w:rFonts w:cs="Courier New"/>
          <w:i/>
          <w:szCs w:val="24"/>
        </w:rPr>
        <w:footnoteReference w:id="174"/>
      </w:r>
    </w:p>
    <w:p w14:paraId="2D44AE47" w14:textId="11D908AB" w:rsidR="00800B86" w:rsidRPr="006A2670" w:rsidRDefault="00800B86" w:rsidP="00800B86">
      <w:pPr>
        <w:pStyle w:val="Ttulo2"/>
      </w:pPr>
      <w:bookmarkStart w:id="119" w:name="_Toc437533307"/>
      <w:r w:rsidRPr="006A2670">
        <w:t>De la admisión del recurso de casación. R.O.S. 315 de 20-ago-2014, Sentencia N° 077-14-SEP-CC, Caso N° 1999-11-EP.</w:t>
      </w:r>
      <w:bookmarkEnd w:id="119"/>
    </w:p>
    <w:p w14:paraId="756E688E" w14:textId="167EF83B" w:rsidR="00CB1EDD" w:rsidRPr="006A2670" w:rsidRDefault="00CB1EDD" w:rsidP="00CB1EDD">
      <w:pPr>
        <w:spacing w:line="240" w:lineRule="auto"/>
        <w:ind w:left="708"/>
        <w:jc w:val="both"/>
        <w:rPr>
          <w:rFonts w:cs="Courier New"/>
          <w:i/>
          <w:szCs w:val="24"/>
        </w:rPr>
      </w:pPr>
      <w:r w:rsidRPr="006A2670">
        <w:rPr>
          <w:rFonts w:cs="Courier New"/>
          <w:i/>
          <w:szCs w:val="24"/>
        </w:rPr>
        <w:t>“Siendo así, la competencia de la Corte Nacional de Justicia, al analizar la admisibilidad del recurso se circunscribe en examinar si el mismo ha sido debidamente concedido por parte del juez a quo.</w:t>
      </w:r>
    </w:p>
    <w:p w14:paraId="58537026" w14:textId="2005BAE3" w:rsidR="00CB1EDD" w:rsidRPr="006A2670" w:rsidRDefault="00CB1EDD" w:rsidP="00CB1EDD">
      <w:pPr>
        <w:spacing w:line="240" w:lineRule="auto"/>
        <w:ind w:left="708"/>
        <w:jc w:val="both"/>
        <w:rPr>
          <w:rFonts w:cs="Courier New"/>
          <w:i/>
          <w:szCs w:val="24"/>
        </w:rPr>
      </w:pPr>
      <w:r w:rsidRPr="006A2670">
        <w:rPr>
          <w:rFonts w:cs="Courier New"/>
          <w:i/>
          <w:szCs w:val="24"/>
        </w:rPr>
        <w:t>Al respecto, la Corte Constitucional ha señalado que: "Cabe insistir, que el carácter extraordinario del recurso de casación, determina que este deba administrarse dentro de los parámetros de la rigidez legal pertinente, y en tal virtud establecer su procedencia y aceptación"</w:t>
      </w:r>
      <w:r w:rsidRPr="006A2670">
        <w:rPr>
          <w:rFonts w:cs="Courier New"/>
          <w:i/>
          <w:szCs w:val="24"/>
          <w:vertAlign w:val="superscript"/>
        </w:rPr>
        <w:footnoteReference w:id="175"/>
      </w:r>
      <w:r w:rsidRPr="006A2670">
        <w:rPr>
          <w:rFonts w:cs="Courier New"/>
          <w:i/>
          <w:szCs w:val="24"/>
        </w:rPr>
        <w:t>.</w:t>
      </w:r>
    </w:p>
    <w:p w14:paraId="3909A8D3" w14:textId="16DF6CEF" w:rsidR="00CB1EDD" w:rsidRPr="006A2670" w:rsidRDefault="00CB1EDD" w:rsidP="00CB1EDD">
      <w:pPr>
        <w:spacing w:line="240" w:lineRule="auto"/>
        <w:ind w:left="708"/>
        <w:jc w:val="both"/>
        <w:rPr>
          <w:rFonts w:cs="Courier New"/>
          <w:i/>
          <w:szCs w:val="24"/>
        </w:rPr>
      </w:pPr>
      <w:r w:rsidRPr="006A2670">
        <w:rPr>
          <w:rFonts w:cs="Courier New"/>
          <w:i/>
          <w:szCs w:val="24"/>
        </w:rPr>
        <w:t>Para lo cual, la Sala de Casación, conforme lo dispuesto en la Ley de Casación, dentro del término de tres días, deberá verificar que de conformidad con el artículo 7 concurran tres requisitos: i) que la sentencia o auto objeto del recurso sea de aquellos contra los cuales procede; ii) que se interponga dentro del término referido y iii) que el escrito mediante el cual se lo propone reúna los requisitos del artículo 6.</w:t>
      </w:r>
    </w:p>
    <w:p w14:paraId="5394EBE3" w14:textId="1462D7D5" w:rsidR="00CB1EDD" w:rsidRPr="006A2670" w:rsidRDefault="00CB1EDD" w:rsidP="00CB1EDD">
      <w:pPr>
        <w:spacing w:line="240" w:lineRule="auto"/>
        <w:ind w:left="708"/>
        <w:jc w:val="both"/>
        <w:rPr>
          <w:rFonts w:cs="Courier New"/>
          <w:i/>
          <w:szCs w:val="24"/>
        </w:rPr>
      </w:pPr>
      <w:r w:rsidRPr="006A2670">
        <w:rPr>
          <w:rFonts w:cs="Courier New"/>
          <w:i/>
          <w:szCs w:val="24"/>
        </w:rPr>
        <w:t>En cuanto al primer requisito, la Ley de Casación -artículo 2- determina que el recurso procede contra las sentencias y autos que pongan fin a los procesos de conocimiento, dictados por las cortes superiores, por los tribunales distritales de lo fiscal y de lo contencioso administrativo, así como de providencias expedidas por dichas cortes o tribunales en la fase de ejecución de las sentencias dictadas en procesos de conocimiento si tales providencias resuelven puntos esenciales no controvertidos en el juicio, ni decididos en el fallo, o contradicen lo ejecutoriado.</w:t>
      </w:r>
    </w:p>
    <w:p w14:paraId="582AF7BD" w14:textId="2EFEB30A" w:rsidR="00CB1EDD" w:rsidRPr="006A2670" w:rsidRDefault="00CB1EDD" w:rsidP="00CB1EDD">
      <w:pPr>
        <w:spacing w:line="240" w:lineRule="auto"/>
        <w:ind w:left="708"/>
        <w:jc w:val="both"/>
        <w:rPr>
          <w:rFonts w:cs="Courier New"/>
          <w:i/>
          <w:szCs w:val="24"/>
        </w:rPr>
      </w:pPr>
      <w:r w:rsidRPr="006A2670">
        <w:rPr>
          <w:rFonts w:cs="Courier New"/>
          <w:i/>
          <w:szCs w:val="24"/>
        </w:rPr>
        <w:t>Ahora bien, en lo que respecta al segundo requisito la Corte Nacional de Justicia debe observar que el recurso de casación sea interpuesto dentro del término de cinco días posteriores a la notificación del auto o sentencia o del auto definitivo que niegue o acepte su ampliación o aclaración, y de quince días cuando se trae de órganos y entidades del sector público -artículo 5-.</w:t>
      </w:r>
    </w:p>
    <w:p w14:paraId="509A0C56" w14:textId="7C2743FF" w:rsidR="00CB1EDD" w:rsidRPr="006A2670" w:rsidRDefault="00CB1EDD" w:rsidP="00CB1EDD">
      <w:pPr>
        <w:spacing w:line="240" w:lineRule="auto"/>
        <w:ind w:left="708"/>
        <w:jc w:val="both"/>
        <w:rPr>
          <w:rFonts w:cs="Courier New"/>
          <w:i/>
          <w:szCs w:val="24"/>
        </w:rPr>
      </w:pPr>
      <w:r w:rsidRPr="006A2670">
        <w:rPr>
          <w:rFonts w:cs="Courier New"/>
          <w:i/>
          <w:szCs w:val="24"/>
        </w:rPr>
        <w:t>El tercer requisito por su parte, exige que el recurso de casación contenga: 1. La indicación de la sentencia o autos recurridos con individualización del proceso en que se dictó y las partes procesales; 2. Las normas de derecho que se estiman infringidas o las solemnidades del procedimiento que se hayan omitido; 3. La determinación de las causales en que se funda -artículo 3 Ley de Casación-4 y 4. Los fundamentos en que se apoya el recurso.</w:t>
      </w:r>
    </w:p>
    <w:p w14:paraId="2F5F381C" w14:textId="6B7B6EC0" w:rsidR="00CB1EDD" w:rsidRPr="006A2670" w:rsidRDefault="00CB1EDD" w:rsidP="00284CD0">
      <w:pPr>
        <w:spacing w:line="240" w:lineRule="auto"/>
        <w:ind w:left="708"/>
        <w:jc w:val="both"/>
        <w:rPr>
          <w:rFonts w:cs="Courier New"/>
          <w:i/>
          <w:szCs w:val="24"/>
        </w:rPr>
      </w:pPr>
      <w:r w:rsidRPr="006A2670">
        <w:rPr>
          <w:rFonts w:cs="Courier New"/>
          <w:i/>
          <w:szCs w:val="24"/>
        </w:rPr>
        <w:t>Estos requisitos se constituyen en exigencias que la normativa jurídica ha establecido, a fin de mantener el carácter extraordinario y formal del recurso de casación, con el objetivo de que no se lo desnaturalice y sea asimilado como una instancia adicional. De esta forma, la Sala de Casación, dentro del ámbito de sus competencias, al verificar que el recurso de casación cumplió los presupuestos mencionados, procederá a admitirlo a trámite, caso contrario lo rechazará</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76"/>
      </w:r>
    </w:p>
    <w:p w14:paraId="03F4251D" w14:textId="144BCEE5" w:rsidR="00800B86" w:rsidRPr="006A2670" w:rsidRDefault="00800B86" w:rsidP="00800B86">
      <w:pPr>
        <w:pStyle w:val="Ttulo2"/>
      </w:pPr>
      <w:bookmarkStart w:id="120" w:name="_Toc437533308"/>
      <w:r w:rsidRPr="006A2670">
        <w:t>Diferencia entre recurso de casación y el recurso de hecho. R.O.S. 340 de 24-sep-2014, Sentencia N° 123-14-SEP-CC, Caso N° 1739-12-EP.</w:t>
      </w:r>
      <w:bookmarkEnd w:id="120"/>
    </w:p>
    <w:p w14:paraId="6BF1DA4E" w14:textId="245A65DE" w:rsidR="00800B86" w:rsidRPr="006A2670" w:rsidRDefault="00CB1EDD" w:rsidP="00CB1EDD">
      <w:pPr>
        <w:spacing w:line="240" w:lineRule="auto"/>
        <w:ind w:left="708"/>
        <w:jc w:val="both"/>
        <w:rPr>
          <w:rFonts w:cs="Courier New"/>
          <w:i/>
          <w:szCs w:val="24"/>
        </w:rPr>
      </w:pPr>
      <w:r w:rsidRPr="006A2670">
        <w:rPr>
          <w:rFonts w:cs="Courier New"/>
          <w:i/>
          <w:szCs w:val="24"/>
        </w:rPr>
        <w:t>“Es necesario considerar que la Corte Constitucional se ha pronunciado en reiteradas ocasiones señalando que "el recurso extraordinario de casación y el recurso de hecho son exclusivamente contra las sentencias y autos que pongan fin a los procesos de conocimiento dictados por las Cortes Superiores, por los Tribunales Distritales de lo Fiscal y de lo Contencioso Administrativo, y no contra las decisiones emitidas dentro de otros juicios y no cabe su admisión cuando la ley expresamente los niegue"</w:t>
      </w:r>
      <w:r w:rsidRPr="006A2670">
        <w:rPr>
          <w:rFonts w:cs="Courier New"/>
          <w:i/>
          <w:szCs w:val="24"/>
          <w:vertAlign w:val="superscript"/>
        </w:rPr>
        <w:footnoteReference w:id="17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78"/>
      </w:r>
    </w:p>
    <w:p w14:paraId="3850CBD6" w14:textId="63D39930" w:rsidR="00800B86" w:rsidRPr="006A2670" w:rsidRDefault="00800B86" w:rsidP="00800B86">
      <w:pPr>
        <w:pStyle w:val="Ttulo2"/>
      </w:pPr>
      <w:bookmarkStart w:id="121" w:name="_Toc437533309"/>
      <w:r w:rsidRPr="006A2670">
        <w:t>En recurso de casación no aplica Principio Iura Novit Curia. R.O.S. 340 de 24-sep-2014, Sentencia N° 119-14-SEP-CC, Caso N° 1550-11-EP.</w:t>
      </w:r>
      <w:bookmarkEnd w:id="121"/>
    </w:p>
    <w:p w14:paraId="7E8A1331" w14:textId="1398F36B" w:rsidR="00CB1EDD" w:rsidRPr="006A2670" w:rsidRDefault="00CB1EDD" w:rsidP="00CB1EDD">
      <w:pPr>
        <w:spacing w:line="240" w:lineRule="auto"/>
        <w:ind w:left="708"/>
        <w:jc w:val="both"/>
        <w:rPr>
          <w:rFonts w:cs="Courier New"/>
          <w:i/>
          <w:szCs w:val="24"/>
        </w:rPr>
      </w:pPr>
      <w:r w:rsidRPr="006A2670">
        <w:rPr>
          <w:rFonts w:cs="Courier New"/>
          <w:i/>
          <w:szCs w:val="24"/>
        </w:rPr>
        <w:t>“… los jueces de la Corte Nacional de Justicia, en su sentencia, no se han pronunciado respecto del artículo 59 de la Ley de la Jurisdicción Contencioso Administrativo, y a su parecer, el no  haber invocado dicha disposición legal en su recurso constituye una formalidad que no puede sacrificar la justicia y por tanto los jueces debían subsanar su omisión.</w:t>
      </w:r>
    </w:p>
    <w:p w14:paraId="6E97939B" w14:textId="6DBF01B2" w:rsidR="00CB1EDD" w:rsidRPr="006A2670" w:rsidRDefault="00CB1EDD" w:rsidP="00CB1EDD">
      <w:pPr>
        <w:spacing w:line="240" w:lineRule="auto"/>
        <w:ind w:left="708"/>
        <w:jc w:val="both"/>
        <w:rPr>
          <w:rFonts w:cs="Courier New"/>
          <w:i/>
          <w:szCs w:val="24"/>
        </w:rPr>
      </w:pPr>
      <w:r w:rsidRPr="006A2670">
        <w:rPr>
          <w:rFonts w:cs="Courier New"/>
          <w:i/>
          <w:szCs w:val="24"/>
        </w:rPr>
        <w:t>De conformidad con el artículo 6 de la Ley de Casación, en el escrito de interposición del recurso deberán constar en forma obligatoria los siguientes elementos: Indicación de la sentencia o auto recurridos; las normas de derecho que se estiman infringidas o las solemnidades del procedimiento que se hayan omitido; las causales en las que se funda; y los fundamentos en que se apoya el recurso, con el fin de demarcar los límites dentro de los cuales los jueces de casación deben conocer y resolver el recurso de casación, pues por tratarse de un recurso extraordinario, dispositivo y excepcional, la competencia del Tribunal de casación está limitada exclusivamente por las causales invocadas por el recurrente y dentro de los parámetros planteados en el recurso.</w:t>
      </w:r>
    </w:p>
    <w:p w14:paraId="4115D445" w14:textId="53B101D9" w:rsidR="00CB1EDD" w:rsidRPr="006A2670" w:rsidRDefault="00CB1EDD" w:rsidP="00CB1EDD">
      <w:pPr>
        <w:spacing w:line="240" w:lineRule="auto"/>
        <w:ind w:left="708"/>
        <w:jc w:val="both"/>
        <w:rPr>
          <w:rFonts w:cs="Courier New"/>
          <w:i/>
          <w:szCs w:val="24"/>
        </w:rPr>
      </w:pPr>
      <w:r w:rsidRPr="006A2670">
        <w:rPr>
          <w:rFonts w:cs="Courier New"/>
          <w:i/>
          <w:szCs w:val="24"/>
        </w:rPr>
        <w:t>Como ha señalado el tratadista ecuatoriano Santiago Andrade Ubidia, en referencia a la casación:</w:t>
      </w:r>
    </w:p>
    <w:p w14:paraId="493804DF" w14:textId="48A0C928" w:rsidR="00CB1EDD" w:rsidRPr="006A2670" w:rsidRDefault="00CB1EDD" w:rsidP="00CB1EDD">
      <w:pPr>
        <w:spacing w:line="240" w:lineRule="auto"/>
        <w:ind w:left="708"/>
        <w:jc w:val="both"/>
        <w:rPr>
          <w:rFonts w:cs="Courier New"/>
          <w:i/>
          <w:szCs w:val="24"/>
        </w:rPr>
      </w:pPr>
      <w:r w:rsidRPr="006A2670">
        <w:rPr>
          <w:rFonts w:cs="Courier New"/>
          <w:i/>
          <w:szCs w:val="24"/>
        </w:rPr>
        <w:t>"Debe tenerse en cuenta que el recurso es de excepción, por lo tanto, de derecho estricto, estando vedado al tribunal de casación suplir o enmendar las omisiones o errores del recurrente, quien está en el deber de suministrar al juzgador todos los elementos que le permitirán efectuar el análisis de la sentencia; no es un recurso de instancia, y, por lo tanto no es posible entrar a la revisión de los hechos, lo que significa que no puede entrarse al reexamen de los recaudos procesales, sino que se actúa sobre la base de los cargos -concretos que se formulan contra la providencia casada, y no puede pasar de allí la labor del tribunal de casación"</w:t>
      </w:r>
      <w:r w:rsidRPr="006A2670">
        <w:rPr>
          <w:rFonts w:cs="Courier New"/>
          <w:i/>
          <w:szCs w:val="24"/>
          <w:vertAlign w:val="superscript"/>
        </w:rPr>
        <w:footnoteReference w:id="179"/>
      </w:r>
      <w:r w:rsidRPr="006A2670">
        <w:rPr>
          <w:rFonts w:cs="Courier New"/>
          <w:i/>
          <w:szCs w:val="24"/>
        </w:rPr>
        <w:t>.</w:t>
      </w:r>
    </w:p>
    <w:p w14:paraId="2FC6750E" w14:textId="5B51EFE0" w:rsidR="00CB1EDD" w:rsidRPr="006A2670" w:rsidRDefault="00CB1EDD" w:rsidP="00CB1EDD">
      <w:pPr>
        <w:spacing w:line="240" w:lineRule="auto"/>
        <w:ind w:left="708"/>
        <w:jc w:val="both"/>
        <w:rPr>
          <w:rFonts w:cs="Courier New"/>
          <w:i/>
          <w:szCs w:val="24"/>
        </w:rPr>
      </w:pPr>
      <w:r w:rsidRPr="006A2670">
        <w:rPr>
          <w:rFonts w:cs="Courier New"/>
          <w:i/>
          <w:szCs w:val="24"/>
        </w:rPr>
        <w:t>Al respecto, la Corte Constitucional ha sido enfática y reiterativa al señalar en su jurisprudencia que, por su naturaleza y características, el recurso de casación es un recurso dispositivo que tiene límites muy marcados, razón por la cual la Corte Nacional debe siempre circunscribir su resolución a la sentencia recurrida, en función únicamente de lo que fue planteado en el recurso presentado. Así, en la sentencia No. 017-14-SEP-CC esta Corte manifestó:</w:t>
      </w:r>
    </w:p>
    <w:p w14:paraId="773939BC" w14:textId="669C41E6" w:rsidR="00CB1EDD" w:rsidRPr="006A2670" w:rsidRDefault="00CB1EDD" w:rsidP="00CB1EDD">
      <w:pPr>
        <w:spacing w:line="240" w:lineRule="auto"/>
        <w:ind w:left="708"/>
        <w:jc w:val="both"/>
        <w:rPr>
          <w:rFonts w:cs="Courier New"/>
          <w:i/>
          <w:szCs w:val="24"/>
        </w:rPr>
      </w:pPr>
      <w:r w:rsidRPr="006A2670">
        <w:rPr>
          <w:rFonts w:cs="Courier New"/>
          <w:i/>
          <w:szCs w:val="24"/>
        </w:rPr>
        <w:t>"(...) su universo de análisis se circunscribe a la sentencia objeto del recurso de casación en función de lo planteado por el recurrente y discutido por la contraparte"</w:t>
      </w:r>
      <w:r w:rsidRPr="006A2670">
        <w:rPr>
          <w:rFonts w:cs="Courier New"/>
          <w:i/>
          <w:szCs w:val="24"/>
          <w:vertAlign w:val="superscript"/>
        </w:rPr>
        <w:footnoteReference w:id="180"/>
      </w:r>
      <w:r w:rsidRPr="006A2670">
        <w:rPr>
          <w:rFonts w:cs="Courier New"/>
          <w:i/>
          <w:szCs w:val="24"/>
        </w:rPr>
        <w:t>.</w:t>
      </w:r>
    </w:p>
    <w:p w14:paraId="19E8FFE3" w14:textId="716C573D" w:rsidR="00800B86" w:rsidRPr="006A2670" w:rsidRDefault="00CB1EDD" w:rsidP="00CB1EDD">
      <w:pPr>
        <w:spacing w:line="240" w:lineRule="auto"/>
        <w:ind w:left="708"/>
        <w:jc w:val="both"/>
        <w:rPr>
          <w:rFonts w:cs="Courier New"/>
          <w:i/>
          <w:szCs w:val="24"/>
        </w:rPr>
      </w:pPr>
      <w:r w:rsidRPr="006A2670">
        <w:rPr>
          <w:rFonts w:cs="Courier New"/>
          <w:i/>
          <w:szCs w:val="24"/>
        </w:rPr>
        <w:t>A diferencia de lo que sucede en la justicia constitucional4, para los jueces casacionales, a excepción de la casación penal, nuestra legislación no prevé el principio procesal de iura novit curia, por medio del cual podrían aplicar una norma distinta a la invocada por las partes procesales dentro del proceso. Por consiguiente, los jueces no tienen facultad para analizar aspectos no argüidos por las partes o suplir o enmendar las faltas del recurrente. Como ya se ha dicho, la Corte de Casación debe actuar únicamente dentro de los límites marcados en la ley de casación y en lo solicitado en el recurso planteado… por la naturaleza del recurso de casación, dicha omisión no es subsanable por parte de los jueces de casación ni constituye una mera formalidad que pueda ser ignorada. Al contrario, constituye un requisito sine qua non establecido, tanto en la normativa legal como en la doctrina y la jurisprudencia, que garantiza la efectividad y el cumplimiento de los objetivos de dicho recurso, y por tanto, debe ser observado en todo momento por los jueces casacionales para garantizar precisamente los derechos constitucionales de tutela judicial efectiva y seguridad jurídica de las partes procesales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81"/>
      </w:r>
    </w:p>
    <w:p w14:paraId="6E8946D9" w14:textId="2AEADFD4" w:rsidR="00800B86" w:rsidRPr="006A2670" w:rsidRDefault="00800B86" w:rsidP="00800B86">
      <w:pPr>
        <w:pStyle w:val="Ttulo2"/>
      </w:pPr>
      <w:bookmarkStart w:id="122" w:name="_Toc437533310"/>
      <w:r w:rsidRPr="006A2670">
        <w:t>Corte Suprema de Justicia al conocer recurso de casación no puede enmendar errores del recurrente. R.O.S. 340 de 24-sep-2014, Sentencia N° 119-14-SEP-CC, Caso N° 1550-11-EP.</w:t>
      </w:r>
      <w:bookmarkEnd w:id="122"/>
    </w:p>
    <w:p w14:paraId="04CD300A" w14:textId="525E2047" w:rsidR="00CB1EDD" w:rsidRPr="006A2670" w:rsidRDefault="00CB1EDD" w:rsidP="00625342">
      <w:pPr>
        <w:spacing w:line="240" w:lineRule="auto"/>
        <w:ind w:left="708"/>
        <w:jc w:val="both"/>
        <w:rPr>
          <w:rFonts w:cs="Courier New"/>
          <w:i/>
          <w:szCs w:val="24"/>
        </w:rPr>
      </w:pPr>
      <w:r w:rsidRPr="006A2670">
        <w:rPr>
          <w:rFonts w:cs="Courier New"/>
          <w:i/>
          <w:szCs w:val="24"/>
        </w:rPr>
        <w:t>“El Art. 59 de la Ley de la Jurisdicción Contencioso Administrativa, norma que no ha sido mencionada como infringida por el actor en su recurso, y este Tribunal tiene limitados poderes, pues su actividad se restringe a revisar la sentencia impugnada, solamente por la causal que el recurrente invoca y sobre las denuncias y su respectiva fundamentación expuestas por el recurrente, siendo éste quien pone los límites de actuación del Tribunal de Casación. Al no haberse invocado el Art. 59 de la Ley de la Jurisdicción Contencioso Administrativa, que contiene las causales de nulidad de un acto administrativo, este Tribunal no tiene facultad para analizarlo y determinar si dicho acto es nulo y por tanto declarar y aceptar lo prescrito por el Art. 42 (sic) inciso segundo de la LOSCCA".</w:t>
      </w:r>
    </w:p>
    <w:p w14:paraId="5C0A2AB7" w14:textId="4BFA09FE" w:rsidR="00800B86" w:rsidRPr="006A2670" w:rsidRDefault="00CB1EDD" w:rsidP="00625342">
      <w:pPr>
        <w:spacing w:line="240" w:lineRule="auto"/>
        <w:ind w:left="708"/>
        <w:jc w:val="both"/>
        <w:rPr>
          <w:rFonts w:cs="Courier New"/>
          <w:i/>
          <w:szCs w:val="24"/>
        </w:rPr>
      </w:pPr>
      <w:r w:rsidRPr="006A2670">
        <w:rPr>
          <w:rFonts w:cs="Courier New"/>
          <w:i/>
          <w:szCs w:val="24"/>
        </w:rPr>
        <w:t>De lo expuesto por la Corte Nacional de Justicia es evidente que el recurrente debió invocar el artículo 59 de la Ley de la Jurisdicción Contencioso Administrativa para habilitar a los jueces casacionales a efectuar el análisis correspondiente y establecer la posible existencia de nulidad, y por consiguiente, la falta de aplicación de dicha norma y del artículo 46 segundo inciso de la LOSCCA</w:t>
      </w:r>
      <w:r w:rsidRPr="006A2670">
        <w:rPr>
          <w:rFonts w:cs="Courier New"/>
          <w:i/>
          <w:szCs w:val="24"/>
          <w:vertAlign w:val="superscript"/>
        </w:rPr>
        <w:footnoteReference w:id="182"/>
      </w:r>
      <w:r w:rsidRPr="006A2670">
        <w:rPr>
          <w:rFonts w:cs="Courier New"/>
          <w:i/>
          <w:szCs w:val="24"/>
        </w:rPr>
        <w:t>; ejercicio que no se hizo y que la Corte Nacional de Justicia no está en capacidad de realizar, puesto que no puede subsanar o enmendar los errores del recurrente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83"/>
      </w:r>
    </w:p>
    <w:p w14:paraId="0D15A83E" w14:textId="0C92B4A2" w:rsidR="00800B86" w:rsidRPr="006A2670" w:rsidRDefault="00800B86" w:rsidP="00800B86">
      <w:pPr>
        <w:pStyle w:val="Ttulo2"/>
      </w:pPr>
      <w:bookmarkStart w:id="123" w:name="_Toc437533311"/>
      <w:r w:rsidRPr="006A2670">
        <w:t>Recurso de casación resuelve indebida o errónea interpretación de la ley no el fondo de la causa. R.O.S. 352 de 13-oct-2014, Sentencia N° 129-14-SEP-CC, Caso N° 2232-13-EP.</w:t>
      </w:r>
      <w:bookmarkEnd w:id="123"/>
    </w:p>
    <w:p w14:paraId="5424F09E" w14:textId="3AC519DA" w:rsidR="00625342" w:rsidRPr="006A2670" w:rsidRDefault="00625342" w:rsidP="00625342">
      <w:pPr>
        <w:spacing w:line="240" w:lineRule="auto"/>
        <w:ind w:left="708"/>
        <w:jc w:val="both"/>
        <w:rPr>
          <w:rFonts w:cs="Courier New"/>
          <w:i/>
          <w:szCs w:val="24"/>
        </w:rPr>
      </w:pPr>
      <w:r w:rsidRPr="006A2670">
        <w:rPr>
          <w:rFonts w:cs="Courier New"/>
          <w:i/>
          <w:szCs w:val="24"/>
        </w:rPr>
        <w:t>“Los recursos de casación en materia penal, conforme lo ha señalado esta Corte en muchas de sus decisiones, se encuentran amparados bajo los parámetros de la rigidez legal; es decir, se condicionan a lo que el Código Penal, Código de Procedimiento Penal (vigentes a ese tiempo) y Ley de Casación establecen tanto para su procedencia como para su sustanciación.</w:t>
      </w:r>
    </w:p>
    <w:p w14:paraId="4C8C4EB1" w14:textId="11426263" w:rsidR="00625342" w:rsidRPr="006A2670" w:rsidRDefault="00625342" w:rsidP="00625342">
      <w:pPr>
        <w:spacing w:line="240" w:lineRule="auto"/>
        <w:ind w:left="708"/>
        <w:jc w:val="both"/>
        <w:rPr>
          <w:rFonts w:cs="Courier New"/>
          <w:i/>
          <w:szCs w:val="24"/>
        </w:rPr>
      </w:pPr>
      <w:r w:rsidRPr="006A2670">
        <w:rPr>
          <w:rFonts w:cs="Courier New"/>
          <w:i/>
          <w:szCs w:val="24"/>
        </w:rPr>
        <w:t>Siendo así, el Código de Procedimiento Penal establecía que el recurso de casación procedía cuando en la sentencia se hubiere violado la ley, ya sea por contravención expresa de su texto, o por indebida aplicación o errónea interpretación de la misma. En tal sentido, el recurso de casación no se constituye en un proceso en el cual se analiza el fondo del asunto, ya que el marco de análisis que la Corte Nacional de Justicia tiene es la debida aplicación e interpretación de la ley dentro de las decisiones sometidas a su conocimiento, más no otras atribuciones como la valoración y práctica de la prueba que corresponden a otras instancias.</w:t>
      </w:r>
    </w:p>
    <w:p w14:paraId="3DB3A7E7" w14:textId="77777777" w:rsidR="00625342" w:rsidRPr="006A2670" w:rsidRDefault="00625342" w:rsidP="00625342">
      <w:pPr>
        <w:spacing w:line="240" w:lineRule="auto"/>
        <w:ind w:left="708"/>
        <w:jc w:val="both"/>
        <w:rPr>
          <w:rFonts w:cs="Courier New"/>
          <w:i/>
          <w:szCs w:val="24"/>
        </w:rPr>
      </w:pPr>
      <w:r w:rsidRPr="006A2670">
        <w:rPr>
          <w:rFonts w:cs="Courier New"/>
          <w:i/>
          <w:szCs w:val="24"/>
        </w:rPr>
        <w:t>La Corte Constitucional del Ecuador en la sentencia No. 001-13-SEP-CC determinó:</w:t>
      </w:r>
    </w:p>
    <w:p w14:paraId="36008BEA" w14:textId="4F29CA4A" w:rsidR="00625342" w:rsidRPr="006A2670" w:rsidRDefault="00625342" w:rsidP="00625342">
      <w:pPr>
        <w:spacing w:line="240" w:lineRule="auto"/>
        <w:ind w:left="708"/>
        <w:jc w:val="both"/>
        <w:rPr>
          <w:rFonts w:cs="Courier New"/>
          <w:i/>
          <w:szCs w:val="24"/>
        </w:rPr>
      </w:pPr>
      <w:r w:rsidRPr="006A2670">
        <w:rPr>
          <w:rFonts w:cs="Courier New"/>
          <w:i/>
          <w:szCs w:val="24"/>
        </w:rPr>
        <w:t>Por lo tanto, al momento de resolver el recurso se debe analizar únicamente la sentencia objetada por el recurrente, sin que los jueces tengan competencia para analizar temas de mera legalidad, que ya fueron resueltos y discutidos en las instancias inferiores, como por ejemplo el análisis de informes periciales, o la procedencia y valoración de pruebas, ya que si esto fuera así se desconocería la independencia interna de los jueces y tribunales de garantías penales garantizada en la Constitución de la República en el artículo 168 numeral 13.</w:t>
      </w:r>
    </w:p>
    <w:p w14:paraId="616096FB" w14:textId="367D8847" w:rsidR="00800B86" w:rsidRPr="006A2670" w:rsidRDefault="00625342" w:rsidP="00625342">
      <w:pPr>
        <w:spacing w:line="240" w:lineRule="auto"/>
        <w:ind w:left="708"/>
        <w:jc w:val="both"/>
        <w:rPr>
          <w:rFonts w:cs="Courier New"/>
          <w:i/>
          <w:szCs w:val="24"/>
        </w:rPr>
      </w:pPr>
      <w:r w:rsidRPr="006A2670">
        <w:rPr>
          <w:rFonts w:cs="Courier New"/>
          <w:i/>
          <w:szCs w:val="24"/>
        </w:rPr>
        <w:t>En tal sentido, la motivación que los jueces nacionales efectúen debe ser encaminada a establecer si en la decisión judicial se transgredieron disposiciones normativas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84"/>
      </w:r>
    </w:p>
    <w:p w14:paraId="518CFADE" w14:textId="5F336B3E" w:rsidR="00800B86" w:rsidRPr="006A2670" w:rsidRDefault="00800B86" w:rsidP="00800B86">
      <w:pPr>
        <w:pStyle w:val="Ttulo2"/>
      </w:pPr>
      <w:bookmarkStart w:id="124" w:name="_Toc437533312"/>
      <w:r w:rsidRPr="006A2670">
        <w:rPr>
          <w:rFonts w:cs="Arial"/>
          <w:lang w:eastAsia="es-ES"/>
        </w:rPr>
        <w:t xml:space="preserve">Motivación en recurso de casación. </w:t>
      </w:r>
      <w:r w:rsidRPr="006A2670">
        <w:t>R.O.S. 315 de 20-ago-2014, Sentencia N° 077-14-SEP-CC, Caso N° 1999-11-EP.</w:t>
      </w:r>
      <w:bookmarkEnd w:id="124"/>
    </w:p>
    <w:p w14:paraId="40202BFF" w14:textId="7ECCAB86" w:rsidR="00800B86" w:rsidRPr="006A2670" w:rsidRDefault="00625342" w:rsidP="00284CD0">
      <w:pPr>
        <w:spacing w:line="240" w:lineRule="auto"/>
        <w:ind w:left="708"/>
        <w:jc w:val="both"/>
        <w:rPr>
          <w:rFonts w:cs="Courier New"/>
          <w:i/>
          <w:szCs w:val="24"/>
          <w:u w:val="single"/>
        </w:rPr>
      </w:pPr>
      <w:r w:rsidRPr="006A2670">
        <w:rPr>
          <w:rFonts w:cs="Courier New"/>
          <w:i/>
          <w:szCs w:val="24"/>
        </w:rPr>
        <w:t>“La motivación que los jueces de la Sala de Casación deben efectuar, cuando se trate de la calificación de admisibilidad del recurso de casación, debe ser encaminada a analizar que se cumplan los requisitos determinados en la Ley de Casación y la normativa jurídica que regule la materia de la cual se trata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85"/>
      </w:r>
    </w:p>
    <w:p w14:paraId="3B252370" w14:textId="0A979B1D" w:rsidR="009C6D6E" w:rsidRPr="006A2670" w:rsidRDefault="00345866" w:rsidP="009C6D6E">
      <w:pPr>
        <w:pStyle w:val="Ttulo1"/>
      </w:pPr>
      <w:bookmarkStart w:id="125" w:name="_Toc437533313"/>
      <w:r w:rsidRPr="006A2670">
        <w:t>Citación</w:t>
      </w:r>
      <w:bookmarkEnd w:id="125"/>
      <w:r w:rsidRPr="006A2670">
        <w:t xml:space="preserve"> </w:t>
      </w:r>
    </w:p>
    <w:p w14:paraId="55E88DCC" w14:textId="6763B247" w:rsidR="004307D1" w:rsidRPr="006A2670" w:rsidRDefault="00345866" w:rsidP="004307D1">
      <w:pPr>
        <w:pStyle w:val="Ttulo2"/>
      </w:pPr>
      <w:bookmarkStart w:id="126" w:name="_Toc437533314"/>
      <w:r w:rsidRPr="006A2670">
        <w:t>Citación. R.O.S. 203 de 14-mar-2014, Sentencia N° 019-14-SEP-CC, Caso N° 0917-09-EP; R.O.S. 203 de 14-mar-2014, Sentencia N° 026-14-SEP-CC, Caso N° 1884-12-EP.</w:t>
      </w:r>
      <w:bookmarkEnd w:id="126"/>
    </w:p>
    <w:p w14:paraId="078215D1" w14:textId="65C56348" w:rsidR="00345866" w:rsidRPr="006A2670" w:rsidRDefault="004307D1" w:rsidP="004307D1">
      <w:pPr>
        <w:ind w:left="709"/>
        <w:jc w:val="both"/>
        <w:rPr>
          <w:rFonts w:cs="Courier New"/>
          <w:i/>
          <w:szCs w:val="24"/>
          <w:lang w:val="es-ES"/>
        </w:rPr>
      </w:pPr>
      <w:r w:rsidRPr="006A2670">
        <w:rPr>
          <w:rFonts w:cs="Courier New"/>
          <w:i/>
          <w:szCs w:val="24"/>
        </w:rPr>
        <w:t>“</w:t>
      </w:r>
      <w:r w:rsidRPr="006A2670">
        <w:rPr>
          <w:rFonts w:cs="Courier New"/>
          <w:i/>
          <w:szCs w:val="24"/>
          <w:lang w:val="es-ES"/>
        </w:rPr>
        <w:t>El artículo 82 ibídem establece la posibilidad de realizar citaciones por la prensa. No obstante, dado que la citación se encuentra inmersa intímamente con la garantía constitucional del derecho a la defensa, la legislación procesal civil ecuatoriana ha rodeado a este acto de formalidades específicas con el fin de precautelar el derecho a la defensa. En el mismo sentido y con mayor razón, el legislador ha establecido formalidades más rigurosas para la práctica de la citación por la prensa.</w:t>
      </w:r>
      <w:r w:rsidRPr="006A2670">
        <w:rPr>
          <w:rFonts w:cs="Courier New"/>
          <w:i/>
          <w:szCs w:val="24"/>
        </w:rPr>
        <w:t>”</w:t>
      </w:r>
      <w:r w:rsidRPr="006A2670">
        <w:rPr>
          <w:rStyle w:val="Refdenotaalpie"/>
          <w:rFonts w:cs="Courier New"/>
          <w:i/>
          <w:szCs w:val="24"/>
        </w:rPr>
        <w:footnoteReference w:id="186"/>
      </w:r>
    </w:p>
    <w:p w14:paraId="25994C74" w14:textId="77777777" w:rsidR="004307D1" w:rsidRPr="006A2670" w:rsidRDefault="004307D1" w:rsidP="004307D1"/>
    <w:p w14:paraId="7D858161" w14:textId="77777777" w:rsidR="00345866" w:rsidRPr="006A2670" w:rsidRDefault="00345866" w:rsidP="00345866">
      <w:pPr>
        <w:pStyle w:val="Ttulo2"/>
      </w:pPr>
      <w:bookmarkStart w:id="127" w:name="_Toc437533315"/>
      <w:r w:rsidRPr="006A2670">
        <w:t>Objeto. R.O.S. 390 de 05-dic-2014, Sentencia N° 195-14-SEP-CC, Caso N° 1882-12-EP.</w:t>
      </w:r>
      <w:bookmarkEnd w:id="127"/>
    </w:p>
    <w:p w14:paraId="6BCC8757" w14:textId="32F3DF7B" w:rsidR="0072236F" w:rsidRPr="006A2670" w:rsidRDefault="0072236F" w:rsidP="0072236F">
      <w:pPr>
        <w:ind w:left="709"/>
        <w:jc w:val="both"/>
        <w:rPr>
          <w:rFonts w:cs="Courier New"/>
          <w:i/>
          <w:szCs w:val="24"/>
          <w:lang w:val="es-ES"/>
        </w:rPr>
      </w:pPr>
      <w:r w:rsidRPr="006A2670">
        <w:rPr>
          <w:rFonts w:cs="Courier New"/>
          <w:i/>
          <w:szCs w:val="24"/>
        </w:rPr>
        <w:t>“</w:t>
      </w:r>
      <w:r w:rsidRPr="006A2670">
        <w:rPr>
          <w:rFonts w:cs="Courier New"/>
          <w:i/>
          <w:szCs w:val="24"/>
          <w:lang w:val="es-ES"/>
        </w:rPr>
        <w:t>las normas legales que se refieren al acto de la citación, cuyo objeto radical es que, de forma legal y legítima, se le haga conocer a la parte demandada las pretensiones de la parte actora expuestas en la demanda inicial, conforme así lo establece el artículo 73 del Código de Procedimiento Civil. En este contexto, el artículo 77 del referido cuerpo legal, es lo suficientemente claro y enfático respecto de su disposición de que, en caso de que no se encontrare la persona que debe ser citada, esta se hará en el lugar de su correspondiente habitación, mandato legal que jamás fue cumplido por el funcionario citador, en razón de que conforme se evidencia de las actas, las tres boletas de citación fueron entregadas en la casa de habitación del señor Freddy Alcívar, quien nada tenía que responder en el proceso judicial laboral, por no ser parte procesal.</w:t>
      </w:r>
      <w:r w:rsidRPr="006A2670">
        <w:rPr>
          <w:rFonts w:cs="Courier New"/>
          <w:i/>
          <w:szCs w:val="24"/>
        </w:rPr>
        <w:t>”</w:t>
      </w:r>
      <w:r w:rsidRPr="006A2670">
        <w:rPr>
          <w:rStyle w:val="Refdenotaalpie"/>
          <w:rFonts w:cs="Courier New"/>
          <w:i/>
          <w:szCs w:val="24"/>
        </w:rPr>
        <w:footnoteReference w:id="187"/>
      </w:r>
    </w:p>
    <w:p w14:paraId="05C158BC" w14:textId="77777777" w:rsidR="00345866" w:rsidRPr="006A2670" w:rsidRDefault="00345866" w:rsidP="00345866">
      <w:pPr>
        <w:pStyle w:val="Ttulo2"/>
      </w:pPr>
      <w:bookmarkStart w:id="128" w:name="_Toc437533316"/>
      <w:r w:rsidRPr="006A2670">
        <w:t>¿Qué sucede cuando un juez no cita correctamente? R.O.S. 390 de 05-dic-2014, Sentencia N° 195-14-SEP-CC, Caso N° 1882-12-EP.</w:t>
      </w:r>
      <w:bookmarkEnd w:id="128"/>
    </w:p>
    <w:p w14:paraId="0E180C4B" w14:textId="1236154E" w:rsidR="00E7602E" w:rsidRPr="006A2670" w:rsidRDefault="007E43DD" w:rsidP="00AD2376">
      <w:pPr>
        <w:ind w:left="709"/>
        <w:jc w:val="both"/>
        <w:rPr>
          <w:rFonts w:cs="Courier New"/>
          <w:i/>
          <w:szCs w:val="24"/>
        </w:rPr>
      </w:pPr>
      <w:r w:rsidRPr="006A2670">
        <w:rPr>
          <w:rFonts w:cs="Courier New"/>
          <w:i/>
          <w:szCs w:val="24"/>
        </w:rPr>
        <w:t>“</w:t>
      </w:r>
      <w:r w:rsidRPr="006A2670">
        <w:rPr>
          <w:rFonts w:cs="Courier New"/>
          <w:i/>
          <w:szCs w:val="24"/>
          <w:lang w:val="es-ES"/>
        </w:rPr>
        <w:t>al no haber sido citado de forma legal el hoy accionante con la demanda laboral, se obstaculizó que este tenga acceso personal y oportuno a las diligencia preliminares, sumarias o en la causa, que le permitieran conocer los cargos y los medios de prueba que los sustentaban; no consiguió ejercitar su derecho de contradicción, aportar los medios de prueba que desvirtúen los cargos formulados, pedir la práctica de pruebas y participar en su producción, como tampoco tuvo acceso a recibir sus notificaciones de forma oportuna de las providencias dictadas en el juicio laboral, y de considerarlas pertinentes, recurrir a la impugnación.</w:t>
      </w:r>
      <w:r w:rsidRPr="006A2670">
        <w:rPr>
          <w:rFonts w:cs="Courier New"/>
          <w:i/>
          <w:szCs w:val="24"/>
        </w:rPr>
        <w:t>”</w:t>
      </w:r>
      <w:r w:rsidRPr="006A2670">
        <w:rPr>
          <w:rStyle w:val="Refdenotaalpie"/>
          <w:rFonts w:cs="Courier New"/>
          <w:i/>
          <w:szCs w:val="24"/>
        </w:rPr>
        <w:footnoteReference w:id="188"/>
      </w:r>
    </w:p>
    <w:p w14:paraId="2045E81F" w14:textId="77777777" w:rsidR="009C6D6E" w:rsidRPr="006A2670" w:rsidRDefault="009C6D6E" w:rsidP="009C6D6E">
      <w:pPr>
        <w:pStyle w:val="Ttulo2"/>
      </w:pPr>
      <w:bookmarkStart w:id="129" w:name="_Toc437533317"/>
      <w:r w:rsidRPr="006A2670">
        <w:t>Citación y derecho de defensa.</w:t>
      </w:r>
      <w:r w:rsidRPr="006A2670">
        <w:rPr>
          <w:b/>
        </w:rPr>
        <w:t xml:space="preserve"> </w:t>
      </w:r>
      <w:r w:rsidRPr="006A2670">
        <w:t>R.O.S. 307 de 08-ago-2014, Sentencia N° 106-14-SEP-CC, Caso N° 945-13-EP.</w:t>
      </w:r>
      <w:bookmarkEnd w:id="129"/>
    </w:p>
    <w:p w14:paraId="1C04C6E4" w14:textId="706365AD" w:rsidR="009C6D6E" w:rsidRPr="006A2670" w:rsidRDefault="009C6D6E" w:rsidP="00232491">
      <w:pPr>
        <w:spacing w:line="240" w:lineRule="auto"/>
        <w:ind w:left="708"/>
        <w:jc w:val="both"/>
        <w:rPr>
          <w:rFonts w:cs="Courier New"/>
          <w:i/>
          <w:szCs w:val="24"/>
        </w:rPr>
      </w:pPr>
      <w:r w:rsidRPr="006A2670">
        <w:rPr>
          <w:rFonts w:cs="Courier New"/>
          <w:i/>
          <w:szCs w:val="24"/>
        </w:rPr>
        <w:t>“</w:t>
      </w:r>
      <w:r w:rsidR="00232491" w:rsidRPr="006A2670">
        <w:rPr>
          <w:rFonts w:cs="Courier New"/>
          <w:i/>
          <w:szCs w:val="24"/>
          <w:lang w:val="es-ES"/>
        </w:rPr>
        <w:t>Dado que la citación se encuentra inmersa íntimamente con la garantía constitucional del derecho a la defensa, la legislación procesal civil ecuatoriana ha rodeado a este acto de formalidades específicas con el fin de precautelar el derecho a la defensa</w:t>
      </w:r>
      <w:r w:rsidR="00232491" w:rsidRPr="006A2670">
        <w:rPr>
          <w:rFonts w:cs="Courier New"/>
          <w:i/>
          <w:szCs w:val="24"/>
          <w:vertAlign w:val="superscript"/>
          <w:lang w:val="es-ES"/>
        </w:rPr>
        <w:footnoteReference w:id="189"/>
      </w:r>
      <w:r w:rsidR="00232491" w:rsidRPr="006A2670">
        <w:rPr>
          <w:rFonts w:cs="Courier New"/>
          <w:i/>
          <w:szCs w:val="24"/>
          <w:lang w:val="es-ES"/>
        </w:rPr>
        <w:t>. En el mismo sentido y con mayor razón, el legislador ha establecido formalidades más rigurosas para la práctica de la citación por la prensa</w:t>
      </w:r>
      <w:r w:rsidR="00232491" w:rsidRPr="006A2670">
        <w:rPr>
          <w:rFonts w:cs="Courier New"/>
          <w:i/>
          <w:szCs w:val="24"/>
          <w:vertAlign w:val="superscript"/>
          <w:lang w:val="es-ES"/>
        </w:rPr>
        <w:footnoteReference w:id="19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91"/>
      </w:r>
    </w:p>
    <w:p w14:paraId="3DDC59E8" w14:textId="7D81F314" w:rsidR="00232491" w:rsidRPr="006A2670" w:rsidRDefault="00232491" w:rsidP="00232491">
      <w:pPr>
        <w:pStyle w:val="Ttulo2"/>
      </w:pPr>
      <w:bookmarkStart w:id="130" w:name="_Toc437533318"/>
      <w:r w:rsidRPr="006A2670">
        <w:t>Citación por la prensa, es recurso extremo. R.O.S. 307 de 08-ago-2014, Sentencia N° 106-14-SEP-CC, Caso N° 945-13-EP.</w:t>
      </w:r>
      <w:bookmarkEnd w:id="130"/>
    </w:p>
    <w:p w14:paraId="6D286AC9" w14:textId="2AEE1B37" w:rsidR="00232491" w:rsidRPr="006A2670" w:rsidRDefault="00232491" w:rsidP="00232491">
      <w:pPr>
        <w:spacing w:line="240" w:lineRule="auto"/>
        <w:ind w:left="708"/>
        <w:jc w:val="both"/>
        <w:rPr>
          <w:rFonts w:cs="Courier New"/>
          <w:i/>
          <w:szCs w:val="24"/>
        </w:rPr>
      </w:pPr>
      <w:r w:rsidRPr="006A2670">
        <w:rPr>
          <w:rFonts w:cs="Courier New"/>
          <w:i/>
          <w:szCs w:val="24"/>
        </w:rPr>
        <w:t>“De todo lo señalado hasta aquí se colige que el Código de Procedimiento Civil ha previsto la citación por la prensa como un medio extremo cuando es imposible determinar la individualidad y residencia del demandado. En este caso, esta Corte ha evidenciado que previo a la realización de la citación por la prensa, correspondía al juzgado competente disponer el cumplimiento de la norma legal correspondiente (artículo 77 del Código de Procedimiento Civil). Ante aquello insistimos que el juez de instancia debió garantizar los derechos de las partes, revisar cuidadosamente el caso para cerciorarse de su debida actuación respecto de la citación, precautelando así el debido proceso.</w:t>
      </w:r>
    </w:p>
    <w:p w14:paraId="7FFB092C" w14:textId="45B424A1" w:rsidR="00232491" w:rsidRPr="006A2670" w:rsidRDefault="00232491" w:rsidP="00232491">
      <w:pPr>
        <w:spacing w:line="240" w:lineRule="auto"/>
        <w:ind w:left="708"/>
        <w:jc w:val="both"/>
        <w:rPr>
          <w:rFonts w:cs="Courier New"/>
          <w:i/>
          <w:szCs w:val="24"/>
        </w:rPr>
      </w:pPr>
      <w:r w:rsidRPr="006A2670">
        <w:rPr>
          <w:rFonts w:cs="Courier New"/>
          <w:i/>
          <w:szCs w:val="24"/>
        </w:rPr>
        <w:t>Además, el artículo 82 del Código de Procedimiento Civil</w:t>
      </w:r>
      <w:r w:rsidRPr="006A2670">
        <w:rPr>
          <w:rFonts w:cs="Courier New"/>
          <w:i/>
          <w:szCs w:val="24"/>
          <w:vertAlign w:val="superscript"/>
        </w:rPr>
        <w:footnoteReference w:id="192"/>
      </w:r>
      <w:r w:rsidRPr="006A2670">
        <w:rPr>
          <w:rFonts w:cs="Courier New"/>
          <w:i/>
          <w:szCs w:val="24"/>
        </w:rPr>
        <w:t xml:space="preserve"> determina la forma de citación por la prensa para la persona cuya individualización o residencia sea imposible determinar. Al respecto, por ejemplo, la Primera Sala de lo Civil y Mercantil de la ex Corte Suprema de Justicia ha sabido manifestar que: "El Código de Procedimiento Civil ha previsto la citación por la prensa como un medio extremo cuando es imposible determinar la residencia del demandado. Es indudable que en un conglomerado social en donde habitan tantas personas en muchos casos sea difícil conocer el lugar donde habita la persona contra quien se va a dirigir una demanda; pero ese simple desconocimiento no le exonera al actor de la carga de acudir a fuentes de información factibles, tales como guías telefónicas, Registro Civil, Cedulación e Identificación, para obtener los datos necesarios para ubicar la residencia del que va a ser demandado"</w:t>
      </w:r>
      <w:r w:rsidRPr="006A2670">
        <w:rPr>
          <w:rFonts w:cs="Courier New"/>
          <w:i/>
          <w:szCs w:val="24"/>
          <w:vertAlign w:val="superscript"/>
        </w:rPr>
        <w:footnoteReference w:id="193"/>
      </w:r>
      <w:r w:rsidRPr="006A2670">
        <w:rPr>
          <w:rFonts w:cs="Courier New"/>
          <w:i/>
          <w:szCs w:val="24"/>
        </w:rPr>
        <w:t>.</w:t>
      </w:r>
    </w:p>
    <w:p w14:paraId="6483D51C" w14:textId="103E6BA4" w:rsidR="00232491" w:rsidRPr="006A2670" w:rsidRDefault="00232491" w:rsidP="00232491">
      <w:pPr>
        <w:spacing w:line="240" w:lineRule="auto"/>
        <w:ind w:left="708"/>
        <w:jc w:val="both"/>
        <w:rPr>
          <w:rFonts w:cs="Courier New"/>
          <w:i/>
          <w:szCs w:val="24"/>
        </w:rPr>
      </w:pPr>
      <w:r w:rsidRPr="006A2670">
        <w:rPr>
          <w:rFonts w:cs="Courier New"/>
          <w:i/>
          <w:szCs w:val="24"/>
        </w:rPr>
        <w:t>De igual forma, la Corte Constitucional se ha pronunciado en casos similares sobre la consideración por parte del juez, quien: "[...] da por hecho la afirmación del actor, en el juicio ejecutivo, que desconocía el domicilio del demandado, sin apreciar que la citación por la prensa es una medida excepcional que procede cuando ha sido imposible determinar el domicilio, por lo que los presupuestos para su procedencia deben estimarse con estrictez y rigurosidad, no bastando la declaratoria bajo juramento, sino que el Juez deberá exigir que para la procedencia de tal citación excepcional, se demuestren las diligencias realizadas a tal efecto, y no se dé rienda suelta a argucias fraguadas por una de las partes para obstaculizar o impedir que la otra, en este caso, el demandado, comparezca al juicio y pueda ejercer su derecho a la defensa"</w:t>
      </w:r>
      <w:r w:rsidRPr="006A2670">
        <w:rPr>
          <w:rFonts w:cs="Courier New"/>
          <w:i/>
          <w:szCs w:val="24"/>
          <w:vertAlign w:val="superscript"/>
        </w:rPr>
        <w:footnoteReference w:id="194"/>
      </w:r>
      <w:r w:rsidRPr="006A2670">
        <w:rPr>
          <w:rFonts w:cs="Courier New"/>
          <w:i/>
          <w:szCs w:val="24"/>
        </w:rPr>
        <w:t>.</w:t>
      </w:r>
    </w:p>
    <w:p w14:paraId="7647E726" w14:textId="18585841" w:rsidR="00232491" w:rsidRPr="006A2670" w:rsidRDefault="00232491" w:rsidP="00232491">
      <w:pPr>
        <w:spacing w:line="240" w:lineRule="auto"/>
        <w:ind w:left="708"/>
        <w:jc w:val="both"/>
        <w:rPr>
          <w:rFonts w:cs="Courier New"/>
          <w:i/>
          <w:szCs w:val="24"/>
        </w:rPr>
      </w:pPr>
      <w:r w:rsidRPr="006A2670">
        <w:rPr>
          <w:rFonts w:cs="Courier New"/>
          <w:i/>
          <w:szCs w:val="24"/>
        </w:rPr>
        <w:t>Con los señalamientos antes mencionados y lo establecido por la Corte Constitucional, en el presente caso, se observa que por parte del juez quinto de trabajo de Pichincha, en la sustanciación de la causa, no hubo un análisis razonado ni contrastado sobre la procedencia de la citación por la prensa, ni tampoco consta del proceso que se cumplió la normativa legal correspondiente a la citación y así precautelar el debido desarrollo del proceso judicial, lo que dista del proceder que esta Corte ha señalado mediante su jurisprudencia, verificándose entonces una indebida citación al representante legal de la Cooperativa San José Obrero con lo que se vulneró la garantía del debido proceso en lo concerniente al derecho a la defensa, pues se limitó su comparecencia al juicio para poder defenderse en forma oportuna y eficaz</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95"/>
      </w:r>
    </w:p>
    <w:p w14:paraId="07B07AA4" w14:textId="07868C1D" w:rsidR="00115C4B" w:rsidRPr="006A2670" w:rsidRDefault="00115C4B" w:rsidP="00115C4B">
      <w:pPr>
        <w:pStyle w:val="Ttulo2"/>
      </w:pPr>
      <w:bookmarkStart w:id="131" w:name="_Toc437533319"/>
      <w:r w:rsidRPr="006A2670">
        <w:t>Presunción de legitimidad de los actos de citación. R.O.S. 346 de 02-oct-2014, Sentencia N° 132-14-SEP-CC, Caso N° 0021-12-EP.</w:t>
      </w:r>
      <w:bookmarkEnd w:id="131"/>
    </w:p>
    <w:p w14:paraId="1B263CCB" w14:textId="7CF2AF50" w:rsidR="00115C4B" w:rsidRPr="006A2670" w:rsidRDefault="00115C4B" w:rsidP="00115C4B">
      <w:pPr>
        <w:spacing w:line="240" w:lineRule="auto"/>
        <w:ind w:left="708"/>
        <w:jc w:val="both"/>
        <w:rPr>
          <w:rFonts w:cs="Courier New"/>
          <w:i/>
          <w:szCs w:val="24"/>
        </w:rPr>
      </w:pPr>
      <w:r w:rsidRPr="006A2670">
        <w:rPr>
          <w:rFonts w:cs="Courier New"/>
          <w:i/>
          <w:szCs w:val="24"/>
        </w:rPr>
        <w:t>“La presunción de legitimidad de los actos de citación realizados por el actuario, no deben y tampoco pueden ser objetados mediante la recurrencia a alegaciones subjetivas que pretendan destruir la solemnidad de la fe pública de que está dotado el proceso de citación, conforme así lo dispone el antes transcrito artículo 8 del Reglamento para el Funcionamiento de las Oficinas de Citaciones.</w:t>
      </w:r>
    </w:p>
    <w:p w14:paraId="312915AE" w14:textId="053C954A" w:rsidR="00115C4B" w:rsidRPr="006A2670" w:rsidRDefault="00115C4B" w:rsidP="00115C4B">
      <w:pPr>
        <w:spacing w:line="240" w:lineRule="auto"/>
        <w:ind w:left="708"/>
        <w:jc w:val="both"/>
        <w:rPr>
          <w:rFonts w:cs="Courier New"/>
          <w:i/>
          <w:szCs w:val="24"/>
        </w:rPr>
      </w:pPr>
      <w:r w:rsidRPr="006A2670">
        <w:rPr>
          <w:rFonts w:cs="Courier New"/>
          <w:i/>
          <w:szCs w:val="24"/>
        </w:rPr>
        <w:t>De ser el caso, la sola afirmación respecto a que el citador hubiere incumplido con los requisitos formales establecidos en el artículo 77 del Código de Procedimiento Civil, per se no invalida las razones de citación que están investidas de fe pública, concebida esta como emanación del poder del Estado para autentificar ciertos actos relevantes, en este caso, de orden jurisdiccional y todo lo que aquello implica.</w:t>
      </w:r>
    </w:p>
    <w:p w14:paraId="75265803" w14:textId="4E48506D" w:rsidR="009C6D6E" w:rsidRPr="006A2670" w:rsidRDefault="00115C4B" w:rsidP="00C77198">
      <w:pPr>
        <w:spacing w:line="240" w:lineRule="auto"/>
        <w:ind w:left="708"/>
        <w:jc w:val="both"/>
        <w:rPr>
          <w:rFonts w:cs="Courier New"/>
          <w:i/>
          <w:szCs w:val="24"/>
        </w:rPr>
      </w:pPr>
      <w:r w:rsidRPr="006A2670">
        <w:rPr>
          <w:rFonts w:cs="Courier New"/>
          <w:i/>
          <w:szCs w:val="24"/>
        </w:rPr>
        <w:t>Es decir, la fe pública concebida como un acto de confianza y veracidad atribuida al citador, no puede ser degradada a través de criterios de orden subjetivo pues, de ser así, se podría dar lugar a que cualquier persona, que tenga motivos de oposición a una determinada demanda judicial, se resguarde y aduzca que no fue citada y de esta forma, tener el camino expedito para recurrir a una posterior acción extraordinaria de protección, lo cual equivaldría a crear situaciones fácticas destinadas a otorgar anuencia a la arbitrariedad, que no permitan garantizar la seguridad jurídica y el respeto a las actuaciones de la justicia ordinaria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96"/>
      </w:r>
    </w:p>
    <w:p w14:paraId="7248B69A" w14:textId="77777777" w:rsidR="00345866" w:rsidRPr="006A2670" w:rsidRDefault="00345866" w:rsidP="00345866">
      <w:pPr>
        <w:pStyle w:val="Ttulo1"/>
      </w:pPr>
      <w:bookmarkStart w:id="132" w:name="_Toc437533320"/>
      <w:r w:rsidRPr="006A2670">
        <w:t>Coactiva</w:t>
      </w:r>
      <w:bookmarkEnd w:id="132"/>
    </w:p>
    <w:p w14:paraId="6A922EB3" w14:textId="77777777" w:rsidR="00345866" w:rsidRPr="006A2670" w:rsidRDefault="00345866" w:rsidP="00345866">
      <w:pPr>
        <w:pStyle w:val="Ttulo2"/>
      </w:pPr>
      <w:bookmarkStart w:id="133" w:name="_Toc437533321"/>
      <w:r w:rsidRPr="006A2670">
        <w:t>¿El proceso de coactivas tramitado por las instituciones públicas constituye acto administrativo o proceso judicial?. R.O.S. 374 de 13-nov-2014, Sentencia N° 151-14-SEP-CC, Caso N° 0119-12-EP.</w:t>
      </w:r>
      <w:bookmarkEnd w:id="133"/>
      <w:r w:rsidRPr="006A2670">
        <w:t xml:space="preserve"> </w:t>
      </w:r>
    </w:p>
    <w:p w14:paraId="27C6CF3B" w14:textId="373BF536" w:rsidR="00773F43" w:rsidRPr="006A2670" w:rsidRDefault="0069422C" w:rsidP="00773F43">
      <w:pPr>
        <w:spacing w:line="240" w:lineRule="auto"/>
        <w:ind w:left="708"/>
        <w:jc w:val="both"/>
        <w:rPr>
          <w:rFonts w:cs="Courier New"/>
          <w:i/>
          <w:szCs w:val="24"/>
          <w:lang w:val="es-ES"/>
        </w:rPr>
      </w:pPr>
      <w:r w:rsidRPr="006A2670">
        <w:rPr>
          <w:rFonts w:cs="Courier New"/>
          <w:i/>
          <w:szCs w:val="24"/>
        </w:rPr>
        <w:t>“</w:t>
      </w:r>
      <w:r w:rsidR="00773F43" w:rsidRPr="006A2670">
        <w:rPr>
          <w:rFonts w:cs="Courier New"/>
          <w:i/>
          <w:szCs w:val="24"/>
          <w:lang w:val="es-ES"/>
        </w:rPr>
        <w:t>se entiende por jurisdicción coactiva o procedimiento coactivo a la potestad de diferentes organismos del Estado para cobrar acreencias directamente, sin necesidad de recurrir al Poder Judicial1. De lo anotado se infiere que el procedimiento de coactivas "no es sino un procedimiento administrativo por el cual se cobran créditos públicos, sin que esto implique aplicar la Jurisdicción en su verdadero y genuino significado de potestad pública que consiste en administrar justicia, juzgar y hacer ejecutar lo juzgado"</w:t>
      </w:r>
      <w:r w:rsidR="00773F43" w:rsidRPr="006A2670">
        <w:rPr>
          <w:rStyle w:val="Refdenotaalpie"/>
          <w:rFonts w:cs="Courier New"/>
          <w:i/>
          <w:szCs w:val="24"/>
          <w:lang w:val="es-ES"/>
        </w:rPr>
        <w:footnoteReference w:id="197"/>
      </w:r>
      <w:r w:rsidR="00773F43" w:rsidRPr="006A2670">
        <w:rPr>
          <w:rFonts w:cs="Courier New"/>
          <w:i/>
          <w:szCs w:val="24"/>
          <w:lang w:val="es-ES"/>
        </w:rPr>
        <w:t xml:space="preserve">. </w:t>
      </w:r>
    </w:p>
    <w:p w14:paraId="1108C3D5" w14:textId="5328D4F3" w:rsidR="00773F43" w:rsidRPr="006A2670" w:rsidRDefault="00773F43" w:rsidP="00773F43">
      <w:pPr>
        <w:spacing w:line="240" w:lineRule="auto"/>
        <w:ind w:left="708"/>
        <w:jc w:val="both"/>
        <w:rPr>
          <w:rFonts w:cs="Courier New"/>
          <w:i/>
          <w:szCs w:val="24"/>
          <w:lang w:val="es-ES"/>
        </w:rPr>
      </w:pPr>
      <w:r w:rsidRPr="006A2670">
        <w:rPr>
          <w:rFonts w:cs="Courier New"/>
          <w:i/>
          <w:szCs w:val="24"/>
          <w:lang w:val="es-ES"/>
        </w:rPr>
        <w:t>Este criterio ha sido mantenido por esta Corte C</w:t>
      </w:r>
      <w:r w:rsidRPr="006A2670">
        <w:rPr>
          <w:rStyle w:val="Refdenotaalpie"/>
          <w:rFonts w:cs="Courier New"/>
          <w:i/>
          <w:szCs w:val="24"/>
          <w:lang w:val="es-ES"/>
        </w:rPr>
        <w:footnoteReference w:id="198"/>
      </w:r>
      <w:r w:rsidRPr="006A2670">
        <w:rPr>
          <w:rFonts w:cs="Courier New"/>
          <w:i/>
          <w:szCs w:val="24"/>
          <w:lang w:val="es-ES"/>
        </w:rPr>
        <w:t xml:space="preserve">onstitucional, cuando sostiene que la acción coactiva "(...) por su naturaleza, es de carácter administrativo y por ende posibilita el debido ejercicio de la acción de protección contra dichas actuaciones administrativas que conlleven la vulneración de derechos constitucionales". </w:t>
      </w:r>
    </w:p>
    <w:p w14:paraId="4CA659C5" w14:textId="503EAEB9" w:rsidR="0069422C" w:rsidRPr="006A2670" w:rsidRDefault="00773F43" w:rsidP="00773F43">
      <w:pPr>
        <w:spacing w:line="240" w:lineRule="auto"/>
        <w:ind w:left="708"/>
        <w:jc w:val="both"/>
        <w:rPr>
          <w:rFonts w:cs="Courier New"/>
          <w:i/>
          <w:szCs w:val="24"/>
          <w:lang w:val="es-ES"/>
        </w:rPr>
      </w:pPr>
      <w:r w:rsidRPr="006A2670">
        <w:rPr>
          <w:rFonts w:cs="Courier New"/>
          <w:i/>
          <w:szCs w:val="24"/>
          <w:lang w:val="es-ES"/>
        </w:rPr>
        <w:t>En consecuencia, queda claro que los procesos de coactivas, ejercidos por las entidades a las cuales se ha dotado de esta facultad, constituyen actos administrativos de autoridad pública no judicial, que pueden ser impugnados mediante el ejercicio de las acciones de garantías jurisdiccionales de protección de derechos constitucionales</w:t>
      </w:r>
      <w:r w:rsidR="0069422C" w:rsidRPr="006A2670">
        <w:rPr>
          <w:rFonts w:cs="Courier New"/>
          <w:i/>
          <w:szCs w:val="24"/>
          <w:lang w:val="es-ES"/>
        </w:rPr>
        <w:t>.</w:t>
      </w:r>
      <w:r w:rsidR="0069422C" w:rsidRPr="006A2670">
        <w:rPr>
          <w:rFonts w:cs="Courier New"/>
          <w:i/>
          <w:szCs w:val="24"/>
        </w:rPr>
        <w:t>”</w:t>
      </w:r>
      <w:r w:rsidR="0069422C" w:rsidRPr="006A2670">
        <w:rPr>
          <w:rStyle w:val="Refdenotaalpie"/>
          <w:rFonts w:cs="Courier New"/>
          <w:i/>
          <w:szCs w:val="24"/>
        </w:rPr>
        <w:footnoteReference w:id="199"/>
      </w:r>
    </w:p>
    <w:p w14:paraId="05167381" w14:textId="77777777" w:rsidR="00345866" w:rsidRPr="006A2670" w:rsidRDefault="00345866" w:rsidP="00345866">
      <w:pPr>
        <w:pStyle w:val="Ttulo2"/>
      </w:pPr>
      <w:bookmarkStart w:id="134" w:name="_Toc437533322"/>
      <w:r w:rsidRPr="006A2670">
        <w:t>Impugna la vulneración de derechos constitucionales, no la facultad coactiva de la Corporación Financiera Nacional (CFN). R.O.S. 374 de 13-nov-2014, Sentencia N° 151-14-SEP-CC, Caso N° 0119-12-EP.</w:t>
      </w:r>
      <w:bookmarkEnd w:id="134"/>
      <w:r w:rsidRPr="006A2670">
        <w:t xml:space="preserve"> </w:t>
      </w:r>
    </w:p>
    <w:p w14:paraId="3F546FB0" w14:textId="77777777" w:rsidR="00773F43" w:rsidRPr="006A2670" w:rsidRDefault="00773F43" w:rsidP="00773F4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legitimada activa manifiesta que el fallo de segunda instancia, expedido por los jueces de la Primera Sala de lo Civil, Mercantil, Inquilinato y Materias Residuales de la Corte Provincial de Justicia del Guayas, vulneró sus derechos a la tutela judicial efectiva y los referentes a las garantías del debido proceso, y la seguridad jurídica, cargos que serán analizados por esta Magistratura Constitucional, exclusivamente, con relación a la sustanciación de la acción de protección propuesta por la compañía MIPER S.A., y de ninguna manera, respecto de la facultad de la Corporación Financiera Nacional de ejercer la acción de coactivas en contra de la referida compañía anónima. </w:t>
      </w:r>
    </w:p>
    <w:p w14:paraId="4FD52B34" w14:textId="2629AE17" w:rsidR="00773F43" w:rsidRPr="006A2670" w:rsidRDefault="00773F43" w:rsidP="00773F43">
      <w:pPr>
        <w:spacing w:line="240" w:lineRule="auto"/>
        <w:ind w:left="708"/>
        <w:jc w:val="both"/>
        <w:rPr>
          <w:rFonts w:cs="Courier New"/>
          <w:i/>
          <w:szCs w:val="24"/>
        </w:rPr>
      </w:pPr>
      <w:r w:rsidRPr="006A2670">
        <w:rPr>
          <w:rFonts w:cs="Courier New"/>
          <w:i/>
          <w:szCs w:val="24"/>
          <w:lang w:val="es-ES"/>
        </w:rPr>
        <w:t>De la revisión del proceso judicial remitido a esta Corte, se advierte que a criterio de los jueces de la Primera Sala de lo Civil, Mercantil, Inquilinato y Materias Residuales de la Corte Provincial de Justicia del Guayas, el caso sometido a su conocimiento se trata de un asunto de "legalidad", lo que conlleva a estimar que -de acuerdo con ese criterio- los hechos controvertidos, la acción de protección propuesta por la compañía MIPER S. A., no constituyen aspectos de relevancia constitucional; ante ello, caben las siguientes precisiones: a) La compañía legitimada activa, por medio de su representante legal, imputó al juez delegado de coactivas de la Corporación Financiera Nacional en la ciudad de Guayaquil la violación de derechos constitucionales, supuesto que rebasa el ámbito de la "mera legalidad"; por tanto, es obvio que la acción de protección debió ser resuelta de acuerdo al trámite previsto en la Carta Suprema de la República y la Ley Orgánica de Garantías Jurisdiccionales y Control Constitucional, y el fallo debió resolver sobre la vulneración de derechos constitucionales alegada por la accionante; b) Los jueces accionados estiman que el acto expedido por el juez de coactivas de la CFN debió ser impugnado "en la vía judicial".</w:t>
      </w:r>
      <w:r w:rsidRPr="006A2670">
        <w:rPr>
          <w:rFonts w:cs="Courier New"/>
          <w:i/>
          <w:szCs w:val="24"/>
        </w:rPr>
        <w:t>”</w:t>
      </w:r>
      <w:r w:rsidRPr="006A2670">
        <w:rPr>
          <w:rStyle w:val="Refdenotaalpie"/>
          <w:rFonts w:cs="Courier New"/>
          <w:i/>
          <w:szCs w:val="24"/>
        </w:rPr>
        <w:footnoteReference w:id="200"/>
      </w:r>
    </w:p>
    <w:p w14:paraId="4959D39C" w14:textId="77777777" w:rsidR="00345866" w:rsidRPr="006A2670" w:rsidRDefault="00345866" w:rsidP="00345866">
      <w:pPr>
        <w:pStyle w:val="Ttulo2"/>
      </w:pPr>
      <w:bookmarkStart w:id="135" w:name="_Toc437533323"/>
      <w:r w:rsidRPr="006A2670">
        <w:t>¿Quién ejerce la jurisdicción coactiva en la Corporación Financiera Nacional (CFN)?. R.O.S. 374 de 13-nov-2014, Sentencia N° 162-14-SEP-CC, Caso N° 0945-10-EP.</w:t>
      </w:r>
      <w:bookmarkEnd w:id="135"/>
    </w:p>
    <w:p w14:paraId="3FE74408" w14:textId="5BF10FD5" w:rsidR="00773F43" w:rsidRPr="006A2670" w:rsidRDefault="001357B4" w:rsidP="001357B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 jurisdicción coactiva la ejerce el gerente general, sea personalmente o a través de su delegado, delegación que en el orden administrativo no le releva de responsabilidad al gerente, lo que implica que es el propio representante legal de la Corporación quien ejerce la jurisdicción coactiva y por tanto tuvo el pleno conocimiento de las actuaciones municipales y de ningún modo se le dejó en indefensión.</w:t>
      </w:r>
      <w:r w:rsidRPr="006A2670">
        <w:rPr>
          <w:rFonts w:cs="Courier New"/>
          <w:i/>
          <w:szCs w:val="24"/>
        </w:rPr>
        <w:t>”</w:t>
      </w:r>
      <w:r w:rsidRPr="006A2670">
        <w:rPr>
          <w:rStyle w:val="Refdenotaalpie"/>
          <w:rFonts w:cs="Courier New"/>
          <w:i/>
          <w:szCs w:val="24"/>
        </w:rPr>
        <w:footnoteReference w:id="201"/>
      </w:r>
    </w:p>
    <w:p w14:paraId="1617E6E9" w14:textId="77777777" w:rsidR="00345866" w:rsidRPr="006A2670" w:rsidRDefault="00345866" w:rsidP="00345866">
      <w:pPr>
        <w:pStyle w:val="Ttulo1"/>
      </w:pPr>
      <w:bookmarkStart w:id="136" w:name="_Toc437533324"/>
      <w:r w:rsidRPr="006A2670">
        <w:t>Competencia de la autoridad judicial en garantías jurisdiccionales</w:t>
      </w:r>
      <w:bookmarkEnd w:id="136"/>
    </w:p>
    <w:p w14:paraId="2E0226F4" w14:textId="32642A30" w:rsidR="00345866" w:rsidRPr="006A2670" w:rsidRDefault="00345866" w:rsidP="00345866">
      <w:pPr>
        <w:pStyle w:val="Ttulo2"/>
      </w:pPr>
      <w:bookmarkStart w:id="137" w:name="_Toc437533325"/>
      <w:r w:rsidRPr="006A2670">
        <w:t>Competencia de la autoridad judicial en garantías jurisdiccionales. R.O.S. 390 de 05-dic-2014, Sentencia N° 174-14-SEP-CC, Caso N° 1786-12-EP.</w:t>
      </w:r>
      <w:bookmarkEnd w:id="137"/>
    </w:p>
    <w:p w14:paraId="38FA1CCD" w14:textId="69C5725C" w:rsidR="00861EE4" w:rsidRPr="006A2670" w:rsidRDefault="00861EE4" w:rsidP="00861EE4">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del Ecuador estableció, dentro de su jurisprudencia vinculante</w:t>
      </w:r>
      <w:r w:rsidRPr="006A2670">
        <w:rPr>
          <w:rStyle w:val="Refdenotaalpie"/>
          <w:rFonts w:cs="Courier New"/>
          <w:i/>
          <w:szCs w:val="24"/>
          <w:lang w:val="es-ES"/>
        </w:rPr>
        <w:footnoteReference w:id="202"/>
      </w:r>
      <w:r w:rsidRPr="006A2670">
        <w:rPr>
          <w:rFonts w:cs="Courier New"/>
          <w:i/>
          <w:szCs w:val="24"/>
          <w:lang w:val="es-ES"/>
        </w:rPr>
        <w:t>, que la acción de protección no procede respecto de asuntos de mera legalidad, para los cuales existan vías judiciales ordinarias para la reclamación de los derechos. En armonía con lo establecido en la jurisprudencia vinculante, el Pleno de la Corte Constitucional, mediante sentencia No. 016-13-SEP-CC del 16 de mayo del 2013, en el caso No. 1000-12-EP, fijó las reglas de cumplimiento obligatorio para las juezas y jueces constitucionales, estableciendo en lo pertinente que la competencia de la autoridad judicial en garantías jurisdiccionales se concreta en la vulneración de derechos constitucionales, mas no en lo referente a problemas derivados de antinomias infra constitucionales o respecto a impugnaciones sobre actuaciones de la administración pública que comporten la inobservancia o contravención de normas de naturaleza legal.”</w:t>
      </w:r>
      <w:r w:rsidRPr="006A2670">
        <w:rPr>
          <w:rStyle w:val="Refdenotaalpie"/>
          <w:rFonts w:cs="Courier New"/>
          <w:i/>
          <w:szCs w:val="24"/>
        </w:rPr>
        <w:footnoteReference w:id="203"/>
      </w:r>
    </w:p>
    <w:p w14:paraId="46A7F820" w14:textId="21010C16" w:rsidR="00CF4B86" w:rsidRPr="006A2670" w:rsidRDefault="00CF4B86" w:rsidP="00345866">
      <w:pPr>
        <w:pStyle w:val="Ttulo1"/>
      </w:pPr>
      <w:bookmarkStart w:id="138" w:name="_Toc437533326"/>
      <w:r w:rsidRPr="006A2670">
        <w:t>Constitucionalismo</w:t>
      </w:r>
      <w:bookmarkEnd w:id="138"/>
      <w:r w:rsidRPr="006A2670">
        <w:t xml:space="preserve"> </w:t>
      </w:r>
    </w:p>
    <w:p w14:paraId="6E21B7E7" w14:textId="379313FD" w:rsidR="00990C26" w:rsidRPr="006A2670" w:rsidRDefault="00990C26" w:rsidP="00990C26">
      <w:pPr>
        <w:pStyle w:val="Ttulo2"/>
      </w:pPr>
      <w:bookmarkStart w:id="139" w:name="_Toc437533327"/>
      <w:r w:rsidRPr="006A2670">
        <w:t>Constitucionalismo. Nueva corriente. R.O.S. 362 de 27-oct-2014, Sentencia N° 146-14-SEP-CC, Caso N° 1773-11-EP.</w:t>
      </w:r>
      <w:bookmarkEnd w:id="139"/>
    </w:p>
    <w:p w14:paraId="7AFA5D07" w14:textId="39D4E8D6" w:rsidR="00990C26" w:rsidRPr="006A2670" w:rsidRDefault="00990C26" w:rsidP="00990C26">
      <w:pPr>
        <w:spacing w:line="240" w:lineRule="auto"/>
        <w:ind w:left="708"/>
        <w:jc w:val="both"/>
        <w:rPr>
          <w:rFonts w:cs="Courier New"/>
          <w:i/>
          <w:szCs w:val="24"/>
        </w:rPr>
      </w:pPr>
      <w:r w:rsidRPr="006A2670">
        <w:rPr>
          <w:rFonts w:cs="Courier New"/>
          <w:i/>
          <w:szCs w:val="24"/>
        </w:rPr>
        <w:t>“… la nueva corriente del constitucionalismo, en la que el Ecuador está inmerso, cuestiona la posición del juez como un simple "director del proceso" o espectador, pues mira al juzgador avocado al activismo judicial en miras a precautelar los derechos constitucionales, cumpliendo un rol proactivo durante la sustanciación de las garantías jurisdiccionales de los derechos, comprometido en alcanzar una verdadera justicia, tomando el ordenamiento jurídico y la realidad social como su fundamento</w:t>
      </w:r>
      <w:r w:rsidRPr="006A2670">
        <w:rPr>
          <w:rFonts w:cs="Courier New"/>
          <w:i/>
          <w:szCs w:val="24"/>
          <w:vertAlign w:val="superscript"/>
        </w:rPr>
        <w:footnoteReference w:id="204"/>
      </w:r>
      <w:r w:rsidRPr="006A2670">
        <w:rPr>
          <w:rFonts w:cs="Courier New"/>
          <w:i/>
          <w:szCs w:val="24"/>
        </w:rPr>
        <w:t>.</w:t>
      </w:r>
    </w:p>
    <w:p w14:paraId="40396D60" w14:textId="73228727" w:rsidR="00CF4B86" w:rsidRPr="006A2670" w:rsidRDefault="00990C26" w:rsidP="008A126B">
      <w:pPr>
        <w:spacing w:line="240" w:lineRule="auto"/>
        <w:ind w:left="708"/>
        <w:jc w:val="both"/>
        <w:rPr>
          <w:rFonts w:cs="Courier New"/>
          <w:i/>
          <w:szCs w:val="24"/>
        </w:rPr>
      </w:pPr>
      <w:r w:rsidRPr="006A2670">
        <w:rPr>
          <w:rFonts w:cs="Courier New"/>
          <w:i/>
          <w:szCs w:val="24"/>
        </w:rPr>
        <w:t>Los jueces constitucionales son los protagonistas de la protección de derechos que puedan ser o hayan sido vulnerados, son a quienes les corresponde juzgar qué conductas u omisiones han</w:t>
      </w:r>
      <w:r w:rsidR="008A126B">
        <w:rPr>
          <w:rFonts w:cs="Courier New"/>
          <w:i/>
          <w:szCs w:val="24"/>
        </w:rPr>
        <w:t xml:space="preserve"> </w:t>
      </w:r>
      <w:r w:rsidRPr="006A2670">
        <w:rPr>
          <w:rFonts w:cs="Courier New"/>
          <w:i/>
          <w:szCs w:val="24"/>
        </w:rPr>
        <w:t>generado tal vulneración, así como también ordenar el resarcimiento de los daños efectuados a través de la figura de la reparación integral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05"/>
      </w:r>
    </w:p>
    <w:p w14:paraId="239D1BDC" w14:textId="77777777" w:rsidR="00345866" w:rsidRPr="006A2670" w:rsidRDefault="00345866" w:rsidP="00345866">
      <w:pPr>
        <w:pStyle w:val="Ttulo1"/>
      </w:pPr>
      <w:bookmarkStart w:id="140" w:name="_Toc437533328"/>
      <w:r w:rsidRPr="006A2670">
        <w:t>Contenido esencial del derecho constitucional</w:t>
      </w:r>
      <w:bookmarkEnd w:id="140"/>
      <w:r w:rsidRPr="006A2670">
        <w:t xml:space="preserve"> </w:t>
      </w:r>
    </w:p>
    <w:p w14:paraId="5D4289C2" w14:textId="77777777" w:rsidR="00345866" w:rsidRPr="006A2670" w:rsidRDefault="00345866" w:rsidP="00345866">
      <w:pPr>
        <w:pStyle w:val="Ttulo2"/>
      </w:pPr>
      <w:bookmarkStart w:id="141" w:name="_Toc437533329"/>
      <w:r w:rsidRPr="006A2670">
        <w:t>Contenido esencial del derecho constitucional. R.O.S. 406 de 30-dic-2014, Sentencia N° 184-14-SEP-CC, Caso N° 2127-11-EP.</w:t>
      </w:r>
      <w:bookmarkEnd w:id="141"/>
    </w:p>
    <w:p w14:paraId="40DA5B55" w14:textId="31D9A497" w:rsidR="0004045C" w:rsidRPr="006A2670" w:rsidRDefault="0004045C" w:rsidP="0004045C">
      <w:pPr>
        <w:ind w:left="709"/>
        <w:jc w:val="both"/>
        <w:rPr>
          <w:rFonts w:cs="Courier New"/>
          <w:i/>
          <w:szCs w:val="24"/>
        </w:rPr>
      </w:pPr>
      <w:r w:rsidRPr="006A2670">
        <w:rPr>
          <w:rFonts w:cs="Courier New"/>
          <w:i/>
          <w:szCs w:val="24"/>
        </w:rPr>
        <w:t>“</w:t>
      </w:r>
      <w:r w:rsidRPr="006A2670">
        <w:rPr>
          <w:rFonts w:cs="Courier New"/>
          <w:i/>
          <w:szCs w:val="24"/>
          <w:lang w:val="es-ES"/>
        </w:rPr>
        <w:t>El contenido esencial de un derecho constitucional consiste en aquellas facultades o posibilidades de actuación necesaria para que el derecho sea reconocible como pertinente al tipo descrito y sin las cuales dejaría de adscribirse a ese tipo, desnaturalizándose (...)</w:t>
      </w:r>
      <w:r w:rsidRPr="006A2670">
        <w:rPr>
          <w:rStyle w:val="Refdenotaalpie"/>
          <w:rFonts w:cs="Courier New"/>
          <w:i/>
          <w:szCs w:val="24"/>
          <w:lang w:val="es-ES"/>
        </w:rPr>
        <w:footnoteReference w:id="20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07"/>
      </w:r>
    </w:p>
    <w:p w14:paraId="4F6AEA77" w14:textId="77777777" w:rsidR="00CE6378" w:rsidRPr="006A2670" w:rsidRDefault="00CE6378" w:rsidP="00CE6378">
      <w:pPr>
        <w:pStyle w:val="Ttulo1"/>
      </w:pPr>
      <w:bookmarkStart w:id="142" w:name="_Toc437533330"/>
      <w:r w:rsidRPr="006A2670">
        <w:t>Control Abstracto de Constitucionalidad</w:t>
      </w:r>
      <w:bookmarkEnd w:id="142"/>
      <w:r w:rsidRPr="006A2670">
        <w:t xml:space="preserve"> </w:t>
      </w:r>
    </w:p>
    <w:p w14:paraId="53B1C500" w14:textId="69913FC2" w:rsidR="00CE6378" w:rsidRPr="006A2670" w:rsidRDefault="00CE6378" w:rsidP="00AF1E4F">
      <w:pPr>
        <w:pStyle w:val="Ttulo2"/>
      </w:pPr>
      <w:bookmarkStart w:id="143" w:name="_Toc437533331"/>
      <w:r w:rsidRPr="006A2670">
        <w:t xml:space="preserve">Principios que rigen el control </w:t>
      </w:r>
      <w:r w:rsidR="00AF1E4F" w:rsidRPr="006A2670">
        <w:t>abstracto de constitucionalidad.</w:t>
      </w:r>
      <w:r w:rsidRPr="006A2670">
        <w:t xml:space="preserve"> R.O.S. 304 de 05-ago-2014, Sentencia N° 110-14-SEP-CC, Caso N° 1733-11-EP</w:t>
      </w:r>
      <w:r w:rsidR="00AF1E4F" w:rsidRPr="006A2670">
        <w:t>.</w:t>
      </w:r>
      <w:bookmarkEnd w:id="143"/>
    </w:p>
    <w:p w14:paraId="3B5A0E46" w14:textId="19FE73E3" w:rsidR="00AF1E4F" w:rsidRPr="006A2670" w:rsidRDefault="00AF1E4F" w:rsidP="00AF1E4F">
      <w:pPr>
        <w:spacing w:line="240" w:lineRule="auto"/>
        <w:ind w:left="708"/>
        <w:jc w:val="both"/>
        <w:rPr>
          <w:rFonts w:cs="Courier New"/>
          <w:i/>
          <w:szCs w:val="24"/>
        </w:rPr>
      </w:pPr>
      <w:r w:rsidRPr="006A2670">
        <w:rPr>
          <w:rFonts w:cs="Courier New"/>
          <w:i/>
          <w:szCs w:val="24"/>
        </w:rPr>
        <w:t>“Siendo así, la Ley Orgánica de Garantías Jurisdiccionales y Control Constitucional establece los principios que rigen el control abstracto de constitucionalidad, entre los cuales se incluyen los principios de: "presunción de constitucionalidad de las disposiciones jurídicas" e "indubio pro legislatore".</w:t>
      </w:r>
    </w:p>
    <w:p w14:paraId="721C3B03" w14:textId="7785707E" w:rsidR="00AF1E4F" w:rsidRPr="006A2670" w:rsidRDefault="00AF1E4F" w:rsidP="00AF1E4F">
      <w:pPr>
        <w:spacing w:line="240" w:lineRule="auto"/>
        <w:ind w:left="708"/>
        <w:jc w:val="both"/>
        <w:rPr>
          <w:rFonts w:cs="Courier New"/>
          <w:i/>
          <w:szCs w:val="24"/>
        </w:rPr>
      </w:pPr>
      <w:r w:rsidRPr="006A2670">
        <w:rPr>
          <w:rFonts w:cs="Courier New"/>
          <w:i/>
          <w:szCs w:val="24"/>
        </w:rPr>
        <w:t>El principio de presunción de constitucionalidad incluido en el artículo 76 numeral 2 determina que: "se presume la constitucionalidad de las disposiciones jurídicas". En este sentido, se prevé que las normas jurídicas se presumen válidas y por ende deben ser aplicadas, mientras la Corte Constitucional no determine lo contrario. Por su parte, el principio indubio pro legislatore establecido en el numeral 3 de la Norma ibídem, establece que: "En caso de duda sobre la constitucionalidad de una disposición jurídica, se optará por no declarar la inconstitucionalidad". Es decir, este principio se fundamenta en la presunción de que el legislador expidió la disposición jurídica respetando los principios, valores y derechos constitucionales en el marco de la legitimidad democrática que ostenta.</w:t>
      </w:r>
    </w:p>
    <w:p w14:paraId="5F569091" w14:textId="2C7AA129" w:rsidR="00AF1E4F" w:rsidRPr="006A2670" w:rsidRDefault="00AF1E4F" w:rsidP="00AF1E4F">
      <w:pPr>
        <w:spacing w:line="240" w:lineRule="auto"/>
        <w:ind w:left="708"/>
        <w:jc w:val="both"/>
        <w:rPr>
          <w:rFonts w:cs="Courier New"/>
          <w:i/>
          <w:szCs w:val="24"/>
        </w:rPr>
      </w:pPr>
      <w:r w:rsidRPr="006A2670">
        <w:rPr>
          <w:rFonts w:cs="Courier New"/>
          <w:i/>
          <w:szCs w:val="24"/>
        </w:rPr>
        <w:t>Al respecto, Víctor Ferreres Comella sostiene: "Que el legislador goza de una presunción de constitucionalidad significa que, en caso de duda, el juez debe decidir a favor de la constitucionalidad de la ley. Dicho de otra manera: el juez solo puede decidir a favor de la inconstitucionalidad si esta no resulta dudosa. Para entender destruida la presunción de constitucionalidad de la ley se exige de la aportación de elementos de juicio (argumentos) de suficiente peso que puedan justificar la creencia del juez de que se da una contradicción entre la interpretación correcta del texto legal impugnado y la interpretación correcta del texto constitucional"</w:t>
      </w:r>
      <w:r w:rsidRPr="006A2670">
        <w:rPr>
          <w:rFonts w:cs="Courier New"/>
          <w:i/>
          <w:szCs w:val="24"/>
          <w:vertAlign w:val="superscript"/>
        </w:rPr>
        <w:footnoteReference w:id="208"/>
      </w:r>
      <w:r w:rsidRPr="006A2670">
        <w:rPr>
          <w:rFonts w:cs="Courier New"/>
          <w:i/>
          <w:szCs w:val="24"/>
        </w:rPr>
        <w:t>.</w:t>
      </w:r>
    </w:p>
    <w:p w14:paraId="4C2BCAE9" w14:textId="167BF535" w:rsidR="00AF1E4F" w:rsidRPr="006A2670" w:rsidRDefault="00AF1E4F" w:rsidP="00AF1E4F">
      <w:pPr>
        <w:spacing w:line="240" w:lineRule="auto"/>
        <w:ind w:left="708"/>
        <w:jc w:val="both"/>
        <w:rPr>
          <w:rFonts w:cs="Courier New"/>
          <w:i/>
          <w:szCs w:val="24"/>
        </w:rPr>
      </w:pPr>
      <w:r w:rsidRPr="006A2670">
        <w:rPr>
          <w:rFonts w:cs="Courier New"/>
          <w:i/>
          <w:szCs w:val="24"/>
        </w:rPr>
        <w:t>En este sentido, las disposiciones jurídicas vigentes gozan de la presunción de compatibilidad con el texto constitucional, hasta que sea el órgano competente -Corte Constitucional- el que declare la inconstitucionalidad de la norma, de haber lugar. En un sistema de control concentrado de constitucionalidad como el ecuatoriano, dicho pronunciamiento únicamente puede corresponder a la Corte Constitucional, órgano que ostenta la potestad privativa para, a través de los procesos de control constitucional y por medio de sus sentencias, destruir la presunción de constitucionalidad de la que gozan las normas del ordenamiento jurídico</w:t>
      </w:r>
      <w:r w:rsidRPr="006A2670">
        <w:rPr>
          <w:rFonts w:cs="Courier New"/>
          <w:i/>
          <w:szCs w:val="24"/>
          <w:vertAlign w:val="superscript"/>
        </w:rPr>
        <w:footnoteReference w:id="209"/>
      </w:r>
      <w:r w:rsidRPr="006A2670">
        <w:rPr>
          <w:rFonts w:cs="Courier New"/>
          <w:i/>
          <w:szCs w:val="24"/>
        </w:rPr>
        <w:t>.</w:t>
      </w:r>
    </w:p>
    <w:p w14:paraId="698B666F" w14:textId="51B087DB" w:rsidR="00AF1E4F" w:rsidRPr="006A2670" w:rsidRDefault="00AF1E4F" w:rsidP="00AF1E4F">
      <w:pPr>
        <w:spacing w:line="240" w:lineRule="auto"/>
        <w:ind w:left="708"/>
        <w:jc w:val="both"/>
        <w:rPr>
          <w:rFonts w:cs="Courier New"/>
          <w:i/>
          <w:szCs w:val="24"/>
        </w:rPr>
      </w:pPr>
      <w:r w:rsidRPr="006A2670">
        <w:rPr>
          <w:rFonts w:cs="Courier New"/>
          <w:i/>
          <w:szCs w:val="24"/>
        </w:rPr>
        <w:t>Razón por la cual, la presentación de una acción de inconstitucionalidad ante la Corte Constitucional, mientras esta no se pronuncie respecto de su contenido, de ninguna manera podría dar lugar a la inaplicabilidad de la norma por parte de los órganos judiciales, dado que se alteraría la unidad y coherencia del ordenamiento jurídico, por cuanto el principio de presunción de constitucionalidad de las disposiciones jurídicas, se constituye en un principio constitucional vinculado directamente con el derecho constitucional a la seguridad jurídica, en tanto garantiza la aplicación de normas jurídicas, previas, claras, públicas por parte de las autoridades competentes. En tal sentido, la suspensión de los efectos de una disposición jurídica rompe con el principio señalado, razón por la que el ordenamiento jurídico, a fin de proteger el mantenimiento de dicho orden ha atribuido esta potestad privativamente a la Corte Constitucional.</w:t>
      </w:r>
    </w:p>
    <w:p w14:paraId="3BFFF03E" w14:textId="578EA5D0" w:rsidR="00AF1E4F" w:rsidRPr="006A2670" w:rsidRDefault="00AF1E4F" w:rsidP="00AF1E4F">
      <w:pPr>
        <w:spacing w:line="240" w:lineRule="auto"/>
        <w:ind w:left="708"/>
        <w:jc w:val="both"/>
        <w:rPr>
          <w:rFonts w:cs="Courier New"/>
          <w:i/>
          <w:szCs w:val="24"/>
        </w:rPr>
      </w:pPr>
      <w:r w:rsidRPr="006A2670">
        <w:rPr>
          <w:rFonts w:cs="Courier New"/>
          <w:i/>
          <w:szCs w:val="24"/>
        </w:rPr>
        <w:t>Así, la Ley Orgánica de Garantías Jurisdiccionales y Control Constitucional establece en el artículo 79 que la demanda de inconstitucionalidad contendrá: "(...) 6. "La solicitud de suspensión provisional de la disposición demandada debidamente sustentada, cuando a ello hubiere lugar; sin perjuicio de la adopción de otras medidas cautelares conforme la Constitución y la ley".</w:t>
      </w:r>
    </w:p>
    <w:p w14:paraId="5CD4D79E" w14:textId="3C63B11E" w:rsidR="00AF1E4F" w:rsidRPr="006A2670" w:rsidRDefault="00AF1E4F" w:rsidP="00AF1E4F">
      <w:pPr>
        <w:spacing w:line="240" w:lineRule="auto"/>
        <w:ind w:left="708"/>
        <w:jc w:val="both"/>
        <w:rPr>
          <w:rFonts w:cs="Courier New"/>
          <w:i/>
          <w:szCs w:val="24"/>
        </w:rPr>
      </w:pPr>
      <w:r w:rsidRPr="006A2670">
        <w:rPr>
          <w:rFonts w:cs="Courier New"/>
          <w:i/>
          <w:szCs w:val="24"/>
        </w:rPr>
        <w:t>De esta forma, realizando una interpretación sistemática de la Constitución de la República, se desprende que la posibilidad de suspender provisionalmente una disposición jurídica y por ende los efectos que su vigencia produce, o la concesión o revocatoria de medidas cautelares referentes a la aplicabilidad o inaplicabilidad de dicha norma, es una atribución privativa de la Corte Constitucional dentro del control de constitucionalidad, conforme lo dispuesto en el artículo 436 numeral 2 de la Constitución de la República.</w:t>
      </w:r>
    </w:p>
    <w:p w14:paraId="55140F1D" w14:textId="3660D8A3" w:rsidR="00AF1E4F" w:rsidRPr="006A2670" w:rsidRDefault="00AF1E4F" w:rsidP="00AF1E4F">
      <w:pPr>
        <w:spacing w:line="240" w:lineRule="auto"/>
        <w:ind w:left="708"/>
        <w:jc w:val="both"/>
        <w:rPr>
          <w:rFonts w:cs="Courier New"/>
          <w:i/>
          <w:szCs w:val="24"/>
        </w:rPr>
      </w:pPr>
      <w:r w:rsidRPr="006A2670">
        <w:rPr>
          <w:rFonts w:cs="Courier New"/>
          <w:i/>
          <w:szCs w:val="24"/>
        </w:rPr>
        <w:t>En tal sentido, los jueces ordinarios cuando en conocimiento de una garantía jurisdiccional se convierten en jueces constitucionales, no tienen potestad ni competencia para suspender una disposición jurídica o sus efectos, que ha sido demandada como inconstitucional ante la Corte Constitucional, ya que de hacerlo incurrirían en una arrogación de funciones y por ende en una vulneración de los derechos constitucionales a la seguridad jurídica y a la tutela judicial efectiva.</w:t>
      </w:r>
    </w:p>
    <w:p w14:paraId="4D5EF85D" w14:textId="2731F918" w:rsidR="00CE6378" w:rsidRPr="006A2670" w:rsidRDefault="00AF1E4F" w:rsidP="00584093">
      <w:pPr>
        <w:spacing w:line="240" w:lineRule="auto"/>
        <w:ind w:left="708"/>
        <w:jc w:val="both"/>
        <w:rPr>
          <w:rFonts w:cs="Courier New"/>
          <w:i/>
          <w:szCs w:val="24"/>
        </w:rPr>
      </w:pPr>
      <w:r w:rsidRPr="006A2670">
        <w:rPr>
          <w:rFonts w:cs="Courier New"/>
          <w:i/>
          <w:szCs w:val="24"/>
        </w:rPr>
        <w:t>Por las consideraciones expresadas, considerando que el contenido esencial del derecho constitucional a la seguridad jurídica es el máximo respeto a la Constitución de la República y la aplicación de normas jurídicas previas, claras y públicas, por parte de las autoridades competentes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10"/>
      </w:r>
    </w:p>
    <w:p w14:paraId="395FBBDF" w14:textId="77777777" w:rsidR="00345866" w:rsidRPr="006A2670" w:rsidRDefault="00345866" w:rsidP="00345866">
      <w:pPr>
        <w:pStyle w:val="Ttulo1"/>
      </w:pPr>
      <w:bookmarkStart w:id="144" w:name="_Toc437533332"/>
      <w:r w:rsidRPr="006A2670">
        <w:t>Corte constitucional</w:t>
      </w:r>
      <w:bookmarkEnd w:id="144"/>
      <w:r w:rsidRPr="006A2670">
        <w:t xml:space="preserve"> </w:t>
      </w:r>
    </w:p>
    <w:p w14:paraId="28B72B03" w14:textId="77777777" w:rsidR="00345866" w:rsidRPr="006A2670" w:rsidRDefault="00345866" w:rsidP="00345866">
      <w:pPr>
        <w:pStyle w:val="Ttulo2"/>
      </w:pPr>
      <w:bookmarkStart w:id="145" w:name="_Toc437533333"/>
      <w:r w:rsidRPr="006A2670">
        <w:t>¿Cuándo podría la Corte Constitucional provocar inseguridad jurídica?. R.O.S. 184 de 14-feb-2014, Sentencia N° 003-14-SEP-CC, Caso N° 0613-11-EP.</w:t>
      </w:r>
      <w:bookmarkEnd w:id="145"/>
    </w:p>
    <w:p w14:paraId="4DCC67AA" w14:textId="4BE4B0DD" w:rsidR="00584093" w:rsidRPr="006A2670" w:rsidRDefault="002E1C65" w:rsidP="002E1C65">
      <w:pPr>
        <w:ind w:left="709"/>
        <w:jc w:val="both"/>
        <w:rPr>
          <w:rFonts w:cs="Courier New"/>
          <w:i/>
          <w:szCs w:val="24"/>
          <w:lang w:val="es-ES"/>
        </w:rPr>
      </w:pPr>
      <w:r w:rsidRPr="006A2670">
        <w:rPr>
          <w:rFonts w:cs="Courier New"/>
          <w:i/>
          <w:szCs w:val="24"/>
        </w:rPr>
        <w:t>“</w:t>
      </w:r>
      <w:r w:rsidRPr="006A2670">
        <w:rPr>
          <w:rFonts w:cs="Courier New"/>
          <w:i/>
          <w:szCs w:val="24"/>
          <w:lang w:val="es-ES"/>
        </w:rPr>
        <w:t>Según ha señalado la Corte Constitucional en su sentencia No. 016-13-SEP-CC: "El respeto al trámite correspondiente constituye uno de los ejes centrales que permite el cumplimiento de las normas del debido proceso, y fomentan la seguridad jurídica en el país, por lo que intentar subsanar la supuesta violación de derechos constitucionales mediante procedimientos ajenos a la naturaleza de la garantía si genera inseguridad jurídica, pero sobre todo provoca la desnaturalización de la acción extraordinaria de protección, al pretender que se resuelva por los canales constitucionales asuntos de mera legalidad para las cuales la jurisdicción ordinaria ha establecido el trámite respectivo (...)". Consecuentemente, de incurrir en un pronunciamiento, conforme el sentido solicitado por la accionante, la Corte vulneraría el derecho a la seguridad jurídica, en virtud de que el mismo es considerado "(...) el pilar sobre el cual se asienta la confianza ciudadana en cuanto a las actuaciones de los distintos poderes públicos (...)", a través de la observancia de los preceptos constitucionales y en la existencia de normas claras, públicas y previas, aplicadas por la autoridad competente.</w:t>
      </w:r>
      <w:r w:rsidRPr="006A2670">
        <w:rPr>
          <w:rFonts w:cs="Courier New"/>
          <w:i/>
          <w:szCs w:val="24"/>
        </w:rPr>
        <w:t>”</w:t>
      </w:r>
      <w:r w:rsidRPr="006A2670">
        <w:rPr>
          <w:rStyle w:val="Refdenotaalpie"/>
          <w:rFonts w:cs="Courier New"/>
          <w:i/>
          <w:szCs w:val="24"/>
        </w:rPr>
        <w:footnoteReference w:id="211"/>
      </w:r>
    </w:p>
    <w:p w14:paraId="15F9D321" w14:textId="77777777" w:rsidR="00345866" w:rsidRPr="006A2670" w:rsidRDefault="00345866" w:rsidP="00345866">
      <w:pPr>
        <w:pStyle w:val="Ttulo2"/>
      </w:pPr>
      <w:bookmarkStart w:id="146" w:name="_Toc437533334"/>
      <w:r w:rsidRPr="006A2670">
        <w:t>Actuar de la Corte Constitucional en respeto de las normas del debido proceso. R.O.S. 203 de 14-mar-2014, Sentencia N° 130-13-SEP-CC, Caso N° 1269-12-EP.</w:t>
      </w:r>
      <w:bookmarkEnd w:id="146"/>
    </w:p>
    <w:p w14:paraId="35B1B2C2" w14:textId="14A536E4" w:rsidR="00584093" w:rsidRPr="006A2670" w:rsidRDefault="002E1C65" w:rsidP="002E1C65">
      <w:pPr>
        <w:ind w:left="709"/>
        <w:jc w:val="both"/>
        <w:rPr>
          <w:rFonts w:cs="Courier New"/>
          <w:i/>
          <w:szCs w:val="24"/>
          <w:lang w:val="es-ES"/>
        </w:rPr>
      </w:pPr>
      <w:r w:rsidRPr="006A2670">
        <w:rPr>
          <w:rFonts w:cs="Courier New"/>
          <w:i/>
          <w:szCs w:val="24"/>
        </w:rPr>
        <w:t>“</w:t>
      </w:r>
      <w:r w:rsidRPr="006A2670">
        <w:rPr>
          <w:rFonts w:cs="Courier New"/>
          <w:i/>
          <w:szCs w:val="24"/>
          <w:lang w:val="es-ES"/>
        </w:rPr>
        <w:t>el Estado es responsable de error judicial, violación a la tutela judicial efectiva y violación de los principios y reglas del debido proceso, según lo establecido en el artículo 11 numeral 9, siendo el sistema procesal un medio para la realización de la justicia, que consagra los principios de simplificación, uniformidad, eficacia, inmediación, celeridad y economía procesal, y hará efectivas las garantías del debido proceso, sin que se pueda sacrificar la justicia por la sola omisión de formalidades, tal como lo determina el artículo 1692 ibídem, y de lo cual esta Corte se limita a la observancia de las formas propias de cada juicio, es decir, las que están previamente establecidas para las actuaciones, actos, diligencias y resoluciones de la iniciación del proceso, de su desarrollo y definición, en todas las instancias y etapas previstas para el procedimiento respectivo, y su eficacia esté encaminada a proteger los derechos constitucionales de los miembros de una comunidad y resolver los conflictos que se presentan entre diferentes actores sociales.</w:t>
      </w:r>
      <w:r w:rsidRPr="006A2670">
        <w:rPr>
          <w:rFonts w:cs="Courier New"/>
          <w:i/>
          <w:szCs w:val="24"/>
        </w:rPr>
        <w:t>”</w:t>
      </w:r>
      <w:r w:rsidRPr="006A2670">
        <w:rPr>
          <w:rStyle w:val="Refdenotaalpie"/>
          <w:rFonts w:cs="Courier New"/>
          <w:i/>
          <w:szCs w:val="24"/>
        </w:rPr>
        <w:footnoteReference w:id="212"/>
      </w:r>
    </w:p>
    <w:p w14:paraId="6C89A64E" w14:textId="77777777" w:rsidR="00345866" w:rsidRPr="006A2670" w:rsidRDefault="00345866" w:rsidP="00345866">
      <w:pPr>
        <w:pStyle w:val="Ttulo2"/>
      </w:pPr>
      <w:bookmarkStart w:id="147" w:name="_Toc437533335"/>
      <w:r w:rsidRPr="006A2670">
        <w:t>Rol fundamental de la corte constitucional. R.O.S. 390 de 05-dic-2014, Sentencia N° 193-14-SEP-CC, Caso N° 2040-11-EP.</w:t>
      </w:r>
      <w:bookmarkEnd w:id="147"/>
    </w:p>
    <w:p w14:paraId="16E7B5CF" w14:textId="287C7560" w:rsidR="002F6D01" w:rsidRPr="006A2670" w:rsidRDefault="002F6D01" w:rsidP="00BA2647">
      <w:pPr>
        <w:ind w:left="709"/>
        <w:jc w:val="both"/>
        <w:rPr>
          <w:rFonts w:cs="Courier New"/>
          <w:i/>
          <w:szCs w:val="24"/>
          <w:lang w:val="es-ES"/>
        </w:rPr>
      </w:pPr>
      <w:r w:rsidRPr="006A2670">
        <w:rPr>
          <w:rFonts w:cs="Courier New"/>
          <w:i/>
          <w:szCs w:val="24"/>
        </w:rPr>
        <w:t>“</w:t>
      </w:r>
      <w:r w:rsidR="00BA2647" w:rsidRPr="006A2670">
        <w:rPr>
          <w:rFonts w:cs="Courier New"/>
          <w:i/>
          <w:szCs w:val="24"/>
          <w:lang w:val="es-ES"/>
        </w:rPr>
        <w:t>El rol fundamental de esta Corte Constitucional, conforme lo determina el artículo 436 numeral 1 de la Constitución de la República, es ser la máxima instancia de interpretación de nuestro texto constitucional con el objetivo de garantizar su supremacía y de tutelar los derechos constitucionales de los ciudadanos, entre ellos, el derecho a la seguridad jurídica</w:t>
      </w:r>
      <w:r w:rsidRPr="006A2670">
        <w:rPr>
          <w:rFonts w:cs="Courier New"/>
          <w:i/>
          <w:szCs w:val="24"/>
          <w:lang w:val="es-ES"/>
        </w:rPr>
        <w:t>.”</w:t>
      </w:r>
      <w:r w:rsidRPr="006A2670">
        <w:rPr>
          <w:rStyle w:val="Refdenotaalpie"/>
          <w:rFonts w:cs="Courier New"/>
          <w:i/>
          <w:szCs w:val="24"/>
        </w:rPr>
        <w:footnoteReference w:id="213"/>
      </w:r>
    </w:p>
    <w:p w14:paraId="77BDFF5C" w14:textId="77777777" w:rsidR="00345866" w:rsidRPr="006A2670" w:rsidRDefault="00345866" w:rsidP="00345866">
      <w:pPr>
        <w:pStyle w:val="Ttulo2"/>
      </w:pPr>
      <w:bookmarkStart w:id="148" w:name="_Toc437533336"/>
      <w:r w:rsidRPr="006A2670">
        <w:t>Corte constitucional no es una instancia adicional. R.O.S. 374 de 13-nov-2014, Sentencia N° 145-14-SEP-CC, Caso N° 1421-11-EP.</w:t>
      </w:r>
      <w:bookmarkEnd w:id="148"/>
    </w:p>
    <w:p w14:paraId="52FE8391" w14:textId="6A0F59CC" w:rsidR="00C77198" w:rsidRPr="006A2670" w:rsidRDefault="00CE292D" w:rsidP="00C77198">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esta Corte considera oportuno recordar que la acción extraordinaria de protección no es una "instancia adicional", es decir, a partir de ella no se puede pretender el análisis de asuntos de mera legalidad propios e inherentes de la justicia ordinaria; la Corte Constitucional no puede entrar a analizar, menos aún resolver cuestiones eminentemente legales. El objeto de su análisis debe estar dirigido directamente a la presunta vulneración de derechos constitucionales y normas del debido proceso en el curso de la decisión impugnada.</w:t>
      </w:r>
      <w:r w:rsidRPr="006A2670">
        <w:rPr>
          <w:rFonts w:cs="Courier New"/>
          <w:i/>
          <w:szCs w:val="24"/>
        </w:rPr>
        <w:t>”</w:t>
      </w:r>
      <w:r w:rsidRPr="006A2670">
        <w:rPr>
          <w:rStyle w:val="Refdenotaalpie"/>
          <w:rFonts w:cs="Courier New"/>
          <w:i/>
          <w:szCs w:val="24"/>
        </w:rPr>
        <w:footnoteReference w:id="214"/>
      </w:r>
    </w:p>
    <w:p w14:paraId="090A3110" w14:textId="21F44C24" w:rsidR="00C77198" w:rsidRPr="006A2670" w:rsidRDefault="00C77198" w:rsidP="00C77198">
      <w:pPr>
        <w:pStyle w:val="Ttulo2"/>
      </w:pPr>
      <w:bookmarkStart w:id="149" w:name="_Toc437533337"/>
      <w:r w:rsidRPr="006A2670">
        <w:t>Atención de la Corte Constitucional a asuntos relacionados a personas de atención prioritaria. R.O.S. 340 de 24-sep-2014, Sentencia N° 115-14-SEP-CC, Caso N° 1683-12-EP.</w:t>
      </w:r>
      <w:bookmarkEnd w:id="149"/>
    </w:p>
    <w:p w14:paraId="34462B73" w14:textId="29D708C2" w:rsidR="00C77198" w:rsidRPr="006A2670" w:rsidRDefault="00C77198" w:rsidP="00C77198">
      <w:pPr>
        <w:spacing w:line="240" w:lineRule="auto"/>
        <w:ind w:left="708"/>
        <w:jc w:val="both"/>
        <w:rPr>
          <w:rFonts w:cs="Courier New"/>
          <w:i/>
          <w:szCs w:val="24"/>
        </w:rPr>
      </w:pPr>
      <w:r w:rsidRPr="006A2670">
        <w:rPr>
          <w:rFonts w:cs="Courier New"/>
          <w:i/>
          <w:szCs w:val="24"/>
        </w:rPr>
        <w:t>“La omisión o inobservancia a las circunstancias de las personas pertenecientes a un grupo de atención prioritaria, obviamente no daría lugar a la garantía jurisdiccional de protección, es decir, se desatendería la tutela de estas personas. Por tanto, esta Corte, como máximo órgano de control e interpretación constitucional, una vez admitida a trámite la acción extraordinaria de protección, está facultada para generar normas judiciales para los casos en los cuales, de no admitirse la acción, se provoque un perjuicio grave e irreparable para el accionante, permitirle el mecanismo procesal de acción de protección…</w:t>
      </w:r>
    </w:p>
    <w:p w14:paraId="55EDB246" w14:textId="7F5CE556" w:rsidR="00C77198" w:rsidRPr="006A2670" w:rsidRDefault="00C77198" w:rsidP="00C77198">
      <w:pPr>
        <w:spacing w:line="240" w:lineRule="auto"/>
        <w:ind w:left="708"/>
        <w:jc w:val="both"/>
        <w:rPr>
          <w:rFonts w:cs="Courier New"/>
          <w:i/>
          <w:szCs w:val="24"/>
        </w:rPr>
      </w:pPr>
      <w:r w:rsidRPr="006A2670">
        <w:rPr>
          <w:rFonts w:cs="Courier New"/>
          <w:i/>
          <w:szCs w:val="24"/>
        </w:rPr>
        <w:t>La Constitución de la República destaca este particular cuando en sus disposiciones expresa lo siguiente: "Son deberes primordiales del Estado: 1. Garantizar sin discriminación alguna el efectivo goce de los derechos establecidos en la Constitución y en los instrumentos internacionales, en particular..., la seguridad social" (Art. 3.1). "Las personas adultas mayores..., recibirán atención prioritaria y especializada en los ámbitos público y privado..." (Art.35). "Las personas adultas mayores recibirán atención prioritaria y especializada en los ámbitos público y privado, en especial en los campos de inclusión social y económica, y protección contra la violencia. Se considerarán personas adultas mayores aquellas personas que hayan cumplido los sesenta y cinco años de edad". (Art. 36). "(...) el Estado tomará medidas de: 9. Adecuada asistencia económica..." (Art. 38.9).</w:t>
      </w:r>
    </w:p>
    <w:p w14:paraId="1ADD08D7" w14:textId="77777777" w:rsidR="00C77198" w:rsidRPr="006A2670" w:rsidRDefault="00C77198" w:rsidP="00C77198">
      <w:pPr>
        <w:spacing w:line="240" w:lineRule="auto"/>
        <w:ind w:left="708"/>
        <w:jc w:val="both"/>
        <w:rPr>
          <w:rFonts w:cs="Courier New"/>
          <w:i/>
          <w:szCs w:val="24"/>
        </w:rPr>
      </w:pPr>
      <w:r w:rsidRPr="006A2670">
        <w:rPr>
          <w:rFonts w:cs="Courier New"/>
          <w:i/>
          <w:szCs w:val="24"/>
        </w:rPr>
        <w:t>"(...) Se reconoce a las personas con discapacidad, los derechos a: 2. La rehabilitación integral y la asistencia permanente, que incluirá las correspondientes ayudas técnicas". (Art. 47.2). "El Estado adoptará a favor de las personas con discapacidad medidas que aseguren: ...7. La garantía del pleno ejercicio de los derechos de las personas con discapacidad..." (Art. 48.7).</w:t>
      </w:r>
    </w:p>
    <w:p w14:paraId="67FFBC4D" w14:textId="79B09902" w:rsidR="00C77198" w:rsidRPr="006A2670" w:rsidRDefault="00C77198" w:rsidP="00C77198">
      <w:pPr>
        <w:spacing w:line="240" w:lineRule="auto"/>
        <w:ind w:left="708"/>
        <w:jc w:val="both"/>
        <w:rPr>
          <w:rFonts w:cs="Courier New"/>
          <w:i/>
          <w:szCs w:val="24"/>
        </w:rPr>
      </w:pPr>
      <w:r w:rsidRPr="006A2670">
        <w:rPr>
          <w:rFonts w:cs="Courier New"/>
          <w:i/>
          <w:szCs w:val="24"/>
        </w:rPr>
        <w:t>En el presente caso, los jueces de la Segunda Sala de Garantías Penales de la Corte Provincial de Justicia de Pichincha, el 1 de octubre del 2012, dentro de la acción de protección No. 0195-2012, al no considerar la condición de persona discapacitada y adulto mayor que ostenta el compareciente, sin duda le ocasionaron un perjuicio grave e irreparable, puesto que resulta objetivamente perceptible, de manera cierta, tangible y concreta, que la retribución legítima por su condición de discapacitado que reclama, favorece la atención de sus necesidades en condición de persona con discapacidad, en especial, relacionadas con la salud que podrían verse afectadas de forma ineludible e irremediable, siendo de suma importancia adoptar una medida urgente e impostergable al respecto, a través de la orden de pago directo de la cantidad correspondiente en esta vía constitucional, sin que ello implique un pronunciamiento de efecto general, puesto que el análisis de la salvedad establecida en el artículo 40 numeral 3 de la Ley Orgánica de Garantías Jurisdiccionales y Control Constitucional opera en cada caso concreto.</w:t>
      </w:r>
    </w:p>
    <w:p w14:paraId="39768FE7" w14:textId="7B0163C1" w:rsidR="00C77198" w:rsidRPr="006A2670" w:rsidRDefault="00C77198" w:rsidP="00C77198">
      <w:pPr>
        <w:spacing w:line="240" w:lineRule="auto"/>
        <w:ind w:left="708"/>
        <w:jc w:val="both"/>
        <w:rPr>
          <w:rFonts w:cs="Courier New"/>
          <w:i/>
          <w:szCs w:val="24"/>
        </w:rPr>
      </w:pPr>
      <w:r w:rsidRPr="006A2670">
        <w:rPr>
          <w:rFonts w:cs="Courier New"/>
          <w:i/>
          <w:szCs w:val="24"/>
        </w:rPr>
        <w:t>En tal virtud, los legitimados pasivos vulneran el derecho de la persona de atención prioritaria, previsto en el artículo 35, en concordancia con los artículos 3 numeral 1; 11 numerales 1, 5, y 36 de la Constitución de la República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15"/>
      </w:r>
    </w:p>
    <w:p w14:paraId="3EDEB1BA" w14:textId="7AC85DAD" w:rsidR="00C77198" w:rsidRPr="006A2670" w:rsidRDefault="00C77198" w:rsidP="00C77198">
      <w:pPr>
        <w:pStyle w:val="Ttulo2"/>
      </w:pPr>
      <w:bookmarkStart w:id="150" w:name="_Toc437533338"/>
      <w:r w:rsidRPr="006A2670">
        <w:t>Rol de la Corte Constitucional en la protección de derechos constitucionales y normas del debido proceso. R.O.S. 289 de 15-jul-2014, Sentencia N° 0561-14-SEP-CC, Caso N° 1253-12-EP.</w:t>
      </w:r>
      <w:bookmarkEnd w:id="150"/>
    </w:p>
    <w:p w14:paraId="570A1B11" w14:textId="6055A69D" w:rsidR="00C77198" w:rsidRPr="006A2670" w:rsidRDefault="00C77198" w:rsidP="00C77198">
      <w:pPr>
        <w:spacing w:line="240" w:lineRule="auto"/>
        <w:ind w:left="708"/>
        <w:jc w:val="both"/>
        <w:rPr>
          <w:rFonts w:cs="Courier New"/>
          <w:i/>
          <w:szCs w:val="24"/>
        </w:rPr>
      </w:pPr>
      <w:r w:rsidRPr="006A2670">
        <w:rPr>
          <w:rFonts w:cs="Courier New"/>
          <w:i/>
          <w:szCs w:val="24"/>
        </w:rPr>
        <w:t>“En la acción extraordinaria de protección, el juez constitucional, mediante un control concreto, pretende tutelar derechos subjetivos de las partes intervinientes en el litigio, lo cual, según palabras de Zagrebelsky: "Se basa en la apreciación de las razones de los derechos tal y como aparecen reflejados en los casos concretos poniéndose la ciencia del derecho al servicio de los derechos subjetivos"</w:t>
      </w:r>
      <w:r w:rsidRPr="006A2670">
        <w:rPr>
          <w:rFonts w:cs="Courier New"/>
          <w:i/>
          <w:szCs w:val="24"/>
          <w:vertAlign w:val="superscript"/>
        </w:rPr>
        <w:footnoteReference w:id="216"/>
      </w:r>
      <w:r w:rsidRPr="006A2670">
        <w:rPr>
          <w:rFonts w:cs="Courier New"/>
          <w:i/>
          <w:szCs w:val="24"/>
        </w:rPr>
        <w:t>.</w:t>
      </w:r>
    </w:p>
    <w:p w14:paraId="6F27ADC7" w14:textId="7EF38C2D" w:rsidR="00C77198" w:rsidRPr="006A2670" w:rsidRDefault="00C77198" w:rsidP="00C77198">
      <w:pPr>
        <w:spacing w:line="240" w:lineRule="auto"/>
        <w:ind w:left="708"/>
        <w:jc w:val="both"/>
        <w:rPr>
          <w:rFonts w:cs="Courier New"/>
          <w:i/>
          <w:szCs w:val="24"/>
        </w:rPr>
      </w:pPr>
      <w:r w:rsidRPr="006A2670">
        <w:rPr>
          <w:rFonts w:cs="Courier New"/>
          <w:i/>
          <w:szCs w:val="24"/>
        </w:rPr>
        <w:t>Según Dworkin: "...todo juez es capaz y debe interpretar de forma acertada la Constitución en todos los casos"</w:t>
      </w:r>
      <w:r w:rsidRPr="006A2670">
        <w:rPr>
          <w:rFonts w:cs="Courier New"/>
          <w:i/>
          <w:szCs w:val="24"/>
          <w:vertAlign w:val="superscript"/>
        </w:rPr>
        <w:footnoteReference w:id="217"/>
      </w:r>
      <w:r w:rsidRPr="006A2670">
        <w:rPr>
          <w:rFonts w:cs="Courier New"/>
          <w:i/>
          <w:szCs w:val="24"/>
        </w:rPr>
        <w:t>. Con aquel espíritu, el rol que cumple la Corte Constitucional, mediante la acción extraordinaria de protección, es defender las posibles vulneraciones de derechos constitucionales contenidos en resoluciones firmes y ejecutoriadas. El papel del juez, entonces, dentro de este proceso, no se limita a ser un simple regulador de solemnidades, sino que, investido de su poder jurisdiccional, su tarea sustancial es emitir una resolución con apego irrestricto a las normas contenidas en la Constitución, especialmente a las que tienen relación con los derechos y garantías, así como a las normas del debido proceso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18"/>
      </w:r>
    </w:p>
    <w:p w14:paraId="57C1197D" w14:textId="77777777" w:rsidR="00C77198" w:rsidRPr="006A2670" w:rsidRDefault="00C77198" w:rsidP="00C77198">
      <w:pPr>
        <w:pStyle w:val="Ttulo2"/>
      </w:pPr>
      <w:bookmarkStart w:id="151" w:name="_Toc437533339"/>
      <w:r w:rsidRPr="006A2670">
        <w:t>Alcance vinculante de las decisiones de la Corte Constitucional. R.O.S. 161 de 14-ene-2014, Sentencia N° 102-13-SEP-CC, Caso N° 0380-10-EP.</w:t>
      </w:r>
      <w:bookmarkEnd w:id="151"/>
    </w:p>
    <w:p w14:paraId="25FBBC75" w14:textId="77777777" w:rsidR="00C77198" w:rsidRPr="006A2670" w:rsidRDefault="00C77198" w:rsidP="00C77198">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alcance "vinculante" de las decisiones de la Corte Constitucional debe ser examinado desde un análisis convergente de dos criterios. En primer lugar, desde la hermenéutica lingüística, el significado de vinculante tiene relación con "someter la suerte o el comportamiento de alguien o de algo a los de otra persona o cosa", es decir, corresponde, en materia jurídica fundamentar una resolución actual en criterios ya esgrimidos en situaciones fácticas similares, para guardar coherencia y consistencia con lo antes resuelto. </w:t>
      </w:r>
    </w:p>
    <w:p w14:paraId="4579AB7F" w14:textId="77777777" w:rsidR="00C77198" w:rsidRPr="006A2670" w:rsidRDefault="00C77198" w:rsidP="00C77198">
      <w:pPr>
        <w:ind w:left="709"/>
        <w:jc w:val="both"/>
        <w:rPr>
          <w:rFonts w:cs="Courier New"/>
          <w:i/>
          <w:szCs w:val="24"/>
          <w:lang w:val="es-ES"/>
        </w:rPr>
      </w:pPr>
      <w:r w:rsidRPr="006A2670">
        <w:rPr>
          <w:rFonts w:cs="Courier New"/>
          <w:i/>
          <w:szCs w:val="24"/>
          <w:lang w:val="es-ES"/>
        </w:rPr>
        <w:t>Por otra parte, el alcance de vinculante debe ser examinado a la luz de la calidad de órgano de cierre en la que se constituye la Corte Constitucional, es decir, en virtud de su calidad de intérprete máximo, sus resoluciones vinculan a los otros intérpretes de la Constitución. Entonces, el carácter constitucional de vinculante de las decisiones de la Corte Constitucional se fundamenta, por una parte, en asegurar la coherencia y consistencia en la aplicación de los mandatos constitucionales por parte de todos los operadores de justicia, y por otra parte como órgano de cierre en materia de interpretación constitucional”.”</w:t>
      </w:r>
      <w:r w:rsidRPr="006A2670">
        <w:rPr>
          <w:rStyle w:val="Refdenotaalpie"/>
          <w:rFonts w:cs="Courier New"/>
          <w:i/>
          <w:szCs w:val="24"/>
        </w:rPr>
        <w:footnoteReference w:id="219"/>
      </w:r>
    </w:p>
    <w:p w14:paraId="67B4FC8E" w14:textId="57A3A5D7" w:rsidR="00C77198" w:rsidRPr="006A2670" w:rsidRDefault="00C77198" w:rsidP="00B158AC">
      <w:pPr>
        <w:pStyle w:val="Ttulo2"/>
        <w:rPr>
          <w:rFonts w:cs="Courier New"/>
          <w:b/>
          <w:szCs w:val="24"/>
        </w:rPr>
      </w:pPr>
      <w:bookmarkStart w:id="152" w:name="_Toc437533340"/>
      <w:r w:rsidRPr="006A2670">
        <w:rPr>
          <w:rFonts w:cs="Courier New"/>
        </w:rPr>
        <w:t>Control de Constitucionalidad. R.O.S. 161 de 14-ene-2014, Sentencia N° 102-13-SEP-CC, Caso N° 0380-10-EP; R.O.S. 247 de 16-may-2014, Sentencia N° 065-14-SEP-CC, Caso N° 0807-10-EP;</w:t>
      </w:r>
      <w:r w:rsidR="00B158AC" w:rsidRPr="006A2670">
        <w:rPr>
          <w:rFonts w:cs="Courier New"/>
        </w:rPr>
        <w:t xml:space="preserve"> </w:t>
      </w:r>
      <w:r w:rsidR="00B158AC" w:rsidRPr="006A2670">
        <w:rPr>
          <w:rFonts w:cs="Courier New"/>
          <w:szCs w:val="24"/>
        </w:rPr>
        <w:t xml:space="preserve">R.O.S. 289 de 15-jul-2014, Sentencia N° 087-14-SEP-CC, Caso N° 0852-10-EP; R.O.S. 295 de 23-jul-2014, Sentencia N° 032-14-SEP-CC, Caso N° 0784-11-EP; </w:t>
      </w:r>
      <w:r w:rsidRPr="006A2670">
        <w:rPr>
          <w:rFonts w:cs="Courier New"/>
        </w:rPr>
        <w:t>R.O.S. 390 de 05-dic-2014, Sentencia N° 194-14-SEP-CC, Caso N° 0380-12-EP; R.O.S. 390 de 05-dic-2014, Sentencia N° 188-14-SEP-CC, Caso N° 1206-12-EP.</w:t>
      </w:r>
      <w:bookmarkEnd w:id="152"/>
    </w:p>
    <w:p w14:paraId="2549B020" w14:textId="77777777" w:rsidR="00C77198" w:rsidRPr="006A2670" w:rsidRDefault="00C77198" w:rsidP="00C77198">
      <w:pPr>
        <w:ind w:left="709"/>
        <w:jc w:val="both"/>
        <w:rPr>
          <w:i/>
          <w:u w:val="single"/>
        </w:rPr>
      </w:pPr>
      <w:r w:rsidRPr="006A2670">
        <w:rPr>
          <w:i/>
          <w:u w:val="single"/>
        </w:rPr>
        <w:t>R.O.S. 161 del 14-ene-2014</w:t>
      </w:r>
    </w:p>
    <w:p w14:paraId="16F67B9E" w14:textId="77777777" w:rsidR="00C77198" w:rsidRPr="006A2670" w:rsidRDefault="00C77198" w:rsidP="00C77198">
      <w:pPr>
        <w:ind w:left="709"/>
        <w:jc w:val="both"/>
        <w:rPr>
          <w:rFonts w:cs="Courier New"/>
          <w:i/>
          <w:szCs w:val="24"/>
          <w:lang w:val="es-ES"/>
        </w:rPr>
      </w:pPr>
      <w:r w:rsidRPr="006A2670">
        <w:rPr>
          <w:rFonts w:cs="Courier New"/>
          <w:i/>
          <w:szCs w:val="24"/>
        </w:rPr>
        <w:t>“</w:t>
      </w:r>
      <w:r w:rsidRPr="006A2670">
        <w:rPr>
          <w:rFonts w:cs="Courier New"/>
          <w:i/>
          <w:szCs w:val="24"/>
          <w:lang w:val="es-ES"/>
        </w:rPr>
        <w:t>el control de la constitucionalidad no puede entenderse solo en su concepción "clásica", en la que las únicas posibilidades existentes en materia de control de constitucionalidad son expulsar la norma por inconstitucional (sentencias estimatorias) o mantenerla dentro del ordenamiento jurídico por considerarla constitucional (sentencias desestimatorias), sino que, en aras de los principios de presunción de constitucionalidad de las normas, pro legislatore y de conservación del derecho, para rescatar en la mayor medida posible la validez del ordenamiento infra constitucional, la Corte, en un ejercicio hermenéutico, puede hacer uso de las sentencias interpretativas, dotando de validez legal la interpretación que más se ajuste a la Constitución e invalidando aquellas interpretaciones que devienen en inconstitucionales.”</w:t>
      </w:r>
      <w:r w:rsidRPr="006A2670">
        <w:rPr>
          <w:rStyle w:val="Refdenotaalpie"/>
          <w:rFonts w:cs="Courier New"/>
          <w:i/>
          <w:szCs w:val="24"/>
        </w:rPr>
        <w:footnoteReference w:id="220"/>
      </w:r>
    </w:p>
    <w:p w14:paraId="36576CFE" w14:textId="77777777" w:rsidR="00B158AC" w:rsidRPr="006A2670" w:rsidRDefault="00B158AC" w:rsidP="00B158A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2FD1088" w14:textId="54575641" w:rsidR="00B158AC" w:rsidRPr="006A2670" w:rsidRDefault="00B158AC" w:rsidP="00CF38C7">
      <w:pPr>
        <w:spacing w:line="240" w:lineRule="auto"/>
        <w:ind w:left="708"/>
        <w:jc w:val="both"/>
        <w:rPr>
          <w:rFonts w:cs="Courier New"/>
          <w:i/>
          <w:szCs w:val="24"/>
          <w:lang w:val="es-ES"/>
        </w:rPr>
      </w:pPr>
      <w:r w:rsidRPr="006A2670">
        <w:rPr>
          <w:rFonts w:cs="Courier New"/>
          <w:i/>
          <w:szCs w:val="24"/>
        </w:rPr>
        <w:t>“</w:t>
      </w:r>
      <w:r w:rsidR="00CF38C7" w:rsidRPr="006A2670">
        <w:rPr>
          <w:rFonts w:cs="Courier New"/>
          <w:i/>
          <w:szCs w:val="24"/>
          <w:lang w:val="es-ES"/>
        </w:rPr>
        <w:t>La incorporación del control de constitucionalidad también de las decisiones judiciales permite garantizar que, al igual que cualquier decisión de autoridad pública, estas se encuentren conformes al texto de la Constitución y ante todo respeten los derechos de las partes procesales. No se trata de una instancia superpuesta a las ya existentes, ni la misma tiene por objeto deslegitimar o desmerecer la actuación de los jueces ordinarios, por el contrario, tiene como único fin la consecución de un sistema de justicia caracterizado por el respeto y la sujeción a la Constitución. De tal manera que la Corte Constitucional, cuando conoce una acción extraordinaria de protección, no actúa como un tribunal de alzada sino únicamente interviene con el fin de verificar posibles violaciones a derechos reconocidos en la Constitución de la República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21"/>
      </w:r>
    </w:p>
    <w:p w14:paraId="09FC3A86" w14:textId="4BB908AE" w:rsidR="00B158AC" w:rsidRPr="006A2670" w:rsidRDefault="00B158AC" w:rsidP="00B158A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295 de 23-jul-2014</w:t>
      </w:r>
    </w:p>
    <w:p w14:paraId="20F23948" w14:textId="2520B267" w:rsidR="00F2021C" w:rsidRPr="006A2670" w:rsidRDefault="00B158AC" w:rsidP="009B1193">
      <w:pPr>
        <w:spacing w:line="240" w:lineRule="auto"/>
        <w:ind w:left="708"/>
        <w:jc w:val="both"/>
        <w:rPr>
          <w:rFonts w:cs="Courier New"/>
          <w:b/>
          <w:i/>
          <w:szCs w:val="24"/>
          <w:u w:val="single"/>
          <w:lang w:val="es-ES"/>
        </w:rPr>
      </w:pPr>
      <w:r w:rsidRPr="006A2670">
        <w:rPr>
          <w:rFonts w:cs="Courier New"/>
          <w:i/>
          <w:szCs w:val="24"/>
        </w:rPr>
        <w:t>“</w:t>
      </w:r>
      <w:r w:rsidR="00CF38C7" w:rsidRPr="006A2670">
        <w:rPr>
          <w:rFonts w:cs="Courier New"/>
          <w:i/>
          <w:szCs w:val="24"/>
          <w:lang w:val="es-ES"/>
        </w:rPr>
        <w:t>"la incorporación del control de constitucionalidad también de las decisiones judiciales permite garantizar que, al igual que cualquier decisión de autoridad pública, éstas se encuentren conformes al texto de la Constitución y ante todo respeten los derechos de las partes procesales. No se trata de una instancia superpuesta a las ya existentes, ni la misma tiene por objeto deslegitimar o desmerecer la actuación de los jueces ordinarios, por el contrario, tiene como único fin la consecución de un sistema de justicia caracterizado por el respeto y la sujeción a la Constitución. De tal manera que la Corte Constitucional, cuando conoce una acción extraordinaria protección, no actúa como un tribunal de alzada sino únicamente interviene con el fin de verificar posibles violaciones a derechos reconocidos en la Constitución de la República y repararlos"</w:t>
      </w:r>
      <w:r w:rsidR="00CF38C7" w:rsidRPr="006A2670">
        <w:rPr>
          <w:rFonts w:cs="Courier New"/>
          <w:i/>
          <w:szCs w:val="24"/>
          <w:vertAlign w:val="superscript"/>
          <w:lang w:val="es-ES"/>
        </w:rPr>
        <w:footnoteReference w:id="22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23"/>
      </w:r>
    </w:p>
    <w:p w14:paraId="516AB847" w14:textId="104BE22F" w:rsidR="00F2021C" w:rsidRPr="006A2670" w:rsidRDefault="00F2021C" w:rsidP="00F2021C">
      <w:pPr>
        <w:pStyle w:val="Ttulo2"/>
      </w:pPr>
      <w:bookmarkStart w:id="153" w:name="_Toc437533341"/>
      <w:r w:rsidRPr="006A2670">
        <w:t>Corte Constitucional llama la atención al Tribunal Superior de Conciliación y Arbitraje por no remitir dentro del plazo procesal el expediente a la Corte Constitucional. R.O.S. 289 de 15-jul-2014, Sentencia N° 241-12-SEP-CC, Caso N° 0384-12-EP.</w:t>
      </w:r>
      <w:bookmarkEnd w:id="153"/>
    </w:p>
    <w:p w14:paraId="2C975056" w14:textId="77777777" w:rsidR="00F2021C" w:rsidRPr="006A2670" w:rsidRDefault="00F2021C" w:rsidP="00F2021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A90B0A6" w14:textId="29E2652D" w:rsidR="00F2021C" w:rsidRPr="006A2670" w:rsidRDefault="00F2021C" w:rsidP="00F2021C">
      <w:pPr>
        <w:spacing w:line="240" w:lineRule="auto"/>
        <w:ind w:left="708"/>
        <w:jc w:val="both"/>
        <w:rPr>
          <w:rFonts w:cs="Courier New"/>
          <w:i/>
          <w:szCs w:val="24"/>
        </w:rPr>
      </w:pPr>
      <w:r w:rsidRPr="006A2670">
        <w:rPr>
          <w:rFonts w:cs="Courier New"/>
          <w:i/>
          <w:szCs w:val="24"/>
        </w:rPr>
        <w:t xml:space="preserve">“… se llama la atención al Tribunal Superior de Conciliación y Arbitraje, puesto que inobserva lo previsto en el artículo 62 de la Ley Orgánica de Garantías Jurisdiccionales y Control Constitucional, que establece que en el término de cinco días se remitirá el expediente completo a la Corte Constitucional, sin mayor trámite. Esto se desprende de la providencia… </w:t>
      </w:r>
    </w:p>
    <w:p w14:paraId="510EF177" w14:textId="6D503E2B" w:rsidR="00F2021C" w:rsidRPr="006A2670" w:rsidRDefault="00F2021C" w:rsidP="00F2021C">
      <w:pPr>
        <w:spacing w:line="240" w:lineRule="auto"/>
        <w:ind w:left="708"/>
        <w:jc w:val="both"/>
        <w:rPr>
          <w:rFonts w:cs="Courier New"/>
          <w:i/>
          <w:szCs w:val="24"/>
        </w:rPr>
      </w:pPr>
      <w:r w:rsidRPr="006A2670">
        <w:rPr>
          <w:rFonts w:cs="Courier New"/>
          <w:i/>
          <w:szCs w:val="24"/>
        </w:rPr>
        <w:t>… La falta de conocimiento de los miembros del Tribunal Superior de Conciliación y Arbitraje hace que se produzcan una serie de actuaciones procesales, que lo único que provocan es vulneración de derechos constitucionales de las partes, al no remitir el expediente para el correspondiente trámite de la acción extraordinaria de protección planteada por los accionantes. Se insiste en que la competencia única y exclusiva para conocer y resolver la presente acción, es de la Corte Constitucional, siendo el máximo órgano de justicia constitucional, y a la que le corresponde conocer sobre la admisibilidad o no de la acción de la referencia y su posterior sustanciación, mas no a los operadores judiciales, cuya labor, una vez interpuesta una acción extraordinaria de protección, se centra en remitir la demanda conjuntamente con el expediente a la Corte Constitucional, para los fines establecidos en la propia Constitución y en la ley de la materia. No se puede permitir bajo ningún argumento que los legitimados pasivos en las acciones de extraordinarias de protección que se presenten, actúen y se pronuncien sobre aspectos de admisibilidad o procedencia de la acción extraordinaria que no les corresponde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24"/>
      </w:r>
    </w:p>
    <w:p w14:paraId="62A0D973" w14:textId="0715264B" w:rsidR="00F2021C" w:rsidRPr="006A2670" w:rsidRDefault="00F2021C" w:rsidP="00F2021C">
      <w:pPr>
        <w:pStyle w:val="Ttulo2"/>
      </w:pPr>
      <w:bookmarkStart w:id="154" w:name="_Toc437533342"/>
      <w:r w:rsidRPr="006A2670">
        <w:t>Corte Constitucional no puede calificar determinado acto como administrativo o contractual dentro de una garantía jurisdiccional. R.O.S. 340 de 24-sep-2014, Sentencia N° 126-14-SEP-CC, Casos N° 0971-11-EP y 0972-11-EP ACUMULADOS.</w:t>
      </w:r>
      <w:bookmarkEnd w:id="154"/>
      <w:r w:rsidRPr="006A2670">
        <w:t xml:space="preserve"> </w:t>
      </w:r>
    </w:p>
    <w:p w14:paraId="720C6C90" w14:textId="77777777" w:rsidR="00F2021C" w:rsidRPr="006A2670" w:rsidRDefault="00F2021C" w:rsidP="00F2021C">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051078BC" w14:textId="7140953A" w:rsidR="00F2021C" w:rsidRPr="006A2670" w:rsidRDefault="00F2021C" w:rsidP="00F2021C">
      <w:pPr>
        <w:spacing w:line="240" w:lineRule="auto"/>
        <w:ind w:left="708"/>
        <w:jc w:val="both"/>
        <w:rPr>
          <w:rFonts w:cs="Courier New"/>
          <w:i/>
          <w:szCs w:val="24"/>
        </w:rPr>
      </w:pPr>
      <w:r w:rsidRPr="006A2670">
        <w:rPr>
          <w:rFonts w:cs="Courier New"/>
          <w:i/>
          <w:szCs w:val="24"/>
        </w:rPr>
        <w:t>“Como bien señala la Corte, escapa de las competencias del juez constitucional la calificación de determinado acto como administrativo o contractual. Esta es una competencia de la jurisdicción contencioso-administrativa, propia del control de legalidad de la actuación de la administración pública. Así, el juez que conoce una garantía jurisdiccional de los derechos constitucionales -sea esta una acción de protección, como en la sentencia citada, o una solicitud de medidas cautelares, como en el caso sub judice, está vedado de calificar determinada relación jurídica como contractual o no. Sin embargo, el criterio de la Corte no se refiere al eventual escenario de una vulneración -o en el caso de las medidas cautelares, mutatis mutandi, una amenaza- a derechos constitucionales ocasionada por dicho acto.</w:t>
      </w:r>
    </w:p>
    <w:p w14:paraId="329B7003" w14:textId="55A9C575" w:rsidR="00F2021C" w:rsidRPr="006A2670" w:rsidRDefault="00F2021C" w:rsidP="00F2021C">
      <w:pPr>
        <w:spacing w:line="240" w:lineRule="auto"/>
        <w:ind w:left="708"/>
        <w:jc w:val="both"/>
        <w:rPr>
          <w:rFonts w:cs="Courier New"/>
          <w:i/>
          <w:szCs w:val="24"/>
        </w:rPr>
      </w:pPr>
      <w:r w:rsidRPr="006A2670">
        <w:rPr>
          <w:rFonts w:cs="Courier New"/>
          <w:i/>
          <w:szCs w:val="24"/>
        </w:rPr>
        <w:t>En este caso, los hechos pueden y deben ser analizados desde la esfera competencial del juez constitucional. La misma Corte Constitucional, para el período de transición, razonó en este sentido:</w:t>
      </w:r>
    </w:p>
    <w:p w14:paraId="50827734" w14:textId="5A5BB726" w:rsidR="00F2021C" w:rsidRPr="006A2670" w:rsidRDefault="00F2021C" w:rsidP="00F2021C">
      <w:pPr>
        <w:spacing w:line="240" w:lineRule="auto"/>
        <w:ind w:left="708"/>
        <w:jc w:val="both"/>
        <w:rPr>
          <w:rFonts w:cs="Courier New"/>
          <w:b/>
          <w:i/>
          <w:szCs w:val="24"/>
        </w:rPr>
      </w:pPr>
      <w:r w:rsidRPr="006A2670">
        <w:rPr>
          <w:rFonts w:cs="Courier New"/>
          <w:i/>
          <w:szCs w:val="24"/>
        </w:rPr>
        <w:t>"Ahora bien, respecto de las alegaciones que efectúan los jueces sobre asuntos de legalidad para rechazar una acción de protección, esta Corte ya ha señalado que si bien es claro que no es competencia de la justicia constitucional conocer asuntos de mera legalidad, es decir, el análisis de aspectos que son propios de la justicia ordinaria, sí le compete a la justicia constitucional conocer los aspectos de los casos cuando ocurran vulneraciones a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25"/>
      </w:r>
    </w:p>
    <w:p w14:paraId="3823EA38" w14:textId="24D47A6B" w:rsidR="00F2021C" w:rsidRPr="006A2670" w:rsidRDefault="00F2021C" w:rsidP="00F2021C">
      <w:pPr>
        <w:pStyle w:val="Ttulo2"/>
      </w:pPr>
      <w:bookmarkStart w:id="155" w:name="_Toc437533343"/>
      <w:r w:rsidRPr="006A2670">
        <w:t>Competencia de la Corte Constitucional en la reapertura procesal. R.O.S. 359 de 22-oct-2014, Sentencia N° 130-14-SEP-CC, Caso N° 0339-11-EP.</w:t>
      </w:r>
      <w:bookmarkEnd w:id="155"/>
    </w:p>
    <w:p w14:paraId="49816D81" w14:textId="761AC15B" w:rsidR="00F2021C" w:rsidRPr="006A2670" w:rsidRDefault="00F2021C" w:rsidP="00F2021C">
      <w:pPr>
        <w:spacing w:line="240" w:lineRule="auto"/>
        <w:ind w:left="708"/>
        <w:jc w:val="both"/>
        <w:rPr>
          <w:rFonts w:cs="Courier New"/>
          <w:i/>
          <w:szCs w:val="24"/>
          <w:u w:val="single"/>
          <w:lang w:val="es-ES"/>
        </w:rPr>
      </w:pPr>
      <w:r w:rsidRPr="006A2670">
        <w:rPr>
          <w:rFonts w:cs="Courier New"/>
          <w:i/>
          <w:szCs w:val="24"/>
          <w:u w:val="single"/>
          <w:lang w:val="es-ES"/>
        </w:rPr>
        <w:t>R.O.S. 359 de 22-oct-2014</w:t>
      </w:r>
    </w:p>
    <w:p w14:paraId="4B745D4D" w14:textId="42205C77" w:rsidR="00F2021C" w:rsidRPr="006A2670" w:rsidRDefault="00F2021C" w:rsidP="00F2021C">
      <w:pPr>
        <w:spacing w:line="240" w:lineRule="auto"/>
        <w:ind w:left="708"/>
        <w:jc w:val="both"/>
        <w:rPr>
          <w:rFonts w:cs="Courier New"/>
          <w:i/>
          <w:szCs w:val="24"/>
        </w:rPr>
      </w:pPr>
      <w:r w:rsidRPr="006A2670">
        <w:rPr>
          <w:rFonts w:cs="Courier New"/>
          <w:i/>
          <w:szCs w:val="24"/>
        </w:rPr>
        <w:t xml:space="preserve">“En esta misma línea y respecto a este particular, la Corte Constitucional, para el período de transición, en </w:t>
      </w:r>
      <w:r w:rsidR="002B4CFB" w:rsidRPr="006A2670">
        <w:rPr>
          <w:rFonts w:cs="Courier New"/>
          <w:i/>
          <w:szCs w:val="24"/>
        </w:rPr>
        <w:t>su sentencia No. 017-12-SEP-CC</w:t>
      </w:r>
      <w:r w:rsidRPr="006A2670">
        <w:rPr>
          <w:rFonts w:cs="Courier New"/>
          <w:i/>
          <w:szCs w:val="24"/>
        </w:rPr>
        <w:t>, manifestó que:</w:t>
      </w:r>
    </w:p>
    <w:p w14:paraId="3664DC71" w14:textId="340497AD" w:rsidR="00F2021C" w:rsidRPr="006A2670" w:rsidRDefault="00F2021C" w:rsidP="00F2021C">
      <w:pPr>
        <w:spacing w:line="240" w:lineRule="auto"/>
        <w:ind w:left="708"/>
        <w:jc w:val="both"/>
        <w:rPr>
          <w:rFonts w:cs="Courier New"/>
          <w:i/>
          <w:szCs w:val="24"/>
        </w:rPr>
      </w:pPr>
      <w:r w:rsidRPr="006A2670">
        <w:rPr>
          <w:rFonts w:cs="Courier New"/>
          <w:i/>
          <w:szCs w:val="24"/>
        </w:rPr>
        <w:t xml:space="preserve">La competencia de la Corte Constitucional aplicada por medio de la acción extraordinaria de protección, no implica la revisión de aquello propuesto como errado o incorrecto en la sentencia emitida por jueces de la justicia ordinaria, incluyendo como tal la valoración de las pruebas presentadas dentro del proceso, sino que incluye la reapertura procesal de un caso en base a la vulneración de derechos constitucionales. </w:t>
      </w:r>
    </w:p>
    <w:p w14:paraId="5669B8DC" w14:textId="77777777" w:rsidR="00F2021C" w:rsidRPr="006A2670" w:rsidRDefault="00F2021C" w:rsidP="00F2021C">
      <w:pPr>
        <w:spacing w:line="240" w:lineRule="auto"/>
        <w:ind w:left="708"/>
        <w:jc w:val="both"/>
        <w:rPr>
          <w:rFonts w:cs="Courier New"/>
          <w:i/>
          <w:szCs w:val="24"/>
        </w:rPr>
      </w:pPr>
      <w:r w:rsidRPr="006A2670">
        <w:rPr>
          <w:rFonts w:cs="Courier New"/>
          <w:i/>
          <w:szCs w:val="24"/>
        </w:rPr>
        <w:t>Así, un pronunciamiento de la Corte orientado a determinar indemnizaciones, no es objeto de</w:t>
      </w:r>
    </w:p>
    <w:p w14:paraId="780FD417" w14:textId="1A785FD6" w:rsidR="00F2021C" w:rsidRPr="006A2670" w:rsidRDefault="00F2021C" w:rsidP="003B1ADC">
      <w:pPr>
        <w:spacing w:line="240" w:lineRule="auto"/>
        <w:ind w:left="708"/>
        <w:jc w:val="both"/>
        <w:rPr>
          <w:rFonts w:cs="Courier New"/>
          <w:i/>
          <w:szCs w:val="24"/>
        </w:rPr>
      </w:pPr>
      <w:r w:rsidRPr="006A2670">
        <w:rPr>
          <w:rFonts w:cs="Courier New"/>
          <w:i/>
          <w:szCs w:val="24"/>
        </w:rPr>
        <w:t>análisis mediante esta acción constitucional, pues es claro que las pretensiones versan respecto de asuntos de mera legalidad, como lo son la fijación de indemnizaciones en juicios verbal sumarios por concepto de daños y- perjuicios; razón por la cual, la Corte Constitucional no se encuentra facultada para pronunciarse respecto de los montos fijados en los informes periciales, de la caducidad o no del nombramiento de perito, así como tampoco analizar el fondo de lo determinado en la sentencia del juicio de tránsito, al no ser objeto de la presente acción, la resolución de conflictos de naturaleza infraconstitucional.</w:t>
      </w:r>
    </w:p>
    <w:p w14:paraId="4800E76F" w14:textId="287B6FAA" w:rsidR="00B158AC" w:rsidRPr="006A2670" w:rsidRDefault="00F2021C" w:rsidP="003B1ADC">
      <w:pPr>
        <w:spacing w:line="240" w:lineRule="auto"/>
        <w:ind w:left="708"/>
        <w:jc w:val="both"/>
        <w:rPr>
          <w:rFonts w:cs="Courier New"/>
          <w:i/>
          <w:szCs w:val="24"/>
        </w:rPr>
      </w:pPr>
      <w:r w:rsidRPr="006A2670">
        <w:rPr>
          <w:rFonts w:cs="Courier New"/>
          <w:i/>
          <w:szCs w:val="24"/>
        </w:rPr>
        <w:t>En tal virtud, la Corte Constitucional no evidencia vulneración a derecho constitucional alguno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26"/>
      </w:r>
    </w:p>
    <w:p w14:paraId="66CEDBAB" w14:textId="54991C68" w:rsidR="008024D6" w:rsidRPr="006A2670" w:rsidRDefault="00C77198" w:rsidP="008024D6">
      <w:pPr>
        <w:pStyle w:val="Ttulo2"/>
      </w:pPr>
      <w:bookmarkStart w:id="156" w:name="_Toc437533344"/>
      <w:r w:rsidRPr="006A2670">
        <w:t>Corte Constitucional no resuelve asuntos de mera legalidad.</w:t>
      </w:r>
      <w:r w:rsidRPr="006A2670">
        <w:rPr>
          <w:b/>
        </w:rPr>
        <w:t xml:space="preserve"> </w:t>
      </w:r>
      <w:r w:rsidRPr="006A2670">
        <w:t>R.O.S. 184 de 14-feb-2014, Sentencia N° 003-14-SEP-CC, Caso N° 0613-11-EP.</w:t>
      </w:r>
      <w:bookmarkEnd w:id="156"/>
    </w:p>
    <w:p w14:paraId="17EBBF2D" w14:textId="514A274F" w:rsidR="002E1C65" w:rsidRPr="006A2670" w:rsidRDefault="002E1C65" w:rsidP="002E1C65">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 la competencia de la Corte Constitucional aplicada por medio de la acción extraordinaria de protección, no implica la revisión de aquello propuesto como errado o incorrecto en la sentencia emitida por jueces de la justicia ordinaria, incluyendo como tal la valoración de las pruebas presentadas dentro del proceso, sino que incluye la reapertura procesal de un caso en base a la vulneración de derechos constitucionales (...)". </w:t>
      </w:r>
    </w:p>
    <w:p w14:paraId="238DE701" w14:textId="4C6B920C" w:rsidR="002E1C65" w:rsidRPr="006A2670" w:rsidRDefault="002E1C65" w:rsidP="002E1C65">
      <w:pPr>
        <w:ind w:left="709"/>
        <w:jc w:val="both"/>
        <w:rPr>
          <w:rFonts w:cs="Courier New"/>
          <w:i/>
          <w:szCs w:val="24"/>
          <w:lang w:val="es-ES"/>
        </w:rPr>
      </w:pPr>
      <w:r w:rsidRPr="006A2670">
        <w:rPr>
          <w:rFonts w:cs="Courier New"/>
          <w:i/>
          <w:szCs w:val="24"/>
          <w:lang w:val="es-ES"/>
        </w:rPr>
        <w:t>De este modo, la Corte Constitucional no se encuentra facultada para analizar asuntos de mera legalidad, resueltos previamente por la justicia ordinaria, conforme las pretensiones de la accionante. En el caso sub judice de la lectura de la demanda se infiere la naturaleza de las pretensiones, las cuales se encuentran orientadas a que la Corte Constitucional se pronuncie sobre la debida aplicación de normas infraconstitucionales, lo que escapa de la esfera de las competencias de este Organismo.</w:t>
      </w:r>
      <w:r w:rsidRPr="006A2670">
        <w:rPr>
          <w:rFonts w:cs="Courier New"/>
          <w:i/>
          <w:szCs w:val="24"/>
        </w:rPr>
        <w:t>”</w:t>
      </w:r>
      <w:r w:rsidRPr="006A2670">
        <w:rPr>
          <w:rStyle w:val="Refdenotaalpie"/>
          <w:rFonts w:cs="Courier New"/>
          <w:i/>
          <w:szCs w:val="24"/>
        </w:rPr>
        <w:footnoteReference w:id="227"/>
      </w:r>
    </w:p>
    <w:p w14:paraId="47423BD7" w14:textId="17F900FF" w:rsidR="00C77198" w:rsidRPr="006A2670" w:rsidRDefault="00C77198" w:rsidP="00CF4B86">
      <w:pPr>
        <w:pStyle w:val="Ttulo2"/>
      </w:pPr>
      <w:bookmarkStart w:id="157" w:name="_Toc437533345"/>
      <w:r w:rsidRPr="006A2670">
        <w:t>Cambio de paradigma constitucional en Ecuador. R.O.S. 230 de 22-abr-2014, Sentencia N° 042-14-SEP-CC, Caso N° 0521-10-EP.</w:t>
      </w:r>
      <w:bookmarkEnd w:id="157"/>
    </w:p>
    <w:p w14:paraId="4416C09B" w14:textId="52B6EA42" w:rsidR="002E1C65" w:rsidRPr="006A2670" w:rsidRDefault="002E1C65" w:rsidP="002E1C65">
      <w:pPr>
        <w:ind w:left="709"/>
        <w:jc w:val="both"/>
        <w:rPr>
          <w:i/>
          <w:u w:val="single"/>
        </w:rPr>
      </w:pPr>
      <w:r w:rsidRPr="006A2670">
        <w:rPr>
          <w:i/>
          <w:u w:val="single"/>
        </w:rPr>
        <w:t xml:space="preserve">R.O.S. </w:t>
      </w:r>
      <w:r w:rsidR="00E17F2B" w:rsidRPr="006A2670">
        <w:rPr>
          <w:i/>
          <w:u w:val="single"/>
        </w:rPr>
        <w:t>230 de 22-abr-</w:t>
      </w:r>
      <w:r w:rsidRPr="006A2670">
        <w:rPr>
          <w:i/>
          <w:u w:val="single"/>
        </w:rPr>
        <w:t>2014</w:t>
      </w:r>
    </w:p>
    <w:p w14:paraId="3F878783" w14:textId="63AC8A0C" w:rsidR="007639E2" w:rsidRPr="006A2670" w:rsidRDefault="002E1C65" w:rsidP="007639E2">
      <w:pPr>
        <w:ind w:left="709"/>
        <w:jc w:val="both"/>
        <w:rPr>
          <w:rFonts w:cs="Courier New"/>
          <w:i/>
          <w:szCs w:val="24"/>
          <w:lang w:val="es-ES"/>
        </w:rPr>
      </w:pPr>
      <w:r w:rsidRPr="006A2670">
        <w:rPr>
          <w:rFonts w:cs="Courier New"/>
          <w:i/>
          <w:szCs w:val="24"/>
        </w:rPr>
        <w:t>“</w:t>
      </w:r>
      <w:r w:rsidR="007639E2" w:rsidRPr="006A2670">
        <w:rPr>
          <w:rFonts w:cs="Courier New"/>
          <w:i/>
          <w:szCs w:val="24"/>
          <w:lang w:val="es-ES"/>
        </w:rPr>
        <w:t xml:space="preserve">En la misma línea es importante recordar que el cambio de paradigma constitucional en el país deja de lado las tendencias formalistas y restrictivas en cuanto a las garantías jurisdiccionales de protección de derechos en concordancia con lo manifestado ya en ocasiones anteriores por esta Corte al señalar que: "... la tutela de los derechos constitucionales exige que el modelo procedimental de la acción de protección -y de las garantías jurisdiccionales en general- se encuentre desprovisto de requisitos formales y ofrezca, de manera ágil y dinámica, una protección efectiva y oportuna al titular del derecho posiblemente afectado" a tal punto que, la Ley Orgánica de Garantías Jurisdiccionales y Control Constitucional determina las normas comunes de las garantías jurisdiccionales de los derechos constitucionales, estableciendo el contenido que deberá contener la demanda, disponiendo que los jueces constitucionales en caso de que observaren la falta de estos requisitos, ordenarán completarla en el término de tres días, e inclusive, en caso de transcurrido este término, si la demanda continúa incompleta, y del relato se desprende la vulneración de derechos graves, la jueza o juez deberá tramitarla y subsanar la omisión de los requisitos que estén a su alcance. </w:t>
      </w:r>
    </w:p>
    <w:p w14:paraId="37E7DBCB" w14:textId="642771B7" w:rsidR="002E1C65" w:rsidRPr="006A2670" w:rsidRDefault="007639E2" w:rsidP="007639E2">
      <w:pPr>
        <w:ind w:left="709"/>
        <w:jc w:val="both"/>
        <w:rPr>
          <w:rFonts w:cs="Courier New"/>
          <w:i/>
          <w:szCs w:val="24"/>
          <w:lang w:val="es-ES"/>
        </w:rPr>
      </w:pPr>
      <w:r w:rsidRPr="006A2670">
        <w:rPr>
          <w:rFonts w:cs="Courier New"/>
          <w:i/>
          <w:szCs w:val="24"/>
          <w:lang w:val="es-ES"/>
        </w:rPr>
        <w:t>En consecuencia, esta Corte ha señalado que: "... el carácter de protección de las garantías jurisdiccionales obliga al juzgador a efectuar una verdadera tutela judicial efectiva ante una aparente vulneración de los derechos constitucionales, para que únicamente, luego de la sustanciación del procedimiento respetivo se establezca si se verificó o no la vulneración"</w:t>
      </w:r>
      <w:r w:rsidR="002E1C65" w:rsidRPr="006A2670">
        <w:rPr>
          <w:rFonts w:cs="Courier New"/>
          <w:i/>
          <w:szCs w:val="24"/>
          <w:lang w:val="es-ES"/>
        </w:rPr>
        <w:t>.</w:t>
      </w:r>
      <w:r w:rsidR="002E1C65" w:rsidRPr="006A2670">
        <w:rPr>
          <w:rFonts w:cs="Courier New"/>
          <w:i/>
          <w:szCs w:val="24"/>
        </w:rPr>
        <w:t>”</w:t>
      </w:r>
      <w:r w:rsidR="002E1C65" w:rsidRPr="006A2670">
        <w:rPr>
          <w:rStyle w:val="Refdenotaalpie"/>
          <w:rFonts w:cs="Courier New"/>
          <w:i/>
          <w:szCs w:val="24"/>
        </w:rPr>
        <w:footnoteReference w:id="228"/>
      </w:r>
    </w:p>
    <w:p w14:paraId="4EFA6488" w14:textId="77777777" w:rsidR="00345866" w:rsidRPr="006A2670" w:rsidRDefault="00345866" w:rsidP="00345866">
      <w:pPr>
        <w:pStyle w:val="Ttulo1"/>
      </w:pPr>
      <w:r w:rsidRPr="006A2670">
        <w:tab/>
      </w:r>
      <w:bookmarkStart w:id="158" w:name="_Toc437533346"/>
      <w:r w:rsidRPr="006A2670">
        <w:t>Corte Nacional de Justicia</w:t>
      </w:r>
      <w:bookmarkEnd w:id="158"/>
    </w:p>
    <w:p w14:paraId="60542A2D" w14:textId="77777777" w:rsidR="00345866" w:rsidRPr="006A2670" w:rsidRDefault="00345866" w:rsidP="00345866">
      <w:pPr>
        <w:pStyle w:val="Ttulo2"/>
      </w:pPr>
      <w:bookmarkStart w:id="159" w:name="_Toc437533347"/>
      <w:r w:rsidRPr="006A2670">
        <w:t>Corte Nacional de Justicia no puede valorar prueba. R.O.S. 184 de 14-feb-2014, Sentencia N° 017-14-SEP-CC, Caso N° 0401-13-EP; R.O.S. 374 de 13-nov-2014, Sentencia N° 167-14-SEP-CC, Caso N° 1644-11-EP; R.O.S. 374 de 13-nov-2014, Sentencia N° 180-14-SEP-CC, Caso N° 1585-13-EP.</w:t>
      </w:r>
      <w:bookmarkEnd w:id="159"/>
    </w:p>
    <w:p w14:paraId="5722CBC2" w14:textId="77777777" w:rsidR="00A834AB" w:rsidRPr="006A2670" w:rsidRDefault="00A834AB" w:rsidP="00A834AB">
      <w:pPr>
        <w:ind w:left="709"/>
        <w:rPr>
          <w:i/>
          <w:u w:val="single"/>
        </w:rPr>
      </w:pPr>
      <w:r w:rsidRPr="006A2670">
        <w:rPr>
          <w:i/>
          <w:u w:val="single"/>
        </w:rPr>
        <w:t>R.O.S. 374 del 13-nov-2014</w:t>
      </w:r>
    </w:p>
    <w:p w14:paraId="2625064E" w14:textId="1194F6D4" w:rsidR="00A834AB" w:rsidRPr="006A2670" w:rsidRDefault="00A834AB" w:rsidP="00A834AB">
      <w:pPr>
        <w:spacing w:line="240" w:lineRule="auto"/>
        <w:ind w:left="708"/>
        <w:jc w:val="both"/>
        <w:rPr>
          <w:rFonts w:cs="Courier New"/>
          <w:i/>
          <w:szCs w:val="24"/>
          <w:lang w:val="es-ES"/>
        </w:rPr>
      </w:pPr>
      <w:r w:rsidRPr="006A2670">
        <w:rPr>
          <w:rFonts w:cs="Courier New"/>
          <w:i/>
          <w:szCs w:val="24"/>
        </w:rPr>
        <w:t>“L</w:t>
      </w:r>
      <w:r w:rsidRPr="006A2670">
        <w:rPr>
          <w:rFonts w:cs="Courier New"/>
          <w:i/>
          <w:szCs w:val="24"/>
          <w:lang w:val="es-ES"/>
        </w:rPr>
        <w:t xml:space="preserve">os jueces de la Corte Nacional de Justicia deben efectuar una contrastación entre cada uno de los argumentos que sustentan el recurso con la sentencia a ser analizada, determinando si en efecto existió o no violación a la ley, ya sea por su falta de aplicación o inobservancia. </w:t>
      </w:r>
    </w:p>
    <w:p w14:paraId="3E301F05" w14:textId="64A194B0" w:rsidR="00A834AB" w:rsidRPr="006A2670" w:rsidRDefault="00A834AB" w:rsidP="00A834AB">
      <w:pPr>
        <w:spacing w:line="240" w:lineRule="auto"/>
        <w:ind w:left="708"/>
        <w:jc w:val="both"/>
        <w:rPr>
          <w:rFonts w:cs="Courier New"/>
          <w:i/>
          <w:szCs w:val="24"/>
        </w:rPr>
      </w:pPr>
      <w:r w:rsidRPr="006A2670">
        <w:rPr>
          <w:rFonts w:cs="Courier New"/>
          <w:i/>
          <w:szCs w:val="24"/>
          <w:lang w:val="es-ES"/>
        </w:rPr>
        <w:t>No obstante, es importante precisar que conforme lo enunciado por esta Corte, la Corte Nacional de Justicia se encuentra impedida de efectuar una valoración de la prueba, o de entrar a valorar los hechos del caso concreto, ya que aquello atentaría contra la independencia de los órganos de instancia.</w:t>
      </w:r>
      <w:r w:rsidRPr="006A2670">
        <w:rPr>
          <w:rFonts w:cs="Courier New"/>
          <w:i/>
          <w:szCs w:val="24"/>
        </w:rPr>
        <w:t>”</w:t>
      </w:r>
      <w:r w:rsidRPr="006A2670">
        <w:rPr>
          <w:rStyle w:val="Refdenotaalpie"/>
          <w:rFonts w:cs="Courier New"/>
          <w:i/>
          <w:szCs w:val="24"/>
        </w:rPr>
        <w:footnoteReference w:id="229"/>
      </w:r>
    </w:p>
    <w:p w14:paraId="29E7C168" w14:textId="77777777" w:rsidR="0082396D" w:rsidRPr="006A2670" w:rsidRDefault="0082396D" w:rsidP="0082396D">
      <w:pPr>
        <w:ind w:left="709"/>
        <w:jc w:val="both"/>
        <w:rPr>
          <w:i/>
          <w:u w:val="single"/>
        </w:rPr>
      </w:pPr>
      <w:r w:rsidRPr="006A2670">
        <w:rPr>
          <w:i/>
          <w:u w:val="single"/>
        </w:rPr>
        <w:t>R.O.S. 374 del 13-nov-2014</w:t>
      </w:r>
    </w:p>
    <w:p w14:paraId="50FD0295" w14:textId="77777777" w:rsidR="00C835E7" w:rsidRPr="006A2670" w:rsidRDefault="0082396D" w:rsidP="0082396D">
      <w:pPr>
        <w:ind w:left="709"/>
        <w:jc w:val="both"/>
        <w:rPr>
          <w:rFonts w:cs="Courier New"/>
          <w:i/>
          <w:szCs w:val="24"/>
          <w:lang w:val="es-ES"/>
        </w:rPr>
      </w:pPr>
      <w:r w:rsidRPr="006A2670">
        <w:rPr>
          <w:rFonts w:cs="Courier New"/>
          <w:i/>
          <w:szCs w:val="24"/>
        </w:rPr>
        <w:t>“</w:t>
      </w:r>
      <w:r w:rsidRPr="006A2670">
        <w:rPr>
          <w:rFonts w:cs="Courier New"/>
          <w:i/>
          <w:szCs w:val="24"/>
          <w:lang w:val="es-ES"/>
        </w:rPr>
        <w:t>Como ya lo ha dicho la Corte Constitucional en varias ocasiones, "los jueces de casación únicamente podían valorar la contravención a la ley, indebida aplicación o errónea interpretación de la misma para la valoración de la prueba, mas no valorar la prueba en sí"</w:t>
      </w:r>
      <w:r w:rsidRPr="006A2670">
        <w:rPr>
          <w:rStyle w:val="Refdenotaalpie"/>
          <w:rFonts w:cs="Courier New"/>
          <w:i/>
          <w:szCs w:val="24"/>
          <w:lang w:val="es-ES"/>
        </w:rPr>
        <w:footnoteReference w:id="230"/>
      </w:r>
      <w:r w:rsidRPr="006A2670">
        <w:rPr>
          <w:rFonts w:cs="Courier New"/>
          <w:i/>
          <w:szCs w:val="24"/>
          <w:lang w:val="es-ES"/>
        </w:rPr>
        <w:t>, como en el presente caso sucede, ya que en la sentencia recurrida, la Sala de lo Contencioso Tributario de la Corte Nacional de Justicia, al momento de dictar su "sentencia de mérito" analiza el valor probatorio de los documentos, a los cuales se refiere de las siguiente forma.</w:t>
      </w:r>
    </w:p>
    <w:p w14:paraId="540D1BAE" w14:textId="77777777" w:rsidR="00C835E7" w:rsidRPr="006A2670" w:rsidRDefault="00C835E7" w:rsidP="00C835E7">
      <w:pPr>
        <w:ind w:left="709"/>
        <w:jc w:val="both"/>
        <w:rPr>
          <w:rFonts w:cs="Courier New"/>
          <w:i/>
          <w:szCs w:val="24"/>
          <w:lang w:val="es-ES"/>
        </w:rPr>
      </w:pPr>
      <w:r w:rsidRPr="006A2670">
        <w:rPr>
          <w:rFonts w:cs="Courier New"/>
          <w:i/>
          <w:szCs w:val="24"/>
          <w:lang w:val="es-ES"/>
        </w:rPr>
        <w:t xml:space="preserve">En este sentido, los jueces de la Sala Especializada de lo Contencioso Tributario de la Corte Nacional de Justicia actuaron sin competencia, al haber valorado la prueba presentada dentro del juicio de impugnación No. 09504-2010-0092, atentando contra la naturaleza y esencia del recurso de casación y contra la independencia judicial consagrada en el artículo 168 de la Constitución de la República. </w:t>
      </w:r>
    </w:p>
    <w:p w14:paraId="16904F97" w14:textId="36673CD0" w:rsidR="00C835E7" w:rsidRPr="006A2670" w:rsidRDefault="00C835E7" w:rsidP="00C835E7">
      <w:pPr>
        <w:ind w:left="709"/>
        <w:jc w:val="both"/>
        <w:rPr>
          <w:rFonts w:cs="Courier New"/>
          <w:i/>
          <w:szCs w:val="24"/>
          <w:lang w:val="es-ES"/>
        </w:rPr>
      </w:pPr>
      <w:r w:rsidRPr="006A2670">
        <w:rPr>
          <w:rFonts w:cs="Courier New"/>
          <w:i/>
          <w:szCs w:val="24"/>
          <w:lang w:val="es-ES"/>
        </w:rPr>
        <w:t>Por lo expuesto, la valoración de la prueba dentro de la resolución del recurso de casación, vulneró el derecho constitucional al debido proceso, consagrado en el artículo 76 de la Constitución de la República, por cuanto, desnaturalizaron el recurso de casación, inobservando las garantías básicas de este derecho.</w:t>
      </w:r>
      <w:r w:rsidR="0082396D" w:rsidRPr="006A2670">
        <w:rPr>
          <w:rFonts w:cs="Courier New"/>
          <w:i/>
          <w:szCs w:val="24"/>
        </w:rPr>
        <w:t>”</w:t>
      </w:r>
      <w:r w:rsidR="0082396D" w:rsidRPr="006A2670">
        <w:rPr>
          <w:rStyle w:val="Refdenotaalpie"/>
          <w:rFonts w:cs="Courier New"/>
          <w:i/>
          <w:szCs w:val="24"/>
        </w:rPr>
        <w:footnoteReference w:id="231"/>
      </w:r>
    </w:p>
    <w:p w14:paraId="17E2EEDF" w14:textId="77777777" w:rsidR="00345866" w:rsidRPr="006A2670" w:rsidRDefault="00345866" w:rsidP="00345866">
      <w:pPr>
        <w:pStyle w:val="Ttulo2"/>
      </w:pPr>
      <w:bookmarkStart w:id="160" w:name="_Toc437533348"/>
      <w:r w:rsidRPr="006A2670">
        <w:t>Corte Nacional de Justicia volvió a pronunciarse sobre la admisibilidad del recurso. R.O.S. 374 de 13-nov-2014, Sentencia N° 142-14-SEP-CC, Caso N° 0007-12-EP.</w:t>
      </w:r>
      <w:bookmarkEnd w:id="160"/>
      <w:r w:rsidRPr="006A2670">
        <w:t xml:space="preserve"> </w:t>
      </w:r>
    </w:p>
    <w:p w14:paraId="4C8FDE2D" w14:textId="77777777" w:rsidR="003B4B51" w:rsidRPr="006A2670" w:rsidRDefault="003B4B51" w:rsidP="003B4B51">
      <w:pPr>
        <w:ind w:left="709"/>
      </w:pPr>
      <w:r w:rsidRPr="006A2670">
        <w:rPr>
          <w:i/>
          <w:u w:val="single"/>
        </w:rPr>
        <w:t>R.O.S. 374 del 13-nov-2014</w:t>
      </w:r>
    </w:p>
    <w:p w14:paraId="0A0BF545" w14:textId="43671B07" w:rsidR="003B4B51" w:rsidRPr="006A2670" w:rsidRDefault="003B4B51" w:rsidP="003B4B5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Sobre la base de lo expuesto, la Corte Constitucional concluye que se han vulnerado los derechos constitucionales a la tutela judicial efectiva de las partes procesales y a la seguridad jurídica, pues la Sala, a través de la sentencia de casación que ha sido impugnada por las partes, volvió a pronunciarse respecto de la admisibilidad del recurso, tema que ya fue conocido y resuelto en otra etapa del proceso, lo cual vulnera disposiciones establecidas en los artículos 75 y 82 de la Constitución de la República y la ley, así como principios procesales del derecho.</w:t>
      </w:r>
      <w:r w:rsidRPr="006A2670">
        <w:rPr>
          <w:rFonts w:cs="Courier New"/>
          <w:i/>
          <w:szCs w:val="24"/>
        </w:rPr>
        <w:t>”</w:t>
      </w:r>
      <w:r w:rsidRPr="006A2670">
        <w:rPr>
          <w:rStyle w:val="Refdenotaalpie"/>
          <w:rFonts w:cs="Courier New"/>
          <w:i/>
          <w:szCs w:val="24"/>
        </w:rPr>
        <w:footnoteReference w:id="232"/>
      </w:r>
    </w:p>
    <w:p w14:paraId="7268E312" w14:textId="787F0751" w:rsidR="009B1193" w:rsidRPr="006A2670" w:rsidRDefault="00345866" w:rsidP="009B1193">
      <w:pPr>
        <w:pStyle w:val="Ttulo1"/>
      </w:pPr>
      <w:bookmarkStart w:id="161" w:name="_Toc437533349"/>
      <w:r w:rsidRPr="006A2670">
        <w:t>Cosa juzgada</w:t>
      </w:r>
      <w:bookmarkEnd w:id="161"/>
    </w:p>
    <w:p w14:paraId="2BE77694" w14:textId="77777777" w:rsidR="00345866" w:rsidRPr="006A2670" w:rsidRDefault="00345866" w:rsidP="00345866">
      <w:pPr>
        <w:pStyle w:val="Ttulo2"/>
      </w:pPr>
      <w:bookmarkStart w:id="162" w:name="_Toc437533350"/>
      <w:r w:rsidRPr="006A2670">
        <w:t>Cosa Juzgada. R.O.S. 184 de 14-feb-2014, Sentencia N° 012-14-SEP-CC, Caso N° 0529-12-EP; R.O.S. 261 de 05-jun-2014, Sentencia N° 046-14-SEP-CC, Caso N° 0972-09-EP; R.O.S. 374 de 13-nov-2014, Sentencia N° 101-14-SEP-CC, Caso N° 1403-12-EP.</w:t>
      </w:r>
      <w:bookmarkEnd w:id="162"/>
    </w:p>
    <w:p w14:paraId="473B3D18" w14:textId="77777777" w:rsidR="00682229" w:rsidRPr="006A2670" w:rsidRDefault="00682229" w:rsidP="00682229">
      <w:pPr>
        <w:ind w:left="709"/>
      </w:pPr>
      <w:r w:rsidRPr="006A2670">
        <w:rPr>
          <w:i/>
          <w:u w:val="single"/>
        </w:rPr>
        <w:t>R.O.S. 374 del 13-nov-2014</w:t>
      </w:r>
    </w:p>
    <w:p w14:paraId="04CEF6B6" w14:textId="77777777" w:rsidR="00682229" w:rsidRPr="006A2670" w:rsidRDefault="00682229" w:rsidP="0068222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efecto denominado "cosa juzgada" implica la firmeza o ejecutoria de las resoluciones judiciales que se puede producir porque la ley no concede contra ellas recurso alguno, o, en tal caso, porque una vez concedido las partes dejaron pasar el plazo establecido sin interponer el recurso o desistieron de él, o porque el recurso se declare desierto o abandonado</w:t>
      </w:r>
      <w:r w:rsidRPr="006A2670">
        <w:rPr>
          <w:rStyle w:val="Refdenotaalpie"/>
          <w:rFonts w:cs="Courier New"/>
          <w:i/>
          <w:szCs w:val="24"/>
          <w:lang w:val="es-ES"/>
        </w:rPr>
        <w:footnoteReference w:id="233"/>
      </w:r>
      <w:r w:rsidRPr="006A2670">
        <w:rPr>
          <w:rFonts w:cs="Courier New"/>
          <w:i/>
          <w:szCs w:val="24"/>
          <w:lang w:val="es-ES"/>
        </w:rPr>
        <w:t>. Es por esto que el efecto de cosa juzgada implica, la imposibilidad de seguir un nuevo juicio o una nueva reclamación cuando existiere otro con identidad subjetiva constituida por la intervención de las mismas partes, como identidad objetiva consistente en que se demande la misma cosa, cantidad o hecho, fundándose en la misma causa, razón o derecho</w:t>
      </w:r>
      <w:r w:rsidRPr="006A2670">
        <w:rPr>
          <w:rStyle w:val="Refdenotaalpie"/>
          <w:rFonts w:cs="Courier New"/>
          <w:i/>
          <w:szCs w:val="24"/>
          <w:lang w:val="es-ES"/>
        </w:rPr>
        <w:footnoteReference w:id="234"/>
      </w:r>
      <w:r w:rsidRPr="006A2670">
        <w:rPr>
          <w:rFonts w:cs="Courier New"/>
          <w:i/>
          <w:szCs w:val="24"/>
          <w:lang w:val="es-ES"/>
        </w:rPr>
        <w:t>. </w:t>
      </w:r>
    </w:p>
    <w:p w14:paraId="3B1FF67D" w14:textId="0A6BB695" w:rsidR="00682229" w:rsidRPr="006A2670" w:rsidRDefault="00682229" w:rsidP="009B1193">
      <w:pPr>
        <w:spacing w:line="240" w:lineRule="auto"/>
        <w:ind w:left="708"/>
        <w:jc w:val="both"/>
        <w:rPr>
          <w:rFonts w:cs="Courier New"/>
          <w:i/>
          <w:szCs w:val="24"/>
          <w:lang w:val="es-ES"/>
        </w:rPr>
      </w:pPr>
      <w:r w:rsidRPr="006A2670">
        <w:rPr>
          <w:rFonts w:cs="Courier New"/>
          <w:i/>
          <w:szCs w:val="24"/>
          <w:lang w:val="es-ES"/>
        </w:rPr>
        <w:t>En este mismo sentido, se ha pronunciado la Corte Constitucional en su sentencia No. 065-12-SEP-CC, al establecer la estrecha vinculación de la garantía non bis in ídem con el efecto de cosa juzgada inherente a las resoluciones judiciales ejecutoriadas: "El derecho constitucional que establece que "Nadie podrá ser juzgado más de una vez por la misma causa y materia" también denominado non bis in ídem, contenido en el artículo 76 numeral 7 literal i, significa en su aspecto procesal que ninguna persona puede volver a ser sancionada si ya ha sido juzgada por el mismo hecho en un proceso anterior. Este derecho y principio constitucional, aunque mantiene su independencia, está íntimamente vinculado con la excepción procesal perentoria de la cosa juzgada, debido a que extingue la relación jurídica que se ha establecido entre el juzgador y las partes. Además, se encuentra en estrecha relación con el principio de seguridad jurídica que es la garantía que el Estado otorga a cualquier ciudadano de que no será perseguido judicialmente de forma indefinida por un mismo hecho si ya fue juzgado</w:t>
      </w:r>
      <w:r w:rsidRPr="006A2670">
        <w:rPr>
          <w:rStyle w:val="Refdenotaalpie"/>
          <w:rFonts w:cs="Courier New"/>
          <w:i/>
          <w:szCs w:val="24"/>
          <w:lang w:val="es-ES"/>
        </w:rPr>
        <w:footnoteReference w:id="23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36"/>
      </w:r>
    </w:p>
    <w:p w14:paraId="69BCD199" w14:textId="25E30A31" w:rsidR="00345866" w:rsidRPr="006A2670" w:rsidRDefault="00345866" w:rsidP="00CC5608">
      <w:pPr>
        <w:pStyle w:val="Ttulo2"/>
        <w:rPr>
          <w:i/>
        </w:rPr>
      </w:pPr>
      <w:bookmarkStart w:id="163" w:name="_Toc437533351"/>
      <w:r w:rsidRPr="006A2670">
        <w:t xml:space="preserve">Criterio Ex. Corte Suprema de Justicia causas para impedir que una litis se renueve continuamente. </w:t>
      </w:r>
      <w:r w:rsidR="00CC5608" w:rsidRPr="006A2670">
        <w:rPr>
          <w:i/>
        </w:rPr>
        <w:t>R.O.S. 390 del 05-dic-2014</w:t>
      </w:r>
      <w:r w:rsidR="00CC5608" w:rsidRPr="006A2670">
        <w:t>, Sentencia N° 185-14-SEP-CC, Caso N° 1338-11-EP.</w:t>
      </w:r>
      <w:bookmarkEnd w:id="163"/>
    </w:p>
    <w:p w14:paraId="46D66A4D" w14:textId="41A35B40" w:rsidR="00CC5608" w:rsidRPr="006A2670" w:rsidRDefault="00CC5608" w:rsidP="00CC5608">
      <w:pPr>
        <w:ind w:left="709"/>
        <w:jc w:val="both"/>
        <w:rPr>
          <w:rFonts w:cs="Courier New"/>
          <w:i/>
          <w:szCs w:val="24"/>
          <w:lang w:val="es-ES"/>
        </w:rPr>
      </w:pPr>
      <w:r w:rsidRPr="006A2670">
        <w:rPr>
          <w:rFonts w:cs="Courier New"/>
          <w:i/>
          <w:szCs w:val="24"/>
        </w:rPr>
        <w:t>“</w:t>
      </w:r>
      <w:r w:rsidRPr="006A2670">
        <w:rPr>
          <w:rFonts w:cs="Courier New"/>
          <w:i/>
          <w:szCs w:val="24"/>
          <w:lang w:val="es-ES"/>
        </w:rPr>
        <w:t>Al respecto la ex Corte Suprema de Justicia ha señalado que las causas para impedir que una litis se renueve continuamente, previstas en las normas que tratan sobre la nulidad de las sentencias ejecutoriadas, son las mismas que inspiran el principio de preclusión o eventualidad, según el cual el proceso civil se compone de una serie de etapas procesales que se van cumpliendo sucesivamente y en un tiempo determinado, de tal manera que si se ejecutan fuera de la etapa correspondiente, carecen de toda eficacia; por lo tanto, cualquier derecho que se tenga para realizar un acto procesal, debe ser ejercitado exclusivamente dentro de la etapa procesal oportuna, pues de lo contrario, el derecho precluirá, razón por la cual no se puede hablar de indefensión.”</w:t>
      </w:r>
      <w:r w:rsidRPr="006A2670">
        <w:rPr>
          <w:rStyle w:val="Refdenotaalpie"/>
          <w:rFonts w:cs="Courier New"/>
          <w:i/>
          <w:szCs w:val="24"/>
        </w:rPr>
        <w:footnoteReference w:id="237"/>
      </w:r>
    </w:p>
    <w:p w14:paraId="3EBB695F" w14:textId="3002F938" w:rsidR="009B1193" w:rsidRPr="006A2670" w:rsidRDefault="009B1193" w:rsidP="009B1193">
      <w:pPr>
        <w:pStyle w:val="Ttulo2"/>
      </w:pPr>
      <w:bookmarkStart w:id="164" w:name="_Toc437533352"/>
      <w:r w:rsidRPr="006A2670">
        <w:t>Definición, regla general y excepción</w:t>
      </w:r>
      <w:r w:rsidRPr="006A2670">
        <w:rPr>
          <w:b/>
        </w:rPr>
        <w:t xml:space="preserve">. </w:t>
      </w:r>
      <w:r w:rsidRPr="006A2670">
        <w:t>R.O.S. 295 de 23-jul-2014, Sentencia N° 099-14-SEP-CC, Caso N° 0120-13-EP; R.O.S. 135 de 13-oct-2014, Sentencia N° 135-14-SEP-CC, Caso N° 1758-11-EP.</w:t>
      </w:r>
      <w:bookmarkEnd w:id="164"/>
    </w:p>
    <w:p w14:paraId="1DA8D39A" w14:textId="77777777" w:rsidR="006D787C" w:rsidRPr="006A2670" w:rsidRDefault="006D787C" w:rsidP="006D787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295 de 23-jul-2014</w:t>
      </w:r>
    </w:p>
    <w:p w14:paraId="70CA8559" w14:textId="1F2388EA" w:rsidR="006D787C" w:rsidRPr="006A2670" w:rsidRDefault="006D787C" w:rsidP="006D787C">
      <w:pPr>
        <w:spacing w:line="240" w:lineRule="auto"/>
        <w:ind w:left="708"/>
        <w:jc w:val="both"/>
        <w:rPr>
          <w:rFonts w:cs="Courier New"/>
          <w:i/>
          <w:szCs w:val="24"/>
          <w:u w:val="single"/>
        </w:rPr>
      </w:pPr>
      <w:r w:rsidRPr="006A2670">
        <w:rPr>
          <w:rFonts w:cs="Courier New"/>
          <w:i/>
          <w:szCs w:val="24"/>
        </w:rPr>
        <w:t>“La institución procesal de la autoridad de la cosa juzgada es la manifestación de certeza, toda vez que el thema decidendum se ha concretado definitivamente, la controversia ha cesado para siempre, esto es, la posición del sujeto llega a ser incontrovertida por ser incontrovertible. Esta institución nace de la Ley Procesal Civil en su artículo 297, pues procura alcanzar la certidumbre de los resultados de los litigios, e impide que las controversias ya definidas se replanteen indefinidamente con grave detrimento para la seguridad jurídica y el orden social. Es un atributo de la sentencia en firme que le otorga autoridad de la misma, prohibiendo a los jueces sustanciar la misma cuestión ya decidida y dictar una sentencia que contradiga a la anterior; no obstante esta manifestación tiene su excepción cuando la Corte Constitucional en uso de sus atribuciones constitucionales conoce mediante acción extraordinaria de protección sobre vulneraciones de derechos constitucionales en sentencias, autos definitivos y resoluciones con fuerza de sentencia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38"/>
      </w:r>
    </w:p>
    <w:p w14:paraId="26BFA8EF" w14:textId="482CD76F" w:rsidR="006D787C" w:rsidRPr="006A2670" w:rsidRDefault="006D787C" w:rsidP="006D787C">
      <w:pPr>
        <w:spacing w:line="240" w:lineRule="auto"/>
        <w:ind w:left="708"/>
        <w:jc w:val="both"/>
        <w:rPr>
          <w:rFonts w:cs="Courier New"/>
          <w:i/>
          <w:szCs w:val="24"/>
          <w:u w:val="single"/>
          <w:lang w:val="es-ES"/>
        </w:rPr>
      </w:pPr>
      <w:r w:rsidRPr="006A2670">
        <w:rPr>
          <w:rFonts w:cs="Courier New"/>
          <w:i/>
          <w:szCs w:val="24"/>
          <w:u w:val="single"/>
          <w:lang w:val="es-ES"/>
        </w:rPr>
        <w:t>R.O.S. 135 de 13-oct-2014</w:t>
      </w:r>
    </w:p>
    <w:p w14:paraId="3EAF5369" w14:textId="4077E5B0" w:rsidR="009B1193" w:rsidRPr="006A2670" w:rsidRDefault="006D787C" w:rsidP="00AF1E4F">
      <w:pPr>
        <w:spacing w:line="240" w:lineRule="auto"/>
        <w:ind w:left="708"/>
        <w:jc w:val="both"/>
        <w:rPr>
          <w:rFonts w:cs="Courier New"/>
          <w:i/>
          <w:szCs w:val="24"/>
        </w:rPr>
      </w:pPr>
      <w:r w:rsidRPr="006A2670">
        <w:rPr>
          <w:rFonts w:cs="Courier New"/>
          <w:i/>
          <w:szCs w:val="24"/>
        </w:rPr>
        <w:t>“La cosa juzgada es la institución procesal que otorga un atributo o calidad especial a las sentencias o decisiones judiciales convirtiéndolas en definitivas e inimpugnables, su efecto principal es impedir que una cuestión que ha sido materia de discusión en una contienda legal, se vuelva a juzgar en una causa posterior; para lo cual es necesario que concurran dos elementos: la identidad subjetiva e identidad objetiva, es decir, que se trate de las mismas partes procesales y que ambos procesos tengan idéntico objeto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39"/>
      </w:r>
    </w:p>
    <w:p w14:paraId="671FB052" w14:textId="48661787" w:rsidR="009B1193" w:rsidRPr="006A2670" w:rsidRDefault="009B1193" w:rsidP="009B1193">
      <w:pPr>
        <w:pStyle w:val="Ttulo2"/>
      </w:pPr>
      <w:bookmarkStart w:id="165" w:name="_Toc437533353"/>
      <w:r w:rsidRPr="006A2670">
        <w:t>Diferencia entre cosa juzgada formal y cosa juzgada material. R.O.S. 295 de 23-jul-2014, Sentencia N° 099-14-SEP-CC, Caso N° 0120-13-EP.</w:t>
      </w:r>
      <w:bookmarkEnd w:id="165"/>
    </w:p>
    <w:p w14:paraId="55222B3B" w14:textId="48F4E368" w:rsidR="00AF1E4F" w:rsidRPr="006A2670" w:rsidRDefault="00AF1E4F" w:rsidP="00AF1E4F">
      <w:pPr>
        <w:spacing w:line="240" w:lineRule="auto"/>
        <w:ind w:left="708"/>
        <w:jc w:val="both"/>
        <w:rPr>
          <w:rFonts w:cs="Courier New"/>
          <w:i/>
          <w:szCs w:val="24"/>
        </w:rPr>
      </w:pPr>
      <w:r w:rsidRPr="006A2670">
        <w:rPr>
          <w:rFonts w:cs="Courier New"/>
          <w:i/>
          <w:szCs w:val="24"/>
        </w:rPr>
        <w:t>“En doctrina procesal se ha distinguido entre la cosa juzgada formal y la cosa juzgada material: la primera se refiere a la imposibilidad de reabrir el debate en el mismo proceso en que se dictó sentencia debido a que el pronunciamiento ha quedado firme, sea porque las partes han consentido en el mismo o porque se han agotado los recursos ordinarios y extraordinarios que obste a su revisión en un juicio posterior. La segunda se produce cuando a la impugnabilidad de la sentencia se agrega la inmutabilidad de la decisión. Esto significa que no puede haber decisión de la misma en un juicio posterior. Por ejemplo, la sentencia dictada en juicio ejecutivo tiene fuerza de cosa juzgada formal y permite su ejecución, pero carece de cosa juzgada material, porque queda a salvo al vencido su derecho a promover a posteriori, juicio de conocimiento para obtener su modificación, en los términos que prescribe el artículo 448 del Código de Procedimiento Civil.</w:t>
      </w:r>
    </w:p>
    <w:p w14:paraId="59CBCD47" w14:textId="5D28DD38" w:rsidR="00584093" w:rsidRPr="006A2670" w:rsidRDefault="00AF1E4F" w:rsidP="00822D33">
      <w:pPr>
        <w:spacing w:line="240" w:lineRule="auto"/>
        <w:ind w:left="708"/>
        <w:jc w:val="both"/>
        <w:rPr>
          <w:rFonts w:cs="Courier New"/>
          <w:i/>
          <w:szCs w:val="24"/>
        </w:rPr>
      </w:pPr>
      <w:r w:rsidRPr="006A2670">
        <w:rPr>
          <w:rFonts w:cs="Courier New"/>
          <w:i/>
          <w:szCs w:val="24"/>
        </w:rPr>
        <w:t>De conformidad con el artículo 101 del Código de Procedimiento Civil, la cosa juzgada es una excepción perentoria, misma que impide la iniciación del proceso, extinguiéndolo definitivamente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40"/>
      </w:r>
    </w:p>
    <w:p w14:paraId="0BC1BF84" w14:textId="77777777" w:rsidR="00345866" w:rsidRPr="006A2670" w:rsidRDefault="00345866" w:rsidP="00345866">
      <w:pPr>
        <w:pStyle w:val="Ttulo3"/>
      </w:pPr>
      <w:bookmarkStart w:id="166" w:name="_Toc437533354"/>
      <w:r w:rsidRPr="006A2670">
        <w:t>D</w:t>
      </w:r>
      <w:bookmarkEnd w:id="166"/>
    </w:p>
    <w:p w14:paraId="22DCD1C5" w14:textId="77777777" w:rsidR="00345866" w:rsidRPr="006A2670" w:rsidRDefault="00345866" w:rsidP="00345866">
      <w:pPr>
        <w:pStyle w:val="Ttulo1"/>
        <w:numPr>
          <w:ilvl w:val="0"/>
          <w:numId w:val="4"/>
        </w:numPr>
      </w:pPr>
      <w:bookmarkStart w:id="167" w:name="_Toc437533355"/>
      <w:r w:rsidRPr="006A2670">
        <w:t>Debido proceso</w:t>
      </w:r>
      <w:bookmarkEnd w:id="167"/>
    </w:p>
    <w:p w14:paraId="0C68297E" w14:textId="77777777" w:rsidR="00345866" w:rsidRPr="006A2670" w:rsidRDefault="00345866" w:rsidP="00345866">
      <w:pPr>
        <w:pStyle w:val="Ttulo2"/>
      </w:pPr>
      <w:bookmarkStart w:id="168" w:name="_Toc437533356"/>
      <w:r w:rsidRPr="006A2670">
        <w:t>Criterio de la Corte Constitucional sobre el debido proceso. R.O.S. 374 de 13-nov-2014, Sentencia N° 180-14-SEP-CC, Caso N° 1585-13-EP.</w:t>
      </w:r>
      <w:bookmarkEnd w:id="168"/>
    </w:p>
    <w:p w14:paraId="5947F0E6" w14:textId="77777777" w:rsidR="00B7751A" w:rsidRPr="006A2670" w:rsidRDefault="00B7751A" w:rsidP="00B7751A">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este punto, es importante recordar que el debido proceso es un derecho constitucional consagrado en el artículo 76 de la Constitución de la República, dentro del cual se incluye un conjunto de garantías básicas tendientes a tutelar un proceso justo libre de arbitrariedades en todas las instancias judiciales. Como parte de las garantías de este derecho se incluye el derecho a la defensa, mismo que permite a las personas acceder a los medios necesarios para hacer respetar sus derechos en el desarrollo de un proceso legal, ya sea demostrando su inocencia o contradiciendo los hechos alegados por la parte contraria. En este sentido, es obligación de todos los operadores de justicia aplicar las garantías básicas del debido proceso, y específicamente tutelar su cumplimiento en las diferentes actuaciones judiciales, ya que su desconocimiento acarrearía la vulneración de derechos constitucionales. </w:t>
      </w:r>
    </w:p>
    <w:p w14:paraId="17112E7B" w14:textId="533EDA21" w:rsidR="00B7751A" w:rsidRPr="006A2670" w:rsidRDefault="00B7751A" w:rsidP="0082396D">
      <w:pPr>
        <w:ind w:left="709"/>
        <w:jc w:val="both"/>
        <w:rPr>
          <w:rFonts w:cs="Courier New"/>
          <w:i/>
          <w:szCs w:val="24"/>
          <w:lang w:val="es-ES"/>
        </w:rPr>
      </w:pPr>
      <w:r w:rsidRPr="006A2670">
        <w:rPr>
          <w:rFonts w:cs="Courier New"/>
          <w:i/>
          <w:szCs w:val="24"/>
          <w:lang w:val="es-ES"/>
        </w:rPr>
        <w:t>La Corte Constitucional sostiene que: "De esta manera el debido proceso se constituye en el "axioma madre", el generador del cual se desprenden todos y cada uno de los principios y garantías que el Estado ecuatoriano se encuentra obligado a tutelar</w:t>
      </w:r>
      <w:r w:rsidRPr="006A2670">
        <w:rPr>
          <w:rStyle w:val="Refdenotaalpie"/>
          <w:rFonts w:cs="Courier New"/>
          <w:i/>
          <w:szCs w:val="24"/>
          <w:lang w:val="es-ES"/>
        </w:rPr>
        <w:footnoteReference w:id="241"/>
      </w:r>
      <w:r w:rsidRPr="006A2670">
        <w:rPr>
          <w:rFonts w:cs="Courier New"/>
          <w:i/>
          <w:szCs w:val="24"/>
          <w:lang w:val="es-ES"/>
        </w:rPr>
        <w:t>". Por lo expuesto, los jueces, como garantes del cumplimiento de la Constitución y del ordenamiento jurídico, deben ejercer todas las acciones necesarias para el cumplimiento y respeto de este derecho.</w:t>
      </w:r>
      <w:r w:rsidRPr="006A2670">
        <w:rPr>
          <w:rFonts w:cs="Courier New"/>
          <w:i/>
          <w:szCs w:val="24"/>
        </w:rPr>
        <w:t>”</w:t>
      </w:r>
      <w:r w:rsidRPr="006A2670">
        <w:rPr>
          <w:rStyle w:val="Refdenotaalpie"/>
          <w:rFonts w:cs="Courier New"/>
          <w:i/>
          <w:szCs w:val="24"/>
        </w:rPr>
        <w:footnoteReference w:id="242"/>
      </w:r>
    </w:p>
    <w:p w14:paraId="130C7FB9" w14:textId="77777777" w:rsidR="00345866" w:rsidRPr="006A2670" w:rsidRDefault="00345866" w:rsidP="00345866">
      <w:pPr>
        <w:pStyle w:val="Ttulo2"/>
      </w:pPr>
      <w:bookmarkStart w:id="169" w:name="_Toc437533357"/>
      <w:r w:rsidRPr="006A2670">
        <w:t>Debido proceso un límite a la autoridad. R.O.S. 390 de 05-dic-2014, Sentencia N° 195-14-SEP-CC, Caso N° 1882-12-EP.</w:t>
      </w:r>
      <w:bookmarkEnd w:id="169"/>
    </w:p>
    <w:p w14:paraId="70888284" w14:textId="197EE2DF" w:rsidR="00E33BED" w:rsidRPr="006A2670" w:rsidRDefault="00E33BED" w:rsidP="00E33BED">
      <w:pPr>
        <w:ind w:left="709"/>
        <w:jc w:val="both"/>
        <w:rPr>
          <w:rFonts w:cs="Courier New"/>
          <w:i/>
          <w:szCs w:val="24"/>
          <w:lang w:val="es-ES"/>
        </w:rPr>
      </w:pPr>
      <w:r w:rsidRPr="006A2670">
        <w:rPr>
          <w:rFonts w:cs="Courier New"/>
          <w:i/>
          <w:szCs w:val="24"/>
        </w:rPr>
        <w:t>“</w:t>
      </w:r>
      <w:r w:rsidRPr="006A2670">
        <w:rPr>
          <w:rFonts w:cs="Courier New"/>
          <w:i/>
          <w:szCs w:val="24"/>
          <w:lang w:val="es-ES"/>
        </w:rPr>
        <w:t>El derecho a ser oído y a ser parte de un proceso con todas las garantías, incide progresivamente sobre los efectos del debido proceso, en razón que, de ser un proceso legal, se innova en un proceso constitucional, en tanto se perfila hacia los deberes jurisdiccionales que se deben observar para acceder a un resultado objetivo más justo. En estas circunstancias, el debido proceso se convierte en el derecho a obtener justicia dentro de un específico procedimiento judicial o administrativo a cuyo objetivo se accede mediante la superación de las falencias que impiden su efectivización y en donde debe prevalecer la aplicación de los principios por sobre las reglas</w:t>
      </w:r>
      <w:r w:rsidRPr="006A2670">
        <w:rPr>
          <w:rStyle w:val="Refdenotaalpie"/>
          <w:rFonts w:cs="Courier New"/>
          <w:i/>
          <w:szCs w:val="24"/>
          <w:lang w:val="es-ES"/>
        </w:rPr>
        <w:footnoteReference w:id="243"/>
      </w:r>
      <w:r w:rsidRPr="006A2670">
        <w:rPr>
          <w:rFonts w:cs="Courier New"/>
          <w:i/>
          <w:szCs w:val="24"/>
          <w:lang w:val="es-ES"/>
        </w:rPr>
        <w:t xml:space="preserve">. </w:t>
      </w:r>
    </w:p>
    <w:p w14:paraId="4003F019" w14:textId="1CD21215" w:rsidR="00E33BED" w:rsidRPr="006A2670" w:rsidRDefault="00E33BED" w:rsidP="00E33BED">
      <w:pPr>
        <w:ind w:left="709"/>
        <w:jc w:val="both"/>
        <w:rPr>
          <w:rFonts w:cs="Courier New"/>
          <w:i/>
          <w:szCs w:val="24"/>
          <w:lang w:val="es-ES"/>
        </w:rPr>
      </w:pPr>
      <w:r w:rsidRPr="006A2670">
        <w:rPr>
          <w:rFonts w:cs="Courier New"/>
          <w:i/>
          <w:szCs w:val="24"/>
          <w:lang w:val="es-ES"/>
        </w:rPr>
        <w:t>Por otra parte, el debido proceso sustancial se instituye en la garantía reservada para limitar las actuaciones al poder, en particular, para imposibilitar que cualquier decisión de la autoridad amenace, afecte o vulnere algún derecho constitucional y por lo tanto adquiera el carácter de ilegítima. Vale decir, el debido proceso sustancial promueve efectos de prevención para controlar que el Gobierno (administración y legislación) no se exceda en la discrecionalidad y por el contrario se fortalezca y aplique el principio de razonabilidad</w:t>
      </w:r>
      <w:r w:rsidRPr="006A2670">
        <w:rPr>
          <w:rStyle w:val="Refdenotaalpie"/>
          <w:rFonts w:cs="Courier New"/>
          <w:i/>
          <w:szCs w:val="24"/>
          <w:lang w:val="es-ES"/>
        </w:rPr>
        <w:footnoteReference w:id="244"/>
      </w:r>
      <w:r w:rsidRPr="006A2670">
        <w:rPr>
          <w:rFonts w:cs="Courier New"/>
          <w:i/>
          <w:szCs w:val="24"/>
          <w:lang w:val="es-ES"/>
        </w:rPr>
        <w:t xml:space="preserve">. </w:t>
      </w:r>
    </w:p>
    <w:p w14:paraId="23370E2A" w14:textId="77777777" w:rsidR="00E33BED" w:rsidRPr="006A2670" w:rsidRDefault="00E33BED" w:rsidP="00E33BED">
      <w:pPr>
        <w:ind w:left="709"/>
        <w:jc w:val="both"/>
        <w:rPr>
          <w:rFonts w:cs="Courier New"/>
          <w:i/>
          <w:szCs w:val="24"/>
          <w:lang w:val="es-ES"/>
        </w:rPr>
      </w:pPr>
      <w:r w:rsidRPr="006A2670">
        <w:rPr>
          <w:rFonts w:cs="Courier New"/>
          <w:i/>
          <w:szCs w:val="24"/>
          <w:lang w:val="es-ES"/>
        </w:rPr>
        <w:t xml:space="preserve">Esencialmente, el debido proceso representa el conjunto de garantías a través de las cuales se busca que los jueces y demás autoridades administrativas, en el conocimiento y resolución de un determinado proceso, respeten y garanticen las mínimas reglas de orden sustantivo y adjetivo, a efectos de proteger los derechos e intereses de las partes involucradas. </w:t>
      </w:r>
    </w:p>
    <w:p w14:paraId="3AF81FE3" w14:textId="226A8712" w:rsidR="00E33BED" w:rsidRPr="006A2670" w:rsidRDefault="00E33BED" w:rsidP="0072236F">
      <w:pPr>
        <w:ind w:left="709"/>
        <w:jc w:val="both"/>
        <w:rPr>
          <w:rFonts w:cs="Courier New"/>
          <w:i/>
          <w:szCs w:val="24"/>
          <w:lang w:val="es-ES"/>
        </w:rPr>
      </w:pPr>
      <w:r w:rsidRPr="006A2670">
        <w:rPr>
          <w:rFonts w:cs="Courier New"/>
          <w:i/>
          <w:szCs w:val="24"/>
          <w:lang w:val="es-ES"/>
        </w:rPr>
        <w:t>En este contexto, el debido proceso tiene una extensión de derecho de defensa, en tanto está destinado a otorgar protección a las personas contra arbitrariedades, abusos y extravíos de los jueces y autoridades administrativas que vulneren los derechos e intereses legítimos de aquellas. En síntesis, el debido proceso es el límite material al posible ejercicio arbitrario, ilegal e inconstitucional de las autoridades estatales, razón por la que se constituye en el mecanismo que garantiza el acatamiento de los jueces y autoridades al sistema de reglas señalado por el Estado constitucional.</w:t>
      </w:r>
      <w:r w:rsidRPr="006A2670">
        <w:rPr>
          <w:rFonts w:cs="Courier New"/>
          <w:i/>
          <w:szCs w:val="24"/>
        </w:rPr>
        <w:t>”</w:t>
      </w:r>
      <w:r w:rsidRPr="006A2670">
        <w:rPr>
          <w:rStyle w:val="Refdenotaalpie"/>
          <w:rFonts w:cs="Courier New"/>
          <w:i/>
          <w:szCs w:val="24"/>
        </w:rPr>
        <w:footnoteReference w:id="245"/>
      </w:r>
    </w:p>
    <w:p w14:paraId="050E6FDE" w14:textId="6835000A" w:rsidR="00EB75C3" w:rsidRPr="006A2670" w:rsidRDefault="00345866" w:rsidP="00EB75C3">
      <w:pPr>
        <w:pStyle w:val="Ttulo2"/>
      </w:pPr>
      <w:bookmarkStart w:id="170" w:name="_Toc437533358"/>
      <w:r w:rsidRPr="006A2670">
        <w:t>Debido Proceso Penal. R.O.S. 203 de 14-mar-2014, Sentencia N° 10</w:t>
      </w:r>
      <w:r w:rsidR="00EB75C3" w:rsidRPr="006A2670">
        <w:t xml:space="preserve">8-13-SEP-CC, Caso N° 1904-11-EP; </w:t>
      </w:r>
      <w:r w:rsidR="00EB75C3" w:rsidRPr="006A2670">
        <w:rPr>
          <w:lang w:val="es-ES"/>
        </w:rPr>
        <w:t>R.O.S. 289 de 15-jul-2014, Sentencia N° 0561-14-SEP-CC, Caso N° 1253-12-EP.</w:t>
      </w:r>
      <w:bookmarkEnd w:id="170"/>
    </w:p>
    <w:p w14:paraId="68B5FB24" w14:textId="3280E0F7" w:rsidR="00345866" w:rsidRPr="006A2670" w:rsidRDefault="00EB75C3" w:rsidP="00EB75C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doctor Jorge Zavala Baquerizo, haciendo referencia al debido proceso en materia penal -perfectamente aplicable en cualquier materia del ordenamiento jurídico- manifiesta: "(...) el debido proceso es el que se inicia, se desarrolla y concluye respetando y haciendo efectivos los presupuestos, los principios y las normas constitucionales, legales e internacionales aprobados previamente, así como los principios generales que informan al Derecho Procesal Penal, con la finalidad de alcanzar una justa administración de justicia, provocando como efecto inmediato la protección integral de la seguridad jurídica del ciudadano, reconocida constitucionalmente como un derecho"</w:t>
      </w:r>
      <w:r w:rsidRPr="006A2670">
        <w:rPr>
          <w:rFonts w:cs="Courier New"/>
          <w:i/>
          <w:szCs w:val="24"/>
          <w:vertAlign w:val="superscript"/>
          <w:lang w:val="es-ES"/>
        </w:rPr>
        <w:footnoteReference w:id="24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47"/>
      </w:r>
    </w:p>
    <w:p w14:paraId="03BB8683" w14:textId="6C544711" w:rsidR="00822D33" w:rsidRPr="006A2670" w:rsidRDefault="00345866" w:rsidP="00822D33">
      <w:pPr>
        <w:pStyle w:val="Ttulo2"/>
      </w:pPr>
      <w:bookmarkStart w:id="171" w:name="_Toc437533359"/>
      <w:r w:rsidRPr="006A2670">
        <w:t>Concepto. R.O.S. 165 de 20-ene-2014, Sentencia N° 124-13-SEP-CC, Caso N° 1803-11-EP; R.O.S. 165 de 20-ene-2014, Sentencia N° 110-13-SEP-CC, Caso N° 0690-12-EP; R.O.S. 161 de 14-ene-2014, Sentencia N° 116-13-SEP-CC, Caso N° 0485-12-EP; R.O.S. 154 de 03-ene-2014, Sentencia N° 081-13-SEP-CC, Caso N° 0091-13-EP; R.O.S. 154 de 03-ene-2014, Sentencia N° 098-SEP-CC, Caso N° 1850-11-EP; R.O.S. 184 de 14-feb-2014, Sentencia N° 002-14-SEP-CC, Caso N° 0121-11-EP; R.O.S. 184 de 14-feb-2014, Sentencia N° 003-14-SEP-CC, Caso N° 0613-11-EP; R.O.S. 184 de 14-feb-2014, Sentencia N° 132-13-SEP-CC, Caso N° 1735-13-EP; R.O.S. 192 de 26-feb-2014, Sentencia N° 022-14-SEP-CC, Caso N° 1699-11-EP; R.O.S. 192 de 26-feb-2014, Sentencia N° 018-14-SEP-CC, Caso N° 1097-13-EP;  R.O.S. 184 de 14-feb-2014, Sentencia N° 007-14-SIS-CC, Caso N° 1541-12-EP; R.O.S. 184 de 14-feb-2014, Sentencia N° 007-14-SIS-CC, Caso N° 1541-12-EP; R.O.S. 184 de 14-feb-2014, Sentencia N° 001-14-SEP-CC, Caso N° 0830-09-EP; R.O.S. 184 de 14-feb-2014, Sentencia N° 012-14-SEP-CC, Caso N° 0529-12-EP; R.O.S. 209 de 21-mar-2014, Sentencia N° 028-14-SEP-CC, Caso N° 1926-12-EP; R.O.S. 203 de 14-mar-2014, Sentencia N° 021-14-SEP-CC, Caso N° 0521-11-EP; R.O.S. 203 de 14-mar-2014, Sentencia N° 019-14-SEP-CC, Caso N° 0917-09-EP; R.O.S. 203 de 14-mar-2014, Sentencia N° 026-14-SEP-CC, Caso N° 1884-12-EP; R.O.S. 230 de 22-abr-2014, Sentencia N° 023-14-SEP-CC, Caso N° 2044-11-EP; R.O.S. 230 de 22-abr-2014, Sentencia N° 047-14-SEP-CC, Caso N° 0005-11-EP; R.O.S. 230 de 22-abr-2014, Sentencia N° 076-13-SEP-CC, Caso N° 1242-10-EP; R.O.S. 230 de 22-abr-2014, Sentencia N° 029-14-SEP-CC, Caso N° 1118-11-EP; R.O.S. 222 de 09-abr-2014, Sentencia N° 115-13-SEP-CC, Caso N° 1922-11-EP; R.O.S. 222 de 09-abr-2014, Sentencia N° 041-14-SEP-CC, Caso N° 0777-11-EP; R.O.S. 222 de 09-abr-2014, Sentencia N° 039-14-SEP-CC, Caso N° 0941-13-EP; R.O.S. 237 de 02-may-2014, Sentencia N° 048-14-SEP-CC, Caso N° 0787-11-EP; R.O.S. 237 de 02-may-2014, Sentencia N° 055-14-SEP-CC, Caso N° 1794-11-EP; R.O.S. 237 de 02-may-2014, Sentencia N° 054-14-SEP-CC, Caso N° 2084-11-EP; R.O.S. 237 de 02-may-2014, Sentencia N° 053-14-SEP-CC, Caso N° 2048-11-EP; R.O.S. 247 de 16-may-2014, Sentencia N° 067-14-SEP-CC, Caso N° 1626-10-EP; R.O.S. 247 de 16-may-2014, Sentencia N° 065-14-SEP-CC, Caso N° 0807-10-EP; R.O.S. 247 de 16-may-2014, Sentencia N° 061-14-SEP-CC, Caso N° 0708-13-EP; R.O.S. 247 de 16-may-2014, Sentencia N° 062-14-SEP-CC, Caso N</w:t>
      </w:r>
      <w:r w:rsidRPr="006A2670">
        <w:rPr>
          <w:rFonts w:cs="Courier New"/>
        </w:rPr>
        <w:t xml:space="preserve">° 1616-11-EP; R.O.S. 247 de 16-may-2014, Sentencia N° 045-14-SEP-CC, Caso N° 0748-12-EP; R.O.S. 261 de 05-jun-2014, Sentencia N° 014-14-SEP-CC, Caso N° 0954-10-EP; R.O.S. 275 de 25-jun-2014, Sentencia N° 066-14-SEP-CC, Caso N° 1431-10-EP; R.O.S. 275 de 25-jun-2014, Sentencia N° 092-14-SEP-CC, Caso N° 0125-12-EP; R.O.S. 275 de 25-jun-2014, Sentencia N° 081-14-SEP-CC, Caso N° 1031-11-EP; R.O.S. 275 de 25-jun-2014, Sentencia N° 080-14-SEP-CC, Caso N° 1483-12-EP; R.O.S. 275 de 25-jun-2014, Sentencia N° 088-14-SEP-CC, Caso N° 0811-12-EP; R.O.S. 275 de 25-jun-2014, Sentencia N° 082-14-SEP-CC, Caso N° 1180-11-EP; R.O.S. 275 de 25-jun-2014, Sentencia N° 078-14-SEP-CC, Caso N° 0089-12-EP; R.O.S. 275 de 25-jun-2014, Sentencia N° 079-14-SEP-CC, Caso N° 0452-12-EP; </w:t>
      </w:r>
      <w:r w:rsidR="00682DC2" w:rsidRPr="006A2670">
        <w:rPr>
          <w:rFonts w:cs="Courier New"/>
          <w:szCs w:val="24"/>
        </w:rPr>
        <w:t>R.O.S. 289 de 15-jul-2014, Sentencia N° 0561-14-SEP-CC, Caso N° 1253-12-EP;</w:t>
      </w:r>
      <w:r w:rsidR="00682DC2" w:rsidRPr="006A2670">
        <w:rPr>
          <w:rFonts w:cs="Courier New"/>
          <w:b/>
          <w:szCs w:val="24"/>
        </w:rPr>
        <w:t xml:space="preserve"> </w:t>
      </w:r>
      <w:r w:rsidR="00682DC2" w:rsidRPr="006A2670">
        <w:rPr>
          <w:rFonts w:cs="Courier New"/>
          <w:szCs w:val="24"/>
        </w:rPr>
        <w:t>R.O.S. 289 de 15-jul-2014, Sentencia N° 094-14-SEP-CC, Caso N° 0985-10-EP; R.O.S. 289 de 15-jul-2014, Sentencia N° 096-14-SEP-CC, Caso N° 0146-12-EP; R.O.S. 289 de 15-jul-2014, Sentencia N° 097-14-SEP-CC, Caso N° 0329-12-EP; R.O.S. 307 de 08-ago-2014, Sentencia N° 107-14-SEP-CC, Caso N° 2073-13-EP; R.O.S. 307 de 08-ago-2014, Sentencia N° 106-14-SEP-CC, Caso N° 945-13-EP; R.O.S. 307 de 08-ago-2014, Sentencia N° 083-14-SEP-CC, Caso N° 1524-12-EP; R.O.S. 307 de 08-ago-2014, Sentencia N° 105-14-SEP-CC, Caso N° 1518-12-EP; R.O.S. 315 de 20-ago-2014, Sentencia N° 108-14-SEP-CC, Caso N° 1314-10-EP; R.O.S. 315 de 20-ago-2014, Sentencia N° 089-14-SEP-CC, Caso N° 0033-13-EP; R.O.S. 340 de 24-sep-2014, Sentencia N° 123-14-SEP-CC, Caso N° 1739-12-EP; R.O.S. 340 de 24-sep-2014, Sentencia N° 127-14-SEP-CC, Caso N° 0942-12-EP</w:t>
      </w:r>
      <w:r w:rsidR="00682DC2" w:rsidRPr="006A2670">
        <w:rPr>
          <w:rFonts w:cs="Courier New"/>
        </w:rPr>
        <w:t xml:space="preserve">; </w:t>
      </w:r>
      <w:r w:rsidR="00682DC2" w:rsidRPr="006A2670">
        <w:rPr>
          <w:rFonts w:cs="Courier New"/>
          <w:szCs w:val="24"/>
        </w:rPr>
        <w:t>R.O.S. 340 de 24-sep-2014, Sentencia N° 121-14-SEP-CC, Caso N° 0523-12-EP; R.O.S. 346 de 02-oct-2014, Sentencia N° 125-14-SEP-CC, Caso N° 1845-11-EP; R.O.S. 346 de 02-oct-2014, Sentencia N° 132-14-SEP-CC, Caso N° 0021-12-EP; R.O.S. 352 de 13-oct-2014, Sentencia N° 129-14-SEP-CC, Caso N° 2232-13-EP; R.O.S. 135 de 13-oct-2014, Sentencia N° 135-14-SEP-CC, Caso N° 1758-11-EP; R.O.S. 359 de 22-oct-2014, Sentencia N° 130-14-SEP-CC, Caso N° 0339-11-EP;</w:t>
      </w:r>
      <w:r w:rsidRPr="006A2670">
        <w:rPr>
          <w:rFonts w:cs="Courier New"/>
        </w:rPr>
        <w:t>R</w:t>
      </w:r>
      <w:r w:rsidRPr="006A2670">
        <w:t>.O.S. 390 de 05-dic-2014, Sentencia N° 185-14-SEP-CC, Caso N° 1338-11-EP; R.O.S. 390 de 05-dic-2014, Sentencia N° 168-14-SEP-CC, Caso N° 1834-11-EP; R.O.S. 406 de 30-dic-2014, Sentencia N° 203-14-SEP-CC, Caso N° 0498-12-EP; R.O.S. 406 de 30-dic-2014, Sentencia N° 204-14-SEP-CC, Caso N° 0025-11-EP; R.O.S. 374 de 13-nov-2014, Sentencia N° 101-14-SEP-CC, Caso N° 1403-12-EP; R.O.S. 374 de 13-nov-2014, Sentencia N° 142-14-SEP-CC, Caso N° 0007-12-EP; R.O.S. 374 de 13-nov-2014, Sentencia N° 180-14-SEP-CC, Caso N° 1585-13-EP; R.O.S. 406 de 30-dic-2014, Sentencia N° 201-14-SEP-CC, Caso N° 1350-12-EP; R.O.S. 390 de 05-dic-2014, Sentencia N° 195-14-SEP-CC, Caso N° 1882-12-EP; R.O.S. 390 de 05-dic-2014, Sentencia N° 169-14-SEP-CC, Caso N° 0400-12-EP; R.O.S. 374 de 13-nov-2014, Sentencia N° 154-14-SEP-CC, Caso N° 0154-11-EP; R.O.S. 374 de 13-nov-2014, Sentencia N° 149-14-SEP-CC, Caso N° 1981-12-EP; R.O.S. 374 de 13-nov-2014, Sentencia N° 165-14-SEP-CC, Caso N° 1188-11-EP; R.O.S. 374 de 13-nov-2014, Sentencia N° 164-14-SEP-CC, Caso N° 1238-10-EP; R.O.S. 374 de 13-nov-2014, Sentencia N° 176-14-SEP-CC, Caso N° 0404-13-EP; R.O.S. 374 de 13-nov-2014, Sentencia N° 145-14-SEP-CC, Caso N° 1421-11-EP; R.O.S. 374 de 13-nov-2014, Sentencia N° 159-14-SEP-CC, Caso N° 0866-13-EP; R.O.S. 406 de 30-dic-2014, Sentencia N° 131-13-SEP-CC, Caso N° 0125-13-EP; R.O.S. 406 de 30-dic-2014, Sentencia N° 203-14-SEP-CC, Caso N° 0498-12-EP; R.O.S. 390 de 05-dic-2014, Sentencia N° 191-14-SEP-CC, Caso N° 1353-13-EP; R.O.S. 390 de 05-dic-2014, Sentencia N° 190-14-SEP-CC, Caso N° 1216-13-EP; R.O.S. 386 de 05-nov-2014, Sentencia N° 152-14-SEP-CC, Caso N° 0210-13-EP; R.O.S. 386 de 05-nov-2014, Sentencia N° 147-14-SEP-CC, Caso N° 2096-11-EP; R.O.S. 390 de 05-dic-2014, Sentencia N° 186-14-SEP-CC, Caso N° 0091-12-EP; R.O.S. 390 de 05-dic-2014, Sentencia N° 150-14-SEP-CC, Caso N° 0783-13-EP; R.O.S. 406 de 30-dic-2014, Sentencia N° 222-14-SEP-CC, Caso N° 0213-12-EP.</w:t>
      </w:r>
      <w:bookmarkEnd w:id="171"/>
    </w:p>
    <w:p w14:paraId="363F7B9F" w14:textId="75A3380F" w:rsidR="00DE1BAE" w:rsidRPr="006A2670" w:rsidRDefault="00DE1BAE" w:rsidP="00400F8A">
      <w:pPr>
        <w:spacing w:line="240" w:lineRule="auto"/>
        <w:ind w:left="708"/>
        <w:jc w:val="both"/>
        <w:rPr>
          <w:rFonts w:cs="Courier New"/>
          <w:i/>
          <w:szCs w:val="24"/>
          <w:u w:val="single"/>
          <w:lang w:val="es-ES"/>
        </w:rPr>
      </w:pPr>
      <w:r w:rsidRPr="006A2670">
        <w:rPr>
          <w:i/>
          <w:u w:val="single"/>
        </w:rPr>
        <w:t>R.O.S. 165 del 20-ene-2014</w:t>
      </w:r>
      <w:r w:rsidR="00400F8A" w:rsidRPr="006A2670">
        <w:rPr>
          <w:i/>
          <w:u w:val="single"/>
        </w:rPr>
        <w:t xml:space="preserve">; </w:t>
      </w:r>
      <w:r w:rsidR="00400F8A" w:rsidRPr="006A2670">
        <w:rPr>
          <w:rFonts w:cs="Courier New"/>
          <w:i/>
          <w:szCs w:val="24"/>
          <w:u w:val="single"/>
          <w:lang w:val="es-ES"/>
        </w:rPr>
        <w:t>R.O.S. 346 de 02-oct-2014; R.O.S. 346 de 02-oct-2014</w:t>
      </w:r>
    </w:p>
    <w:p w14:paraId="39908546" w14:textId="0A4D752D" w:rsidR="00DE1BAE" w:rsidRPr="006A2670" w:rsidRDefault="00DE1BAE" w:rsidP="00DE1BAE">
      <w:pPr>
        <w:ind w:left="709"/>
        <w:jc w:val="both"/>
        <w:rPr>
          <w:rFonts w:cs="Courier New"/>
          <w:i/>
          <w:szCs w:val="24"/>
          <w:lang w:val="es-ES"/>
        </w:rPr>
      </w:pPr>
      <w:r w:rsidRPr="006A2670">
        <w:rPr>
          <w:rFonts w:cs="Courier New"/>
          <w:i/>
          <w:szCs w:val="24"/>
        </w:rPr>
        <w:t>“</w:t>
      </w:r>
      <w:r w:rsidRPr="006A2670">
        <w:rPr>
          <w:rFonts w:cs="Courier New"/>
          <w:i/>
          <w:szCs w:val="24"/>
          <w:lang w:val="es-ES"/>
        </w:rPr>
        <w:t>Como punto central enfatizamos que sobre el debido proceso, la Corte Constitucional se ha pronunciado en varias ocasiones, en los siguientes términos "(...) En relación al derecho al debido proceso plasmado en el artículo 76 de la Constitución de la República, se muestra como un conjunto de garantías con las cuales se pretende que el desarrollo de las actividades en el ámbito judicial o administrativo se sujeten a reglas mínimas, con el fin de proteger los derechos garantizados por la Carta Suprema, constituyéndose el debido proceso en un límite a la actuación discrecional de los jueces. Por tanto, no es sino aquel proceso que cumple con las garantías básicas establecidas en la Constitución, y que hace efectivo el derecho de las personas a obtener una resolución de fondo, basada en derecho".”</w:t>
      </w:r>
      <w:r w:rsidRPr="006A2670">
        <w:rPr>
          <w:rStyle w:val="Refdenotaalpie"/>
          <w:rFonts w:cs="Courier New"/>
          <w:i/>
          <w:szCs w:val="24"/>
        </w:rPr>
        <w:footnoteReference w:id="248"/>
      </w:r>
      <w:r w:rsidR="00400F8A" w:rsidRPr="006A2670">
        <w:rPr>
          <w:rFonts w:cs="Courier New"/>
          <w:i/>
          <w:szCs w:val="24"/>
          <w:lang w:val="es-ES"/>
        </w:rPr>
        <w:t xml:space="preserve"> </w:t>
      </w:r>
      <w:r w:rsidR="00400F8A" w:rsidRPr="006A2670">
        <w:rPr>
          <w:rStyle w:val="Refdenotaalpie"/>
          <w:rFonts w:cs="Courier New"/>
          <w:i/>
          <w:szCs w:val="24"/>
        </w:rPr>
        <w:footnoteReference w:id="249"/>
      </w:r>
      <w:r w:rsidR="00400F8A" w:rsidRPr="006A2670">
        <w:rPr>
          <w:rFonts w:cs="Courier New"/>
          <w:i/>
          <w:szCs w:val="24"/>
          <w:lang w:val="es-ES"/>
        </w:rPr>
        <w:t xml:space="preserve"> </w:t>
      </w:r>
      <w:r w:rsidR="00400F8A" w:rsidRPr="006A2670">
        <w:rPr>
          <w:rStyle w:val="Refdenotaalpie"/>
          <w:rFonts w:cs="Courier New"/>
          <w:i/>
          <w:szCs w:val="24"/>
        </w:rPr>
        <w:footnoteReference w:id="250"/>
      </w:r>
    </w:p>
    <w:p w14:paraId="7F3F5FB2" w14:textId="77777777" w:rsidR="005F53FC" w:rsidRPr="006A2670" w:rsidRDefault="005F53FC" w:rsidP="005F53F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D261F03" w14:textId="3D68DD29" w:rsidR="005F53FC" w:rsidRPr="006A2670" w:rsidRDefault="005F53FC" w:rsidP="005F53F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debido proceso, consagrado en el artículo 76 de la Constitución de la República, constituye un derecho de protección y un principio constitucional elemental, siendo el conjunto de derechos y garantías propias de las personas, así como las condiciones de carácter sustantivo y procesal que deben cumplirse en procura de que quienes son sometidos a procesos en los cuales se determinen derechos y obligaciones, para que gocen de las garantías para ejercer su derecho de defensa y obtener de los órganos judiciales y administrativos un proceso exento de arbitrariedades. Dentro de las garantías que reconoce el debido proceso, se encuentra el derecho a la defensa. Esta Corte Constitucional</w:t>
      </w:r>
      <w:r w:rsidRPr="006A2670">
        <w:rPr>
          <w:rFonts w:cs="Courier New"/>
          <w:i/>
          <w:szCs w:val="24"/>
          <w:vertAlign w:val="superscript"/>
          <w:lang w:val="es-ES"/>
        </w:rPr>
        <w:footnoteReference w:id="251"/>
      </w:r>
      <w:r w:rsidRPr="006A2670">
        <w:rPr>
          <w:rFonts w:cs="Courier New"/>
          <w:i/>
          <w:szCs w:val="24"/>
          <w:lang w:val="es-ES"/>
        </w:rPr>
        <w:t>, respecto al mencionado derecho, ha señalado que:</w:t>
      </w:r>
    </w:p>
    <w:p w14:paraId="0791CBAD" w14:textId="26BA713D" w:rsidR="005F53FC" w:rsidRPr="006A2670" w:rsidRDefault="005F53FC" w:rsidP="005F53FC">
      <w:pPr>
        <w:spacing w:line="240" w:lineRule="auto"/>
        <w:ind w:left="708"/>
        <w:jc w:val="both"/>
        <w:rPr>
          <w:rFonts w:cs="Courier New"/>
          <w:i/>
          <w:szCs w:val="24"/>
        </w:rPr>
      </w:pPr>
      <w:r w:rsidRPr="006A2670">
        <w:rPr>
          <w:rFonts w:cs="Courier New"/>
          <w:i/>
          <w:szCs w:val="24"/>
          <w:lang w:val="es-ES"/>
        </w:rPr>
        <w:t>"Se trata de uno de los elementos sustanciales del debido proceso, en tanto se convierte en el principio jurídico procesal o sustantivo, por el cual toda persona tiene derecho a ciertas garantías mínimas para asegurar un resultado justo y equitativo dentro del proceso, de tener la oportunidad para ser oído y hacer valer sus pretensiones frente al juez. (...).</w:t>
      </w:r>
      <w:r w:rsidRPr="006A2670">
        <w:rPr>
          <w:rFonts w:cs="Courier New"/>
          <w:i/>
          <w:szCs w:val="24"/>
        </w:rPr>
        <w:t>”</w:t>
      </w:r>
      <w:r w:rsidRPr="006A2670">
        <w:rPr>
          <w:rStyle w:val="Refdenotaalpie"/>
          <w:rFonts w:cs="Courier New"/>
          <w:i/>
          <w:szCs w:val="24"/>
        </w:rPr>
        <w:footnoteReference w:id="252"/>
      </w:r>
    </w:p>
    <w:p w14:paraId="1D29BDB0" w14:textId="77777777" w:rsidR="005F53FC" w:rsidRPr="006A2670" w:rsidRDefault="005F53FC" w:rsidP="005F53F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F101B5F" w14:textId="5EC3A9A6" w:rsidR="00067A79" w:rsidRPr="006A2670" w:rsidRDefault="005F53FC" w:rsidP="00067A79">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El derecho al debido proceso a favor de todas las personas, se crea con la finalidad de evitar atropellos del sistema judicial en la tramitación y desarrollo de los procesos judiciales. La Corte Constitucional ya se ha referido con anterioridad a este derecho, denominándolo como el eje articulador de la validez procesal, el mismo que asegura el correcto desarrollo de una causa, con respeto a los derechos y garantías constitucionales</w:t>
      </w:r>
      <w:r w:rsidRPr="006A2670">
        <w:rPr>
          <w:rFonts w:cs="Courier New"/>
          <w:i/>
          <w:szCs w:val="24"/>
          <w:vertAlign w:val="superscript"/>
          <w:lang w:val="es-ES"/>
        </w:rPr>
        <w:footnoteReference w:id="25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54"/>
      </w:r>
    </w:p>
    <w:p w14:paraId="3EFB61F8" w14:textId="77A6AAC2" w:rsidR="00F8631D" w:rsidRPr="006A2670" w:rsidRDefault="00F8631D" w:rsidP="00067A79">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r w:rsidR="00067A79" w:rsidRPr="006A2670">
        <w:rPr>
          <w:rFonts w:cs="Courier New"/>
          <w:i/>
          <w:szCs w:val="24"/>
          <w:u w:val="single"/>
        </w:rPr>
        <w:t xml:space="preserve">; </w:t>
      </w:r>
      <w:r w:rsidR="00067A79" w:rsidRPr="006A2670">
        <w:rPr>
          <w:rFonts w:cs="Courier New"/>
          <w:i/>
          <w:szCs w:val="24"/>
          <w:u w:val="single"/>
          <w:lang w:val="es-ES"/>
        </w:rPr>
        <w:t>R.O.S. 340 de 24-sep-2014</w:t>
      </w:r>
    </w:p>
    <w:p w14:paraId="2133100C" w14:textId="552B822E" w:rsidR="00F8631D" w:rsidRPr="006A2670" w:rsidRDefault="00F8631D" w:rsidP="00F8631D">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 resulta necesario afirmar que esta Corte Constitucional ha reiterado, desde temprana jurisprudencia, que el artículo 76 de la Constitución de la República consagra un amplio abanico de garantías jurisdiccionales que configuran el derecho al debido proceso, el mismo que consiste en: "(...)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 lo dispuesto por los jueces..."</w:t>
      </w:r>
      <w:r w:rsidRPr="006A2670">
        <w:rPr>
          <w:rFonts w:cs="Courier New"/>
          <w:i/>
          <w:szCs w:val="24"/>
          <w:vertAlign w:val="superscript"/>
          <w:lang w:val="es-ES"/>
        </w:rPr>
        <w:footnoteReference w:id="25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56"/>
      </w:r>
      <w:r w:rsidR="00067A79" w:rsidRPr="006A2670">
        <w:rPr>
          <w:rFonts w:cs="Courier New"/>
          <w:i/>
          <w:szCs w:val="24"/>
        </w:rPr>
        <w:t xml:space="preserve"> </w:t>
      </w:r>
      <w:r w:rsidR="00067A79" w:rsidRPr="006A2670">
        <w:rPr>
          <w:rStyle w:val="Refdenotaalpie"/>
          <w:rFonts w:cs="Courier New"/>
          <w:i/>
          <w:szCs w:val="24"/>
        </w:rPr>
        <w:footnoteReference w:id="257"/>
      </w:r>
    </w:p>
    <w:p w14:paraId="3675BD78" w14:textId="77777777" w:rsidR="00822D33" w:rsidRPr="006A2670" w:rsidRDefault="00822D33" w:rsidP="00822D33">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1CBBEB68" w14:textId="03CEB53D" w:rsidR="00822D33" w:rsidRPr="006A2670" w:rsidRDefault="00822D33" w:rsidP="00822D3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Al debido proceso en la garantía del derecho a la defensa, para en un segundo momento analizar los derechos constitucionales a la seguridad jurídica y a la tutela judicial efectiva. </w:t>
      </w:r>
    </w:p>
    <w:p w14:paraId="4B377B60" w14:textId="2C0BA3A7"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El artículo 76 numeral 7 literales a, b y c) de la Constitución de la República del Ecuador determina, entre otras las siguientes garantías:</w:t>
      </w:r>
    </w:p>
    <w:p w14:paraId="4B55FA7E" w14:textId="58A317A3"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"Art. 76.- En todo proceso en el que se determinen derechos y obligaciones de cualquier orden, se asegurará el derecho al debido proceso que incluirá las siguientes garantías básicas: [...]</w:t>
      </w:r>
    </w:p>
    <w:p w14:paraId="3C779541" w14:textId="77777777"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7. El derecho de las personas a la defensa incluirá las siguientes garantías:</w:t>
      </w:r>
    </w:p>
    <w:p w14:paraId="52A5C484" w14:textId="77777777"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a) Nadie podrá ser privado del derecho a la defensa en ninguna etapa o grado del procedimiento.</w:t>
      </w:r>
    </w:p>
    <w:p w14:paraId="3C70D6FE" w14:textId="77777777"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b) Contar con tiempo y con los medios adecuados para la preparación de su defensa.</w:t>
      </w:r>
    </w:p>
    <w:p w14:paraId="4FF49C59" w14:textId="77777777"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c) Ser escuchado en el momento oportuno y en igualdad de condiciones [...]".</w:t>
      </w:r>
    </w:p>
    <w:p w14:paraId="5DF26A5A" w14:textId="74E6E318"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En lo que corresponde al debido proceso en lo relativo al derecho a la defensa la Corte Constitucional se ha pronunciado en los siguientes términos: "[...] En relación al derecho al debido proceso plasmado en el artículo 76 de la Constitución de la República, se muestra como un conjunto de garantías con las cuales se pretende que el desarrollo de las actividades en el ámbito judicial o administrativo se sujeten a reglas mínimas, con el fin de proteger los derechos garantizados por la Carta Suprema, constituyéndose el debido proceso en un límite a la actuación discrecional de los jueces. Por tanto, no es sino aquel proceso que cumple con las garantías básicas establecidas en la Constitución, y que hace efectivo el derecho de las personas a obtener una resolución de fondo, basada en derecho"</w:t>
      </w:r>
      <w:r w:rsidRPr="006A2670">
        <w:rPr>
          <w:rFonts w:cs="Courier New"/>
          <w:i/>
          <w:szCs w:val="24"/>
          <w:vertAlign w:val="superscript"/>
          <w:lang w:val="es-ES"/>
        </w:rPr>
        <w:footnoteReference w:id="25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59"/>
      </w:r>
    </w:p>
    <w:p w14:paraId="2EABEA54" w14:textId="77777777" w:rsidR="00822D33" w:rsidRPr="006A2670" w:rsidRDefault="00822D33" w:rsidP="00822D33">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2509146D" w14:textId="2BACE593" w:rsidR="00822D33" w:rsidRPr="006A2670" w:rsidRDefault="00822D33" w:rsidP="00822D3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todo proceso en el que se determinen derechos y obligaciones de cualquier orden, se asegurará el derecho al debido proceso que incluirá las siguientes garantías básicas: 1. Corresponde a toda autoridad administrativa o judicial, garantizar el cumplimiento de las normas y los derechos de las partes".</w:t>
      </w:r>
    </w:p>
    <w:p w14:paraId="7BCA760C" w14:textId="12A6FFB8" w:rsidR="00822D33" w:rsidRPr="006A2670" w:rsidRDefault="00822D33" w:rsidP="00822D33">
      <w:pPr>
        <w:spacing w:line="240" w:lineRule="auto"/>
        <w:ind w:left="708"/>
        <w:jc w:val="both"/>
        <w:rPr>
          <w:rFonts w:cs="Courier New"/>
          <w:i/>
          <w:szCs w:val="24"/>
          <w:lang w:val="es-ES"/>
        </w:rPr>
      </w:pPr>
      <w:r w:rsidRPr="006A2670">
        <w:rPr>
          <w:rFonts w:cs="Courier New"/>
          <w:i/>
          <w:szCs w:val="24"/>
          <w:lang w:val="es-ES"/>
        </w:rPr>
        <w:t>Por tanto, en la sustanciación y diligencias propias del procedimiento, a los administradores de justicia les corresponde tomar en cuenta y aplicar al momento de resolver una controversia los procesos y normas preexistentes que en determinado momento facultan a las partes para tomar una posición frente al objeto mismo de la controversia y de las cuales depende la validez de lo pretendido por cualquiera de ellas.</w:t>
      </w:r>
    </w:p>
    <w:p w14:paraId="6E044FC9" w14:textId="41704F70" w:rsidR="00822D33" w:rsidRPr="006A2670" w:rsidRDefault="00822D33" w:rsidP="00822D33">
      <w:pPr>
        <w:spacing w:line="240" w:lineRule="auto"/>
        <w:ind w:left="708"/>
        <w:jc w:val="both"/>
        <w:rPr>
          <w:rFonts w:cs="Courier New"/>
          <w:i/>
          <w:szCs w:val="24"/>
        </w:rPr>
      </w:pPr>
      <w:r w:rsidRPr="006A2670">
        <w:rPr>
          <w:rFonts w:cs="Courier New"/>
          <w:i/>
          <w:szCs w:val="24"/>
          <w:lang w:val="es-ES"/>
        </w:rPr>
        <w:t>La omisión o su inobservancia generarían una defectuosa o incompleta actividad procesal que puede dar lugar a la nulidad de las actuaciones, conocido en doctrina procesal como vicios in procedendo imputable al juzgador. De allí que la Ley Orgánica de Garantías Jurisdiccionales y Control Constitucional, en su artículo 61 numeral 6 permite que a través de esta acción se tutele los errores in procedendo en el que se haya incurrido durante la sustanciación del juicio, manifestando que: "Si la violación ocurrió durante el proceso, la indicación del momento en que se alegó la violación ante la jueza o juez que conoce la causa".</w:t>
      </w:r>
      <w:r w:rsidRPr="006A2670">
        <w:rPr>
          <w:rFonts w:cs="Courier New"/>
          <w:i/>
          <w:szCs w:val="24"/>
        </w:rPr>
        <w:t>”</w:t>
      </w:r>
      <w:r w:rsidRPr="006A2670">
        <w:rPr>
          <w:rStyle w:val="Refdenotaalpie"/>
          <w:rFonts w:cs="Courier New"/>
          <w:i/>
          <w:szCs w:val="24"/>
        </w:rPr>
        <w:footnoteReference w:id="260"/>
      </w:r>
    </w:p>
    <w:p w14:paraId="0BD32586" w14:textId="77777777" w:rsidR="00A41541" w:rsidRPr="006A2670" w:rsidRDefault="00A41541" w:rsidP="00A41541">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p>
    <w:p w14:paraId="3599A3CF" w14:textId="5B952043" w:rsidR="00A41541" w:rsidRPr="006A2670" w:rsidRDefault="00A41541" w:rsidP="00A4154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Constitución de la República, en su artículo 76, establece que en todo proceso en el que se determinen derechos y obligaciones de cualquier orden, se asegurará el derecho al debido proceso, mismo que se convierte en un pilar fundamental para la defensa de los derechos de las personas que intervienen dentro de un juicio, articulándose a su alrededor una serie de principios y garantías básicas que conllevan a una correcta administración de justicia</w:t>
      </w:r>
      <w:r w:rsidRPr="006A2670">
        <w:rPr>
          <w:rFonts w:cs="Courier New"/>
          <w:i/>
          <w:szCs w:val="24"/>
          <w:vertAlign w:val="superscript"/>
          <w:lang w:val="es-ES"/>
        </w:rPr>
        <w:footnoteReference w:id="261"/>
      </w:r>
      <w:r w:rsidRPr="006A2670">
        <w:rPr>
          <w:rFonts w:cs="Courier New"/>
          <w:i/>
          <w:szCs w:val="24"/>
          <w:lang w:val="es-ES"/>
        </w:rPr>
        <w:t>.</w:t>
      </w:r>
    </w:p>
    <w:p w14:paraId="3E53490A" w14:textId="2F975498" w:rsidR="00A41541" w:rsidRPr="006A2670" w:rsidRDefault="00A41541" w:rsidP="00A41541">
      <w:pPr>
        <w:spacing w:line="240" w:lineRule="auto"/>
        <w:ind w:left="708"/>
        <w:jc w:val="both"/>
        <w:rPr>
          <w:rFonts w:cs="Courier New"/>
          <w:i/>
          <w:szCs w:val="24"/>
          <w:u w:val="single"/>
          <w:lang w:val="es-ES"/>
        </w:rPr>
      </w:pPr>
      <w:r w:rsidRPr="006A2670">
        <w:rPr>
          <w:rFonts w:cs="Courier New"/>
          <w:i/>
          <w:szCs w:val="24"/>
          <w:lang w:val="es-ES"/>
        </w:rPr>
        <w:t>En este sentido, el debido proceso implica un derecho primordial que les asiste a las partes dentro de un litigio, por lo que existen varias garantías que deben ser observadas con el objeto que aquel constituya un medio para la realización de la justicia</w:t>
      </w:r>
      <w:r w:rsidRPr="006A2670">
        <w:rPr>
          <w:rFonts w:cs="Courier New"/>
          <w:i/>
          <w:szCs w:val="24"/>
          <w:vertAlign w:val="superscript"/>
          <w:lang w:val="es-ES"/>
        </w:rPr>
        <w:footnoteReference w:id="262"/>
      </w:r>
      <w:r w:rsidRPr="006A2670">
        <w:rPr>
          <w:rFonts w:cs="Courier New"/>
          <w:i/>
          <w:szCs w:val="24"/>
          <w:lang w:val="es-ES"/>
        </w:rPr>
        <w:t>. Entre estas garantías encontramos a la defensa y, a su vez, la motivación de las resoluciones, entre otros.</w:t>
      </w:r>
      <w:r w:rsidRPr="006A2670">
        <w:rPr>
          <w:rFonts w:cs="Courier New"/>
          <w:i/>
          <w:szCs w:val="24"/>
        </w:rPr>
        <w:t>”</w:t>
      </w:r>
      <w:r w:rsidRPr="006A2670">
        <w:rPr>
          <w:rStyle w:val="Refdenotaalpie"/>
          <w:rFonts w:cs="Courier New"/>
          <w:i/>
          <w:szCs w:val="24"/>
        </w:rPr>
        <w:footnoteReference w:id="263"/>
      </w:r>
    </w:p>
    <w:p w14:paraId="13503C25" w14:textId="77777777" w:rsidR="00067A79" w:rsidRPr="006A2670" w:rsidRDefault="00067A79" w:rsidP="00067A79">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0916B632" w14:textId="7C16C76A" w:rsidR="00A41541" w:rsidRPr="006A2670" w:rsidRDefault="00067A79" w:rsidP="0062005F">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Al respecto, la Corte Constitucional, para el período de transición, en su sentencia No. 035-12-SEP-CC del 08 de marzo de 2012, dentro del caso No. 0338-10-EP, señaló que el derecho al debido proceso está "(...) integrado a la vez por varios subprincipios o subderechos que lo hacen efectivo (...) y que uno de ellos es el derecho a la defensa que [...] abarca desde la posibilidad de concurrir a un proceso, formar parte del mismo y poder defenderse al presentar y contradecir los alegatos y pruebas"</w:t>
      </w:r>
      <w:r w:rsidRPr="006A2670">
        <w:rPr>
          <w:rFonts w:cs="Courier New"/>
          <w:i/>
          <w:szCs w:val="24"/>
          <w:vertAlign w:val="superscript"/>
          <w:lang w:val="es-ES"/>
        </w:rPr>
        <w:footnoteReference w:id="26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65"/>
      </w:r>
    </w:p>
    <w:p w14:paraId="4243CFB9" w14:textId="77777777" w:rsidR="005E7619" w:rsidRPr="006A2670" w:rsidRDefault="005E7619" w:rsidP="005E7619">
      <w:pPr>
        <w:spacing w:line="240" w:lineRule="auto"/>
        <w:ind w:left="708"/>
        <w:jc w:val="both"/>
        <w:rPr>
          <w:rFonts w:cs="Courier New"/>
          <w:i/>
          <w:szCs w:val="24"/>
          <w:u w:val="single"/>
          <w:lang w:val="es-ES"/>
        </w:rPr>
      </w:pPr>
      <w:r w:rsidRPr="006A2670">
        <w:rPr>
          <w:rFonts w:cs="Courier New"/>
          <w:i/>
          <w:szCs w:val="24"/>
          <w:u w:val="single"/>
          <w:lang w:val="es-ES"/>
        </w:rPr>
        <w:t>R.O.S. 352 de 13-oct-2014</w:t>
      </w:r>
    </w:p>
    <w:p w14:paraId="059B9287" w14:textId="3F19A6F0" w:rsidR="005E7619" w:rsidRPr="006A2670" w:rsidRDefault="005E7619" w:rsidP="005E761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el derecho constitucional al debido proceso en las garantías del cumplimiento de las normas y derechos de las partes, y juzgamiento de una persona con observancia del trámite propio de cada procedimiento, se encuentra establecido en el artículo 76 de la Constitución de la República, de la siguiente forma:</w:t>
      </w:r>
    </w:p>
    <w:p w14:paraId="07556F45" w14:textId="7DB90C4B" w:rsidR="005E7619" w:rsidRPr="006A2670" w:rsidRDefault="005E7619" w:rsidP="005E7619">
      <w:pPr>
        <w:spacing w:line="240" w:lineRule="auto"/>
        <w:ind w:left="708"/>
        <w:jc w:val="both"/>
        <w:rPr>
          <w:rFonts w:cs="Courier New"/>
          <w:i/>
          <w:szCs w:val="24"/>
          <w:lang w:val="es-ES"/>
        </w:rPr>
      </w:pPr>
      <w:r w:rsidRPr="006A2670">
        <w:rPr>
          <w:rFonts w:cs="Courier New"/>
          <w:i/>
          <w:szCs w:val="24"/>
          <w:lang w:val="es-ES"/>
        </w:rPr>
        <w:t>Art. 76.- En todo proceso en el que se determinen derechos y obligaciones de cualquier orden, se asegurará el derecho al debido proceso que incluirá las siguientes garantías básicas: 1. Corresponde a toda autoridad administrativa o judicial, garantizar el cumplimiento de las normas y derechos de las partes (...)</w:t>
      </w:r>
      <w:r w:rsidRPr="006A2670">
        <w:rPr>
          <w:rFonts w:cs="Courier New"/>
          <w:i/>
          <w:szCs w:val="24"/>
          <w:vertAlign w:val="superscript"/>
          <w:lang w:val="es-ES"/>
        </w:rPr>
        <w:footnoteReference w:id="266"/>
      </w:r>
      <w:r w:rsidRPr="006A2670">
        <w:rPr>
          <w:rFonts w:cs="Courier New"/>
          <w:i/>
          <w:szCs w:val="24"/>
          <w:lang w:val="es-ES"/>
        </w:rPr>
        <w:t>. Nadie podrá ser juzgado ni sancionado por un acto u omisión que, al momento de cometerse, no esté tipificado en la ley como infracción penal, administrativa o de otra naturaleza; ni se el aplicará una sanción no prevista por la Constitución o la ley. Sólo se podrá juzgar a una persona ante un juez o autoridad competente y con observancia del trámite propio de cada procedimiento.</w:t>
      </w:r>
    </w:p>
    <w:p w14:paraId="05E099B4" w14:textId="108948C3" w:rsidR="005E7619" w:rsidRPr="006A2670" w:rsidRDefault="005E7619" w:rsidP="005E7619">
      <w:pPr>
        <w:spacing w:line="240" w:lineRule="auto"/>
        <w:ind w:left="708"/>
        <w:jc w:val="both"/>
        <w:rPr>
          <w:rFonts w:cs="Courier New"/>
          <w:i/>
          <w:szCs w:val="24"/>
          <w:lang w:val="es-ES"/>
        </w:rPr>
      </w:pPr>
      <w:r w:rsidRPr="006A2670">
        <w:rPr>
          <w:rFonts w:cs="Courier New"/>
          <w:i/>
          <w:szCs w:val="24"/>
          <w:lang w:val="es-ES"/>
        </w:rPr>
        <w:t>El derecho al debido proceso, en las garantías señaladas y el derecho a la seguridad jurídica, se constituyen en dos derechos que se encuentran íntimamente relacionados considerando tanto la interdependencia que la norma constitucional otorga a los derechos, así como también la confiabilidad que ambos generan respecto del orden jurídico preestablecido.</w:t>
      </w:r>
    </w:p>
    <w:p w14:paraId="7252A8F9" w14:textId="4FB5E7C5" w:rsidR="005E7619" w:rsidRPr="006A2670" w:rsidRDefault="005E7619" w:rsidP="005E7619">
      <w:pPr>
        <w:spacing w:line="240" w:lineRule="auto"/>
        <w:ind w:left="708"/>
        <w:jc w:val="both"/>
        <w:rPr>
          <w:rFonts w:cs="Courier New"/>
          <w:i/>
          <w:szCs w:val="24"/>
          <w:lang w:val="es-ES"/>
        </w:rPr>
      </w:pPr>
      <w:r w:rsidRPr="006A2670">
        <w:rPr>
          <w:rFonts w:cs="Courier New"/>
          <w:i/>
          <w:szCs w:val="24"/>
          <w:lang w:val="es-ES"/>
        </w:rPr>
        <w:t>En este mismo sentido, el derecho constitucional al debido proceso consagra entre sus garantías la de la defensa, la cual incluye a su vez las siguientes garantías: a) Nadie podrá ser privado del derecho a la defensa en ninguna etapa o grado del proceso; b) Contar con el tiempo y los medios adecuados para la preparación de su defensa; c) Ser escuchado en el momento oportuno y en igualdad de condiciones; d) Los procedimientos serán públicos; e) Nadie podrá ser interrogado sin la presencia de un abogado particular o defensor público; f) Ser asistido gratuitamente por una traductora o traductor o intérprete; g) En procedimientos judiciales ser asistido por una abogada o abogado de su elección o por defensora o defensor público; h) Presentar de forma verbal o escrita las razones o argumentos de los que se crea asistido, así como también replicar los argumentos de las otras partes; i) Nadie podrá ser juzgado más de una vez por la misma causa y materia; j) Quienes actúen como testigos o peritos estarán obligados a comparecer ante la jueza, juez o autoridad, a responder el interrogatorio respectivo; k) Ser juzgado por una juez o juez independiente, imparcial y competente; l) Las resoluciones de los poderes públicos deberán ser motivadas y, m) Recurrir el fallo o resolución en todos los procedimientos en los que se decida sobre su derecho.</w:t>
      </w:r>
    </w:p>
    <w:p w14:paraId="11C0053C" w14:textId="323FABFD" w:rsidR="005E7619" w:rsidRPr="006A2670" w:rsidRDefault="005E7619" w:rsidP="005E7619">
      <w:pPr>
        <w:spacing w:line="240" w:lineRule="auto"/>
        <w:ind w:left="708"/>
        <w:jc w:val="both"/>
        <w:rPr>
          <w:rFonts w:cs="Courier New"/>
          <w:i/>
          <w:szCs w:val="24"/>
          <w:lang w:val="es-ES"/>
        </w:rPr>
      </w:pPr>
      <w:r w:rsidRPr="006A2670">
        <w:rPr>
          <w:rFonts w:cs="Courier New"/>
          <w:i/>
          <w:szCs w:val="24"/>
          <w:lang w:val="es-ES"/>
        </w:rPr>
        <w:t>La Corte Constitucional sobre este derecho, estableció: "Una de las garantías básicas del debido proceso es precisamente el derecho a la defensa entendido como la oportunidad reconocida a las partes o sujetos procesales de participar en igualdad de condiciones en un proceso administrativo, judicial o constitucional; a ser escuchados en el momento oportuno, presentar argumentos y razones de cargo y descargo, contradecir y practicar pruebas, interponer recursos de impugnación; entre otros"</w:t>
      </w:r>
      <w:r w:rsidRPr="006A2670">
        <w:rPr>
          <w:rFonts w:cs="Courier New"/>
          <w:i/>
          <w:szCs w:val="24"/>
          <w:vertAlign w:val="superscript"/>
          <w:lang w:val="es-ES"/>
        </w:rPr>
        <w:footnoteReference w:id="267"/>
      </w:r>
      <w:r w:rsidRPr="006A2670">
        <w:rPr>
          <w:rFonts w:cs="Courier New"/>
          <w:i/>
          <w:szCs w:val="24"/>
          <w:lang w:val="es-ES"/>
        </w:rPr>
        <w:t>.</w:t>
      </w:r>
    </w:p>
    <w:p w14:paraId="3B0B7993" w14:textId="4D3B9935" w:rsidR="005E7619" w:rsidRPr="006A2670" w:rsidRDefault="005E7619" w:rsidP="005E7619">
      <w:pPr>
        <w:spacing w:line="240" w:lineRule="auto"/>
        <w:ind w:left="708"/>
        <w:jc w:val="both"/>
        <w:rPr>
          <w:rFonts w:cs="Courier New"/>
          <w:i/>
          <w:szCs w:val="24"/>
        </w:rPr>
      </w:pPr>
      <w:r w:rsidRPr="006A2670">
        <w:rPr>
          <w:rFonts w:cs="Courier New"/>
          <w:i/>
          <w:szCs w:val="24"/>
          <w:lang w:val="es-ES"/>
        </w:rPr>
        <w:t>En tal virtud, el acceso a los órganos judiciales en igualdad de condiciones y en ejercicio de la garantía del derecho a la defensa, garantiza el ejercicio de una tutela judicial expedita y de un debido proceso justo conforme la norma constitucional lo prevé.</w:t>
      </w:r>
      <w:r w:rsidRPr="006A2670">
        <w:rPr>
          <w:rFonts w:cs="Courier New"/>
          <w:i/>
          <w:szCs w:val="24"/>
        </w:rPr>
        <w:t>”</w:t>
      </w:r>
      <w:r w:rsidRPr="006A2670">
        <w:rPr>
          <w:rStyle w:val="Refdenotaalpie"/>
          <w:rFonts w:cs="Courier New"/>
          <w:i/>
          <w:szCs w:val="24"/>
        </w:rPr>
        <w:footnoteReference w:id="268"/>
      </w:r>
    </w:p>
    <w:p w14:paraId="615FDFCB" w14:textId="77777777" w:rsidR="005E7619" w:rsidRPr="006A2670" w:rsidRDefault="005E7619" w:rsidP="005E7619">
      <w:pPr>
        <w:spacing w:line="240" w:lineRule="auto"/>
        <w:ind w:left="708"/>
        <w:jc w:val="both"/>
        <w:rPr>
          <w:rFonts w:cs="Courier New"/>
          <w:i/>
          <w:szCs w:val="24"/>
          <w:u w:val="single"/>
          <w:lang w:val="es-ES"/>
        </w:rPr>
      </w:pPr>
      <w:r w:rsidRPr="006A2670">
        <w:rPr>
          <w:rFonts w:cs="Courier New"/>
          <w:i/>
          <w:szCs w:val="24"/>
          <w:u w:val="single"/>
          <w:lang w:val="es-ES"/>
        </w:rPr>
        <w:t>R.O.S. 135 de 13-oct-2014</w:t>
      </w:r>
    </w:p>
    <w:p w14:paraId="02F34B1B" w14:textId="101A15F4" w:rsidR="005E7619" w:rsidRPr="006A2670" w:rsidRDefault="005E7619" w:rsidP="005E761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debido proceso a más de constituir un derecho constitucional en sí mismo, contiene un conjunto de garantías básicas cuyo estricto cumplimiento por las autoridades correspondientes, permite alcanzar procesos justos y libres de arbitrariedades, protegiendo y garantizando la defensa e igualdad de las partes intervinientes. Como una de estas garantías, se desprende la obligación de las autoridades administrativas y judiciales de asegurar el cumplimiento de las normas que integran el ordenamiento jurídico y paralelamente, garantizar los derechos de las partes para así fijar un límite a la actuación discrecional de los poderes públicos, en cuanto estas deben ajustarse a las normas vigentes y, en el respeto a los derechos consagrados en la Constitución.</w:t>
      </w:r>
    </w:p>
    <w:p w14:paraId="62F16295" w14:textId="501A976A" w:rsidR="005E7619" w:rsidRPr="006A2670" w:rsidRDefault="005E7619" w:rsidP="005E7619">
      <w:pPr>
        <w:spacing w:line="240" w:lineRule="auto"/>
        <w:ind w:left="708"/>
        <w:jc w:val="both"/>
        <w:rPr>
          <w:rFonts w:cs="Courier New"/>
          <w:i/>
          <w:szCs w:val="24"/>
        </w:rPr>
      </w:pPr>
      <w:r w:rsidRPr="006A2670">
        <w:rPr>
          <w:rFonts w:cs="Courier New"/>
          <w:i/>
          <w:szCs w:val="24"/>
          <w:lang w:val="es-ES"/>
        </w:rPr>
        <w:t>De esta manera, la garantía de cumplimiento de normas es el presupuesto del debido proceso que exige de parte de las autoridades correspondientes, la observancia y correcta aplicación de las normas preestablecidas por el ordenamiento jurídico, de tal forma que los derechos de las partes sean efectivamente tutelados. En razón de ello, la plena vigencia de esta garantía depende en gran medida de quienes tienen a su cargo la aplicación normativa, que generalmente recae en los poderes públicos, especialmente en las autoridades jurisdiccionales, quienes en su función de administrar justicia deben observar lo establecido en la Constitución de la República y en los demás cuerpos normativo.</w:t>
      </w:r>
      <w:r w:rsidRPr="006A2670">
        <w:rPr>
          <w:rFonts w:cs="Courier New"/>
          <w:i/>
          <w:szCs w:val="24"/>
        </w:rPr>
        <w:t>”</w:t>
      </w:r>
      <w:r w:rsidRPr="006A2670">
        <w:rPr>
          <w:rStyle w:val="Refdenotaalpie"/>
          <w:rFonts w:cs="Courier New"/>
          <w:i/>
          <w:szCs w:val="24"/>
        </w:rPr>
        <w:footnoteReference w:id="269"/>
      </w:r>
    </w:p>
    <w:p w14:paraId="2B9A54C0" w14:textId="5C8D86A1" w:rsidR="009B6A19" w:rsidRPr="006A2670" w:rsidRDefault="009B6A19" w:rsidP="009B6A19">
      <w:pPr>
        <w:spacing w:line="240" w:lineRule="auto"/>
        <w:ind w:left="708"/>
        <w:jc w:val="both"/>
        <w:rPr>
          <w:rFonts w:cs="Courier New"/>
          <w:i/>
          <w:szCs w:val="24"/>
          <w:u w:val="single"/>
          <w:lang w:val="es-ES"/>
        </w:rPr>
      </w:pPr>
      <w:r w:rsidRPr="006A2670">
        <w:rPr>
          <w:rFonts w:cs="Courier New"/>
          <w:i/>
          <w:szCs w:val="24"/>
          <w:u w:val="single"/>
          <w:lang w:val="es-ES"/>
        </w:rPr>
        <w:t>R.O.S. 359 de 22-oct-2014</w:t>
      </w:r>
    </w:p>
    <w:p w14:paraId="6D22D0A3" w14:textId="3D4B0E8E" w:rsidR="009B6A19" w:rsidRPr="006A2670" w:rsidRDefault="009B6A19" w:rsidP="009B6A1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debido proceso, conforme lo determina el artículo 76 de la Constitución de la República señala que: "(...) En todo proceso en el que se determinen derechos y obligaciones de cualquier orden, se asegurará el derecho al debido proceso que incluirá las siguientes garantías básicas (...)".</w:t>
      </w:r>
    </w:p>
    <w:p w14:paraId="108A7AEB" w14:textId="2C6E2FE8" w:rsidR="009B6A19" w:rsidRPr="006A2670" w:rsidRDefault="009B6A19" w:rsidP="00E36958">
      <w:pPr>
        <w:spacing w:line="240" w:lineRule="auto"/>
        <w:ind w:left="708"/>
        <w:jc w:val="both"/>
        <w:rPr>
          <w:rFonts w:cs="Courier New"/>
          <w:i/>
          <w:szCs w:val="24"/>
          <w:lang w:val="es-ES"/>
        </w:rPr>
      </w:pPr>
      <w:r w:rsidRPr="006A2670">
        <w:rPr>
          <w:rFonts w:cs="Courier New"/>
          <w:i/>
          <w:szCs w:val="24"/>
          <w:lang w:val="es-ES"/>
        </w:rPr>
        <w:t>Así, sobre este se configura una doble dimensionalidad al constituir tanto un derecho como una garantía constitucional a través de la cual se pretende establecer límites para la actuación discrecional de los operadores de justicia y precautelar en favor de la efectiva vigencia de los derechos constitucionales.</w:t>
      </w:r>
      <w:r w:rsidRPr="006A2670">
        <w:rPr>
          <w:rFonts w:cs="Courier New"/>
          <w:i/>
          <w:szCs w:val="24"/>
        </w:rPr>
        <w:t>”</w:t>
      </w:r>
      <w:r w:rsidRPr="006A2670">
        <w:rPr>
          <w:rStyle w:val="Refdenotaalpie"/>
          <w:rFonts w:cs="Courier New"/>
          <w:i/>
          <w:szCs w:val="24"/>
        </w:rPr>
        <w:footnoteReference w:id="270"/>
      </w:r>
    </w:p>
    <w:p w14:paraId="49603E3E" w14:textId="2751B4F1" w:rsidR="00D47342" w:rsidRPr="006A2670" w:rsidRDefault="00D47342" w:rsidP="004541FF">
      <w:pPr>
        <w:ind w:left="709"/>
      </w:pPr>
      <w:r w:rsidRPr="006A2670">
        <w:rPr>
          <w:i/>
          <w:u w:val="single"/>
        </w:rPr>
        <w:t>R.O.S. 368 del 05-nov-2014</w:t>
      </w:r>
      <w:r w:rsidR="004541FF" w:rsidRPr="006A2670">
        <w:rPr>
          <w:i/>
          <w:u w:val="single"/>
        </w:rPr>
        <w:t>; R.O.S. 374 del 13-nov-2014</w:t>
      </w:r>
      <w:r w:rsidR="00822D33" w:rsidRPr="006A2670">
        <w:rPr>
          <w:i/>
          <w:u w:val="single"/>
        </w:rPr>
        <w:t xml:space="preserve">; </w:t>
      </w:r>
      <w:r w:rsidR="00822D33" w:rsidRPr="006A2670">
        <w:rPr>
          <w:rFonts w:cs="Courier New"/>
          <w:i/>
          <w:szCs w:val="24"/>
          <w:u w:val="single"/>
          <w:lang w:val="es-ES"/>
        </w:rPr>
        <w:t xml:space="preserve">R.O.S. </w:t>
      </w:r>
      <w:r w:rsidR="00822D33" w:rsidRPr="006A2670">
        <w:rPr>
          <w:rFonts w:cs="Courier New"/>
          <w:i/>
          <w:szCs w:val="24"/>
          <w:u w:val="single"/>
        </w:rPr>
        <w:t>307 de 08-ago-2014</w:t>
      </w:r>
    </w:p>
    <w:p w14:paraId="4309B1CB" w14:textId="415C5B84" w:rsidR="000249D5" w:rsidRPr="006A2670" w:rsidRDefault="00D47342" w:rsidP="000249D5">
      <w:pPr>
        <w:spacing w:line="240" w:lineRule="auto"/>
        <w:ind w:left="708"/>
        <w:jc w:val="both"/>
        <w:rPr>
          <w:rFonts w:cs="Courier New"/>
          <w:i/>
          <w:szCs w:val="24"/>
          <w:lang w:val="es-ES"/>
        </w:rPr>
      </w:pPr>
      <w:r w:rsidRPr="006A2670">
        <w:rPr>
          <w:rFonts w:cs="Courier New"/>
          <w:i/>
          <w:szCs w:val="24"/>
        </w:rPr>
        <w:t>“</w:t>
      </w:r>
      <w:r w:rsidR="000249D5" w:rsidRPr="006A2670">
        <w:rPr>
          <w:rFonts w:cs="Courier New"/>
          <w:i/>
          <w:szCs w:val="24"/>
          <w:lang w:val="es-ES"/>
        </w:rPr>
        <w:t xml:space="preserve">El debido proceso es un derecho constitucional consagrado en el artículo 76 de la Constitución de la República, dentro del cual se incluye un conjunto de garantías básicas tendientes a tutelar un proceso justo, libre de arbitrariedades en todas las instancias judiciales. Como parte de las garantías de este derecho se incluye el derecho a la defensa, mismo que permite a las personas acceder a los medios necesarios para hacer respetar sus derechos en el desarrollo de un proceso legal, ya sea demostrando su inocencia o contradiciendo los hechos alegados por la parte contraria. En este sentido, es obligación de todos los operadores de justicia aplicar las garantías básicas del debido proceso, y específicamente tutelar su cumplimiento en las diferentes actuaciones judiciales, ya que su desconocimiento acarrearía la vulneración de derechos constitucionales. </w:t>
      </w:r>
      <w:r w:rsidR="00822D33" w:rsidRPr="006A2670">
        <w:rPr>
          <w:rStyle w:val="Refdenotaalpie"/>
          <w:rFonts w:cs="Courier New"/>
          <w:i/>
          <w:szCs w:val="24"/>
        </w:rPr>
        <w:footnoteReference w:id="271"/>
      </w:r>
    </w:p>
    <w:p w14:paraId="186FD2F6" w14:textId="55F20951" w:rsidR="00497737" w:rsidRPr="006A2670" w:rsidRDefault="000249D5" w:rsidP="00D143C4">
      <w:pPr>
        <w:spacing w:line="240" w:lineRule="auto"/>
        <w:ind w:left="708"/>
        <w:jc w:val="both"/>
        <w:rPr>
          <w:rFonts w:cs="Courier New"/>
          <w:i/>
          <w:szCs w:val="24"/>
          <w:lang w:val="es-ES"/>
        </w:rPr>
      </w:pPr>
      <w:r w:rsidRPr="006A2670">
        <w:rPr>
          <w:rFonts w:cs="Courier New"/>
          <w:i/>
          <w:szCs w:val="24"/>
          <w:lang w:val="es-ES"/>
        </w:rPr>
        <w:t>La Corte Constitucional sostiene que: "De esta manera el debido proceso se constituye en el "axioma madre", el generador del cual se desprenden todos y cada uno de los principios y garantías que el Estado ecuatoriano se encuentra obligado a tutelar"</w:t>
      </w:r>
      <w:r w:rsidRPr="006A2670">
        <w:rPr>
          <w:rStyle w:val="Refdenotaalpie"/>
          <w:rFonts w:cs="Courier New"/>
          <w:i/>
          <w:szCs w:val="24"/>
          <w:lang w:val="es-ES"/>
        </w:rPr>
        <w:footnoteReference w:id="272"/>
      </w:r>
      <w:r w:rsidRPr="006A2670">
        <w:rPr>
          <w:rFonts w:cs="Courier New"/>
          <w:i/>
          <w:szCs w:val="24"/>
          <w:lang w:val="es-ES"/>
        </w:rPr>
        <w:t>. Por lo expuesto, los jueces, como garantes del cumplimiento de la Constitución y del ordenamiento jurídico, deben ejercer todas las acciones necesarias para el cumplimiento y respeto de este derecho</w:t>
      </w:r>
      <w:r w:rsidR="00D47342" w:rsidRPr="006A2670">
        <w:rPr>
          <w:rFonts w:cs="Courier New"/>
          <w:i/>
          <w:szCs w:val="24"/>
          <w:lang w:val="es-ES"/>
        </w:rPr>
        <w:t>.</w:t>
      </w:r>
      <w:r w:rsidR="003B4B51" w:rsidRPr="006A2670">
        <w:rPr>
          <w:rFonts w:cs="Courier New"/>
          <w:i/>
          <w:szCs w:val="24"/>
        </w:rPr>
        <w:t xml:space="preserve"> ”</w:t>
      </w:r>
      <w:r w:rsidR="003B4B51" w:rsidRPr="006A2670">
        <w:rPr>
          <w:rStyle w:val="Refdenotaalpie"/>
          <w:rFonts w:cs="Courier New"/>
          <w:i/>
          <w:szCs w:val="24"/>
        </w:rPr>
        <w:footnoteReference w:id="273"/>
      </w:r>
      <w:r w:rsidR="004541FF" w:rsidRPr="006A2670">
        <w:rPr>
          <w:rFonts w:cs="Courier New"/>
          <w:i/>
          <w:szCs w:val="24"/>
        </w:rPr>
        <w:t xml:space="preserve"> </w:t>
      </w:r>
      <w:r w:rsidR="004541FF" w:rsidRPr="006A2670">
        <w:rPr>
          <w:rStyle w:val="Refdenotaalpie"/>
          <w:rFonts w:cs="Courier New"/>
          <w:i/>
          <w:szCs w:val="24"/>
        </w:rPr>
        <w:footnoteReference w:id="274"/>
      </w:r>
      <w:r w:rsidR="00822D33" w:rsidRPr="006A2670">
        <w:rPr>
          <w:rFonts w:cs="Courier New"/>
          <w:i/>
          <w:szCs w:val="24"/>
        </w:rPr>
        <w:t xml:space="preserve"> </w:t>
      </w:r>
    </w:p>
    <w:p w14:paraId="692ECCCB" w14:textId="77777777" w:rsidR="003B4B51" w:rsidRPr="006A2670" w:rsidRDefault="003B4B51" w:rsidP="003B4B51">
      <w:pPr>
        <w:ind w:left="709"/>
      </w:pPr>
      <w:r w:rsidRPr="006A2670">
        <w:rPr>
          <w:i/>
          <w:u w:val="single"/>
        </w:rPr>
        <w:t>R.O.S. 374 del 13-nov-2014</w:t>
      </w:r>
    </w:p>
    <w:p w14:paraId="45794FF2" w14:textId="7AC91470" w:rsidR="00F915DB" w:rsidRPr="006A2670" w:rsidRDefault="003B4B51" w:rsidP="004541FF">
      <w:pPr>
        <w:spacing w:line="240" w:lineRule="auto"/>
        <w:ind w:left="708"/>
        <w:jc w:val="both"/>
        <w:rPr>
          <w:rFonts w:cs="Courier New"/>
          <w:i/>
          <w:szCs w:val="24"/>
        </w:rPr>
      </w:pPr>
      <w:r w:rsidRPr="006A2670">
        <w:rPr>
          <w:rFonts w:cs="Courier New"/>
          <w:i/>
          <w:szCs w:val="24"/>
        </w:rPr>
        <w:t>“</w:t>
      </w:r>
      <w:r w:rsidR="00D10D57" w:rsidRPr="006A2670">
        <w:rPr>
          <w:rFonts w:cs="Courier New"/>
          <w:i/>
          <w:szCs w:val="24"/>
          <w:lang w:val="es-ES"/>
        </w:rPr>
        <w:t>El debido proceso es un derecho primordial que les asiste a las partes que se encuentran sometidas a un proceso judicial o administrativo; por tanto, existen garantías que deben ser observadas y aplicadas, con el objeto de que el proceso se constituya en un "medio para la realización de la justicia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75"/>
      </w:r>
    </w:p>
    <w:p w14:paraId="30F041F4" w14:textId="77777777" w:rsidR="009A53E9" w:rsidRPr="006A2670" w:rsidRDefault="009A53E9" w:rsidP="009A53E9">
      <w:pPr>
        <w:ind w:left="709"/>
      </w:pPr>
      <w:r w:rsidRPr="006A2670">
        <w:rPr>
          <w:i/>
          <w:u w:val="single"/>
        </w:rPr>
        <w:t>R.O.S. 374 del 13-nov-2014</w:t>
      </w:r>
    </w:p>
    <w:p w14:paraId="12ECC437" w14:textId="67B38BBA" w:rsidR="00822D33" w:rsidRPr="006A2670" w:rsidRDefault="009A53E9" w:rsidP="00822D33">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El derecho al debido proceso se define como el sistema de garantías previstas en el ordenamiento jurídico, a través de las cuales se busca la protección de los justiciables incursos en una actuación judicial o administrativa para que durante su trámite respectivo, se respeten sus garantías constitucionales y se alcance la correcta aplicación de la justicia en igualdad de condiciones. De esta forma, el debido proceso se configura mediante la vigencia y observancia de sus garantías básicas, entre ellas, el derecho a la defensa, que adquiere protección en nuestro texto constitucional con el subsiguiente enunciado normativo: "Nadie podrá ser privado del derecho a la defensa en ninguna etapa o grado del procedimiento (...)"</w:t>
      </w:r>
      <w:r w:rsidRPr="006A2670">
        <w:rPr>
          <w:rStyle w:val="Refdenotaalpie"/>
          <w:rFonts w:cs="Courier New"/>
          <w:i/>
          <w:szCs w:val="24"/>
          <w:lang w:val="es-ES"/>
        </w:rPr>
        <w:footnoteReference w:id="27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77"/>
      </w:r>
    </w:p>
    <w:p w14:paraId="5ED96331" w14:textId="10270977" w:rsidR="006B6409" w:rsidRPr="006A2670" w:rsidRDefault="006B6409" w:rsidP="00822D33">
      <w:pPr>
        <w:spacing w:line="240" w:lineRule="auto"/>
        <w:ind w:left="708"/>
        <w:jc w:val="both"/>
        <w:rPr>
          <w:rFonts w:cs="Courier New"/>
          <w:i/>
          <w:szCs w:val="24"/>
          <w:u w:val="single"/>
          <w:lang w:val="es-ES"/>
        </w:rPr>
      </w:pPr>
      <w:r w:rsidRPr="006A2670">
        <w:rPr>
          <w:i/>
          <w:u w:val="single"/>
        </w:rPr>
        <w:t>R.O.S. 368 del 05-nov-2014</w:t>
      </w:r>
      <w:r w:rsidR="00121E34" w:rsidRPr="006A2670">
        <w:rPr>
          <w:i/>
          <w:u w:val="single"/>
        </w:rPr>
        <w:t>; R.O.S. 374 del 13-nov-2014</w:t>
      </w:r>
      <w:r w:rsidR="00626D3F" w:rsidRPr="006A2670">
        <w:rPr>
          <w:i/>
          <w:u w:val="single"/>
        </w:rPr>
        <w:t>; R.O.S. 374 del 13-nov-2014</w:t>
      </w:r>
      <w:r w:rsidR="00216D68" w:rsidRPr="006A2670">
        <w:rPr>
          <w:i/>
          <w:u w:val="single"/>
        </w:rPr>
        <w:t>;</w:t>
      </w:r>
      <w:r w:rsidR="001F38F2" w:rsidRPr="006A2670">
        <w:rPr>
          <w:i/>
          <w:u w:val="single"/>
        </w:rPr>
        <w:t xml:space="preserve"> </w:t>
      </w:r>
      <w:r w:rsidR="001F38F2" w:rsidRPr="006A2670">
        <w:rPr>
          <w:rFonts w:cs="Courier New"/>
          <w:i/>
          <w:szCs w:val="24"/>
          <w:u w:val="single"/>
          <w:lang w:val="es-ES"/>
        </w:rPr>
        <w:t xml:space="preserve">R.O.S. </w:t>
      </w:r>
      <w:r w:rsidR="001F38F2" w:rsidRPr="006A2670">
        <w:rPr>
          <w:rFonts w:cs="Courier New"/>
          <w:i/>
          <w:szCs w:val="24"/>
          <w:u w:val="single"/>
        </w:rPr>
        <w:t>289 de 15-jul-2014</w:t>
      </w:r>
      <w:r w:rsidR="00822D33" w:rsidRPr="006A2670">
        <w:rPr>
          <w:rFonts w:cs="Courier New"/>
          <w:i/>
          <w:szCs w:val="24"/>
          <w:u w:val="single"/>
        </w:rPr>
        <w:t xml:space="preserve">; </w:t>
      </w:r>
      <w:r w:rsidR="00822D33" w:rsidRPr="006A2670">
        <w:rPr>
          <w:rFonts w:cs="Courier New"/>
          <w:i/>
          <w:szCs w:val="24"/>
          <w:u w:val="single"/>
          <w:lang w:val="es-ES"/>
        </w:rPr>
        <w:t xml:space="preserve">R.O.S. </w:t>
      </w:r>
      <w:r w:rsidR="00822D33" w:rsidRPr="006A2670">
        <w:rPr>
          <w:rFonts w:cs="Courier New"/>
          <w:i/>
          <w:szCs w:val="24"/>
          <w:u w:val="single"/>
        </w:rPr>
        <w:t>307 de 08-ago-2014</w:t>
      </w:r>
      <w:r w:rsidR="00216D68" w:rsidRPr="006A2670">
        <w:rPr>
          <w:i/>
          <w:u w:val="single"/>
        </w:rPr>
        <w:t xml:space="preserve"> </w:t>
      </w:r>
    </w:p>
    <w:p w14:paraId="54BF3B72" w14:textId="18F64F4A" w:rsidR="006B6409" w:rsidRPr="006A2670" w:rsidRDefault="006B6409" w:rsidP="000312A0">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El debido proceso, conforme lo ha señalado esta Corte en varias sentencias, se convierte en un pilar fundamental para la defensa de los derechos de las personas que intervienen dentro de un juicio; alrededor de este se articulan una serie de principios y garantías básicas que conllevan a una correcta administración de justicia</w:t>
      </w:r>
      <w:r w:rsidRPr="006A2670">
        <w:rPr>
          <w:rStyle w:val="Refdenotaalpie"/>
          <w:rFonts w:cs="Courier New"/>
          <w:i/>
          <w:szCs w:val="24"/>
          <w:lang w:val="es-ES"/>
        </w:rPr>
        <w:footnoteReference w:id="278"/>
      </w:r>
      <w:r w:rsidRPr="006A2670">
        <w:rPr>
          <w:rFonts w:cs="Courier New"/>
          <w:i/>
          <w:szCs w:val="24"/>
          <w:lang w:val="es-ES"/>
        </w:rPr>
        <w:t>, conforme se encuentra determinado en el artículo 76 de la Constitución de la República que a lo largo de 7 numerales consagra la importancia de este proceso constitucional aplicado a todo proceso judicial. Bajo el argumento citado, el debido proceso representa sin duda alguna, el eje articulador de la validez procesal, toda vez que la vulneración de sus garantías constituyen un atentado grave a los derechos de las personas dentro de una causa, y consecuentemente representa una vulneración al Estado y a su seguridad jurídica, considerando que dichas normas del debido proceso son las encargadas de asegurar que una causa se ventile bajo el total respeto de derecho</w:t>
      </w:r>
      <w:r w:rsidR="000312A0" w:rsidRPr="006A2670">
        <w:rPr>
          <w:rFonts w:cs="Courier New"/>
          <w:i/>
          <w:szCs w:val="24"/>
          <w:lang w:val="es-ES"/>
        </w:rPr>
        <w:t>s y garantías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79"/>
      </w:r>
      <w:r w:rsidR="00121E34" w:rsidRPr="006A2670">
        <w:rPr>
          <w:rFonts w:cs="Courier New"/>
          <w:i/>
          <w:szCs w:val="24"/>
        </w:rPr>
        <w:t xml:space="preserve"> </w:t>
      </w:r>
      <w:r w:rsidR="00121E34" w:rsidRPr="006A2670">
        <w:rPr>
          <w:rStyle w:val="Refdenotaalpie"/>
          <w:rFonts w:cs="Courier New"/>
          <w:i/>
          <w:szCs w:val="24"/>
        </w:rPr>
        <w:footnoteReference w:id="280"/>
      </w:r>
      <w:r w:rsidR="00626D3F" w:rsidRPr="006A2670">
        <w:rPr>
          <w:rFonts w:cs="Courier New"/>
          <w:i/>
          <w:szCs w:val="24"/>
        </w:rPr>
        <w:t xml:space="preserve"> </w:t>
      </w:r>
      <w:r w:rsidR="00626D3F" w:rsidRPr="006A2670">
        <w:rPr>
          <w:rStyle w:val="Refdenotaalpie"/>
          <w:rFonts w:cs="Courier New"/>
          <w:i/>
          <w:szCs w:val="24"/>
        </w:rPr>
        <w:footnoteReference w:id="281"/>
      </w:r>
      <w:r w:rsidR="001F38F2" w:rsidRPr="006A2670">
        <w:rPr>
          <w:rFonts w:cs="Courier New"/>
          <w:i/>
          <w:szCs w:val="24"/>
        </w:rPr>
        <w:t xml:space="preserve"> </w:t>
      </w:r>
      <w:r w:rsidR="001F38F2" w:rsidRPr="006A2670">
        <w:rPr>
          <w:rStyle w:val="Refdenotaalpie"/>
          <w:rFonts w:cs="Courier New"/>
          <w:i/>
          <w:szCs w:val="24"/>
        </w:rPr>
        <w:footnoteReference w:id="282"/>
      </w:r>
      <w:r w:rsidR="00822D33" w:rsidRPr="006A2670">
        <w:rPr>
          <w:rFonts w:cs="Courier New"/>
          <w:i/>
          <w:szCs w:val="24"/>
        </w:rPr>
        <w:t xml:space="preserve"> </w:t>
      </w:r>
      <w:r w:rsidR="00822D33" w:rsidRPr="006A2670">
        <w:rPr>
          <w:rStyle w:val="Refdenotaalpie"/>
          <w:rFonts w:cs="Courier New"/>
          <w:i/>
          <w:szCs w:val="24"/>
        </w:rPr>
        <w:footnoteReference w:id="283"/>
      </w:r>
    </w:p>
    <w:p w14:paraId="5E7C349C" w14:textId="77777777" w:rsidR="00142A6D" w:rsidRPr="006A2670" w:rsidRDefault="00142A6D" w:rsidP="00142A6D">
      <w:pPr>
        <w:ind w:left="709"/>
      </w:pPr>
      <w:r w:rsidRPr="006A2670">
        <w:rPr>
          <w:i/>
          <w:u w:val="single"/>
        </w:rPr>
        <w:t>R.O.S. 374 del 13-nov-2014</w:t>
      </w:r>
    </w:p>
    <w:p w14:paraId="5DFB2F98" w14:textId="7A05C111" w:rsidR="00142A6D" w:rsidRPr="006A2670" w:rsidRDefault="00142A6D" w:rsidP="00F915DB">
      <w:pPr>
        <w:spacing w:line="240" w:lineRule="auto"/>
        <w:ind w:left="708"/>
        <w:jc w:val="both"/>
        <w:rPr>
          <w:rFonts w:cs="Courier New"/>
          <w:i/>
          <w:szCs w:val="24"/>
          <w:lang w:val="es-ES"/>
        </w:rPr>
      </w:pPr>
      <w:r w:rsidRPr="006A2670">
        <w:rPr>
          <w:rFonts w:cs="Courier New"/>
          <w:i/>
          <w:szCs w:val="24"/>
        </w:rPr>
        <w:t>“</w:t>
      </w:r>
      <w:r w:rsidR="00F915DB" w:rsidRPr="006A2670">
        <w:rPr>
          <w:rFonts w:cs="Courier New"/>
          <w:i/>
          <w:szCs w:val="24"/>
          <w:lang w:val="es-ES"/>
        </w:rPr>
        <w:t>El debido proceso es sin duda un pilar fundamental para la defensa de los derechos de las personas que intervienen dentro de un juicio, permitiendo la articulación de varios principios y garantías básicas que permiten una correcta administración de justicia; entre ellos el derecho a la motivación de la sentencia, previsto en el artículo 76 numeral 7 literal l de la Constitución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84"/>
      </w:r>
    </w:p>
    <w:p w14:paraId="2F96AAB1" w14:textId="77777777" w:rsidR="008757CA" w:rsidRPr="006A2670" w:rsidRDefault="008757CA" w:rsidP="008757CA">
      <w:pPr>
        <w:ind w:left="709"/>
      </w:pPr>
      <w:r w:rsidRPr="006A2670">
        <w:rPr>
          <w:i/>
          <w:u w:val="single"/>
        </w:rPr>
        <w:t>R.O.S. 374 del 13-nov-2014</w:t>
      </w:r>
    </w:p>
    <w:p w14:paraId="421F0E6F" w14:textId="3EEDB4CF" w:rsidR="008757CA" w:rsidRPr="006A2670" w:rsidRDefault="008757CA" w:rsidP="008757CA">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Corte Constitucional ha reiterado, desde temprana jurisprudencia, que el artículo 76 de la Constitución de la República consagra un amplio abanico de garantías jurisdiccionales que configuran el derecho al debido proceso, el mismo que consiste en: (...)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 lo dispuesto por los jueces (...)</w:t>
      </w:r>
      <w:r w:rsidRPr="006A2670">
        <w:rPr>
          <w:rStyle w:val="Refdenotaalpie"/>
          <w:rFonts w:cs="Courier New"/>
          <w:i/>
          <w:szCs w:val="24"/>
          <w:lang w:val="es-ES"/>
        </w:rPr>
        <w:footnoteReference w:id="28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286"/>
      </w:r>
    </w:p>
    <w:p w14:paraId="1DAE466C" w14:textId="77777777" w:rsidR="00AE466B" w:rsidRPr="006A2670" w:rsidRDefault="00AE466B" w:rsidP="00AE466B">
      <w:pPr>
        <w:ind w:left="709"/>
        <w:rPr>
          <w:i/>
          <w:u w:val="single"/>
        </w:rPr>
      </w:pPr>
      <w:r w:rsidRPr="006A2670">
        <w:rPr>
          <w:i/>
          <w:u w:val="single"/>
        </w:rPr>
        <w:t>R.O.S. 374 del 13-nov-2014</w:t>
      </w:r>
    </w:p>
    <w:p w14:paraId="0A868843" w14:textId="15A108C1" w:rsidR="001B187B" w:rsidRPr="006A2670" w:rsidRDefault="00AE466B" w:rsidP="001B187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debido proceso constituye tanto un derecho como una garantía constitucional, cuyo fin es el establecimiento de límites frente a la discrecionalidad de los operadores de justicia, a efectos de lograr el cumplimiento efectivo y el respeto a los derechos constitucionales, tanto en procesos administrativos como en judiciales. Una de las garantías del debido proceso constituye el derecho a la defensa, mismo que se encuentra compuesto de una serie de garantías, entre ellas encontramos la garantía y derecho a la motivación de las resoluciones provenientes del poder público, establecida en el literal l del citado artículo.</w:t>
      </w:r>
      <w:r w:rsidRPr="006A2670">
        <w:rPr>
          <w:rFonts w:cs="Courier New"/>
          <w:i/>
          <w:szCs w:val="24"/>
        </w:rPr>
        <w:t>”</w:t>
      </w:r>
      <w:r w:rsidRPr="006A2670">
        <w:rPr>
          <w:rStyle w:val="Refdenotaalpie"/>
          <w:rFonts w:cs="Courier New"/>
          <w:i/>
          <w:szCs w:val="24"/>
        </w:rPr>
        <w:footnoteReference w:id="287"/>
      </w:r>
    </w:p>
    <w:p w14:paraId="66262D02" w14:textId="77777777" w:rsidR="001B187B" w:rsidRPr="006A2670" w:rsidRDefault="001B187B" w:rsidP="001B187B">
      <w:pPr>
        <w:ind w:left="709"/>
        <w:jc w:val="both"/>
        <w:rPr>
          <w:i/>
          <w:u w:val="single"/>
        </w:rPr>
      </w:pPr>
      <w:r w:rsidRPr="006A2670">
        <w:rPr>
          <w:i/>
          <w:u w:val="single"/>
        </w:rPr>
        <w:t>R.O.S. 406 del 30-dic-2014</w:t>
      </w:r>
    </w:p>
    <w:p w14:paraId="36A22BC5" w14:textId="1628CD34" w:rsidR="001B187B" w:rsidRPr="006A2670" w:rsidRDefault="001B187B" w:rsidP="001B187B">
      <w:pPr>
        <w:ind w:left="709"/>
        <w:jc w:val="both"/>
        <w:rPr>
          <w:rFonts w:cs="Courier New"/>
          <w:i/>
          <w:szCs w:val="24"/>
          <w:lang w:val="es-ES"/>
        </w:rPr>
      </w:pPr>
      <w:r w:rsidRPr="006A2670">
        <w:rPr>
          <w:rFonts w:cs="Courier New"/>
          <w:i/>
          <w:szCs w:val="24"/>
        </w:rPr>
        <w:t>“</w:t>
      </w:r>
      <w:r w:rsidRPr="006A2670">
        <w:rPr>
          <w:rFonts w:cs="Courier New"/>
          <w:i/>
          <w:szCs w:val="24"/>
          <w:lang w:val="es-ES"/>
        </w:rPr>
        <w:t>El debido proceso se materializa en las garantías básicas que permiten el desarrollo de un procedimiento que dé un resultado justo, equitativo e imparcial, a fin de procurar el respeto a los derechos de toda persona que afronta un proceso, al reconocimiento al derecho a recibir un trato igual y el órgano jurisdiccional de utilizar la ley para su defensa y para el correcto juzgamiento, así como para lograr la plena satisfacción de los intereses individuales de las partes, observando el trámite propio de cada procedimiento, según sus características, y el agotamiento de las etapas previamente determinadas por el ordenamiento jurídico. Como garantía del debido proceso, la Constitución impone que las personas sean juzgadas por jueces independientes, imparciales y competentes, cuyo fundamento de derecho internacional se encuentra en el artículo 14 del Pacto Internacional de Derechos Civiles y Políticos y en el artículo 8 de la Convención Americana de Derechos Humanos</w:t>
      </w:r>
      <w:r w:rsidRPr="006A2670">
        <w:rPr>
          <w:rStyle w:val="Refdenotaalpie"/>
          <w:rFonts w:cs="Courier New"/>
          <w:i/>
          <w:szCs w:val="24"/>
          <w:lang w:val="es-ES"/>
        </w:rPr>
        <w:footnoteReference w:id="288"/>
      </w:r>
      <w:r w:rsidRPr="006A2670">
        <w:rPr>
          <w:rFonts w:cs="Courier New"/>
          <w:i/>
          <w:szCs w:val="24"/>
          <w:lang w:val="es-ES"/>
        </w:rPr>
        <w:t xml:space="preserve">. Ha señalado esta Corte que el debido proceso conlleva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 lo dispuesto por los jueces. </w:t>
      </w:r>
    </w:p>
    <w:p w14:paraId="38BF61BE" w14:textId="1A254802" w:rsidR="001B187B" w:rsidRPr="006A2670" w:rsidRDefault="001B187B" w:rsidP="001B187B">
      <w:pPr>
        <w:ind w:left="709"/>
        <w:jc w:val="both"/>
        <w:rPr>
          <w:rFonts w:cs="Courier New"/>
          <w:i/>
          <w:szCs w:val="24"/>
          <w:lang w:val="es-ES"/>
        </w:rPr>
      </w:pPr>
      <w:r w:rsidRPr="006A2670">
        <w:rPr>
          <w:rFonts w:cs="Courier New"/>
          <w:i/>
          <w:szCs w:val="24"/>
          <w:lang w:val="es-ES"/>
        </w:rPr>
        <w:t>Ha definido, por tanto, a este derecho como el "conjunto de principios a observar en cualquier procedimiento, no solo como orientación sino como deber, destinado a garantizar de manera eficaz los derechos de las personas"</w:t>
      </w:r>
      <w:r w:rsidRPr="006A2670">
        <w:rPr>
          <w:rStyle w:val="Refdenotaalpie"/>
          <w:rFonts w:cs="Courier New"/>
          <w:i/>
          <w:szCs w:val="24"/>
          <w:lang w:val="es-ES"/>
        </w:rPr>
        <w:footnoteReference w:id="289"/>
      </w:r>
      <w:r w:rsidRPr="006A2670">
        <w:rPr>
          <w:rFonts w:cs="Courier New"/>
          <w:i/>
          <w:szCs w:val="24"/>
          <w:lang w:val="es-ES"/>
        </w:rPr>
        <w:t>. </w:t>
      </w:r>
    </w:p>
    <w:p w14:paraId="36478328" w14:textId="53C74C4B" w:rsidR="00BF73CF" w:rsidRPr="006A2670" w:rsidRDefault="001B187B" w:rsidP="00B014A3">
      <w:pPr>
        <w:ind w:left="709"/>
        <w:jc w:val="both"/>
        <w:rPr>
          <w:rFonts w:cs="Courier New"/>
          <w:i/>
          <w:szCs w:val="24"/>
        </w:rPr>
      </w:pPr>
      <w:r w:rsidRPr="006A2670">
        <w:rPr>
          <w:rFonts w:cs="Courier New"/>
          <w:i/>
          <w:szCs w:val="24"/>
          <w:lang w:val="es-ES"/>
        </w:rPr>
        <w:t>El artículo 76 de la Constitución de la República contiene aquellas garantías básicas que configuran el debido proceso, las que deben ser observadas por los operadores jurídicos en las causas sometidas a su conocimiento y decisión; su desconocimiento configura vulneración al derecho. Por tanto, en cada caso concreto, corresponde a la Corte examinar el contenido del derecho cuya violación se acusa y comparar si la actuación judicial se ajusta o no a tales contenidos.</w:t>
      </w:r>
      <w:r w:rsidRPr="006A2670">
        <w:rPr>
          <w:rFonts w:cs="Courier New"/>
          <w:i/>
          <w:szCs w:val="24"/>
        </w:rPr>
        <w:t>”</w:t>
      </w:r>
      <w:r w:rsidRPr="006A2670">
        <w:rPr>
          <w:rStyle w:val="Refdenotaalpie"/>
          <w:rFonts w:cs="Courier New"/>
          <w:i/>
          <w:szCs w:val="24"/>
        </w:rPr>
        <w:footnoteReference w:id="290"/>
      </w:r>
    </w:p>
    <w:p w14:paraId="7382A983" w14:textId="77777777" w:rsidR="00E33BED" w:rsidRPr="006A2670" w:rsidRDefault="00E33BED" w:rsidP="00E33BED">
      <w:pPr>
        <w:ind w:left="709"/>
        <w:jc w:val="both"/>
        <w:rPr>
          <w:i/>
          <w:u w:val="single"/>
        </w:rPr>
      </w:pPr>
      <w:r w:rsidRPr="006A2670">
        <w:rPr>
          <w:i/>
          <w:u w:val="single"/>
        </w:rPr>
        <w:t>R.O.S. 390 del 05-dic-2014</w:t>
      </w:r>
    </w:p>
    <w:p w14:paraId="4E5BB452" w14:textId="7FFA28B2" w:rsidR="00E33BED" w:rsidRPr="006A2670" w:rsidRDefault="00E33BED" w:rsidP="00E33BED">
      <w:pPr>
        <w:ind w:left="709"/>
        <w:jc w:val="both"/>
        <w:rPr>
          <w:rFonts w:cs="Courier New"/>
          <w:i/>
          <w:szCs w:val="24"/>
        </w:rPr>
      </w:pPr>
      <w:r w:rsidRPr="006A2670">
        <w:rPr>
          <w:rFonts w:cs="Courier New"/>
          <w:i/>
          <w:szCs w:val="24"/>
        </w:rPr>
        <w:t>“</w:t>
      </w:r>
      <w:r w:rsidRPr="006A2670">
        <w:rPr>
          <w:rFonts w:cs="Courier New"/>
          <w:i/>
          <w:szCs w:val="24"/>
          <w:lang w:val="es-ES"/>
        </w:rPr>
        <w:t>el debido proceso adquiere el carácter garantista, en tanto, otorga a las personas las facultades dotadas de seguridad para participar de manera adecuada y eficaz en los procedimientos judiciales y administrativos del Estado constitucional de derechos, a efectos de realizar argumentaciones, afirmaciones, aportar prueba y rebatir los argumentos de las otras partes. En este sentido, el debido proceso cumple el papel de derecho instrumental puesto que se erige en el mecanismo de protección de otros derechos fundamentales a fin de otorgar seguridad, tutela, protección para quien es o tiene la posibilidad de ser parte en un determinado proceso judicial o administrativo.</w:t>
      </w:r>
      <w:r w:rsidRPr="006A2670">
        <w:rPr>
          <w:rFonts w:cs="Courier New"/>
          <w:i/>
          <w:szCs w:val="24"/>
        </w:rPr>
        <w:t>”</w:t>
      </w:r>
      <w:r w:rsidRPr="006A2670">
        <w:rPr>
          <w:rStyle w:val="Refdenotaalpie"/>
          <w:rFonts w:cs="Courier New"/>
          <w:i/>
          <w:szCs w:val="24"/>
        </w:rPr>
        <w:footnoteReference w:id="291"/>
      </w:r>
    </w:p>
    <w:p w14:paraId="7003A7DD" w14:textId="77777777" w:rsidR="000B2B7E" w:rsidRPr="006A2670" w:rsidRDefault="000B2B7E" w:rsidP="000B2B7E">
      <w:pPr>
        <w:ind w:left="709"/>
        <w:jc w:val="both"/>
        <w:rPr>
          <w:i/>
          <w:u w:val="single"/>
        </w:rPr>
      </w:pPr>
      <w:r w:rsidRPr="006A2670">
        <w:rPr>
          <w:i/>
          <w:u w:val="single"/>
        </w:rPr>
        <w:t>R.O.S. 406 del 30-dic-2014</w:t>
      </w:r>
    </w:p>
    <w:p w14:paraId="7AA5E20F" w14:textId="61C474D9" w:rsidR="00F87A6B" w:rsidRPr="006A2670" w:rsidRDefault="000B2B7E" w:rsidP="00400F8A">
      <w:pPr>
        <w:ind w:left="709"/>
        <w:jc w:val="both"/>
        <w:rPr>
          <w:rFonts w:cs="Courier New"/>
          <w:i/>
          <w:szCs w:val="24"/>
          <w:lang w:val="es-ES"/>
        </w:rPr>
      </w:pPr>
      <w:r w:rsidRPr="006A2670">
        <w:rPr>
          <w:rFonts w:cs="Courier New"/>
          <w:i/>
          <w:szCs w:val="24"/>
        </w:rPr>
        <w:t>“</w:t>
      </w:r>
      <w:r w:rsidRPr="006A2670">
        <w:rPr>
          <w:rFonts w:cs="Courier New"/>
          <w:i/>
          <w:szCs w:val="24"/>
          <w:lang w:val="es-ES"/>
        </w:rPr>
        <w:t>El debido proceso es sin duda alguna un pilar fundamental para la defensa de los derechos de las personas que intervienen dentro de un juicio, permitiendo la articulación de varios principios y garantías básicas que permiten una correcta administración de justicia. La Corte Constitucional sostiene que: "el debido proceso se constituye en el "axioma madre", el generador del cual se desprenden todos y cada uno de los principios y garantías que el Estado ecuatoriano se encuentra obligado a tutelar"</w:t>
      </w:r>
      <w:r w:rsidRPr="006A2670">
        <w:rPr>
          <w:rStyle w:val="Refdenotaalpie"/>
          <w:rFonts w:cs="Courier New"/>
          <w:i/>
          <w:szCs w:val="24"/>
          <w:lang w:val="es-ES"/>
        </w:rPr>
        <w:footnoteReference w:id="292"/>
      </w:r>
      <w:r w:rsidRPr="006A2670">
        <w:rPr>
          <w:rFonts w:cs="Courier New"/>
          <w:i/>
          <w:szCs w:val="24"/>
          <w:lang w:val="es-ES"/>
        </w:rPr>
        <w:t>, por lo cual, los jueces como garantes del cumplimiento de la Constitución y del ordenamiento jurídico, deben ejercer todas las acciones necesarias para el cumplimiento y respeto de este derecho.”</w:t>
      </w:r>
      <w:r w:rsidRPr="006A2670">
        <w:rPr>
          <w:rStyle w:val="Refdenotaalpie"/>
          <w:rFonts w:cs="Courier New"/>
          <w:i/>
          <w:szCs w:val="24"/>
        </w:rPr>
        <w:footnoteReference w:id="293"/>
      </w:r>
    </w:p>
    <w:p w14:paraId="5E74827E" w14:textId="1D608543" w:rsidR="000E1485" w:rsidRPr="006A2670" w:rsidRDefault="000E1485" w:rsidP="00F87A6B">
      <w:pPr>
        <w:spacing w:line="240" w:lineRule="auto"/>
        <w:ind w:left="708"/>
        <w:jc w:val="both"/>
        <w:rPr>
          <w:rFonts w:cs="Courier New"/>
          <w:i/>
          <w:szCs w:val="24"/>
          <w:u w:val="single"/>
          <w:lang w:val="es-ES"/>
        </w:rPr>
      </w:pPr>
      <w:r w:rsidRPr="006A2670">
        <w:rPr>
          <w:i/>
          <w:u w:val="single"/>
        </w:rPr>
        <w:t>R.O.S. 406 del 30-dic-2014</w:t>
      </w:r>
      <w:r w:rsidR="00F87A6B" w:rsidRPr="006A2670">
        <w:rPr>
          <w:i/>
          <w:u w:val="single"/>
        </w:rPr>
        <w:t xml:space="preserve">; </w:t>
      </w:r>
      <w:r w:rsidR="00F87A6B" w:rsidRPr="006A2670">
        <w:rPr>
          <w:rFonts w:cs="Courier New"/>
          <w:i/>
          <w:szCs w:val="24"/>
          <w:u w:val="single"/>
          <w:lang w:val="es-ES"/>
        </w:rPr>
        <w:t>R.O.S. 340 de 24-sep-2014</w:t>
      </w:r>
    </w:p>
    <w:p w14:paraId="7FD2AE8E" w14:textId="0B59760F" w:rsidR="00196F92" w:rsidRPr="006A2670" w:rsidRDefault="000E1485" w:rsidP="00196F92">
      <w:pPr>
        <w:ind w:left="709"/>
        <w:jc w:val="both"/>
        <w:rPr>
          <w:rFonts w:cs="Courier New"/>
          <w:i/>
          <w:szCs w:val="24"/>
          <w:lang w:val="es-ES"/>
        </w:rPr>
      </w:pPr>
      <w:r w:rsidRPr="006A2670">
        <w:rPr>
          <w:rFonts w:cs="Courier New"/>
          <w:i/>
          <w:szCs w:val="24"/>
        </w:rPr>
        <w:t>“</w:t>
      </w:r>
      <w:r w:rsidRPr="006A2670">
        <w:rPr>
          <w:rFonts w:cs="Courier New"/>
          <w:i/>
          <w:szCs w:val="24"/>
          <w:lang w:val="es-ES"/>
        </w:rPr>
        <w:t>El derecho constitucional al debido proceso se encuentra garantizado en el artículo 76 de la Constitución en el que se determina: "En todo proceso en el que se determinen derechos y obligaciones de cualquier orden, se asegurará el derecho al debido proceso (...)". Entre las garantías que este derecho reconoce se encuentra la defensa y dentro de ésta, la motivación la cual establece: Las resoluciones de los poderes públicos deberán ser motivadas. No habrá motivación si en la resolución no se enuncian las normas o principios jurídicos en los que se funda y no se explica la pertinencia de su aplicación a los antecedentes de hecho. Los actos administrativos, resoluciones o fallos que no se encuentren debidamente motivados se considerarán nulos. Las servidoras o servidores responsables serán sancionados.”</w:t>
      </w:r>
      <w:r w:rsidRPr="006A2670">
        <w:rPr>
          <w:rStyle w:val="Refdenotaalpie"/>
          <w:rFonts w:cs="Courier New"/>
          <w:i/>
          <w:szCs w:val="24"/>
        </w:rPr>
        <w:footnoteReference w:id="294"/>
      </w:r>
      <w:r w:rsidR="00F87A6B" w:rsidRPr="006A2670">
        <w:rPr>
          <w:rFonts w:cs="Courier New"/>
          <w:i/>
          <w:szCs w:val="24"/>
          <w:lang w:val="es-ES"/>
        </w:rPr>
        <w:t xml:space="preserve"> </w:t>
      </w:r>
      <w:r w:rsidR="00F87A6B" w:rsidRPr="006A2670">
        <w:rPr>
          <w:rStyle w:val="Refdenotaalpie"/>
          <w:rFonts w:cs="Courier New"/>
          <w:i/>
          <w:szCs w:val="24"/>
        </w:rPr>
        <w:footnoteReference w:id="295"/>
      </w:r>
    </w:p>
    <w:p w14:paraId="6256629E" w14:textId="41FFCA88" w:rsidR="00527DD2" w:rsidRPr="006A2670" w:rsidRDefault="00527DD2" w:rsidP="00196F92">
      <w:pPr>
        <w:ind w:left="709"/>
        <w:jc w:val="both"/>
        <w:rPr>
          <w:rFonts w:cs="Courier New"/>
          <w:i/>
          <w:szCs w:val="24"/>
          <w:lang w:val="es-ES"/>
        </w:rPr>
      </w:pPr>
      <w:r w:rsidRPr="006A2670">
        <w:rPr>
          <w:i/>
          <w:u w:val="single"/>
        </w:rPr>
        <w:t>R.O.S. 390 del 05-dic-2014</w:t>
      </w:r>
      <w:r w:rsidR="00196F92" w:rsidRPr="006A2670">
        <w:rPr>
          <w:i/>
          <w:u w:val="single"/>
        </w:rPr>
        <w:t>; R.O.S. 406 del 30-dic-2014</w:t>
      </w:r>
    </w:p>
    <w:p w14:paraId="5729176D" w14:textId="63E29C44" w:rsidR="000E1485" w:rsidRPr="006A2670" w:rsidRDefault="00527DD2" w:rsidP="00527DD2">
      <w:pPr>
        <w:ind w:left="709"/>
        <w:jc w:val="both"/>
        <w:rPr>
          <w:rFonts w:cs="Courier New"/>
          <w:i/>
          <w:szCs w:val="24"/>
          <w:lang w:val="es-ES"/>
        </w:rPr>
      </w:pPr>
      <w:r w:rsidRPr="006A2670">
        <w:rPr>
          <w:rFonts w:cs="Courier New"/>
          <w:i/>
          <w:szCs w:val="24"/>
        </w:rPr>
        <w:t>“</w:t>
      </w:r>
      <w:r w:rsidRPr="006A2670">
        <w:rPr>
          <w:rFonts w:cs="Courier New"/>
          <w:i/>
          <w:szCs w:val="24"/>
          <w:lang w:val="es-ES"/>
        </w:rPr>
        <w:t>El debido proceso se ha entendido en un doble ámbito de aplicación, tanto como derecho fundamental de todas las personas, como también garantía para la protección de los demás derechos</w:t>
      </w:r>
      <w:r w:rsidR="005F53FC" w:rsidRPr="006A2670">
        <w:rPr>
          <w:rFonts w:cs="Courier New"/>
          <w:i/>
          <w:szCs w:val="24"/>
          <w:lang w:val="es-ES"/>
        </w:rPr>
        <w:t xml:space="preserve"> reconocidos en la constitución</w:t>
      </w:r>
      <w:r w:rsidRPr="006A2670">
        <w:rPr>
          <w:rFonts w:cs="Courier New"/>
          <w:i/>
          <w:szCs w:val="24"/>
          <w:lang w:val="es-ES"/>
        </w:rPr>
        <w:t>, por lo que no contar con una garantía que tutele el derecho al debido proceso en sede jurisdiccional implicaría restarle importancia a este derecho-garantía y como tal, dejar en indefensión a las personas que dentro de un proceso jurisdiccional, vean sus derechos vulnerados, permitiendo al Estado también cumplir con las obligaciones contraídas por el mismo al ser signatario de la Convención Americana sobre Derechos Humanos.”</w:t>
      </w:r>
      <w:r w:rsidRPr="006A2670">
        <w:rPr>
          <w:rStyle w:val="Refdenotaalpie"/>
          <w:rFonts w:cs="Courier New"/>
          <w:i/>
          <w:szCs w:val="24"/>
        </w:rPr>
        <w:footnoteReference w:id="296"/>
      </w:r>
      <w:r w:rsidR="00196F92" w:rsidRPr="006A2670">
        <w:rPr>
          <w:rFonts w:cs="Courier New"/>
          <w:i/>
          <w:szCs w:val="24"/>
          <w:lang w:val="es-ES"/>
        </w:rPr>
        <w:t xml:space="preserve"> </w:t>
      </w:r>
      <w:r w:rsidR="00196F92" w:rsidRPr="006A2670">
        <w:rPr>
          <w:rStyle w:val="Refdenotaalpie"/>
          <w:rFonts w:cs="Courier New"/>
          <w:i/>
          <w:szCs w:val="24"/>
        </w:rPr>
        <w:footnoteReference w:id="297"/>
      </w:r>
    </w:p>
    <w:p w14:paraId="77C8D52B" w14:textId="77777777" w:rsidR="00960786" w:rsidRPr="006A2670" w:rsidRDefault="00960786" w:rsidP="00960786">
      <w:pPr>
        <w:ind w:left="709"/>
        <w:jc w:val="both"/>
        <w:rPr>
          <w:i/>
          <w:u w:val="single"/>
        </w:rPr>
      </w:pPr>
      <w:r w:rsidRPr="006A2670">
        <w:rPr>
          <w:i/>
          <w:u w:val="single"/>
        </w:rPr>
        <w:t>R.O.S. 390 del 05-dic-2014</w:t>
      </w:r>
    </w:p>
    <w:p w14:paraId="25454448" w14:textId="77777777" w:rsidR="00960786" w:rsidRPr="006A2670" w:rsidRDefault="00960786" w:rsidP="00960786">
      <w:pPr>
        <w:ind w:left="709"/>
        <w:jc w:val="both"/>
        <w:rPr>
          <w:rFonts w:cs="Courier New"/>
          <w:i/>
          <w:szCs w:val="24"/>
          <w:lang w:val="es-ES"/>
        </w:rPr>
      </w:pPr>
      <w:r w:rsidRPr="006A2670">
        <w:rPr>
          <w:rFonts w:cs="Courier New"/>
          <w:i/>
          <w:szCs w:val="24"/>
        </w:rPr>
        <w:t>“</w:t>
      </w:r>
      <w:r w:rsidRPr="006A2670">
        <w:rPr>
          <w:rFonts w:cs="Courier New"/>
          <w:i/>
          <w:szCs w:val="24"/>
          <w:lang w:val="es-ES"/>
        </w:rPr>
        <w:t>El debido proceso constitucional ampara el denominado derecho a la defensa, derecho al que tienen las partes de ser escuchadas y presentar las pruebas que consideren pertinentes, con el fin de fundamentar sus pretensiones ante una autoridad judicial. La Corte Constitucional está en la obligación de verificar y asegurar que los procesos legales y de cualquier otra índole, se desarrollen con sujeción a las normas constitucionales, en particular, para precautelar el debido proceso constitucional. Así, en la sentencia No. 028-12-SEP-CC, respecto del debido proceso constitucional se señala: </w:t>
      </w:r>
    </w:p>
    <w:p w14:paraId="3371F12D" w14:textId="7CF2AC27" w:rsidR="00960786" w:rsidRPr="006A2670" w:rsidRDefault="00960786" w:rsidP="00106045">
      <w:pPr>
        <w:ind w:left="709"/>
        <w:jc w:val="both"/>
        <w:rPr>
          <w:rFonts w:cs="Courier New"/>
          <w:i/>
          <w:szCs w:val="24"/>
          <w:lang w:val="es-ES"/>
        </w:rPr>
      </w:pPr>
      <w:r w:rsidRPr="006A2670">
        <w:rPr>
          <w:rFonts w:cs="Courier New"/>
          <w:i/>
          <w:szCs w:val="24"/>
          <w:lang w:val="es-ES"/>
        </w:rPr>
        <w:t>La condición de derecho y garantía del debido proceso determina su carácter ampliamente garantista, con relación a las facultades que tienen las personas para participar en los procedimientos del Estado constitucional democrático y para su ejercicio dentro del ámbito de dichos procedimientos, esto es, para hacer argumentaciones, afirmaciones, aportar pruebas y las capacidades de rebatir los argumentos de los demás. Así, el debido proceso tiene la preeminencia de derecho fundamental porque es un mecanismo de protección de otros derechos fundamentales. La garantía de un debido proceso es conceder seguridad, tutela, protección, para quien es o tiene la posibilidad de ser parte en un proceso. La consolidación del sistema internacional de los derechos humanos, el derecho a ser oído y a ser parte de un proceso con todas las garantías, tienen incidencia progresiva sobre los efectos del debido proceso, así, de ser un proceso legal pasa a ser un proceso constitucional, el cual ya no se remite a las afirmaciones de una ley o en los preceptos de un código, a la inversa se perfila en los derechos y hacia los deberes jurisdiccionales que se deben conservar para acceder a un orden objetivo más justo. Por ello, el debido proceso es el derecho a la justicia obtenida en un procedimiento, superando las falencias que los inefectivizan, prevaleciendo los principios por sobre las reglas</w:t>
      </w:r>
      <w:r w:rsidRPr="006A2670">
        <w:rPr>
          <w:rStyle w:val="Refdenotaalpie"/>
          <w:rFonts w:cs="Courier New"/>
          <w:i/>
          <w:szCs w:val="24"/>
          <w:lang w:val="es-ES"/>
        </w:rPr>
        <w:footnoteReference w:id="298"/>
      </w:r>
      <w:r w:rsidRPr="006A2670">
        <w:rPr>
          <w:rFonts w:cs="Courier New"/>
          <w:i/>
          <w:szCs w:val="24"/>
          <w:lang w:val="es-ES"/>
        </w:rPr>
        <w:t>.”</w:t>
      </w:r>
      <w:r w:rsidRPr="006A2670">
        <w:rPr>
          <w:rStyle w:val="Refdenotaalpie"/>
          <w:rFonts w:cs="Courier New"/>
          <w:i/>
          <w:szCs w:val="24"/>
        </w:rPr>
        <w:footnoteReference w:id="299"/>
      </w:r>
    </w:p>
    <w:p w14:paraId="3C05D2F9" w14:textId="77777777" w:rsidR="00025741" w:rsidRPr="006A2670" w:rsidRDefault="00025741" w:rsidP="00025741">
      <w:pPr>
        <w:ind w:left="709"/>
        <w:jc w:val="both"/>
        <w:rPr>
          <w:i/>
          <w:u w:val="single"/>
        </w:rPr>
      </w:pPr>
      <w:r w:rsidRPr="006A2670">
        <w:rPr>
          <w:i/>
          <w:u w:val="single"/>
        </w:rPr>
        <w:t>R.O.S. 390 del 05-dic-2014</w:t>
      </w:r>
    </w:p>
    <w:p w14:paraId="346951F2" w14:textId="1EA6164B" w:rsidR="00025741" w:rsidRPr="006A2670" w:rsidRDefault="00025741" w:rsidP="00025741">
      <w:pPr>
        <w:ind w:left="709"/>
        <w:jc w:val="both"/>
        <w:rPr>
          <w:rFonts w:cs="Courier New"/>
          <w:i/>
          <w:szCs w:val="24"/>
          <w:lang w:val="es-ES"/>
        </w:rPr>
      </w:pPr>
      <w:r w:rsidRPr="006A2670">
        <w:rPr>
          <w:rFonts w:cs="Courier New"/>
          <w:i/>
          <w:szCs w:val="24"/>
        </w:rPr>
        <w:t>“</w:t>
      </w:r>
      <w:r w:rsidRPr="006A2670">
        <w:rPr>
          <w:rFonts w:cs="Courier New"/>
          <w:i/>
          <w:szCs w:val="24"/>
          <w:lang w:val="es-ES"/>
        </w:rPr>
        <w:t>En esta misma línea, la Corte Constitucional ecuatoriana ha precisado que: "(...) el debido proceso se constituye en el axioma madre, el generador del cual se desprenden todos y cada uno de los principios y garantías que el Estado ecuatoriano se encuentra obligado a tutelar"</w:t>
      </w:r>
      <w:r w:rsidRPr="006A2670">
        <w:rPr>
          <w:rStyle w:val="Refdenotaalpie"/>
          <w:rFonts w:cs="Courier New"/>
          <w:i/>
          <w:szCs w:val="24"/>
          <w:lang w:val="es-ES"/>
        </w:rPr>
        <w:footnoteReference w:id="300"/>
      </w:r>
      <w:r w:rsidRPr="006A2670">
        <w:rPr>
          <w:rFonts w:cs="Courier New"/>
          <w:i/>
          <w:szCs w:val="24"/>
          <w:lang w:val="es-ES"/>
        </w:rPr>
        <w:t>, siendo por esto que los jueces, como garantes de la observancia de la Constitución y del ordenamiento jurídico, deben ejercer todas las acciones necesarias para el cumplimiento y respeto de este derecho</w:t>
      </w:r>
      <w:r w:rsidRPr="006A2670">
        <w:rPr>
          <w:rStyle w:val="Refdenotaalpie"/>
          <w:rFonts w:cs="Courier New"/>
          <w:i/>
          <w:szCs w:val="24"/>
          <w:lang w:val="es-ES"/>
        </w:rPr>
        <w:footnoteReference w:id="301"/>
      </w:r>
      <w:r w:rsidRPr="006A2670">
        <w:rPr>
          <w:rFonts w:cs="Courier New"/>
          <w:i/>
          <w:szCs w:val="24"/>
          <w:lang w:val="es-ES"/>
        </w:rPr>
        <w:t xml:space="preserve">; para el caso concreto, las garantías presuntamente vulneradas son las siguientes: </w:t>
      </w:r>
    </w:p>
    <w:p w14:paraId="477982F6" w14:textId="77777777" w:rsidR="00025741" w:rsidRPr="006A2670" w:rsidRDefault="00025741" w:rsidP="00025741">
      <w:pPr>
        <w:ind w:left="709"/>
        <w:jc w:val="both"/>
        <w:rPr>
          <w:rFonts w:cs="Courier New"/>
          <w:i/>
          <w:szCs w:val="24"/>
          <w:lang w:val="es-ES"/>
        </w:rPr>
      </w:pPr>
      <w:r w:rsidRPr="006A2670">
        <w:rPr>
          <w:rFonts w:cs="Courier New"/>
          <w:i/>
          <w:szCs w:val="24"/>
          <w:lang w:val="es-ES"/>
        </w:rPr>
        <w:t xml:space="preserve">Artículo 76. En todo proceso en el que se determinen derechos y obligaciones de cualquier orden, se asegurará el derecho al debido proceso que incluirá las siguientes garantías básicas: </w:t>
      </w:r>
    </w:p>
    <w:p w14:paraId="7120B571" w14:textId="77777777" w:rsidR="00025741" w:rsidRPr="006A2670" w:rsidRDefault="00025741" w:rsidP="00025741">
      <w:pPr>
        <w:ind w:left="709"/>
        <w:jc w:val="both"/>
        <w:rPr>
          <w:rFonts w:cs="Courier New"/>
          <w:i/>
          <w:szCs w:val="24"/>
          <w:lang w:val="es-ES"/>
        </w:rPr>
      </w:pPr>
      <w:r w:rsidRPr="006A2670">
        <w:rPr>
          <w:rFonts w:cs="Courier New"/>
          <w:i/>
          <w:szCs w:val="24"/>
          <w:lang w:val="es-ES"/>
        </w:rPr>
        <w:t>(...) 4. Las pruebas obtenidas o actuadas con violación de la Constitución o la ley no tendrán validez alguna y carecerán de eficacia probatoria... (...) </w:t>
      </w:r>
    </w:p>
    <w:p w14:paraId="68862D88" w14:textId="77777777" w:rsidR="00025741" w:rsidRPr="006A2670" w:rsidRDefault="00025741" w:rsidP="00025741">
      <w:pPr>
        <w:ind w:left="709"/>
        <w:jc w:val="both"/>
        <w:rPr>
          <w:rFonts w:cs="Courier New"/>
          <w:i/>
          <w:szCs w:val="24"/>
          <w:lang w:val="es-ES"/>
        </w:rPr>
      </w:pPr>
      <w:r w:rsidRPr="006A2670">
        <w:rPr>
          <w:rFonts w:cs="Courier New"/>
          <w:i/>
          <w:szCs w:val="24"/>
          <w:lang w:val="es-ES"/>
        </w:rPr>
        <w:t>7. El derecho de las personas a la defensa incluirá las siguientes garantías: </w:t>
      </w:r>
    </w:p>
    <w:p w14:paraId="18D6228D" w14:textId="77777777" w:rsidR="00025741" w:rsidRPr="006A2670" w:rsidRDefault="00025741" w:rsidP="00025741">
      <w:pPr>
        <w:ind w:left="709"/>
        <w:jc w:val="both"/>
        <w:rPr>
          <w:rFonts w:cs="Courier New"/>
          <w:i/>
          <w:szCs w:val="24"/>
          <w:lang w:val="es-ES"/>
        </w:rPr>
      </w:pPr>
      <w:r w:rsidRPr="006A2670">
        <w:rPr>
          <w:rFonts w:cs="Courier New"/>
          <w:i/>
          <w:szCs w:val="24"/>
          <w:lang w:val="es-ES"/>
        </w:rPr>
        <w:t>a) Nadie podrá ser privado del derecho a la defensa en ninguna etapa o grado del procedimiento. </w:t>
      </w:r>
    </w:p>
    <w:p w14:paraId="74EFEEFC" w14:textId="77777777" w:rsidR="00025741" w:rsidRPr="006A2670" w:rsidRDefault="00025741" w:rsidP="00025741">
      <w:pPr>
        <w:ind w:left="709"/>
        <w:jc w:val="both"/>
        <w:rPr>
          <w:rFonts w:cs="Courier New"/>
          <w:i/>
          <w:szCs w:val="24"/>
          <w:lang w:val="es-ES"/>
        </w:rPr>
      </w:pPr>
      <w:r w:rsidRPr="006A2670">
        <w:rPr>
          <w:rFonts w:cs="Courier New"/>
          <w:i/>
          <w:szCs w:val="24"/>
          <w:lang w:val="es-ES"/>
        </w:rPr>
        <w:t>b) Contar con el tiempo y con los medios adecuados para la preparación de su defensa. </w:t>
      </w:r>
    </w:p>
    <w:p w14:paraId="08CCE1B6" w14:textId="77777777" w:rsidR="00025741" w:rsidRPr="006A2670" w:rsidRDefault="00025741" w:rsidP="00025741">
      <w:pPr>
        <w:ind w:left="709"/>
        <w:jc w:val="both"/>
        <w:rPr>
          <w:rFonts w:cs="Courier New"/>
          <w:i/>
          <w:szCs w:val="24"/>
          <w:lang w:val="es-ES"/>
        </w:rPr>
      </w:pPr>
      <w:r w:rsidRPr="006A2670">
        <w:rPr>
          <w:rFonts w:cs="Courier New"/>
          <w:i/>
          <w:szCs w:val="24"/>
          <w:lang w:val="es-ES"/>
        </w:rPr>
        <w:t>c) Ser escuchado en el momento oportuno y en igualdad de condiciones. </w:t>
      </w:r>
    </w:p>
    <w:p w14:paraId="705F64FC" w14:textId="77777777" w:rsidR="00025741" w:rsidRPr="006A2670" w:rsidRDefault="00025741" w:rsidP="00025741">
      <w:pPr>
        <w:ind w:left="709"/>
        <w:jc w:val="both"/>
        <w:rPr>
          <w:rFonts w:cs="Courier New"/>
          <w:i/>
          <w:szCs w:val="24"/>
          <w:lang w:val="es-ES"/>
        </w:rPr>
      </w:pPr>
      <w:r w:rsidRPr="006A2670">
        <w:rPr>
          <w:rFonts w:cs="Courier New"/>
          <w:i/>
          <w:szCs w:val="24"/>
          <w:lang w:val="es-ES"/>
        </w:rPr>
        <w:t>g) En procedimientos judiciales, ser asistido por una abogada o abogado de su elección o por defensora o defensor público; no podrá restringirse el acceso ni la comunicación libre y privada con su defensora o defensor. </w:t>
      </w:r>
    </w:p>
    <w:p w14:paraId="2BB29A3B" w14:textId="78373BF4" w:rsidR="00025741" w:rsidRPr="006A2670" w:rsidRDefault="00025741" w:rsidP="00EB75C3">
      <w:pPr>
        <w:ind w:left="709"/>
        <w:jc w:val="both"/>
        <w:rPr>
          <w:rFonts w:cs="Courier New"/>
          <w:i/>
          <w:szCs w:val="24"/>
          <w:lang w:val="es-ES"/>
        </w:rPr>
      </w:pPr>
      <w:r w:rsidRPr="006A2670">
        <w:rPr>
          <w:rFonts w:cs="Courier New"/>
          <w:i/>
          <w:szCs w:val="24"/>
          <w:lang w:val="es-ES"/>
        </w:rPr>
        <w:t>h) Presentar de forma verbal o escrita las razones o argumentos de los que se crea asistida y replicar los argumentos de las otras partes; presentar pruebas y contradecir las que se presenten en su contra (...)".”</w:t>
      </w:r>
      <w:r w:rsidRPr="006A2670">
        <w:rPr>
          <w:rStyle w:val="Refdenotaalpie"/>
          <w:rFonts w:cs="Courier New"/>
          <w:i/>
          <w:szCs w:val="24"/>
        </w:rPr>
        <w:footnoteReference w:id="302"/>
      </w:r>
    </w:p>
    <w:p w14:paraId="4789C3D9" w14:textId="77777777" w:rsidR="00345866" w:rsidRPr="006A2670" w:rsidRDefault="00345866" w:rsidP="00345866">
      <w:pPr>
        <w:pStyle w:val="Ttulo2"/>
      </w:pPr>
      <w:bookmarkStart w:id="172" w:name="_Toc437533360"/>
      <w:r w:rsidRPr="006A2670">
        <w:t>Debido proceso no es solo exigible a nivel judicial. R.O.S. 374 de 13-nov-2014, Sentencia N° 171-14-SEP-CC, Caso N° 0884-12-EP.</w:t>
      </w:r>
      <w:bookmarkEnd w:id="172"/>
    </w:p>
    <w:p w14:paraId="61F51705" w14:textId="77777777" w:rsidR="00792DDD" w:rsidRPr="006A2670" w:rsidRDefault="00792DDD" w:rsidP="00792DDD">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el derecho al debido proceso establece del numeral 1 al 7 del artículo 76, las garantías básicas que le otorgan eficacia normativa como: la garantía del cumplimiento de las normas y los derechos de las partes; la presunción de inocencia; el derecho a no ser sancionado por un acto u omisión que al momento de cometerse no esté tipificado en la ley como infracción; la manera lícita de obtención de las pruebas; el in dubio pro reo; la proporcionalidad entre las infracciones y las sanciones penales, administrativas o de otra naturaleza, y el derecho a la defensa. </w:t>
      </w:r>
    </w:p>
    <w:p w14:paraId="5252EA45" w14:textId="13290B20" w:rsidR="00792DDD" w:rsidRPr="006A2670" w:rsidRDefault="00792DDD" w:rsidP="00792DDD">
      <w:pPr>
        <w:spacing w:line="240" w:lineRule="auto"/>
        <w:ind w:left="708"/>
        <w:jc w:val="both"/>
        <w:rPr>
          <w:rFonts w:cs="Courier New"/>
          <w:i/>
          <w:szCs w:val="24"/>
          <w:lang w:val="es-ES"/>
        </w:rPr>
      </w:pPr>
      <w:r w:rsidRPr="006A2670">
        <w:rPr>
          <w:rFonts w:cs="Courier New"/>
          <w:i/>
          <w:szCs w:val="24"/>
          <w:lang w:val="es-ES"/>
        </w:rPr>
        <w:t>La aplicación de las garantías del debido proceso no solo es exigible a nivel de las diferentes instancias que integran la función judicial, sino que debe ser respetada por todo órgano que ejerza funciones de carácter materialmente jurisdiccional.</w:t>
      </w:r>
      <w:r w:rsidRPr="006A2670">
        <w:rPr>
          <w:rFonts w:cs="Courier New"/>
          <w:i/>
          <w:szCs w:val="24"/>
        </w:rPr>
        <w:t>”</w:t>
      </w:r>
      <w:r w:rsidRPr="006A2670">
        <w:rPr>
          <w:rStyle w:val="Refdenotaalpie"/>
          <w:rFonts w:cs="Courier New"/>
          <w:i/>
          <w:szCs w:val="24"/>
        </w:rPr>
        <w:footnoteReference w:id="303"/>
      </w:r>
    </w:p>
    <w:p w14:paraId="0B2B23EB" w14:textId="54590B25" w:rsidR="00345866" w:rsidRPr="006A2670" w:rsidRDefault="00345866" w:rsidP="00345866">
      <w:pPr>
        <w:pStyle w:val="Ttulo2"/>
        <w:rPr>
          <w:szCs w:val="24"/>
        </w:rPr>
      </w:pPr>
      <w:bookmarkStart w:id="173" w:name="_Toc437533361"/>
      <w:r w:rsidRPr="006A2670">
        <w:t>Debido proceso y derecho a motivación. R.O.S. 406 de 30-dic-2014, Sentencia N° 20</w:t>
      </w:r>
      <w:r w:rsidR="006506C7" w:rsidRPr="006A2670">
        <w:t>4-14-SEP-CC, Caso N° 0025-11-EP;</w:t>
      </w:r>
      <w:r w:rsidR="002A2C88" w:rsidRPr="006A2670">
        <w:t xml:space="preserve"> R.O.S. 406 de 30-dic-2014, Sentencia N° 201-14-SEP-CC, Caso N° 1350-12-EP;</w:t>
      </w:r>
      <w:r w:rsidR="006506C7" w:rsidRPr="006A2670">
        <w:t xml:space="preserve"> </w:t>
      </w:r>
      <w:r w:rsidR="006506C7" w:rsidRPr="006A2670">
        <w:rPr>
          <w:szCs w:val="24"/>
        </w:rPr>
        <w:t>R.O.S. 374 de 13-nov-2014, Sentencia N° 176-14-SEP-CC, Caso N° 0404-13-EP.</w:t>
      </w:r>
      <w:bookmarkEnd w:id="173"/>
    </w:p>
    <w:p w14:paraId="416E3353" w14:textId="77777777" w:rsidR="00A76946" w:rsidRPr="006A2670" w:rsidRDefault="00A76946" w:rsidP="00A76946">
      <w:pPr>
        <w:ind w:left="709"/>
        <w:jc w:val="both"/>
        <w:rPr>
          <w:i/>
          <w:u w:val="single"/>
        </w:rPr>
      </w:pPr>
      <w:r w:rsidRPr="006A2670">
        <w:rPr>
          <w:i/>
          <w:u w:val="single"/>
        </w:rPr>
        <w:t>R.O.S. 406 del 30-dic-2014</w:t>
      </w:r>
    </w:p>
    <w:p w14:paraId="7281F243" w14:textId="77777777" w:rsidR="00A76946" w:rsidRPr="006A2670" w:rsidRDefault="00A76946" w:rsidP="00A76946">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constitucional al debido proceso en la garantía de la motivación se encuentra consagrado en el artículo 76 numeral 7 literal l de la Constitución de la República que determina: </w:t>
      </w:r>
    </w:p>
    <w:p w14:paraId="7E37D7B1" w14:textId="77777777" w:rsidR="00A76946" w:rsidRPr="006A2670" w:rsidRDefault="00A76946" w:rsidP="00A76946">
      <w:pPr>
        <w:ind w:left="709"/>
        <w:jc w:val="both"/>
        <w:rPr>
          <w:rFonts w:cs="Courier New"/>
          <w:i/>
          <w:szCs w:val="24"/>
          <w:lang w:val="es-ES"/>
        </w:rPr>
      </w:pPr>
      <w:r w:rsidRPr="006A2670">
        <w:rPr>
          <w:rFonts w:cs="Courier New"/>
          <w:i/>
          <w:szCs w:val="24"/>
          <w:lang w:val="es-ES"/>
        </w:rPr>
        <w:t xml:space="preserve">En todo proceso en el que se determinen derechos y obligaciones de cualquier orden, se asegurará el derecho al debido proceso que incluirá las siguientes garantías básicas: (...) 7. El derecho de las personas a la defensa incluirá las siguientes garantías: (...) l)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w:t>
      </w:r>
    </w:p>
    <w:p w14:paraId="4B29E5BD" w14:textId="77777777" w:rsidR="00A76946" w:rsidRPr="006A2670" w:rsidRDefault="00A76946" w:rsidP="00A76946">
      <w:pPr>
        <w:ind w:left="709"/>
        <w:jc w:val="both"/>
        <w:rPr>
          <w:rFonts w:cs="Courier New"/>
          <w:i/>
          <w:szCs w:val="24"/>
          <w:lang w:val="es-ES"/>
        </w:rPr>
      </w:pPr>
      <w:r w:rsidRPr="006A2670">
        <w:rPr>
          <w:rFonts w:cs="Courier New"/>
          <w:i/>
          <w:szCs w:val="24"/>
          <w:lang w:val="es-ES"/>
        </w:rPr>
        <w:t xml:space="preserve">De esta forma, este derecho garantiza que las autoridades públicas en todas las resoluciones que emitan, realicen una exteriorización de las razones por las cuales toman una decisión determinada. Esta exteriorización no debe ser entendida como una simple referencia a ciertos hechos de un caso y a ciertas disposiciones jurídicas, sino por el contrario debe ser efectuada de tal forma, que se enuncien los principales antecedentes de hecho que sean relevantes para la decisión y que estos sean contrastados con las normas y principios que conforman el ordenamiento jurídico de los que se expidan valoraciones o conclusiones que guarden relación directa con la decisión final del caso. La Ley Orgánica de Garantías Jurisdiccionales y Control Constitucional en el artículo 4 numeral 9 establece: "Motivación.-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w:t>
      </w:r>
    </w:p>
    <w:p w14:paraId="4C53AF05" w14:textId="2A607EDC" w:rsidR="00A76946" w:rsidRPr="006A2670" w:rsidRDefault="00A76946" w:rsidP="00C10E53">
      <w:pPr>
        <w:ind w:left="709"/>
        <w:jc w:val="both"/>
        <w:rPr>
          <w:rFonts w:cs="Courier New"/>
          <w:i/>
          <w:szCs w:val="24"/>
          <w:lang w:val="es-ES"/>
        </w:rPr>
      </w:pPr>
      <w:r w:rsidRPr="006A2670">
        <w:rPr>
          <w:rFonts w:cs="Courier New"/>
          <w:i/>
          <w:szCs w:val="24"/>
          <w:lang w:val="es-ES"/>
        </w:rPr>
        <w:t>En este sentido, todas las autoridades públicas y entre estas las judiciales se encuentran en la obligación de motivar debidamente las decisiones que en ejercicio de sus funciones tomen; así como a su vez, todas las personas cuentan con una garantía que permita evitar la arbitrariedad en el actuar público.”</w:t>
      </w:r>
      <w:r w:rsidRPr="006A2670">
        <w:rPr>
          <w:rStyle w:val="Refdenotaalpie"/>
          <w:rFonts w:cs="Courier New"/>
          <w:i/>
          <w:szCs w:val="24"/>
        </w:rPr>
        <w:footnoteReference w:id="304"/>
      </w:r>
    </w:p>
    <w:p w14:paraId="79394AD5" w14:textId="77777777" w:rsidR="002A2C88" w:rsidRPr="006A2670" w:rsidRDefault="002A2C88" w:rsidP="002A2C88">
      <w:pPr>
        <w:ind w:left="709"/>
        <w:jc w:val="both"/>
        <w:rPr>
          <w:i/>
          <w:u w:val="single"/>
        </w:rPr>
      </w:pPr>
      <w:r w:rsidRPr="006A2670">
        <w:rPr>
          <w:i/>
          <w:u w:val="single"/>
        </w:rPr>
        <w:t>R.O.S. 406 del 30-dic-2014</w:t>
      </w:r>
    </w:p>
    <w:p w14:paraId="27730EC9" w14:textId="77777777" w:rsidR="002A2C88" w:rsidRPr="006A2670" w:rsidRDefault="002A2C88" w:rsidP="002A2C88">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constitucional al debido proceso en la garantía de la motivación exige por parte de las autoridades públicas la exteriorización de las justificaciones, explicaciones, razones y motivaciones por las cuales se expidió una resolución determinada. </w:t>
      </w:r>
    </w:p>
    <w:p w14:paraId="16AD83E7" w14:textId="040B03B3" w:rsidR="002A2C88" w:rsidRPr="006A2670" w:rsidRDefault="002A2C88" w:rsidP="002A2C88">
      <w:pPr>
        <w:ind w:left="709"/>
        <w:jc w:val="both"/>
        <w:rPr>
          <w:rFonts w:cs="Courier New"/>
          <w:i/>
          <w:szCs w:val="24"/>
          <w:lang w:val="es-ES"/>
        </w:rPr>
      </w:pPr>
      <w:r w:rsidRPr="006A2670">
        <w:rPr>
          <w:rFonts w:cs="Courier New"/>
          <w:i/>
          <w:szCs w:val="24"/>
          <w:lang w:val="es-ES"/>
        </w:rPr>
        <w:t>En este sentido, la motivación abandona la tradicional idea de ser concebida como un ejercicio meramente descriptivo en el cual se transcribían hechos fácticos y normas jurídicas de forma aislada, y por el contrario, establece la exigencia de que las autoridades públicas realicen una justificación de las razones por las cuales optaron por una postura, correlacionando todos los elementos que les permitieron formar su criterio respecto de un caso concreto. </w:t>
      </w:r>
    </w:p>
    <w:p w14:paraId="7E699401" w14:textId="573DC758" w:rsidR="002A2C88" w:rsidRPr="006A2670" w:rsidRDefault="002A2C88" w:rsidP="002A2C88">
      <w:pPr>
        <w:ind w:left="709"/>
        <w:jc w:val="both"/>
        <w:rPr>
          <w:rFonts w:cs="Courier New"/>
          <w:i/>
          <w:szCs w:val="24"/>
          <w:lang w:val="es-ES"/>
        </w:rPr>
      </w:pPr>
      <w:r w:rsidRPr="006A2670">
        <w:rPr>
          <w:rFonts w:cs="Courier New"/>
          <w:i/>
          <w:szCs w:val="24"/>
          <w:lang w:val="es-ES"/>
        </w:rPr>
        <w:t>En el ámbito de justicia, la motivación se torna en un condicionante esencial de las decisiones jurisdiccionales que debe ser aplicado por todas las juezas y jueces dentro del ejercicio de sus funciones; por cuanto, a través de una debida motivación, las partes procesales y la ciudadanía en general pueden fiscalizar las actuaciones judiciales.</w:t>
      </w:r>
      <w:r w:rsidRPr="006A2670">
        <w:rPr>
          <w:rFonts w:cs="Courier New"/>
          <w:i/>
          <w:szCs w:val="24"/>
        </w:rPr>
        <w:t>”</w:t>
      </w:r>
      <w:r w:rsidRPr="006A2670">
        <w:rPr>
          <w:rStyle w:val="Refdenotaalpie"/>
          <w:rFonts w:cs="Courier New"/>
          <w:i/>
          <w:szCs w:val="24"/>
        </w:rPr>
        <w:footnoteReference w:id="305"/>
      </w:r>
    </w:p>
    <w:p w14:paraId="2752ABAE" w14:textId="77777777" w:rsidR="006506C7" w:rsidRPr="006A2670" w:rsidRDefault="006506C7" w:rsidP="006506C7">
      <w:pPr>
        <w:ind w:left="709"/>
        <w:jc w:val="both"/>
        <w:rPr>
          <w:i/>
          <w:u w:val="single"/>
        </w:rPr>
      </w:pPr>
      <w:r w:rsidRPr="006A2670">
        <w:rPr>
          <w:i/>
          <w:u w:val="single"/>
        </w:rPr>
        <w:t>R.O.S. 374 del 13-nov-2014</w:t>
      </w:r>
    </w:p>
    <w:p w14:paraId="143147F3" w14:textId="1ADA4413" w:rsidR="006506C7" w:rsidRPr="006A2670" w:rsidRDefault="006506C7" w:rsidP="006506C7">
      <w:pPr>
        <w:ind w:left="709"/>
        <w:jc w:val="both"/>
        <w:rPr>
          <w:rFonts w:cs="Courier New"/>
          <w:i/>
          <w:szCs w:val="24"/>
          <w:lang w:val="es-ES"/>
        </w:rPr>
      </w:pPr>
      <w:r w:rsidRPr="006A2670">
        <w:rPr>
          <w:rFonts w:cs="Courier New"/>
          <w:i/>
          <w:szCs w:val="24"/>
        </w:rPr>
        <w:t>“</w:t>
      </w:r>
      <w:r w:rsidRPr="006A2670">
        <w:rPr>
          <w:rFonts w:cs="Courier New"/>
          <w:i/>
          <w:szCs w:val="24"/>
          <w:lang w:val="es-ES"/>
        </w:rPr>
        <w:t>El debido proceso no solo conlleva un mínimo de presupuestos y condiciones para tramitar adecuadamente un procedimiento y asegurar condiciones básicas para la defensa, sino que constituye una concreta disposición desde el ingreso al proceso, se mantiene durante el transcurso de toda la instancia para concluir con una decisión adecuadamente motivada que encuentre concreción en la ejecución de lo dispuesto por los jueces...</w:t>
      </w:r>
      <w:r w:rsidRPr="006A2670">
        <w:rPr>
          <w:rStyle w:val="Refdenotaalpie"/>
          <w:rFonts w:cs="Courier New"/>
          <w:i/>
          <w:szCs w:val="24"/>
          <w:lang w:val="es-ES"/>
        </w:rPr>
        <w:footnoteReference w:id="306"/>
      </w:r>
      <w:r w:rsidRPr="006A2670">
        <w:rPr>
          <w:rFonts w:cs="Courier New"/>
          <w:i/>
          <w:szCs w:val="24"/>
          <w:lang w:val="es-ES"/>
        </w:rPr>
        <w:t>. Es precisamente a través de la motivación cuando las juezas y jueces determinan que sus actuaciones se han producido con apego a la Constitución y a las leyes que rigen un caso en concreto. Esto permite a los ciudadanos conocer los fundamentos que llevan a determinada autoridad pública a tomar una decisión en el ámbito de sus competencias. Esta garantía, de acuerdo a lo dicho por esta Corte Constitucional, se encuentra compuesta por tres requisitos para considerar que existe una adecuada motivación en las resoluciones, siendo estos presupuestos la razonabilidad, la lógica y la comprensibilidad.</w:t>
      </w:r>
      <w:r w:rsidRPr="006A2670">
        <w:rPr>
          <w:rFonts w:cs="Courier New"/>
          <w:i/>
          <w:szCs w:val="24"/>
        </w:rPr>
        <w:t>”</w:t>
      </w:r>
      <w:r w:rsidRPr="006A2670">
        <w:rPr>
          <w:rStyle w:val="Refdenotaalpie"/>
          <w:rFonts w:cs="Courier New"/>
          <w:i/>
          <w:szCs w:val="24"/>
        </w:rPr>
        <w:footnoteReference w:id="307"/>
      </w:r>
    </w:p>
    <w:p w14:paraId="482F929A" w14:textId="0706468F" w:rsidR="009D5650" w:rsidRPr="006A2670" w:rsidRDefault="009D5650" w:rsidP="009D5650">
      <w:pPr>
        <w:pStyle w:val="Ttulo2"/>
      </w:pPr>
      <w:bookmarkStart w:id="174" w:name="_Toc437533362"/>
      <w:r w:rsidRPr="006A2670">
        <w:t xml:space="preserve">Debido proceso y seguridad jurídica. </w:t>
      </w:r>
      <w:r w:rsidR="00EB75C3" w:rsidRPr="006A2670">
        <w:rPr>
          <w:rFonts w:cs="Courier New"/>
          <w:szCs w:val="24"/>
        </w:rPr>
        <w:t>R.O.S. 289 de 15-jul-2014, Sentencia N° 0561-14-SEP-CC, Caso N° 1253-12-EP; R.O.S. 346 de 02-oct-2014, Sentencia N° 125-14-SEP-CC, Caso N° 1845-11-EP</w:t>
      </w:r>
      <w:r w:rsidR="00EB75C3" w:rsidRPr="006A2670">
        <w:rPr>
          <w:rFonts w:cs="Courier New"/>
        </w:rPr>
        <w:t xml:space="preserve">; </w:t>
      </w:r>
      <w:r w:rsidRPr="006A2670">
        <w:t>R.O.S. 386 de 05-nov-2014, Sentencia N° 101-14-SEP-CC, Caso N° 1403-12-EP</w:t>
      </w:r>
      <w:r w:rsidR="00EB75C3" w:rsidRPr="006A2670">
        <w:t>.</w:t>
      </w:r>
      <w:bookmarkEnd w:id="174"/>
    </w:p>
    <w:p w14:paraId="16CD9319" w14:textId="77777777" w:rsidR="00EB75C3" w:rsidRPr="006A2670" w:rsidRDefault="00EB75C3" w:rsidP="00EB75C3">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6790F3EE" w14:textId="290A0A5A" w:rsidR="00EB75C3" w:rsidRPr="006A2670" w:rsidRDefault="00EB75C3" w:rsidP="00EB75C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debido proceso conlleva a la seguridad jurídica que se concreta con la confiabilidad en las normas jurídicas, porque el Ecuador, ahora, es un Estado garantista de derechos y justicia. La sentencia que se impugna no respeta la supremacía de la Constitución y su aplicación garantista que señala que para el ejercicio de los derechos y las garantías constitucionales no se exigirán condiciones o requisitos que no estén establecidos en la Constitución o la ley. El derecho a la tutela judicial efectiva es concebido por la doctrina jurídica como aquel derecho de prestación, en virtud del cual toda persona puede acudir a los órganos jurisdiccionales para que, a través de los cauces procesales, obtenga una decisión fundada en derecho, y como se aprecia de las piezas procesales, tal tutela que garantiza la Constitución de la República ha sido vulnerada.</w:t>
      </w:r>
      <w:r w:rsidRPr="006A2670">
        <w:rPr>
          <w:rFonts w:cs="Courier New"/>
          <w:i/>
          <w:szCs w:val="24"/>
        </w:rPr>
        <w:t>”</w:t>
      </w:r>
      <w:r w:rsidRPr="006A2670">
        <w:rPr>
          <w:rStyle w:val="Refdenotaalpie"/>
          <w:rFonts w:cs="Courier New"/>
          <w:i/>
          <w:szCs w:val="24"/>
        </w:rPr>
        <w:footnoteReference w:id="308"/>
      </w:r>
    </w:p>
    <w:p w14:paraId="7FC8ECEB" w14:textId="1B702E91" w:rsidR="00EB75C3" w:rsidRPr="006A2670" w:rsidRDefault="00EB75C3" w:rsidP="00662D32">
      <w:pPr>
        <w:ind w:left="709"/>
      </w:pPr>
      <w:r w:rsidRPr="006A2670">
        <w:rPr>
          <w:rFonts w:cs="Courier New"/>
          <w:i/>
          <w:szCs w:val="24"/>
          <w:u w:val="single"/>
          <w:lang w:val="es-ES"/>
        </w:rPr>
        <w:t>R.O.S. 346 de 02-oct-2014</w:t>
      </w:r>
      <w:r w:rsidR="00662D32" w:rsidRPr="006A2670">
        <w:rPr>
          <w:rFonts w:cs="Courier New"/>
          <w:i/>
          <w:szCs w:val="24"/>
          <w:u w:val="single"/>
          <w:lang w:val="es-ES"/>
        </w:rPr>
        <w:t xml:space="preserve">; </w:t>
      </w:r>
      <w:r w:rsidR="00662D32" w:rsidRPr="006A2670">
        <w:rPr>
          <w:i/>
          <w:u w:val="single"/>
        </w:rPr>
        <w:t>R.O.S. 374 del 13-nov-2014</w:t>
      </w:r>
    </w:p>
    <w:p w14:paraId="19AD543B" w14:textId="0AC87D5F" w:rsidR="00EB75C3" w:rsidRPr="006A2670" w:rsidRDefault="00EB75C3" w:rsidP="00EB75C3">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En esa línea, la referida garantía del debido proceso guarda íntima relación con el derecho a la seguridad jurídica, pues al ser una característica de los derechos constitucionales la interdependencia, no cabe duda que la autoridad pública al garantizar las normas y los derechos de las partes dentro de un proceso administrativo o judicial, asegura el respeto a la Constitución y a las demás normas que integran el ordenamiento jurídico, consiguiendo de esta manera "la sujeción de todos los poderes del Estado a la Constitución en donde la ley se concreta en la confiabilidad, en el orden jurídico, en la certeza sobre el derecho escrito y vigente, es decir, el reconocimiento y la previsión de la situación jurídica"</w:t>
      </w:r>
      <w:r w:rsidRPr="006A2670">
        <w:rPr>
          <w:rStyle w:val="Refdenotaalpie"/>
          <w:rFonts w:cs="Courier New"/>
          <w:i/>
          <w:szCs w:val="24"/>
          <w:lang w:val="es-ES"/>
        </w:rPr>
        <w:footnoteReference w:id="309"/>
      </w:r>
      <w:r w:rsidRPr="006A2670">
        <w:rPr>
          <w:rFonts w:cs="Courier New"/>
          <w:i/>
          <w:szCs w:val="24"/>
          <w:lang w:val="es-ES"/>
        </w:rPr>
        <w:t>.</w:t>
      </w:r>
      <w:r w:rsidRPr="006A2670">
        <w:rPr>
          <w:rStyle w:val="Refdenotaalpie"/>
          <w:rFonts w:cs="Courier New"/>
          <w:i/>
          <w:szCs w:val="24"/>
        </w:rPr>
        <w:footnoteReference w:id="310"/>
      </w:r>
    </w:p>
    <w:p w14:paraId="745CC6FD" w14:textId="423DA5E1" w:rsidR="00EB75C3" w:rsidRPr="006A2670" w:rsidRDefault="00EB75C3" w:rsidP="00EB75C3">
      <w:pPr>
        <w:spacing w:line="240" w:lineRule="auto"/>
        <w:ind w:left="708"/>
        <w:jc w:val="both"/>
        <w:rPr>
          <w:rFonts w:cs="Courier New"/>
          <w:i/>
          <w:szCs w:val="24"/>
          <w:lang w:val="es-ES"/>
        </w:rPr>
      </w:pPr>
      <w:r w:rsidRPr="006A2670">
        <w:rPr>
          <w:rFonts w:cs="Courier New"/>
          <w:i/>
          <w:szCs w:val="24"/>
          <w:lang w:val="es-ES"/>
        </w:rPr>
        <w:t>… las formas de garantizar el derecho a la seguridad jurídica y por ende el cumplimiento de las normas y los derechos de las partes es el principio de legalidad, así lo sostuvo la Corte Constitucional en la sentencia No. 015-10-SEP-CC, dictada dentro de la causa No. 0135-09-EP al manifestar que:</w:t>
      </w:r>
    </w:p>
    <w:p w14:paraId="650F0E88" w14:textId="053A6211" w:rsidR="00EB75C3" w:rsidRPr="006A2670" w:rsidRDefault="00EB75C3" w:rsidP="00EB75C3">
      <w:pPr>
        <w:spacing w:line="240" w:lineRule="auto"/>
        <w:ind w:left="708"/>
        <w:jc w:val="both"/>
        <w:rPr>
          <w:rFonts w:cs="Courier New"/>
          <w:i/>
          <w:szCs w:val="24"/>
          <w:lang w:val="es-ES"/>
        </w:rPr>
      </w:pPr>
      <w:r w:rsidRPr="006A2670">
        <w:rPr>
          <w:rFonts w:cs="Courier New"/>
          <w:i/>
          <w:szCs w:val="24"/>
          <w:lang w:val="es-ES"/>
        </w:rPr>
        <w:t>"Las Constituciones de nuestros países garantizan la seguridad jurídica a través de algunas concreciones como: el principio de la legalidad, la publicidad de las normas, la irretroactividad de las disposiciones sancionadoras no favorables o restrictivas de derechos individuales (...)".</w:t>
      </w:r>
    </w:p>
    <w:p w14:paraId="512340BE" w14:textId="2BD0D0E3" w:rsidR="00EB75C3" w:rsidRPr="006A2670" w:rsidRDefault="00EB75C3" w:rsidP="00EB75C3">
      <w:pPr>
        <w:spacing w:line="240" w:lineRule="auto"/>
        <w:ind w:left="708"/>
        <w:jc w:val="both"/>
        <w:rPr>
          <w:rFonts w:cs="Courier New"/>
          <w:i/>
          <w:szCs w:val="24"/>
          <w:lang w:val="es-ES"/>
        </w:rPr>
      </w:pPr>
      <w:r w:rsidRPr="006A2670">
        <w:rPr>
          <w:rFonts w:cs="Courier New"/>
          <w:i/>
          <w:szCs w:val="24"/>
          <w:lang w:val="es-ES"/>
        </w:rPr>
        <w:t>Dicho principio se encuentra establecido en el artículo 226 de la Constitución de la República que prescribe:</w:t>
      </w:r>
    </w:p>
    <w:p w14:paraId="16DF733C" w14:textId="035408C0" w:rsidR="00EB75C3" w:rsidRPr="006A2670" w:rsidRDefault="00EB75C3" w:rsidP="00EB75C3">
      <w:pPr>
        <w:spacing w:line="240" w:lineRule="auto"/>
        <w:ind w:left="708"/>
        <w:jc w:val="both"/>
        <w:rPr>
          <w:rFonts w:cs="Courier New"/>
          <w:i/>
          <w:szCs w:val="24"/>
          <w:lang w:val="es-ES"/>
        </w:rPr>
      </w:pPr>
      <w:r w:rsidRPr="006A2670">
        <w:rPr>
          <w:rFonts w:cs="Courier New"/>
          <w:i/>
          <w:szCs w:val="24"/>
          <w:lang w:val="es-ES"/>
        </w:rPr>
        <w:t>"Las instituciones del Estado, sus organismos, dependencias, las servidoras o servidores públicos y las personas que actúen en virtud de una potestad estatal ejercerán solamente las competencias y facultades que les sean atribuidas en la Constitución y la ley (...)".</w:t>
      </w:r>
    </w:p>
    <w:p w14:paraId="7FB146F8" w14:textId="48B6DD5C" w:rsidR="009D5650" w:rsidRPr="006A2670" w:rsidRDefault="00EB75C3" w:rsidP="001976D3">
      <w:pPr>
        <w:spacing w:line="240" w:lineRule="auto"/>
        <w:ind w:left="708"/>
        <w:jc w:val="both"/>
        <w:rPr>
          <w:rFonts w:cs="Courier New"/>
          <w:i/>
          <w:szCs w:val="24"/>
          <w:lang w:val="es-ES"/>
        </w:rPr>
      </w:pPr>
      <w:r w:rsidRPr="006A2670">
        <w:rPr>
          <w:rFonts w:cs="Courier New"/>
          <w:i/>
          <w:szCs w:val="24"/>
          <w:lang w:val="es-ES"/>
        </w:rPr>
        <w:t>En aplicación de este principio, las autoridades jurisdiccionales, al resolver las controversias sometidas a su conocimiento, tienen la obligación de observar la normativa vigente aplicable al caso concreto. En la causa bajo análisis en la sentencia hoy impugnada se resolvió desestimar el recurso de apelación y confirmar la sentencia venida en grado en la que "se deja sin efecto el concurso para la designación del Registrador de la Propiedad del cantón Saraguro". En este punto, cabe verificar si la Sala demandada al desestimar el recurso de apelación de la acción de protección actuó conforme las disposiciones contenidas en la Constitución de la República y la Ley, acatando de esta manera el principio de legalidad y consecuentemente garantizando el derecho al debido proceso y a la seguridad jurídica.</w:t>
      </w:r>
      <w:r w:rsidRPr="006A2670">
        <w:rPr>
          <w:rFonts w:cs="Courier New"/>
          <w:i/>
          <w:szCs w:val="24"/>
        </w:rPr>
        <w:t>”</w:t>
      </w:r>
      <w:r w:rsidRPr="006A2670">
        <w:rPr>
          <w:rStyle w:val="Refdenotaalpie"/>
          <w:rFonts w:cs="Courier New"/>
          <w:i/>
          <w:szCs w:val="24"/>
        </w:rPr>
        <w:footnoteReference w:id="311"/>
      </w:r>
    </w:p>
    <w:p w14:paraId="381A60DA" w14:textId="5B524DC7" w:rsidR="001976D3" w:rsidRPr="006A2670" w:rsidRDefault="001976D3" w:rsidP="001976D3">
      <w:pPr>
        <w:pStyle w:val="Ttulo2"/>
      </w:pPr>
      <w:bookmarkStart w:id="175" w:name="_Toc437533363"/>
      <w:r w:rsidRPr="006A2670">
        <w:t>Debido Proceso y Derecho a la Defensa. R.O.S. 340 de 24-sep-2014, Sentencia N° 126-14-SEP-CC, Casos N° 0971-11-EP y 0972-11-EP ACUMULADOS.</w:t>
      </w:r>
      <w:bookmarkEnd w:id="175"/>
    </w:p>
    <w:p w14:paraId="19C562FB" w14:textId="2B6947C0" w:rsidR="00AE6596" w:rsidRPr="006A2670" w:rsidRDefault="001976D3" w:rsidP="00AE6596">
      <w:pPr>
        <w:spacing w:line="240" w:lineRule="auto"/>
        <w:ind w:left="708"/>
        <w:jc w:val="both"/>
        <w:rPr>
          <w:rFonts w:cs="Courier New"/>
          <w:i/>
          <w:szCs w:val="24"/>
        </w:rPr>
      </w:pPr>
      <w:r w:rsidRPr="006A2670">
        <w:rPr>
          <w:rFonts w:cs="Courier New"/>
          <w:i/>
          <w:szCs w:val="24"/>
        </w:rPr>
        <w:t>“La Corte Constitucional, en su sentencia No. 008-13-SCN-CC, citando a su vez la sentencia No.024-10-SCN-CC en el caso No. 0022-2009-CN, señaló que un pilar fundamental del debido proceso se encuentra configurado por el derecho a la defensa, entendido como la oportunidad reconocida a toda persona, en el ámbito de cualquier proceso o actuación judicial o administrativa, de ser oída, de hacer valer las propias razones y argumentos, de controvertir, contradecir y objetar las pruebas en contra y de solicitar la práctica y evaluación de las que se estiman favorables, así como de ejercitar los recursos que la ley otorga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12"/>
      </w:r>
    </w:p>
    <w:p w14:paraId="4472FBE5" w14:textId="13D16BF2" w:rsidR="00AE6596" w:rsidRPr="006A2670" w:rsidRDefault="00AE6596" w:rsidP="00AE6596">
      <w:pPr>
        <w:pStyle w:val="Ttulo2"/>
      </w:pPr>
      <w:bookmarkStart w:id="176" w:name="_Toc437533364"/>
      <w:r w:rsidRPr="006A2670">
        <w:t>Vigencia del Debido Proceso.</w:t>
      </w:r>
      <w:r w:rsidRPr="006A2670">
        <w:rPr>
          <w:b/>
        </w:rPr>
        <w:t xml:space="preserve"> </w:t>
      </w:r>
      <w:r w:rsidRPr="006A2670">
        <w:t>R.O.S. 289 de 15-jul-2014, Sentencia N° 241-12-SEP-CC, Caso N° 0384-12-EP.</w:t>
      </w:r>
      <w:bookmarkEnd w:id="176"/>
    </w:p>
    <w:p w14:paraId="115681BA" w14:textId="0BDC0386" w:rsidR="001976D3" w:rsidRPr="006A2670" w:rsidRDefault="00AE6596" w:rsidP="00BB685C">
      <w:pPr>
        <w:spacing w:line="240" w:lineRule="auto"/>
        <w:ind w:left="708"/>
        <w:jc w:val="both"/>
        <w:rPr>
          <w:rFonts w:cs="Courier New"/>
          <w:i/>
          <w:szCs w:val="24"/>
        </w:rPr>
      </w:pPr>
      <w:r w:rsidRPr="006A2670">
        <w:rPr>
          <w:rFonts w:cs="Courier New"/>
          <w:i/>
          <w:szCs w:val="24"/>
        </w:rPr>
        <w:t>“Se recuerda que para la vigencia del derecho al debido proceso, es necesario, en primer lugar, que el proceso haya sido conducido conforme el procedimiento constitucional previsto para el efecto, y en segundo lugar, que el proceso haya sido resuelto en cuanto al fondo, en base a normas constitucionales; caso contrario, no hablamos de un debido proceso, y la resolución no será motivada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13"/>
      </w:r>
    </w:p>
    <w:p w14:paraId="3A52E4D1" w14:textId="77777777" w:rsidR="0027649D" w:rsidRPr="006A2670" w:rsidRDefault="0027649D" w:rsidP="0027649D">
      <w:pPr>
        <w:pStyle w:val="Ttulo1"/>
      </w:pPr>
      <w:bookmarkStart w:id="177" w:name="_Toc437533365"/>
      <w:r w:rsidRPr="006A2670">
        <w:t>Decisiones</w:t>
      </w:r>
      <w:bookmarkEnd w:id="177"/>
    </w:p>
    <w:p w14:paraId="7A1E8254" w14:textId="41219FCB" w:rsidR="0027649D" w:rsidRPr="006A2670" w:rsidRDefault="0027649D" w:rsidP="0027649D">
      <w:pPr>
        <w:pStyle w:val="Ttulo2"/>
      </w:pPr>
      <w:bookmarkStart w:id="178" w:name="_Toc437533366"/>
      <w:r w:rsidRPr="006A2670">
        <w:t>Decisión Comprensible.</w:t>
      </w:r>
      <w:r w:rsidRPr="006A2670">
        <w:rPr>
          <w:b/>
        </w:rPr>
        <w:t xml:space="preserve"> </w:t>
      </w:r>
      <w:r w:rsidRPr="006A2670">
        <w:t>R.O.S. 289 de 15-jul-2014, Sentencia N° 096-14-SEP-CC, Caso N° 0146-12-EP.</w:t>
      </w:r>
      <w:bookmarkEnd w:id="178"/>
    </w:p>
    <w:p w14:paraId="1FC20A19" w14:textId="77777777" w:rsidR="0027649D" w:rsidRPr="006A2670" w:rsidRDefault="0027649D" w:rsidP="0027649D">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11322B08" w14:textId="6A6B52EA" w:rsidR="0027649D" w:rsidRPr="006A2670" w:rsidRDefault="0027649D" w:rsidP="0027649D">
      <w:pPr>
        <w:spacing w:line="240" w:lineRule="auto"/>
        <w:ind w:left="708"/>
        <w:jc w:val="both"/>
        <w:rPr>
          <w:rFonts w:cs="Courier New"/>
          <w:i/>
          <w:szCs w:val="24"/>
        </w:rPr>
      </w:pPr>
      <w:r w:rsidRPr="006A2670">
        <w:rPr>
          <w:rFonts w:cs="Courier New"/>
          <w:i/>
          <w:szCs w:val="24"/>
        </w:rPr>
        <w:t>“Una decisión comprensible "debe gozar de claridad en el lenguaje, con miras a su fiscalización por parte del gran auditorio social, más allá de las partes en conflicto". Esta claridad debe demandar una relación sustentable entre las premisas que contienen un pensamiento o idea con las conclusiones, pero este ejercicio intelectual necesita que sea claro no solamente para el que plantea o los sujetos involucrados, sino también para quienes no han sido parte del proceso, de modo que las resoluciones emitidas por los órganos judiciales deben gozar de legitimidad y permitir que la sociedad conozca de qué manera sus tribunales de justicia razonan y resuelven los conflictos que son puestos en su conocimiento.</w:t>
      </w:r>
    </w:p>
    <w:p w14:paraId="1E1E55E6" w14:textId="3AC9CA86" w:rsidR="0027649D" w:rsidRPr="006A2670" w:rsidRDefault="0027649D" w:rsidP="0027649D">
      <w:pPr>
        <w:spacing w:line="240" w:lineRule="auto"/>
        <w:ind w:left="708"/>
        <w:jc w:val="both"/>
        <w:rPr>
          <w:rFonts w:cs="Courier New"/>
          <w:i/>
          <w:szCs w:val="24"/>
        </w:rPr>
      </w:pPr>
      <w:r w:rsidRPr="006A2670">
        <w:rPr>
          <w:rFonts w:cs="Courier New"/>
          <w:i/>
          <w:szCs w:val="24"/>
        </w:rPr>
        <w:t>En materia constitucional, el requisito de comprensibilidad es un principio procesal que se encuentra desarrollado en el artículo 4 numeral 10 de la Ley Orgánica de Garantías Jurisdiccionales y Control Constitucional con el nombre de "comprensión efectiva" y que señala:</w:t>
      </w:r>
    </w:p>
    <w:p w14:paraId="7DD2EFD3" w14:textId="244D7AD1" w:rsidR="0027649D" w:rsidRPr="006A2670" w:rsidRDefault="0027649D" w:rsidP="0027649D">
      <w:pPr>
        <w:spacing w:line="240" w:lineRule="auto"/>
        <w:ind w:left="708"/>
        <w:jc w:val="both"/>
        <w:rPr>
          <w:rFonts w:cs="Courier New"/>
          <w:i/>
          <w:szCs w:val="24"/>
        </w:rPr>
      </w:pPr>
      <w:r w:rsidRPr="006A2670">
        <w:rPr>
          <w:rFonts w:cs="Courier New"/>
          <w:i/>
          <w:szCs w:val="24"/>
        </w:rPr>
        <w:t>"Con la finalidad de acercar la comprensión efectiva de sus resoluciones a la ciudadanía, la jueza o juez deberá redactar sus sentencias de forma clara, concreta, inteligible, asequible y, sintética, incluyendo las cuestiones de hecho y derecho planteadas y el razonamiento seguido para tomar la decisión que adopte"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14"/>
      </w:r>
    </w:p>
    <w:p w14:paraId="20477DFF" w14:textId="0ABB9746" w:rsidR="0027649D" w:rsidRPr="006A2670" w:rsidRDefault="0027649D" w:rsidP="0027649D">
      <w:pPr>
        <w:pStyle w:val="Ttulo2"/>
      </w:pPr>
      <w:bookmarkStart w:id="179" w:name="_Toc437533367"/>
      <w:r w:rsidRPr="006A2670">
        <w:t>Carácter de las decisiones dictadas por la Corte Constitucional. R.O.S. 295 de 23-jul-2014, Sentencia N° 098-14-SEP-CC, Caso N° 0844-13-EP.</w:t>
      </w:r>
      <w:bookmarkEnd w:id="179"/>
    </w:p>
    <w:p w14:paraId="3FA75A98" w14:textId="77777777" w:rsidR="0027649D" w:rsidRPr="006A2670" w:rsidRDefault="0027649D" w:rsidP="0027649D">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3ADC8E7B" w14:textId="30DF0B90" w:rsidR="0027649D" w:rsidRPr="006A2670" w:rsidRDefault="0027649D" w:rsidP="0027649D">
      <w:pPr>
        <w:spacing w:line="240" w:lineRule="auto"/>
        <w:ind w:left="708"/>
        <w:jc w:val="both"/>
        <w:rPr>
          <w:rFonts w:cs="Courier New"/>
          <w:i/>
          <w:szCs w:val="24"/>
        </w:rPr>
      </w:pPr>
      <w:r w:rsidRPr="006A2670">
        <w:rPr>
          <w:rFonts w:cs="Courier New"/>
          <w:i/>
          <w:szCs w:val="24"/>
        </w:rPr>
        <w:t xml:space="preserve"> “… la emisión de sus decisiones jurisdiccionales tienen el carácter de vinculantes y de definitivas e inapelables, conforme lo dispuesto en el artículo 440 de la Constitución de la República del Ecuador que determina: "Las sentencias y autos de la Corte Constitucional tendrán el carácter de definitivas e inapelables". Siendo así, las medidas de reparación integral que se dicten en las sentencias expedidas por la Corte Constitucional deberán ser cumplidas a cabalidad por parte de los sujetos obligados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15"/>
      </w:r>
    </w:p>
    <w:p w14:paraId="75C03974" w14:textId="03F5A64E" w:rsidR="00EB437C" w:rsidRPr="006A2670" w:rsidRDefault="00EB437C" w:rsidP="00EB437C">
      <w:pPr>
        <w:pStyle w:val="Ttulo1"/>
      </w:pPr>
      <w:bookmarkStart w:id="180" w:name="_Toc437533368"/>
      <w:r w:rsidRPr="006A2670">
        <w:t>Delito de odio</w:t>
      </w:r>
      <w:bookmarkEnd w:id="180"/>
    </w:p>
    <w:p w14:paraId="451990EC" w14:textId="676BEB34" w:rsidR="00EB437C" w:rsidRPr="006A2670" w:rsidRDefault="00EB437C" w:rsidP="00EB437C">
      <w:pPr>
        <w:pStyle w:val="Ttulo2"/>
      </w:pPr>
      <w:bookmarkStart w:id="181" w:name="_Toc437533369"/>
      <w:r w:rsidRPr="006A2670">
        <w:t>Delito de Odio:  Cómo determinar si ha habido delito de odio. R.O.S. 359 de 22-oct-2014, Sentencia N° 136-14-SEP-CC, Caso N° 0148-11-EP.</w:t>
      </w:r>
      <w:bookmarkEnd w:id="181"/>
    </w:p>
    <w:p w14:paraId="0E24DAF3" w14:textId="004E09E8" w:rsidR="00EB437C" w:rsidRPr="006A2670" w:rsidRDefault="00EB437C" w:rsidP="005B1028">
      <w:pPr>
        <w:spacing w:line="240" w:lineRule="auto"/>
        <w:ind w:left="708"/>
        <w:jc w:val="both"/>
        <w:rPr>
          <w:rFonts w:cs="Courier New"/>
          <w:i/>
          <w:szCs w:val="24"/>
        </w:rPr>
      </w:pPr>
      <w:r w:rsidRPr="006A2670">
        <w:rPr>
          <w:rFonts w:cs="Courier New"/>
          <w:i/>
          <w:szCs w:val="24"/>
        </w:rPr>
        <w:t>“Esta Corte considera que para determinar si había o no delito de violencia moral de odio o de desprecio contra el señor Mina Bonilla en razón del color de su piel o su raza, la Sala Unica de la Corte Provincial de Justicia de Santo Domingo de los Tsáchilas debió realizar un examen integral de los hechos y el derecho; siendo en ese marco necesaria no solo la ponderación antes señalada respecto al tipo penal, sino también la revisión y análisis de disposiciones constitucionales y normativa internacional vigente en el país, que desarrolla ampliamente el tema puesto a consideración de los juzgadores y que obliga al Estado, por cuanto son parte de él, a los organismos de la función judicial, a adoptar las medidas necesarias para garantizar su cumplimiento. Al no haber considerado todos los elementos inherentes al caso, esta Corte considera que la Sala Unica de la Corte Provincial de Justicia de Santo Domingo de los Tsáchilas, vulneró el derecho a la tutela judicial efectiva, derecho consagrado en el artículo 75 de la Constitución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16"/>
      </w:r>
    </w:p>
    <w:p w14:paraId="127FF197" w14:textId="66BC579D" w:rsidR="00BB685C" w:rsidRPr="006A2670" w:rsidRDefault="00345866" w:rsidP="00BB685C">
      <w:pPr>
        <w:pStyle w:val="Ttulo1"/>
      </w:pPr>
      <w:bookmarkStart w:id="182" w:name="_Toc437533370"/>
      <w:r w:rsidRPr="006A2670">
        <w:t>Derecho a la defensa</w:t>
      </w:r>
      <w:bookmarkEnd w:id="182"/>
    </w:p>
    <w:p w14:paraId="5E247A72" w14:textId="7B647B71" w:rsidR="002D0342" w:rsidRPr="006A2670" w:rsidRDefault="00345866" w:rsidP="002D0342">
      <w:pPr>
        <w:pStyle w:val="Ttulo2"/>
      </w:pPr>
      <w:bookmarkStart w:id="183" w:name="_Toc437533371"/>
      <w:r w:rsidRPr="006A2670">
        <w:t>Derecho de Defensa. R.O.S. 165 de 20-ene-2014, Sentencia N° 124-13-SEP-CC, Caso N° 1803-11-EP; R.O.S. 154 de 03-ene-2014, Sentencia N° 098-SEP-CC, Caso N° 1850-11-EP; R.O.S. 154 de 03-ene-2014, Sentencia N° 099-13-SEP-CC, Caso N° 0581-12-EP; R.O.S. 184 de 14-feb-2014, Sentencia N° 002-14-SEP-CC, Caso N° 0121-11-EP; R.O.S. 184 de 14-feb-2014, Sentencia N° 003-14-SEP-CC, Caso N° 0613-11-EP; R.O.S. 203 de 14-mar-2014, Sentencia N° 019-14-SEP-CC, Caso N° 0917-09-EP; R.O.S. 203 de 14-mar-2014, Sentencia N° 027-14-SEP-CC, Caso N° 0126-13-EP; R.O.S. 203 de 14-mar-2014, Sentencia N° 026-14-SEP-CC, Caso N° 1884-12-EP; R.O.S. 230 de 22-abr-2014, Sentencia N° 023-14-SEP-CC, Caso N° 2044-11-EP; R.O.S. 230 de 22-abr-2014, Sentencia N° 015-14-SEP-CC, Caso N° 0732-12-EP; R.O.S. 230 de 22-abr-2014, Sentencia N° 047-14-SEP-CC, Caso N° 0005-11-EP; R.O.S. 230 de 22-abr-2014, Sentencia N° 076-13-SEP-CC, Caso N° 1242-10-EP; R.O.S. 222 de 09-abr-2014, Sentencia N° 041-14-SEP-CC, Caso N° 0777-11-EP; R.O.S. 237 de 02-may-2014, Sentencia N° 053-14-SEP-CC, Caso N° 2048-11-EP; R.O.S. 247 de 16-may-2014, Sentencia N° 045-14-SEP-CC, Caso N° 0748-12-EP; R.O.S. 275 de 25-jun-2014, Sentencia N° 082-14-SEP-CC, Caso N° 1180-11-EP; R.O.S. 275 de 25-jun-2014, Sentencia N° 078-14-SEP-CC, Caso N° 0089-12-EP; R.O.S. 275 de 25-jun-2014, Sentencia N° 084-14-SEP-CC, Caso N° 0632-11-EP;</w:t>
      </w:r>
      <w:r w:rsidR="0078574E" w:rsidRPr="006A2670">
        <w:t xml:space="preserve"> </w:t>
      </w:r>
      <w:r w:rsidR="0078574E" w:rsidRPr="006A2670">
        <w:rPr>
          <w:lang w:val="es-ES"/>
        </w:rPr>
        <w:t>R.O.S. 289 de 15-jul-2014, Sentencia N° 087-14-SEP-CC, Caso N° 0852-10-EP; R.O.S. 289 de 15-jul-2014, Sentencia N° 094-14-SEP-CC, Caso N° 0985-10-EP; R.O.S. 295 de 23-jul-2014, Sentencia N° 068-14-SEP-CC, Caso N° 0550-11-EP; R.O.S. 307 de 08-ago-2014, Sentencia N° 105-14-SEP-CC, Caso N° 1518-12-EP; R.O.S. 340 de 24-sep-2014, Sentencia N° 127-14-SEP-CC, Caso N° 0942-12-EP; R.O.S. 346 de 02-oct-2014, Sentencia N° 132-14-SEP-CC, Caso N° 0021-12-EP; R.O.S. 359 de 22-oct-2014, Sentencia N° 130-14-SEP-CC, Caso N° 0339-11-EP</w:t>
      </w:r>
      <w:r w:rsidR="0078574E" w:rsidRPr="006A2670">
        <w:t xml:space="preserve">; </w:t>
      </w:r>
      <w:r w:rsidRPr="006A2670">
        <w:t>R.O.S. 390 de 05-dic-2014, Sentencia N° 168-14-SEP-CC, Caso N° 1834-11-EP; R.O.S. 406 de 30-dic-2014, Sentencia N° 203-14-SEP-CC, Caso N° 0498-12-EP; R.O.S. 374 de 13-nov-2014, Sentencia No. 161-14-SEP-CC, Caso No. 0542-13-EP; R.O.S. 406 de 30-dic-2014, Sentencia N° 210-14-SEP-CC, Caso N° 0943-12-EP; R.O.S. 374 de 13-nov-2014, Sentencia N° 154-14-SEP-CC, Caso N° 0154-11-EP; R.O.S. 406 de 30-dic-2014, Sentencia N° 131-13-SEP-CC, Caso N° 0125-13-EP</w:t>
      </w:r>
      <w:r w:rsidR="00E005F4" w:rsidRPr="006A2670">
        <w:t>.</w:t>
      </w:r>
      <w:bookmarkEnd w:id="183"/>
    </w:p>
    <w:p w14:paraId="722A6620" w14:textId="03453D91" w:rsidR="00DE1BAE" w:rsidRPr="006A2670" w:rsidRDefault="00DE1BAE" w:rsidP="002D0342">
      <w:pPr>
        <w:spacing w:line="240" w:lineRule="auto"/>
        <w:ind w:left="708"/>
        <w:jc w:val="both"/>
        <w:rPr>
          <w:rFonts w:cs="Courier New"/>
          <w:i/>
          <w:szCs w:val="24"/>
          <w:u w:val="single"/>
          <w:lang w:val="es-ES"/>
        </w:rPr>
      </w:pPr>
      <w:r w:rsidRPr="006A2670">
        <w:rPr>
          <w:i/>
          <w:u w:val="single"/>
        </w:rPr>
        <w:t>R.O.S. 165 del 20-ene-2014</w:t>
      </w:r>
      <w:r w:rsidR="002D0342" w:rsidRPr="006A2670">
        <w:rPr>
          <w:i/>
          <w:u w:val="single"/>
        </w:rPr>
        <w:t xml:space="preserve">; </w:t>
      </w:r>
      <w:r w:rsidR="002D0342" w:rsidRPr="006A2670">
        <w:rPr>
          <w:rFonts w:cs="Courier New"/>
          <w:i/>
          <w:szCs w:val="24"/>
          <w:u w:val="single"/>
          <w:lang w:val="es-ES"/>
        </w:rPr>
        <w:t xml:space="preserve">R.O.S. </w:t>
      </w:r>
      <w:r w:rsidR="002D0342" w:rsidRPr="006A2670">
        <w:rPr>
          <w:rFonts w:cs="Courier New"/>
          <w:i/>
          <w:szCs w:val="24"/>
          <w:u w:val="single"/>
        </w:rPr>
        <w:t xml:space="preserve">307 de 08-ago-2014; </w:t>
      </w:r>
      <w:r w:rsidR="002D0342" w:rsidRPr="006A2670">
        <w:rPr>
          <w:rFonts w:cs="Courier New"/>
          <w:i/>
          <w:szCs w:val="24"/>
          <w:u w:val="single"/>
          <w:lang w:val="es-ES"/>
        </w:rPr>
        <w:t>R.O.S. 359 de 22-oct-2014</w:t>
      </w:r>
    </w:p>
    <w:p w14:paraId="2F2A5D5B" w14:textId="7E680355" w:rsidR="00DE1BAE" w:rsidRPr="006A2670" w:rsidRDefault="00DE1BAE" w:rsidP="00DE1BAE">
      <w:pPr>
        <w:ind w:left="709"/>
        <w:jc w:val="both"/>
        <w:rPr>
          <w:rFonts w:cs="Courier New"/>
          <w:i/>
          <w:szCs w:val="24"/>
          <w:lang w:val="es-ES"/>
        </w:rPr>
      </w:pPr>
      <w:r w:rsidRPr="006A2670">
        <w:rPr>
          <w:rFonts w:cs="Courier New"/>
          <w:i/>
          <w:szCs w:val="24"/>
        </w:rPr>
        <w:t>“</w:t>
      </w:r>
      <w:r w:rsidRPr="006A2670">
        <w:rPr>
          <w:rFonts w:cs="Courier New"/>
          <w:i/>
          <w:szCs w:val="24"/>
          <w:lang w:val="es-ES"/>
        </w:rPr>
        <w:t>del derecho a la defensa la Corte Constitucional ha manifestado: "El derecho a la defensa forma parte de las garantías básicas del derecho al debido proceso. El derecho de defensa se basa en la igualdad procesal en virtud de la cual las partes intervinientes en un proceso deben estar en igualdad de condiciones ante la administración de justicia".”</w:t>
      </w:r>
      <w:r w:rsidRPr="006A2670">
        <w:rPr>
          <w:rStyle w:val="Refdenotaalpie"/>
          <w:rFonts w:cs="Courier New"/>
          <w:i/>
          <w:szCs w:val="24"/>
        </w:rPr>
        <w:footnoteReference w:id="317"/>
      </w:r>
      <w:r w:rsidR="002D0342" w:rsidRPr="006A2670">
        <w:rPr>
          <w:rFonts w:cs="Courier New"/>
          <w:i/>
          <w:szCs w:val="24"/>
          <w:lang w:val="es-ES"/>
        </w:rPr>
        <w:t xml:space="preserve"> </w:t>
      </w:r>
      <w:r w:rsidR="002D0342" w:rsidRPr="006A2670">
        <w:rPr>
          <w:rStyle w:val="Refdenotaalpie"/>
          <w:rFonts w:cs="Courier New"/>
          <w:i/>
          <w:szCs w:val="24"/>
        </w:rPr>
        <w:footnoteReference w:id="318"/>
      </w:r>
      <w:r w:rsidR="002D0342" w:rsidRPr="006A2670">
        <w:rPr>
          <w:rFonts w:cs="Courier New"/>
          <w:i/>
          <w:szCs w:val="24"/>
          <w:lang w:val="es-ES"/>
        </w:rPr>
        <w:t xml:space="preserve"> </w:t>
      </w:r>
      <w:r w:rsidR="002D0342" w:rsidRPr="006A2670">
        <w:rPr>
          <w:rStyle w:val="Refdenotaalpie"/>
          <w:rFonts w:cs="Courier New"/>
          <w:i/>
          <w:szCs w:val="24"/>
        </w:rPr>
        <w:footnoteReference w:id="319"/>
      </w:r>
    </w:p>
    <w:p w14:paraId="630E262E" w14:textId="77777777" w:rsidR="0078574E" w:rsidRPr="006A2670" w:rsidRDefault="0078574E" w:rsidP="0078574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EE24C5E" w14:textId="6F668865" w:rsidR="0078574E" w:rsidRPr="006A2670" w:rsidRDefault="0078574E" w:rsidP="0078574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Así, el literal a del numeral séptimo del artículo 76 determina que: "[...] Nadie podrá ser privado del derecho a la defensa en ninguna etapa o grado del procedimiento [...]", por lo que esta garantía debe ser observada durante toda la tramitación de un proceso sea de carácter judicial o administrativo, el mismo que, conforme a lo manifestado por esta Corte "[...] se basa en la igualdad procesal en virtud de la cual las partes intervinientes en un proceso deben estar en igualdad de condiciones ante la administración de justicia [...]"</w:t>
      </w:r>
      <w:r w:rsidRPr="006A2670">
        <w:rPr>
          <w:rFonts w:cs="Courier New"/>
          <w:i/>
          <w:szCs w:val="24"/>
          <w:vertAlign w:val="superscript"/>
          <w:lang w:val="es-ES"/>
        </w:rPr>
        <w:footnoteReference w:id="320"/>
      </w:r>
      <w:r w:rsidRPr="006A2670">
        <w:rPr>
          <w:rFonts w:cs="Courier New"/>
          <w:i/>
          <w:szCs w:val="24"/>
          <w:lang w:val="es-ES"/>
        </w:rPr>
        <w:t>.</w:t>
      </w:r>
    </w:p>
    <w:p w14:paraId="63A7BAFC" w14:textId="3D3683AE" w:rsidR="0078574E" w:rsidRPr="006A2670" w:rsidRDefault="0078574E" w:rsidP="0078574E">
      <w:pPr>
        <w:spacing w:line="240" w:lineRule="auto"/>
        <w:ind w:left="708"/>
        <w:jc w:val="both"/>
        <w:rPr>
          <w:rFonts w:cs="Courier New"/>
          <w:i/>
          <w:szCs w:val="24"/>
          <w:lang w:val="es-ES"/>
        </w:rPr>
      </w:pPr>
      <w:r w:rsidRPr="006A2670">
        <w:rPr>
          <w:rFonts w:cs="Courier New"/>
          <w:i/>
          <w:szCs w:val="24"/>
          <w:lang w:val="es-ES"/>
        </w:rPr>
        <w:t>Del mismo modo, la Convención Americana de Derechos Humanos, en su artículo 8 ha determinado que: "[...]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p w14:paraId="30DB92B2" w14:textId="71A760B9" w:rsidR="0078574E" w:rsidRPr="006A2670" w:rsidRDefault="0078574E" w:rsidP="0078574E">
      <w:pPr>
        <w:spacing w:line="240" w:lineRule="auto"/>
        <w:ind w:left="708"/>
        <w:jc w:val="both"/>
        <w:rPr>
          <w:rFonts w:cs="Courier New"/>
          <w:i/>
          <w:szCs w:val="24"/>
          <w:lang w:val="es-ES"/>
        </w:rPr>
      </w:pPr>
      <w:r w:rsidRPr="006A2670">
        <w:rPr>
          <w:rFonts w:cs="Courier New"/>
          <w:i/>
          <w:szCs w:val="24"/>
          <w:lang w:val="es-ES"/>
        </w:rPr>
        <w:t>En base a lo expuesto se colige que el derecho a la defensa es un elemento de trascendental importancia para el debido proceso en razón de que este constituye a su vez un principio general de la administración de justicia, a través del cual se procura garantizar que las personas, cuenten con los medios adecuados y oportunos para la defensa de sus intereses. Además consiste en garantizar a toda persona el derecho a ciertas garantías mínimas durante el transcurso de un proceso para asegurar un resultado justo y equitativo dentro de un determinado proceso, que incluye la oportunidad de ser escuchado para hacer valer sus pretensiones frente al juez. Consecuentemente, privar a una persona de su ejercicio, constituiría dejarla en indefensión.</w:t>
      </w:r>
      <w:r w:rsidRPr="006A2670">
        <w:rPr>
          <w:rFonts w:cs="Courier New"/>
          <w:i/>
          <w:szCs w:val="24"/>
        </w:rPr>
        <w:t>”</w:t>
      </w:r>
      <w:r w:rsidRPr="006A2670">
        <w:rPr>
          <w:rStyle w:val="Refdenotaalpie"/>
          <w:rFonts w:cs="Courier New"/>
          <w:i/>
          <w:szCs w:val="24"/>
        </w:rPr>
        <w:footnoteReference w:id="321"/>
      </w:r>
    </w:p>
    <w:p w14:paraId="39BAEB9E" w14:textId="77777777" w:rsidR="0078574E" w:rsidRPr="006A2670" w:rsidRDefault="0078574E" w:rsidP="0078574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2647469" w14:textId="0D7BF701" w:rsidR="0078574E" w:rsidRPr="006A2670" w:rsidRDefault="0078574E" w:rsidP="0078574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el derecho a la defensa adquiere el carácter de norma con jerarquía constitucional, legítimo para todo tipo de proceso, emanado de los valores de seguridad jurídica y de igualdad de oportunidades para acceder a una recta administración de justicia, y permite que el accionado o parte demandada tenga la oportunidad de ser escuchado, hacer valer sus razones, ofrecer y controlar la prueba e intervenir en la causa en pie de igualdad con la parte actora".</w:t>
      </w:r>
      <w:r w:rsidRPr="006A2670">
        <w:rPr>
          <w:rFonts w:cs="Courier New"/>
          <w:i/>
          <w:szCs w:val="24"/>
        </w:rPr>
        <w:t>”</w:t>
      </w:r>
      <w:r w:rsidRPr="006A2670">
        <w:rPr>
          <w:rStyle w:val="Refdenotaalpie"/>
          <w:rFonts w:cs="Courier New"/>
          <w:i/>
          <w:szCs w:val="24"/>
        </w:rPr>
        <w:footnoteReference w:id="322"/>
      </w:r>
    </w:p>
    <w:p w14:paraId="32BAA02C" w14:textId="77777777" w:rsidR="00274233" w:rsidRPr="006A2670" w:rsidRDefault="00274233" w:rsidP="00274233">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782C01B2" w14:textId="32E72FBB" w:rsidR="00274233" w:rsidRPr="006A2670" w:rsidRDefault="00274233" w:rsidP="00274233">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considera que a través de las decisiones judiciales impugnadas se han afectado los derechos constitucionales a la defensa, a ser juzgado por una jueza o juez independiente, imparcial y competente, así como también el derecho a la motivación. Al respecto, es importante analizar si se vulneró o no cada uno de estos derechos conforme a los siguientes criterios:</w:t>
      </w:r>
    </w:p>
    <w:p w14:paraId="4B4A128F" w14:textId="77777777" w:rsidR="00274233" w:rsidRPr="006A2670" w:rsidRDefault="00274233" w:rsidP="00274233">
      <w:pPr>
        <w:spacing w:line="240" w:lineRule="auto"/>
        <w:ind w:left="708"/>
        <w:jc w:val="both"/>
        <w:rPr>
          <w:rFonts w:cs="Courier New"/>
          <w:i/>
          <w:szCs w:val="24"/>
          <w:lang w:val="es-ES"/>
        </w:rPr>
      </w:pPr>
      <w:r w:rsidRPr="006A2670">
        <w:rPr>
          <w:rFonts w:cs="Courier New"/>
          <w:i/>
          <w:szCs w:val="24"/>
          <w:lang w:val="es-ES"/>
        </w:rPr>
        <w:t>a) El derecho a la defensa es parte esencial del debido proceso y a la vez se erige en aquel principio jurídico procesal o sustantivo, mediante el cual se le garantiza a toda persona el derecho a ciertas garantías mínimas para asegurar un resultado justo y equitativo dentro de un determinado proceso, que incluye la oportunidad de ser escuchado para hacer valer sus pretensiones frente al juez. El derecho a la defensa en el ámbito constitucional y en los instrumentos internacionales de protección de los derechos humanos garantiza que ninguna persona debe ser privada de los medios necesarios para reclamar y hacer respetar sus derechos dentro de un proceso judicial, administrativo o de cualquier otra índole, a efectos de equilibrar en lo posible las facultades que tiene el sujeto procesal accionante como el defensivo, básicamente para contradecir la prueba de cargo, aportar medios de prueba que consoliden su condición y a impugnar las decisiones legales que le sean contrarias.</w:t>
      </w:r>
    </w:p>
    <w:p w14:paraId="3B7FDC79" w14:textId="29747B7E" w:rsidR="00274233" w:rsidRPr="006A2670" w:rsidRDefault="00274233" w:rsidP="002D0342">
      <w:pPr>
        <w:spacing w:line="240" w:lineRule="auto"/>
        <w:ind w:left="708"/>
        <w:jc w:val="both"/>
        <w:rPr>
          <w:rFonts w:cs="Courier New"/>
          <w:i/>
          <w:szCs w:val="24"/>
          <w:lang w:val="es-ES"/>
        </w:rPr>
      </w:pPr>
      <w:r w:rsidRPr="006A2670">
        <w:rPr>
          <w:rFonts w:cs="Courier New"/>
          <w:i/>
          <w:szCs w:val="24"/>
          <w:lang w:val="es-ES"/>
        </w:rPr>
        <w:t>Dentro de este contexto, el derecho de defensa adquiere el carácter de norma con jerarquía constitucional, cuya legitimidad está implícita en todo tipo de proceso, el cual se deriva de los valores de seguridad jurídica y de igualdad de oportunidades para acceder a una recta administración de justicia, es decir, asiente que el accionado deba ser escuchado para hacer valer sus razones, ofrecer y controlar la prueba e intervenir en la causa en pie de igualdad con la parte actora</w:t>
      </w:r>
      <w:r w:rsidRPr="006A2670">
        <w:rPr>
          <w:rFonts w:cs="Courier New"/>
          <w:i/>
          <w:szCs w:val="24"/>
          <w:vertAlign w:val="superscript"/>
          <w:lang w:val="es-ES"/>
        </w:rPr>
        <w:footnoteReference w:id="32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24"/>
      </w:r>
    </w:p>
    <w:p w14:paraId="6EA4B932" w14:textId="77777777" w:rsidR="002D0342" w:rsidRPr="006A2670" w:rsidRDefault="002D0342" w:rsidP="002D0342">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1ED867E3" w14:textId="7D1F88C9" w:rsidR="002D0342" w:rsidRPr="006A2670" w:rsidRDefault="002D0342" w:rsidP="002D034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este contexto, el derecho a la defensa se encuentra compuesto por varias garantías básicas, entre estas la contemplada en la Constitución de la República en el artículo 76 numeral 7 literal l, que hace referencia a la motivación de las resoluciones de los poderes públicos, en concordancia con el artículo 4 numeral 9 de la Ley Orgánica de Garantías Jurisdiccionales y Control Constitucional determina qué se ha de entender y comprender por motivación: "(...) La jueza o juez tiene la obligación de fundamentar adecuadamente sus decisiones a partir de las reglas y principios que rigen la argumentación jurídica.</w:t>
      </w:r>
    </w:p>
    <w:p w14:paraId="44325094" w14:textId="245572BD" w:rsidR="002D0342" w:rsidRPr="006A2670" w:rsidRDefault="002D0342" w:rsidP="002D0342">
      <w:pPr>
        <w:spacing w:line="240" w:lineRule="auto"/>
        <w:ind w:left="708"/>
        <w:jc w:val="both"/>
        <w:rPr>
          <w:rFonts w:cs="Courier New"/>
          <w:i/>
          <w:szCs w:val="24"/>
          <w:lang w:val="es-ES"/>
        </w:rPr>
      </w:pPr>
      <w:r w:rsidRPr="006A2670">
        <w:rPr>
          <w:rFonts w:cs="Courier New"/>
          <w:i/>
          <w:szCs w:val="24"/>
          <w:lang w:val="es-ES"/>
        </w:rPr>
        <w:t>En particular, tiene la obligación de pronunciarse sobre los argumentos y razones relevantes expuestas durante el proceso por las partes y los demás intervinientes en el proceso".</w:t>
      </w:r>
    </w:p>
    <w:p w14:paraId="40619518" w14:textId="587F3D09" w:rsidR="002D0342" w:rsidRPr="006A2670" w:rsidRDefault="002D0342" w:rsidP="002D0342">
      <w:pPr>
        <w:spacing w:line="240" w:lineRule="auto"/>
        <w:ind w:left="708"/>
        <w:jc w:val="both"/>
        <w:rPr>
          <w:rFonts w:cs="Courier New"/>
          <w:i/>
          <w:szCs w:val="24"/>
          <w:lang w:val="es-ES"/>
        </w:rPr>
      </w:pPr>
      <w:r w:rsidRPr="006A2670">
        <w:rPr>
          <w:rFonts w:cs="Courier New"/>
          <w:i/>
          <w:szCs w:val="24"/>
          <w:lang w:val="es-ES"/>
        </w:rPr>
        <w:t>Caso contrario, de conformidad con lo señalado por la Corte Constitucional del Ecuador en sentencia No. 030-13-SEP-CC del 17 de julio de 2013, dentro del caso No. 1491-10-EP, estaríamos frente a una sentencia que adolece de vicio de falta de motivación: "Para que una sentencia adolezca del vicio de falta de motivación, tendría que carecer de sustento jurídico y fáctico, y que su contenido no sea concreto, sino general e ininteligible, ilógico, irracional y abstracto, que no exista armonía entre las partes que la componen, que no se clara en lo que expone ni coherente con la ley"</w:t>
      </w:r>
      <w:r w:rsidRPr="006A2670">
        <w:rPr>
          <w:rFonts w:cs="Courier New"/>
          <w:i/>
          <w:szCs w:val="24"/>
          <w:vertAlign w:val="superscript"/>
          <w:lang w:val="es-ES"/>
        </w:rPr>
        <w:footnoteReference w:id="32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26"/>
      </w:r>
    </w:p>
    <w:p w14:paraId="05FEC955" w14:textId="77777777" w:rsidR="002D0342" w:rsidRPr="006A2670" w:rsidRDefault="002D0342" w:rsidP="002D0342">
      <w:pPr>
        <w:spacing w:line="240" w:lineRule="auto"/>
        <w:ind w:left="708"/>
        <w:jc w:val="both"/>
        <w:rPr>
          <w:rFonts w:cs="Courier New"/>
          <w:i/>
          <w:szCs w:val="24"/>
          <w:u w:val="single"/>
          <w:lang w:val="es-ES"/>
        </w:rPr>
      </w:pPr>
      <w:r w:rsidRPr="006A2670">
        <w:rPr>
          <w:rFonts w:cs="Courier New"/>
          <w:i/>
          <w:szCs w:val="24"/>
          <w:u w:val="single"/>
          <w:lang w:val="es-ES"/>
        </w:rPr>
        <w:t>R.O.S. 346 de 02-oct-2014</w:t>
      </w:r>
    </w:p>
    <w:p w14:paraId="0A682CBA" w14:textId="77777777" w:rsidR="002D0342" w:rsidRPr="006A2670" w:rsidRDefault="002D0342" w:rsidP="002D034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 la defensa se constituye en la facultad de la que está provista toda persona, que es parte de un determinado proceso, para aportar todos los medios que en derecho sean permitidos, para preservar o restablecer la situación jurídica vulnerada y que es materia del litigio, a efectos de que el juez, de manera imparcial, decida lo que proceda en derecho.</w:t>
      </w:r>
    </w:p>
    <w:p w14:paraId="1A7E67A5" w14:textId="6FF21BA0" w:rsidR="002D0342" w:rsidRPr="006A2670" w:rsidRDefault="002D0342" w:rsidP="002D0342">
      <w:pPr>
        <w:spacing w:line="240" w:lineRule="auto"/>
        <w:ind w:left="708"/>
        <w:jc w:val="both"/>
        <w:rPr>
          <w:rFonts w:cs="Courier New"/>
          <w:i/>
          <w:szCs w:val="24"/>
          <w:lang w:val="es-ES"/>
        </w:rPr>
      </w:pPr>
      <w:r w:rsidRPr="006A2670">
        <w:rPr>
          <w:rFonts w:cs="Courier New"/>
          <w:i/>
          <w:szCs w:val="24"/>
          <w:lang w:val="es-ES"/>
        </w:rPr>
        <w:t>En el ámbito constitucional, el derecho a la defensa garantiza que toda persona pueda ejercitar todos los mecanismos necesarios para proclamar y hacer respetar sus derechos, dentro de un proceso judicial o administrativo, con el objeto de que se equilibren, en lo posible, las facultades otorgadas a los sujetos procesales, accionante y accionado, para contradecir la prueba de cargo, aportar medios de prueba que afiancen su condición y para impugnar las decisiones judiciales que le sean contrarias y, de esta manera, acceder a una eficaz administración de justicia.</w:t>
      </w:r>
      <w:r w:rsidRPr="006A2670">
        <w:rPr>
          <w:rFonts w:cs="Courier New"/>
          <w:i/>
          <w:szCs w:val="24"/>
        </w:rPr>
        <w:t>”</w:t>
      </w:r>
      <w:r w:rsidRPr="006A2670">
        <w:rPr>
          <w:rStyle w:val="Refdenotaalpie"/>
          <w:rFonts w:cs="Courier New"/>
          <w:i/>
          <w:szCs w:val="24"/>
        </w:rPr>
        <w:footnoteReference w:id="327"/>
      </w:r>
    </w:p>
    <w:p w14:paraId="479E87F5" w14:textId="77777777" w:rsidR="000F06F3" w:rsidRPr="006A2670" w:rsidRDefault="000F06F3" w:rsidP="00274233">
      <w:pPr>
        <w:spacing w:line="240" w:lineRule="auto"/>
        <w:ind w:left="708"/>
        <w:jc w:val="both"/>
        <w:rPr>
          <w:rFonts w:cs="Courier New"/>
          <w:i/>
          <w:szCs w:val="24"/>
        </w:rPr>
      </w:pPr>
    </w:p>
    <w:p w14:paraId="67BF9E47" w14:textId="77777777" w:rsidR="0078574E" w:rsidRPr="006A2670" w:rsidRDefault="0078574E" w:rsidP="0078574E">
      <w:pPr>
        <w:spacing w:line="240" w:lineRule="auto"/>
        <w:ind w:left="708"/>
        <w:jc w:val="both"/>
        <w:rPr>
          <w:rFonts w:cs="Courier New"/>
          <w:i/>
          <w:szCs w:val="24"/>
          <w:lang w:val="es-ES"/>
        </w:rPr>
      </w:pPr>
    </w:p>
    <w:p w14:paraId="1312E1EB" w14:textId="77777777" w:rsidR="00EC0D6A" w:rsidRPr="006A2670" w:rsidRDefault="00EC0D6A" w:rsidP="00EC0D6A">
      <w:pPr>
        <w:ind w:left="709"/>
      </w:pPr>
      <w:r w:rsidRPr="006A2670">
        <w:rPr>
          <w:i/>
          <w:u w:val="single"/>
        </w:rPr>
        <w:t>R.O.S. 374 del 13-nov-2014</w:t>
      </w:r>
    </w:p>
    <w:p w14:paraId="32C746CF" w14:textId="77777777" w:rsidR="00EC0D6A" w:rsidRPr="006A2670" w:rsidRDefault="00EC0D6A" w:rsidP="00EC0D6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Convención Americana de Derechos Humanos, en el ámbito de los instrumentos internacionales de derechos humanos, expresa sobre esta garantía básica en su artículo 8 lo siguiente: (...)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 </w:t>
      </w:r>
    </w:p>
    <w:p w14:paraId="21F43F67" w14:textId="6B12C79D" w:rsidR="00EC0D6A" w:rsidRPr="006A2670" w:rsidRDefault="00EC0D6A" w:rsidP="00EC0D6A">
      <w:pPr>
        <w:spacing w:line="240" w:lineRule="auto"/>
        <w:ind w:left="708"/>
        <w:jc w:val="both"/>
        <w:rPr>
          <w:rFonts w:cs="Courier New"/>
          <w:i/>
          <w:szCs w:val="24"/>
          <w:lang w:val="es-ES"/>
        </w:rPr>
      </w:pPr>
      <w:r w:rsidRPr="006A2670">
        <w:rPr>
          <w:rFonts w:cs="Courier New"/>
          <w:i/>
          <w:szCs w:val="24"/>
          <w:lang w:val="es-ES"/>
        </w:rPr>
        <w:t>En base a lo expuesto, es factible establecer que el derecho a la defensa, expresado bajo el clásico principio nemine damnatur sine auditur</w:t>
      </w:r>
      <w:r w:rsidRPr="006A2670">
        <w:rPr>
          <w:rStyle w:val="Refdenotaalpie"/>
          <w:rFonts w:cs="Courier New"/>
          <w:i/>
          <w:szCs w:val="24"/>
          <w:lang w:val="es-ES"/>
        </w:rPr>
        <w:footnoteReference w:id="328"/>
      </w:r>
      <w:r w:rsidRPr="006A2670">
        <w:rPr>
          <w:rFonts w:cs="Courier New"/>
          <w:i/>
          <w:szCs w:val="24"/>
          <w:lang w:val="es-ES"/>
        </w:rPr>
        <w:t xml:space="preserve">, es de trascendental importancia para el debido proceso, en razón de que este constituye un principio general de la administración de justicia que procura garantizar que las personas cuenten con los medios legales adecuados y suficientes para la plena oportunidad de defensa de sus legítimos intereses. </w:t>
      </w:r>
    </w:p>
    <w:p w14:paraId="5671A479" w14:textId="36E20F1D" w:rsidR="00EC0D6A" w:rsidRPr="006A2670" w:rsidRDefault="00EC0D6A" w:rsidP="00EC0D6A">
      <w:pPr>
        <w:spacing w:line="240" w:lineRule="auto"/>
        <w:ind w:left="708"/>
        <w:jc w:val="both"/>
        <w:rPr>
          <w:rFonts w:cs="Courier New"/>
          <w:i/>
          <w:szCs w:val="24"/>
        </w:rPr>
      </w:pPr>
      <w:r w:rsidRPr="006A2670">
        <w:rPr>
          <w:rFonts w:cs="Courier New"/>
          <w:i/>
          <w:szCs w:val="24"/>
          <w:lang w:val="es-ES"/>
        </w:rPr>
        <w:t>Esto significa que en todo proceso judicial se debe respetar el derecho de defensa contradictoria de las partes contendientes, lo cual requiere del órgano judicial un indudable esfuerzo con el fin de salvaguardar, a favor de las partes procesales, la oportunidad de alegar y probar procesalmente los intereses legítimos.</w:t>
      </w:r>
      <w:r w:rsidRPr="006A2670">
        <w:rPr>
          <w:rFonts w:cs="Courier New"/>
          <w:i/>
          <w:szCs w:val="24"/>
        </w:rPr>
        <w:t>”</w:t>
      </w:r>
      <w:r w:rsidRPr="006A2670">
        <w:rPr>
          <w:rStyle w:val="Refdenotaalpie"/>
          <w:rFonts w:cs="Courier New"/>
          <w:i/>
          <w:szCs w:val="24"/>
        </w:rPr>
        <w:footnoteReference w:id="329"/>
      </w:r>
    </w:p>
    <w:p w14:paraId="3715FC29" w14:textId="3D529647" w:rsidR="00963A8F" w:rsidRPr="006A2670" w:rsidRDefault="00963A8F" w:rsidP="0093495B">
      <w:pPr>
        <w:ind w:left="709"/>
        <w:jc w:val="both"/>
        <w:rPr>
          <w:i/>
          <w:u w:val="single"/>
        </w:rPr>
      </w:pPr>
      <w:r w:rsidRPr="006A2670">
        <w:rPr>
          <w:i/>
          <w:u w:val="single"/>
        </w:rPr>
        <w:t>R.O.S. 374 del 13-nov-2014</w:t>
      </w:r>
      <w:r w:rsidR="0093495B" w:rsidRPr="006A2670">
        <w:rPr>
          <w:i/>
          <w:u w:val="single"/>
        </w:rPr>
        <w:t>; R.O.S. 406 del 30-dic-2014</w:t>
      </w:r>
    </w:p>
    <w:p w14:paraId="6252C6BE" w14:textId="205AB057" w:rsidR="00963A8F" w:rsidRPr="006A2670" w:rsidRDefault="00963A8F" w:rsidP="00963A8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ecuatoriana, en la sentencia No. 008-13-SCN-CC</w:t>
      </w:r>
      <w:r w:rsidRPr="006A2670">
        <w:rPr>
          <w:rStyle w:val="Refdenotaalpie"/>
          <w:rFonts w:cs="Courier New"/>
          <w:i/>
          <w:szCs w:val="24"/>
          <w:lang w:val="es-ES"/>
        </w:rPr>
        <w:footnoteReference w:id="330"/>
      </w:r>
      <w:r w:rsidRPr="006A2670">
        <w:rPr>
          <w:rFonts w:cs="Courier New"/>
          <w:i/>
          <w:szCs w:val="24"/>
          <w:lang w:val="es-ES"/>
        </w:rPr>
        <w:t xml:space="preserve">, con respecto al derecho a la defensa se ha pronunciado en este sentido: [...] Un pilar fundamental del debido proceso se encuentra configurado por el derecho a la defensa: Una de las principales garantías del debido proceso es precisamente el derecho a la defensa, entendido como la oportunidad reconocida a toda persona, en el ámbito de cualquier proceso o actuación judicial o administrativa, de ser oída, de hacer valer las propias razones y argumentos, de controvertir, contradecir y objetar las pruebas en contra y de solicitar la práctica y evaluación de las que se estiman favorables, así como de ejercitar los recursos que la ley otorga [...]. </w:t>
      </w:r>
    </w:p>
    <w:p w14:paraId="24855017" w14:textId="7BAC977F" w:rsidR="00963A8F" w:rsidRPr="006A2670" w:rsidRDefault="00963A8F" w:rsidP="00963A8F">
      <w:pPr>
        <w:spacing w:line="240" w:lineRule="auto"/>
        <w:ind w:left="708"/>
        <w:jc w:val="both"/>
        <w:rPr>
          <w:rFonts w:cs="Courier New"/>
          <w:i/>
          <w:szCs w:val="24"/>
          <w:lang w:val="es-ES"/>
        </w:rPr>
      </w:pPr>
      <w:r w:rsidRPr="006A2670">
        <w:rPr>
          <w:rFonts w:cs="Courier New"/>
          <w:i/>
          <w:szCs w:val="24"/>
          <w:lang w:val="es-ES"/>
        </w:rPr>
        <w:t xml:space="preserve">En tal virtud, el ejercicio del derecho a la defensa es una de las garantías básicas del debido proceso aplicable a todos los procedimientos en los que se encuentren inmersos intereses de las partes procesales, toda vez que con la configuración de aquel se permitirá obtener una decisión que refleja la realidad procesal con la intervención de los actores del conflicto. </w:t>
      </w:r>
    </w:p>
    <w:p w14:paraId="2993FF72" w14:textId="5EA1F3FE" w:rsidR="0093495B" w:rsidRPr="006A2670" w:rsidRDefault="00963A8F" w:rsidP="0093495B">
      <w:pPr>
        <w:spacing w:line="240" w:lineRule="auto"/>
        <w:ind w:left="708"/>
        <w:jc w:val="both"/>
        <w:rPr>
          <w:rFonts w:cs="Courier New"/>
          <w:i/>
          <w:szCs w:val="24"/>
          <w:lang w:val="es-ES"/>
        </w:rPr>
      </w:pPr>
      <w:r w:rsidRPr="006A2670">
        <w:rPr>
          <w:rFonts w:cs="Courier New"/>
          <w:i/>
          <w:szCs w:val="24"/>
          <w:lang w:val="es-ES"/>
        </w:rPr>
        <w:t xml:space="preserve">El derecho a la defensa es el que tiene toda persona contra quien se ha instaurado un proceso, ya sea judicial, administrativo o de cualquier índole, para acceder al sistema y hacer valer sus derechos frente a él. En este sentido, el derecho a la defensa busca garantizar la contradicción ante la acción, permitiendo que el accionado pueda ser oído, hacer valer sus razones, ofrecer y controlar la prueba e intervenir en la causa en pie </w:t>
      </w:r>
      <w:r w:rsidR="002B3605" w:rsidRPr="006A2670">
        <w:rPr>
          <w:rFonts w:cs="Courier New"/>
          <w:i/>
          <w:szCs w:val="24"/>
          <w:lang w:val="es-ES"/>
        </w:rPr>
        <w:t>de igualdad con la parte actora</w:t>
      </w:r>
      <w:r w:rsidR="002B3605" w:rsidRPr="006A2670">
        <w:rPr>
          <w:rStyle w:val="Refdenotaalpie"/>
          <w:rFonts w:cs="Courier New"/>
          <w:i/>
          <w:szCs w:val="24"/>
          <w:lang w:val="es-ES"/>
        </w:rPr>
        <w:footnoteReference w:id="331"/>
      </w:r>
      <w:r w:rsidRPr="006A2670">
        <w:rPr>
          <w:rFonts w:cs="Courier New"/>
          <w:i/>
          <w:szCs w:val="24"/>
          <w:lang w:val="es-ES"/>
        </w:rPr>
        <w:t xml:space="preserve">; incluso tiene el derecho a recurrir del fallo, si lo considera necesario. </w:t>
      </w:r>
      <w:r w:rsidR="0093495B" w:rsidRPr="006A2670">
        <w:rPr>
          <w:rStyle w:val="Refdenotaalpie"/>
          <w:rFonts w:cs="Courier New"/>
          <w:i/>
          <w:szCs w:val="24"/>
        </w:rPr>
        <w:footnoteReference w:id="332"/>
      </w:r>
    </w:p>
    <w:p w14:paraId="26861102" w14:textId="4CECCFD3" w:rsidR="00B014A3" w:rsidRPr="006A2670" w:rsidRDefault="00963A8F" w:rsidP="00B014A3">
      <w:pPr>
        <w:spacing w:line="240" w:lineRule="auto"/>
        <w:ind w:left="708"/>
        <w:jc w:val="both"/>
        <w:rPr>
          <w:rFonts w:cs="Courier New"/>
          <w:i/>
          <w:szCs w:val="24"/>
        </w:rPr>
      </w:pPr>
      <w:r w:rsidRPr="006A2670">
        <w:rPr>
          <w:rFonts w:cs="Courier New"/>
          <w:i/>
          <w:szCs w:val="24"/>
          <w:lang w:val="es-ES"/>
        </w:rPr>
        <w:t>En ese orden de ideas corresponde a la autoridad competente, en uso de sus atribuciones constitucionales y legales, notificar a las partes procesales inmersas en una contienda de carácter jurídico, con la debida anticipación y en observancia de los procedimientos pertinentes y claramente establecidos; en consecuencia, el ejercicio de este derecho implica una obligación de hacer por parte de la autoridad, la que no podrá excluir indebidamente a una parte procesal, puesto que con la notificación se garantiza su participación y que puedan defender sus posiciones, a ser oídos ante los tribunales de justicia, contravenir los argumentos de la contraparte, así como a presentar sus argumentos o pruebas de descargo, con lo cual la notificación constituye un acto trascendental que garantiza la comparecencia de los procesa</w:t>
      </w:r>
      <w:r w:rsidR="002B3605" w:rsidRPr="006A2670">
        <w:rPr>
          <w:rFonts w:cs="Courier New"/>
          <w:i/>
          <w:szCs w:val="24"/>
          <w:lang w:val="es-ES"/>
        </w:rPr>
        <w:t>dos en un asunto controvertido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33"/>
      </w:r>
    </w:p>
    <w:p w14:paraId="00474688" w14:textId="77777777" w:rsidR="00B014A3" w:rsidRPr="006A2670" w:rsidRDefault="00B014A3" w:rsidP="00B014A3">
      <w:pPr>
        <w:ind w:left="709"/>
        <w:jc w:val="both"/>
        <w:rPr>
          <w:i/>
          <w:u w:val="single"/>
        </w:rPr>
      </w:pPr>
      <w:r w:rsidRPr="006A2670">
        <w:rPr>
          <w:i/>
          <w:u w:val="single"/>
        </w:rPr>
        <w:t>R.O.S. 406 del 30-dic-2014</w:t>
      </w:r>
    </w:p>
    <w:p w14:paraId="1FC6BE7A" w14:textId="5013F3D1" w:rsidR="00B014A3" w:rsidRPr="006A2670" w:rsidRDefault="00B014A3" w:rsidP="00B014A3">
      <w:pPr>
        <w:ind w:left="709"/>
        <w:jc w:val="both"/>
        <w:rPr>
          <w:rFonts w:cs="Courier New"/>
          <w:i/>
          <w:szCs w:val="24"/>
        </w:rPr>
      </w:pPr>
      <w:r w:rsidRPr="006A2670">
        <w:rPr>
          <w:rFonts w:cs="Courier New"/>
          <w:i/>
          <w:szCs w:val="24"/>
        </w:rPr>
        <w:t>“</w:t>
      </w:r>
      <w:r w:rsidRPr="006A2670">
        <w:rPr>
          <w:rFonts w:cs="Courier New"/>
          <w:i/>
          <w:szCs w:val="24"/>
          <w:lang w:val="es-ES"/>
        </w:rPr>
        <w:t>En cuanto al derecho a la defensa, previsto en el artículo 76 numeral 7, este constituye uno de los pilares indispensables del debido proceso y se define como el principio jurídico procesal o sustantivo mediante el cual, toda persona tiene derecho a ciertas garantías mínimas para asegurar un resultado justo y equitativo dentro del proceso, el mismo que incluye la oportunidad de ser oído y hacer valer sus pretensiones frente al juez. El derecho de defensa en el ámbito constitucional y en los instrumentos internacionales de protección de los derechos humanos obliga a que nadie sea privado de los medios necesarios para proclamar y hacer respetar sus derechos en el desarrollo de un proceso legal, en base a la igualdad de condiciones y facultades de las partes procesales.</w:t>
      </w:r>
      <w:r w:rsidRPr="006A2670">
        <w:rPr>
          <w:rFonts w:cs="Courier New"/>
          <w:i/>
          <w:szCs w:val="24"/>
        </w:rPr>
        <w:t>”</w:t>
      </w:r>
      <w:r w:rsidRPr="006A2670">
        <w:rPr>
          <w:rStyle w:val="Refdenotaalpie"/>
          <w:rFonts w:cs="Courier New"/>
          <w:i/>
          <w:szCs w:val="24"/>
        </w:rPr>
        <w:footnoteReference w:id="334"/>
      </w:r>
    </w:p>
    <w:p w14:paraId="4D7E71BA" w14:textId="77777777" w:rsidR="00306C3D" w:rsidRPr="006A2670" w:rsidRDefault="00306C3D" w:rsidP="00306C3D">
      <w:pPr>
        <w:ind w:left="709"/>
        <w:jc w:val="both"/>
        <w:rPr>
          <w:i/>
          <w:u w:val="single"/>
        </w:rPr>
      </w:pPr>
      <w:r w:rsidRPr="006A2670">
        <w:rPr>
          <w:i/>
          <w:u w:val="single"/>
        </w:rPr>
        <w:t>R.O.S. 390 del 05-dic-2014</w:t>
      </w:r>
    </w:p>
    <w:p w14:paraId="6BF3852E" w14:textId="77777777" w:rsidR="00306C3D" w:rsidRPr="006A2670" w:rsidRDefault="00306C3D" w:rsidP="00306C3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a la defensa constituye una garantía del debido proceso que permite a las personas acceder a los medios necesarios para hacer respetar sus derechos en el desarrollo de un proceso legal, ya sea contradiciendo los argumentos de hecho y de derecho alegados por la parte contraria o cualquier otro medio para desarrollar su defensa de forma consistente con las garantías establecidas en la Norma Suprema. </w:t>
      </w:r>
    </w:p>
    <w:p w14:paraId="311A96B5" w14:textId="60E2A9C4" w:rsidR="00306C3D" w:rsidRPr="006A2670" w:rsidRDefault="00306C3D" w:rsidP="00306C3D">
      <w:pPr>
        <w:ind w:left="709"/>
        <w:jc w:val="both"/>
        <w:rPr>
          <w:rFonts w:cs="Courier New"/>
          <w:i/>
          <w:szCs w:val="24"/>
          <w:lang w:val="es-ES"/>
        </w:rPr>
      </w:pPr>
      <w:r w:rsidRPr="006A2670">
        <w:rPr>
          <w:rFonts w:cs="Courier New"/>
          <w:i/>
          <w:szCs w:val="24"/>
          <w:lang w:val="es-ES"/>
        </w:rPr>
        <w:t>Sobre este derecho, la Corte Constitucional ha manifestado: (...) el pleno ejercicio del derecho a la defensa es vital durante la tramitación del procedimiento, porque de ello dependerá en última instancia el resultado del mismo. Así, el derecho de hallarse en el proceso impone al juez el deber de: notificar al acusado y al abogado defensor, con la suficiente antelación, y no excluirlo indebidamente del proceso, puesto que de otro modo no se garantiza el derecho de las personas a exponer sus posiciones, a ser oídas por los tribunales, o a presentar sus argumentos o pruebas de defensa</w:t>
      </w:r>
      <w:r w:rsidRPr="006A2670">
        <w:rPr>
          <w:rStyle w:val="Refdenotaalpie"/>
          <w:rFonts w:cs="Courier New"/>
          <w:i/>
          <w:szCs w:val="24"/>
          <w:lang w:val="es-ES"/>
        </w:rPr>
        <w:footnoteReference w:id="335"/>
      </w:r>
      <w:r w:rsidRPr="006A2670">
        <w:rPr>
          <w:rFonts w:cs="Courier New"/>
          <w:i/>
          <w:szCs w:val="24"/>
          <w:lang w:val="es-ES"/>
        </w:rPr>
        <w:t>.”</w:t>
      </w:r>
      <w:r w:rsidRPr="006A2670">
        <w:rPr>
          <w:rStyle w:val="Refdenotaalpie"/>
          <w:rFonts w:cs="Courier New"/>
          <w:i/>
          <w:szCs w:val="24"/>
        </w:rPr>
        <w:footnoteReference w:id="336"/>
      </w:r>
    </w:p>
    <w:p w14:paraId="10CEFBC3" w14:textId="7A8F5B34" w:rsidR="004C10F5" w:rsidRPr="006A2670" w:rsidRDefault="004C10F5" w:rsidP="004C10F5">
      <w:pPr>
        <w:pStyle w:val="Ttulo2"/>
      </w:pPr>
      <w:bookmarkStart w:id="184" w:name="_Toc437533372"/>
      <w:r w:rsidRPr="006A2670">
        <w:t>Derecho de Defensa y Derecho de Motivación. R.O.S. 289 de 15-jul-2014, Sentencia N° 094-14-SEP-CC, Caso N° 0985-10-EP; R.O.S. 340 de 24-sep-2014, Sentencia N° 123-14-SEP-CC, Caso N° 1739-12-EP; R.O.S. 340 de 24-sep-2014, Sentencia N° 127-14-SEP-CC, Caso N° 0942-12-EP.</w:t>
      </w:r>
      <w:bookmarkEnd w:id="184"/>
    </w:p>
    <w:p w14:paraId="1F37B601" w14:textId="77777777" w:rsidR="004C10F5" w:rsidRPr="006A2670" w:rsidRDefault="004C10F5" w:rsidP="004C10F5">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35D8D85F" w14:textId="3EFE699B" w:rsidR="0060213C" w:rsidRPr="006A2670" w:rsidRDefault="004C10F5" w:rsidP="0060213C">
      <w:pPr>
        <w:spacing w:line="240" w:lineRule="auto"/>
        <w:ind w:left="708"/>
        <w:jc w:val="both"/>
        <w:rPr>
          <w:rFonts w:cs="Courier New"/>
          <w:i/>
          <w:szCs w:val="24"/>
        </w:rPr>
      </w:pPr>
      <w:r w:rsidRPr="006A2670">
        <w:rPr>
          <w:rFonts w:cs="Courier New"/>
          <w:i/>
          <w:szCs w:val="24"/>
        </w:rPr>
        <w:t>“</w:t>
      </w:r>
      <w:r w:rsidR="0060213C" w:rsidRPr="006A2670">
        <w:rPr>
          <w:rFonts w:cs="Courier New"/>
          <w:i/>
          <w:szCs w:val="24"/>
        </w:rPr>
        <w:t>Dentro de las garantías que la Constitución de la República ha considerado como contenido esencial del derecho a la defensa, se encuentra la obligación para toda autoridad pública de motivar adecuadamente sus resoluciones, como un elemento importante para evitar la arbitrariedad. Esta garantía se encuentra prevista en el artículo 76 numeral 7 literal l de la Norma Fundamental:</w:t>
      </w:r>
    </w:p>
    <w:p w14:paraId="374E0421" w14:textId="3D27E80F" w:rsidR="004C10F5" w:rsidRPr="006A2670" w:rsidRDefault="0060213C" w:rsidP="0060213C">
      <w:pPr>
        <w:spacing w:line="240" w:lineRule="auto"/>
        <w:ind w:left="708"/>
        <w:jc w:val="both"/>
        <w:rPr>
          <w:rFonts w:cs="Courier New"/>
          <w:i/>
          <w:szCs w:val="24"/>
        </w:rPr>
      </w:pPr>
      <w:r w:rsidRPr="006A2670">
        <w:rPr>
          <w:rFonts w:cs="Courier New"/>
          <w:i/>
          <w:szCs w:val="24"/>
        </w:rPr>
        <w:t>l)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w:t>
      </w:r>
      <w:r w:rsidR="004C10F5" w:rsidRPr="006A2670">
        <w:rPr>
          <w:rFonts w:cs="Courier New"/>
          <w:i/>
          <w:szCs w:val="24"/>
          <w:lang w:val="es-ES"/>
        </w:rPr>
        <w:t>.</w:t>
      </w:r>
      <w:r w:rsidR="004C10F5" w:rsidRPr="006A2670">
        <w:rPr>
          <w:rFonts w:cs="Courier New"/>
          <w:i/>
          <w:szCs w:val="24"/>
        </w:rPr>
        <w:t>”</w:t>
      </w:r>
      <w:r w:rsidR="004C10F5" w:rsidRPr="006A2670">
        <w:rPr>
          <w:rStyle w:val="Refdenotaalpie"/>
          <w:rFonts w:cs="Courier New"/>
          <w:i/>
          <w:szCs w:val="24"/>
        </w:rPr>
        <w:footnoteReference w:id="337"/>
      </w:r>
    </w:p>
    <w:p w14:paraId="05D54CD0" w14:textId="77777777" w:rsidR="004C10F5" w:rsidRPr="006A2670" w:rsidRDefault="004C10F5" w:rsidP="004C10F5">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21364CEF" w14:textId="5DE3173A" w:rsidR="0060213C" w:rsidRPr="006A2670" w:rsidRDefault="004C10F5" w:rsidP="0060213C">
      <w:pPr>
        <w:spacing w:line="240" w:lineRule="auto"/>
        <w:ind w:left="708"/>
        <w:jc w:val="both"/>
        <w:rPr>
          <w:rFonts w:cs="Courier New"/>
          <w:i/>
          <w:szCs w:val="24"/>
        </w:rPr>
      </w:pPr>
      <w:r w:rsidRPr="006A2670">
        <w:rPr>
          <w:rFonts w:cs="Courier New"/>
          <w:i/>
          <w:szCs w:val="24"/>
        </w:rPr>
        <w:t>“</w:t>
      </w:r>
      <w:r w:rsidR="0060213C" w:rsidRPr="006A2670">
        <w:rPr>
          <w:rFonts w:cs="Courier New"/>
          <w:i/>
          <w:szCs w:val="24"/>
        </w:rPr>
        <w:t>En este contexto, el derecho a la defensa se encuentra compuesto por varias garantías básicas, entre estas la contemplada en la Constitución de la República en el artículo 76 numeral 7 literal l, que hace referencia a la -motivación de las resoluciones de los poderes públicos, en concordancia con el artículo 4 numeral 9 de la Ley Orgánica de Garantías Jurisdiccionales y Control Constitucional determina qué se ha de entender y comprender por motivación: "(...) La jueza o juez tiene la obligación de fundamentar adecuadamente sus decisiones a partir de las reglas y principios que rigen la argumentación jurídica.</w:t>
      </w:r>
    </w:p>
    <w:p w14:paraId="3B322D7D" w14:textId="77777777" w:rsidR="0060213C" w:rsidRPr="006A2670" w:rsidRDefault="0060213C" w:rsidP="0060213C">
      <w:pPr>
        <w:spacing w:line="240" w:lineRule="auto"/>
        <w:ind w:left="708"/>
        <w:jc w:val="both"/>
        <w:rPr>
          <w:rFonts w:cs="Courier New"/>
          <w:i/>
          <w:szCs w:val="24"/>
        </w:rPr>
      </w:pPr>
      <w:r w:rsidRPr="006A2670">
        <w:rPr>
          <w:rFonts w:cs="Courier New"/>
          <w:i/>
          <w:szCs w:val="24"/>
        </w:rPr>
        <w:t>En particular, tiene la obligación de pronunciarse sobre los argumentos y razones relevantes expuestas durante el proceso por las partes y los demás intervinientes en el proceso".</w:t>
      </w:r>
    </w:p>
    <w:p w14:paraId="38A1BC3E" w14:textId="7F111057" w:rsidR="004C10F5" w:rsidRPr="006A2670" w:rsidRDefault="0060213C" w:rsidP="000744E1">
      <w:pPr>
        <w:spacing w:line="240" w:lineRule="auto"/>
        <w:ind w:left="708"/>
        <w:jc w:val="both"/>
        <w:rPr>
          <w:rFonts w:cs="Courier New"/>
          <w:i/>
          <w:szCs w:val="24"/>
        </w:rPr>
      </w:pPr>
      <w:r w:rsidRPr="006A2670">
        <w:rPr>
          <w:rFonts w:cs="Courier New"/>
          <w:i/>
          <w:szCs w:val="24"/>
        </w:rPr>
        <w:t>Caso contrario, de conformidad con lo señalado por la Corte Constitucional del Ecuador en sentencia No. 030-13-SEP-CC del 17 de julio de 2013, dentro del caso No. 1491-10-EP, estaríamos frente a una sentencia que adolece de vicio de falta de motivación: "Para que una sentencia adolezca del vicio de falta de motivación, tendría que carecer de sustento jurídico y fáctico, y que su contenido no sea concreto, sino general e ininteligible, ilógico, irracional y abstracto, que no exista armonía entre las partes que la componen, que no se clara en lo que expone ni coherente con la ley"</w:t>
      </w:r>
      <w:r w:rsidRPr="006A2670">
        <w:rPr>
          <w:rFonts w:cs="Courier New"/>
          <w:i/>
          <w:szCs w:val="24"/>
          <w:vertAlign w:val="superscript"/>
        </w:rPr>
        <w:footnoteReference w:id="338"/>
      </w:r>
      <w:r w:rsidR="004C10F5" w:rsidRPr="006A2670">
        <w:rPr>
          <w:rFonts w:cs="Courier New"/>
          <w:i/>
          <w:szCs w:val="24"/>
          <w:lang w:val="es-ES"/>
        </w:rPr>
        <w:t>.</w:t>
      </w:r>
      <w:r w:rsidR="004C10F5" w:rsidRPr="006A2670">
        <w:rPr>
          <w:rFonts w:cs="Courier New"/>
          <w:i/>
          <w:szCs w:val="24"/>
        </w:rPr>
        <w:t>”</w:t>
      </w:r>
      <w:r w:rsidR="004C10F5" w:rsidRPr="006A2670">
        <w:rPr>
          <w:rStyle w:val="Refdenotaalpie"/>
          <w:rFonts w:cs="Courier New"/>
          <w:i/>
          <w:szCs w:val="24"/>
        </w:rPr>
        <w:footnoteReference w:id="339"/>
      </w:r>
    </w:p>
    <w:p w14:paraId="2FBF6C78" w14:textId="591F8219" w:rsidR="004C10F5" w:rsidRPr="006A2670" w:rsidRDefault="004C10F5" w:rsidP="004C10F5">
      <w:pPr>
        <w:pStyle w:val="Ttulo2"/>
      </w:pPr>
      <w:bookmarkStart w:id="185" w:name="_Toc437533373"/>
      <w:r w:rsidRPr="006A2670">
        <w:t>Derecho de Defensa y Debido  Proceso: Admisibilidad corresponde a la Corte  Constitucional. R.O.S. 340 de 24-sep-2014, Sentencia N° 117-14-SEP-CC, Caso N° 1010-11-EP.</w:t>
      </w:r>
      <w:bookmarkEnd w:id="185"/>
    </w:p>
    <w:p w14:paraId="7A9C5D50" w14:textId="77777777" w:rsidR="004C10F5" w:rsidRPr="006A2670" w:rsidRDefault="004C10F5" w:rsidP="004C10F5">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659B7B0C" w14:textId="628CDEBA" w:rsidR="0060213C" w:rsidRPr="006A2670" w:rsidRDefault="004C10F5" w:rsidP="0060213C">
      <w:pPr>
        <w:spacing w:line="240" w:lineRule="auto"/>
        <w:ind w:left="708"/>
        <w:jc w:val="both"/>
        <w:rPr>
          <w:rFonts w:cs="Courier New"/>
          <w:i/>
          <w:szCs w:val="24"/>
        </w:rPr>
      </w:pPr>
      <w:r w:rsidRPr="006A2670">
        <w:rPr>
          <w:rFonts w:cs="Courier New"/>
          <w:i/>
          <w:szCs w:val="24"/>
        </w:rPr>
        <w:t>“</w:t>
      </w:r>
      <w:r w:rsidR="0060213C" w:rsidRPr="006A2670">
        <w:rPr>
          <w:rFonts w:cs="Courier New"/>
          <w:i/>
          <w:szCs w:val="24"/>
        </w:rPr>
        <w:t>El derecho a la defensa, alegado por la accionante como vulnerado en el presente caso, forma parte del complejo más amplio, denominado "debido proceso". Este es un derecho constitucional consagrado en el artículo 76 de la Constitución de la República, dentro del cual se incluye un conjunto de garantías básicas tendientes a tutelar un proceso justo, libre de arbitrariedades, en todas las instancias judiciales. Así, el derecho a la defensa constituye a su vez una garantía del debido proceso que permite a las personas acceder a los medios necesarios para hacer respetar sus derechos en el desarrollo de un proceso legal, ya sea contradiciendo los argumentos de hecho y de derecho alegados por la parte contraria o cualquier otro medio para desarrollar su defensa de forma consistente con las garantías establecidas en la Norma Suprema. En este sentido, es obligación de todos los operadores de justicia aplicar las garantías básicas del debido proceso y específicamente, tutelar su cumplimiento en las diferentes actuaciones judiciales, ya que su desconocimiento acarrearía la vulneración de derechos constitucionales.</w:t>
      </w:r>
    </w:p>
    <w:p w14:paraId="720FD5A5" w14:textId="514967CD" w:rsidR="0060213C" w:rsidRPr="006A2670" w:rsidRDefault="0060213C" w:rsidP="0060213C">
      <w:pPr>
        <w:spacing w:line="240" w:lineRule="auto"/>
        <w:ind w:left="708"/>
        <w:jc w:val="both"/>
        <w:rPr>
          <w:rFonts w:cs="Courier New"/>
          <w:i/>
          <w:szCs w:val="24"/>
        </w:rPr>
      </w:pPr>
      <w:r w:rsidRPr="006A2670">
        <w:rPr>
          <w:rFonts w:cs="Courier New"/>
          <w:i/>
          <w:szCs w:val="24"/>
        </w:rPr>
        <w:t>La Corte Constitucional sostiene que: "De esta manera el debido proceso se constituye en el "axioma madre", el generador del cual se desprenden todos y cada uno de los principios y garantías que el Estado ecuatoriano se encuentra obligado a tutelar"</w:t>
      </w:r>
      <w:r w:rsidRPr="006A2670">
        <w:rPr>
          <w:rFonts w:cs="Courier New"/>
          <w:i/>
          <w:szCs w:val="24"/>
          <w:vertAlign w:val="superscript"/>
        </w:rPr>
        <w:footnoteReference w:id="340"/>
      </w:r>
      <w:r w:rsidRPr="006A2670">
        <w:rPr>
          <w:rFonts w:cs="Courier New"/>
          <w:i/>
          <w:szCs w:val="24"/>
        </w:rPr>
        <w:t>. Por lo expuesto, los jueces como garantes del cumplimiento de la Constitución y del ordenamiento jurídico, deben ejercer todas las acciones necesarias para el cumplimiento y respeto de este derecho. Concretamente, respecto del derecho a la defensa, esta Corte ha señalado:</w:t>
      </w:r>
    </w:p>
    <w:p w14:paraId="5CEA894B" w14:textId="2904B831" w:rsidR="004C10F5" w:rsidRPr="006A2670" w:rsidRDefault="0060213C" w:rsidP="0060213C">
      <w:pPr>
        <w:spacing w:line="240" w:lineRule="auto"/>
        <w:ind w:left="708"/>
        <w:jc w:val="both"/>
        <w:rPr>
          <w:rFonts w:cs="Courier New"/>
          <w:b/>
          <w:i/>
          <w:szCs w:val="24"/>
        </w:rPr>
      </w:pPr>
      <w:r w:rsidRPr="006A2670">
        <w:rPr>
          <w:rFonts w:cs="Courier New"/>
          <w:i/>
          <w:szCs w:val="24"/>
        </w:rPr>
        <w:t>"De esta forma se establece constitucionalmente el derecho a la defensa de toda persona, y en tal sentido, todo tipo de actos que conlleven la privación o limitación del referido derecho producirá, en última instancia, indefensión. En otras palabras, esta garantía esencial es una manifestación del debido proceso (...) En suma, el pleno ejercicio del derecho a la defensa es vital durante la tramitación del procedimiento, porque de ello dependerá en última instancia el resultado del mismo. Así, el derecho de hallarse en el proceso impone -al juez el deber de: notificar al acusado y al abogado defensor, con la suficiente antelación, y no excluirlo indebidamente del proceso, puesto que de otro modo no se garantiza el derecho de las personas a exponer sus posiciones, a ser oídas por los tribunales, o a presentar sus argumentos o pruebas de defensa"</w:t>
      </w:r>
      <w:r w:rsidRPr="006A2670">
        <w:rPr>
          <w:rFonts w:cs="Courier New"/>
          <w:i/>
          <w:szCs w:val="24"/>
          <w:vertAlign w:val="superscript"/>
        </w:rPr>
        <w:footnoteReference w:id="341"/>
      </w:r>
      <w:r w:rsidR="004C10F5" w:rsidRPr="006A2670">
        <w:rPr>
          <w:rFonts w:cs="Courier New"/>
          <w:i/>
          <w:szCs w:val="24"/>
          <w:lang w:val="es-ES"/>
        </w:rPr>
        <w:t>.</w:t>
      </w:r>
      <w:r w:rsidR="004C10F5" w:rsidRPr="006A2670">
        <w:rPr>
          <w:rFonts w:cs="Courier New"/>
          <w:i/>
          <w:szCs w:val="24"/>
        </w:rPr>
        <w:t>”</w:t>
      </w:r>
      <w:r w:rsidR="004C10F5" w:rsidRPr="006A2670">
        <w:rPr>
          <w:rStyle w:val="Refdenotaalpie"/>
          <w:rFonts w:cs="Courier New"/>
          <w:i/>
          <w:szCs w:val="24"/>
        </w:rPr>
        <w:footnoteReference w:id="342"/>
      </w:r>
    </w:p>
    <w:p w14:paraId="2CA1F81C" w14:textId="0B87EFBF" w:rsidR="004C10F5" w:rsidRPr="006A2670" w:rsidRDefault="004C10F5" w:rsidP="004C10F5">
      <w:pPr>
        <w:pStyle w:val="Ttulo2"/>
      </w:pPr>
      <w:bookmarkStart w:id="186" w:name="_Toc437533374"/>
      <w:r w:rsidRPr="006A2670">
        <w:t>Derecho de Defensa considerado como la base del constitucionalismo actual. R.O.S. 295 de 23-jul-2014, Sentencia N° 099-14-SEP-CC, Caso N° 0120-13-EP.</w:t>
      </w:r>
      <w:bookmarkEnd w:id="186"/>
    </w:p>
    <w:p w14:paraId="1E1FF4A1" w14:textId="77777777" w:rsidR="0060213C" w:rsidRPr="006A2670" w:rsidRDefault="0060213C" w:rsidP="0060213C">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717C1286" w14:textId="2F81976D" w:rsidR="0060213C" w:rsidRPr="006A2670" w:rsidRDefault="0060213C" w:rsidP="0060213C">
      <w:pPr>
        <w:spacing w:line="240" w:lineRule="auto"/>
        <w:ind w:left="708"/>
        <w:jc w:val="both"/>
        <w:rPr>
          <w:rFonts w:cs="Courier New"/>
          <w:i/>
          <w:szCs w:val="24"/>
        </w:rPr>
      </w:pPr>
      <w:r w:rsidRPr="006A2670">
        <w:rPr>
          <w:rFonts w:cs="Courier New"/>
          <w:i/>
          <w:szCs w:val="24"/>
        </w:rPr>
        <w:t>“Esta garantía comprende el ser oído e intervenir en el juicio, desde el principio hasta la terminación del mismo, pero para que se pueda alegar, probar, intervenir en el juicio y preparar o escoger los medios legítimos para oponerse a las acciones incoadas, ineludiblemente debe hacérsele saber a la parte contra quien se propone la demanda. De este modo se permite a la persona demandada acudir libremente ante el juez, tribunal o corte de justicia, a pedir que le sean actuadas sus pretensiones; asimismo, se permite a la parte pasiva de la relación procesal, tenga la posibilidad de acudir a estos organismos de justicia y ser oído, a fin de hacer valer también sus derechos.</w:t>
      </w:r>
    </w:p>
    <w:p w14:paraId="7C6FA8DB" w14:textId="199AF71C" w:rsidR="0060213C" w:rsidRPr="006A2670" w:rsidRDefault="0060213C" w:rsidP="0060213C">
      <w:pPr>
        <w:spacing w:line="240" w:lineRule="auto"/>
        <w:ind w:left="708"/>
        <w:jc w:val="both"/>
        <w:rPr>
          <w:rFonts w:cs="Courier New"/>
          <w:i/>
          <w:szCs w:val="24"/>
        </w:rPr>
      </w:pPr>
      <w:r w:rsidRPr="006A2670">
        <w:rPr>
          <w:rFonts w:cs="Courier New"/>
          <w:i/>
          <w:szCs w:val="24"/>
        </w:rPr>
        <w:t>El derecho a la defensa se encuentra catalogado dentro del derecho constitucional, por tanto, es la base sobre la que se instituye el debido proceso en todo tipo de procedimiento administrativo o judicial. Este derecho es la base del constitucionalismo actual.</w:t>
      </w:r>
    </w:p>
    <w:p w14:paraId="3A322029" w14:textId="7E9F70E7" w:rsidR="004C10F5" w:rsidRPr="006A2670" w:rsidRDefault="0060213C" w:rsidP="00053DDD">
      <w:pPr>
        <w:spacing w:line="240" w:lineRule="auto"/>
        <w:ind w:left="708"/>
        <w:jc w:val="both"/>
        <w:rPr>
          <w:rFonts w:cs="Courier New"/>
          <w:b/>
          <w:i/>
          <w:szCs w:val="24"/>
        </w:rPr>
      </w:pPr>
      <w:r w:rsidRPr="006A2670">
        <w:rPr>
          <w:rFonts w:cs="Courier New"/>
          <w:i/>
          <w:szCs w:val="24"/>
        </w:rPr>
        <w:t>El derecho a la defensa a favor del demandado, desde el inicio de la demanda, debe estar rodeado de una serie de garantías, tales como ser informado, tener acceso a los documentos y actuaciones, asistencia de un abogado defensor, presentar pruebas, contradecir la prueba, ser informado en su lengua materna, no ser interrogado si no está presente su abogado, no ser obligado a autoincriminarse, motivación de la sentencia, garantía de apelar de la sentencia, etc., es decir, este derecho genera la seguridad e impide que el goce efectivo de esas garantías sea conculcado por el ejercicio del poder jurisdiccional, es decir, cumple dentro del proceso un papel particular: por una parte, actúa en forma conjunta con las demás garantías, por la otra, es la garantía que torna operativa a todas las demás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43"/>
      </w:r>
    </w:p>
    <w:p w14:paraId="3008A687" w14:textId="57FE7D3D" w:rsidR="004C10F5" w:rsidRPr="006A2670" w:rsidRDefault="004C10F5" w:rsidP="004C10F5">
      <w:pPr>
        <w:pStyle w:val="Ttulo2"/>
      </w:pPr>
      <w:bookmarkStart w:id="187" w:name="_Toc437533375"/>
      <w:r w:rsidRPr="006A2670">
        <w:t>Inviolabilidad del Derecho de Defensa. R.O.S. 295 de 23-jul-2014, Sentencia N° 099-14-SEP-CC, Caso N° 0120-13-EP.</w:t>
      </w:r>
      <w:bookmarkEnd w:id="187"/>
    </w:p>
    <w:p w14:paraId="50A8FF1D" w14:textId="5215B452" w:rsidR="004C10F5" w:rsidRPr="006A2670" w:rsidRDefault="00053DDD" w:rsidP="00053DDD">
      <w:pPr>
        <w:spacing w:line="240" w:lineRule="auto"/>
        <w:ind w:left="708"/>
        <w:jc w:val="both"/>
        <w:rPr>
          <w:rFonts w:cs="Courier New"/>
          <w:i/>
          <w:szCs w:val="24"/>
        </w:rPr>
      </w:pPr>
      <w:r w:rsidRPr="006A2670">
        <w:rPr>
          <w:rFonts w:cs="Courier New"/>
          <w:i/>
          <w:szCs w:val="24"/>
        </w:rPr>
        <w:t>“La inviolabilidad del derecho a la defensa es la garantía constitucional con la que cuenta la persona, porque es el único derecho que permite que las demás garantías tengan vigencia concreta dentro del proceso; es así que si no se cumple debidamente este derecho, puede acarrear las conocidas nulidades procesales debido a la vulneración u omisión del mismo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44"/>
      </w:r>
    </w:p>
    <w:p w14:paraId="45012EF0" w14:textId="1294ED54" w:rsidR="00053DDD" w:rsidRPr="006A2670" w:rsidRDefault="004C10F5" w:rsidP="00053DDD">
      <w:pPr>
        <w:pStyle w:val="Ttulo2"/>
      </w:pPr>
      <w:bookmarkStart w:id="188" w:name="_Toc437533376"/>
      <w:r w:rsidRPr="006A2670">
        <w:t>Derecho de Defensa y Acción Extraordinaria de Protección.</w:t>
      </w:r>
      <w:r w:rsidRPr="006A2670">
        <w:rPr>
          <w:b/>
        </w:rPr>
        <w:t xml:space="preserve"> </w:t>
      </w:r>
      <w:r w:rsidRPr="006A2670">
        <w:t>R.O.S. 295 de 23-jul-2014, Sentencia N° 099-14-SEP-CC, Caso N° 0120-13-EP.</w:t>
      </w:r>
      <w:bookmarkEnd w:id="188"/>
    </w:p>
    <w:p w14:paraId="09D78176" w14:textId="122DFF57" w:rsidR="00053DDD" w:rsidRPr="006A2670" w:rsidRDefault="00053DDD" w:rsidP="00053DDD">
      <w:pPr>
        <w:spacing w:line="240" w:lineRule="auto"/>
        <w:ind w:left="708"/>
        <w:jc w:val="both"/>
        <w:rPr>
          <w:rFonts w:cs="Courier New"/>
          <w:i/>
          <w:szCs w:val="24"/>
        </w:rPr>
      </w:pPr>
      <w:r w:rsidRPr="006A2670">
        <w:rPr>
          <w:rFonts w:cs="Courier New"/>
          <w:i/>
          <w:szCs w:val="24"/>
        </w:rPr>
        <w:t>“Para complementar la importancia de este derecho en cuestión, resulta pertinente citar lo manifestado por la Corte Constitucional, para el período de transición, en su sentencia No.035-12-SEP-CC, caso No. 0338-10-EP, la misma que se encuentra publicada en el suplemento del Registro Oficial No. 756 del 30 de julio de 2012, página 93:</w:t>
      </w:r>
    </w:p>
    <w:p w14:paraId="0DAD6749" w14:textId="198EB844" w:rsidR="00053DDD" w:rsidRPr="006A2670" w:rsidRDefault="00053DDD" w:rsidP="00053DDD">
      <w:pPr>
        <w:spacing w:line="240" w:lineRule="auto"/>
        <w:ind w:left="708"/>
        <w:jc w:val="both"/>
        <w:rPr>
          <w:rFonts w:cs="Courier New"/>
          <w:i/>
          <w:szCs w:val="24"/>
        </w:rPr>
      </w:pPr>
      <w:r w:rsidRPr="006A2670">
        <w:rPr>
          <w:rFonts w:cs="Courier New"/>
          <w:i/>
          <w:szCs w:val="24"/>
        </w:rPr>
        <w:t>"...el debido proceso está integrado a la vez por varios subprincipios o subderechos que lo hacen efectivo. Uno de ellos es el derecho a la defensa que, en palabras del tratadista colombiano Bernal Pulido: "se erige como uno de los principios integradores más importantes del debido proceso"</w:t>
      </w:r>
      <w:r w:rsidRPr="006A2670">
        <w:rPr>
          <w:rFonts w:cs="Courier New"/>
          <w:i/>
          <w:szCs w:val="24"/>
          <w:vertAlign w:val="superscript"/>
        </w:rPr>
        <w:footnoteReference w:id="345"/>
      </w:r>
      <w:r w:rsidRPr="006A2670">
        <w:rPr>
          <w:rFonts w:cs="Courier New"/>
          <w:i/>
          <w:szCs w:val="24"/>
        </w:rPr>
        <w:t>.</w:t>
      </w:r>
    </w:p>
    <w:p w14:paraId="13A4565A" w14:textId="627ABC17" w:rsidR="00053DDD" w:rsidRPr="006A2670" w:rsidRDefault="00053DDD" w:rsidP="00053DDD">
      <w:pPr>
        <w:spacing w:line="240" w:lineRule="auto"/>
        <w:ind w:left="708"/>
        <w:jc w:val="both"/>
        <w:rPr>
          <w:rFonts w:cs="Courier New"/>
          <w:i/>
          <w:szCs w:val="24"/>
        </w:rPr>
      </w:pPr>
      <w:r w:rsidRPr="006A2670">
        <w:rPr>
          <w:rFonts w:cs="Courier New"/>
          <w:i/>
          <w:szCs w:val="24"/>
        </w:rPr>
        <w:t>Según este autor "una de las razones más importantes que justifican la existencia del derecho a la defensa es la necesidad que tiene cada individuo de saber si en su contra se tramitan procesos, de intervenir en ellos y de controvertir las acusaciones y las pruebas que allí se obren"</w:t>
      </w:r>
      <w:r w:rsidRPr="006A2670">
        <w:rPr>
          <w:rFonts w:cs="Courier New"/>
          <w:i/>
          <w:szCs w:val="24"/>
          <w:vertAlign w:val="superscript"/>
        </w:rPr>
        <w:footnoteReference w:id="346"/>
      </w:r>
      <w:r w:rsidRPr="006A2670">
        <w:rPr>
          <w:rFonts w:cs="Courier New"/>
          <w:i/>
          <w:szCs w:val="24"/>
        </w:rPr>
        <w:t>. Por tanto, el derecho a la defensa abarca desde la posibilidad de concurrir a un proceso, formar parte del mismo y poder defenderse al presentar y contradecir los alegatos y pruebas".</w:t>
      </w:r>
    </w:p>
    <w:p w14:paraId="06829A76" w14:textId="64B333BC" w:rsidR="00CF03D7" w:rsidRPr="006A2670" w:rsidRDefault="00053DDD" w:rsidP="00CF03D7">
      <w:pPr>
        <w:spacing w:line="240" w:lineRule="auto"/>
        <w:ind w:left="708"/>
        <w:jc w:val="both"/>
        <w:rPr>
          <w:rFonts w:cs="Courier New"/>
          <w:i/>
          <w:szCs w:val="24"/>
        </w:rPr>
      </w:pPr>
      <w:r w:rsidRPr="006A2670">
        <w:rPr>
          <w:rFonts w:cs="Courier New"/>
          <w:i/>
          <w:szCs w:val="24"/>
        </w:rPr>
        <w:t>"...De ahí la importancia de la acción extraordinaria de protección, ya que esta pretende revisar si en una resolución se han violentado estas normas procesales, que constituyen la garantía para que el sistema procesal sea uno de los medios idóneos para alcanzar la realización de la justicia"</w:t>
      </w:r>
      <w:r w:rsidRPr="006A2670">
        <w:rPr>
          <w:rFonts w:cs="Courier New"/>
          <w:i/>
          <w:szCs w:val="24"/>
          <w:vertAlign w:val="superscript"/>
        </w:rPr>
        <w:footnoteReference w:id="34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48"/>
      </w:r>
    </w:p>
    <w:p w14:paraId="6B6DEC9E" w14:textId="77777777" w:rsidR="002D0CC5" w:rsidRPr="006A2670" w:rsidRDefault="002D0CC5" w:rsidP="002D0CC5">
      <w:pPr>
        <w:pStyle w:val="Ttulo1"/>
      </w:pPr>
      <w:bookmarkStart w:id="189" w:name="_Toc437533377"/>
      <w:r w:rsidRPr="006A2670">
        <w:t>Derecho a la Vivienda</w:t>
      </w:r>
      <w:bookmarkEnd w:id="189"/>
      <w:r w:rsidRPr="006A2670">
        <w:t xml:space="preserve"> </w:t>
      </w:r>
    </w:p>
    <w:p w14:paraId="52B325CC" w14:textId="5630339F" w:rsidR="00E94A11" w:rsidRPr="006A2670" w:rsidRDefault="002D0CC5" w:rsidP="007F24F9">
      <w:pPr>
        <w:pStyle w:val="Ttulo2"/>
      </w:pPr>
      <w:bookmarkStart w:id="190" w:name="_Toc437533378"/>
      <w:r w:rsidRPr="006A2670">
        <w:t>Concepto</w:t>
      </w:r>
      <w:r w:rsidRPr="006A2670">
        <w:rPr>
          <w:b/>
        </w:rPr>
        <w:t>.</w:t>
      </w:r>
      <w:r w:rsidRPr="006A2670">
        <w:t xml:space="preserve"> R.O.S. 362 de 27-oct-2014, Sentencia N° 146-14-SEP-CC, Caso N° 1773-11-EP.</w:t>
      </w:r>
      <w:bookmarkEnd w:id="190"/>
    </w:p>
    <w:p w14:paraId="19487A8F" w14:textId="77777777" w:rsidR="007F24F9" w:rsidRPr="006A2670" w:rsidRDefault="00E94A11" w:rsidP="007F24F9">
      <w:pPr>
        <w:spacing w:line="240" w:lineRule="auto"/>
        <w:ind w:left="708"/>
        <w:jc w:val="both"/>
        <w:rPr>
          <w:rFonts w:cs="Courier New"/>
          <w:i/>
          <w:szCs w:val="24"/>
        </w:rPr>
      </w:pPr>
      <w:r w:rsidRPr="006A2670">
        <w:rPr>
          <w:rFonts w:cs="Courier New"/>
          <w:i/>
          <w:szCs w:val="24"/>
        </w:rPr>
        <w:t>“</w:t>
      </w:r>
      <w:r w:rsidR="007F24F9" w:rsidRPr="006A2670">
        <w:rPr>
          <w:rFonts w:cs="Courier New"/>
          <w:b/>
          <w:i/>
          <w:szCs w:val="24"/>
        </w:rPr>
        <w:t>…</w:t>
      </w:r>
      <w:r w:rsidR="007F24F9" w:rsidRPr="006A2670">
        <w:rPr>
          <w:rFonts w:cs="Courier New"/>
          <w:i/>
          <w:szCs w:val="24"/>
        </w:rPr>
        <w:t xml:space="preserve"> la importancia del control de convencionalidad, como aquel mecanismo que permite a los Estados, con el objeto de lograr la efectividad de los derechos contenidos en su ordenamiento jurídico, considerar estos criterios interpretativos internacionales en ciertos casos denominados soft law</w:t>
      </w:r>
      <w:r w:rsidR="007F24F9" w:rsidRPr="006A2670">
        <w:rPr>
          <w:rFonts w:cs="Courier New"/>
          <w:i/>
          <w:szCs w:val="24"/>
          <w:vertAlign w:val="superscript"/>
        </w:rPr>
        <w:footnoteReference w:id="349"/>
      </w:r>
      <w:r w:rsidR="007F24F9" w:rsidRPr="006A2670">
        <w:rPr>
          <w:rFonts w:cs="Courier New"/>
          <w:i/>
          <w:szCs w:val="24"/>
        </w:rPr>
        <w:t>, como lo son las recomendaciones emitidas por los Comités, principios, directrices, observaciones, entre otros, como fundamento para desarrollar el contenido de los derechos.</w:t>
      </w:r>
    </w:p>
    <w:p w14:paraId="32465BE8" w14:textId="6B571C7A" w:rsidR="007F24F9" w:rsidRPr="006A2670" w:rsidRDefault="007F24F9" w:rsidP="007F24F9">
      <w:pPr>
        <w:spacing w:line="240" w:lineRule="auto"/>
        <w:ind w:left="708"/>
        <w:jc w:val="both"/>
        <w:rPr>
          <w:rFonts w:cs="Courier New"/>
          <w:i/>
          <w:szCs w:val="24"/>
        </w:rPr>
      </w:pPr>
      <w:r w:rsidRPr="006A2670">
        <w:rPr>
          <w:rFonts w:cs="Courier New"/>
          <w:i/>
          <w:szCs w:val="24"/>
        </w:rPr>
        <w:t>En este sentido, ante la necesidad de sentar bases sólidas acerca de la obligación negativa-abstención y respeto- del Estado en lo referente al derecho a la vivienda entendido como un derecho complejo, las observaciones del Comité del Pacto Internacional de Derechos Económicos, Sociales y Culturales forman parte del "corpus iuris interamericano" que sirve de base para el bloque de convencionalidad, a fin de que en el presente caso se establezca el contenido de este derecho a partir de la obligación estatal referida.</w:t>
      </w:r>
    </w:p>
    <w:p w14:paraId="5B021E28" w14:textId="74BB6ABB" w:rsidR="007F24F9" w:rsidRPr="006A2670" w:rsidRDefault="007F24F9" w:rsidP="007F24F9">
      <w:pPr>
        <w:spacing w:line="240" w:lineRule="auto"/>
        <w:ind w:left="708"/>
        <w:jc w:val="both"/>
        <w:rPr>
          <w:rFonts w:cs="Courier New"/>
          <w:i/>
          <w:szCs w:val="24"/>
        </w:rPr>
      </w:pPr>
      <w:r w:rsidRPr="006A2670">
        <w:rPr>
          <w:rFonts w:cs="Courier New"/>
          <w:i/>
          <w:szCs w:val="24"/>
        </w:rPr>
        <w:t>Estos criterios interpretativos serán utilizados en el caso sub júdice, en atención a lo dispuesto en el artículo 11 numeral 8 de la Constitución de la República, que determina:</w:t>
      </w:r>
    </w:p>
    <w:p w14:paraId="6D0C9390" w14:textId="2B81AA3D" w:rsidR="007F24F9" w:rsidRPr="006A2670" w:rsidRDefault="007F24F9" w:rsidP="007F24F9">
      <w:pPr>
        <w:spacing w:line="240" w:lineRule="auto"/>
        <w:ind w:left="708"/>
        <w:jc w:val="both"/>
        <w:rPr>
          <w:rFonts w:cs="Courier New"/>
          <w:i/>
          <w:szCs w:val="24"/>
        </w:rPr>
      </w:pPr>
      <w:r w:rsidRPr="006A2670">
        <w:rPr>
          <w:rFonts w:cs="Courier New"/>
          <w:i/>
          <w:szCs w:val="24"/>
        </w:rPr>
        <w:t>El contenido de los derechos se desarrollará de manera progresiva a través de las normas, la jurisprudencia y las políticas públicas. El Estado generará y garantizará las condiciones necesarias para su pleno reconocimiento y ejercicio. Será inconstitucional cualquier acción u omisión de carácter regresivo que disminuya, menoscabe o anule injustificadamente el ejercicio de los derechos.</w:t>
      </w:r>
    </w:p>
    <w:p w14:paraId="2D8A6337" w14:textId="3B0B1C61" w:rsidR="007F24F9" w:rsidRPr="006A2670" w:rsidRDefault="007F24F9" w:rsidP="007F24F9">
      <w:pPr>
        <w:spacing w:line="240" w:lineRule="auto"/>
        <w:ind w:left="708"/>
        <w:jc w:val="both"/>
        <w:rPr>
          <w:rFonts w:cs="Courier New"/>
          <w:i/>
          <w:szCs w:val="24"/>
        </w:rPr>
      </w:pPr>
      <w:r w:rsidRPr="006A2670">
        <w:rPr>
          <w:rFonts w:cs="Courier New"/>
          <w:i/>
          <w:szCs w:val="24"/>
        </w:rPr>
        <w:t>Para lo cual, en primer lugar es fundamental definir qué se entiende por "vivienda adecuada". La Comisión de Asentamientos Humanos y la Estrategia Mundial de Vivienda</w:t>
      </w:r>
      <w:r w:rsidRPr="006A2670">
        <w:rPr>
          <w:rFonts w:cs="Courier New"/>
          <w:i/>
          <w:szCs w:val="24"/>
          <w:vertAlign w:val="superscript"/>
        </w:rPr>
        <w:footnoteReference w:id="350"/>
      </w:r>
      <w:r w:rsidRPr="006A2670">
        <w:rPr>
          <w:rFonts w:cs="Courier New"/>
          <w:i/>
          <w:szCs w:val="24"/>
        </w:rPr>
        <w:t>, en el párrafo 5 determina: "el concepto de "vivienda adecuada"... significa disponer de un lugar donde poderse aislar si se desea, espacio adecuado, seguridad adecuada, iluminación y ventilación adecuadas, una infraestructura básica adecuada y una situación adecuada en relación con el trabajo y los servicios básicos, todo a ello a un costo razonable".</w:t>
      </w:r>
    </w:p>
    <w:p w14:paraId="5B7491AD" w14:textId="1AC60DC6" w:rsidR="007F24F9" w:rsidRPr="006A2670" w:rsidRDefault="007F24F9" w:rsidP="007F24F9">
      <w:pPr>
        <w:spacing w:line="240" w:lineRule="auto"/>
        <w:ind w:left="708"/>
        <w:jc w:val="both"/>
        <w:rPr>
          <w:rFonts w:cs="Courier New"/>
          <w:i/>
          <w:szCs w:val="24"/>
        </w:rPr>
      </w:pPr>
      <w:r w:rsidRPr="006A2670">
        <w:rPr>
          <w:rFonts w:cs="Courier New"/>
          <w:i/>
          <w:szCs w:val="24"/>
        </w:rPr>
        <w:t>En este sentido, el derecho a la vivienda adecuada y digna no se agota en tener un lugar donde vivir, sino además- conforme lo dicho en la observación No. 4 del Comité del Pacto Internacional de Derechos Económicos, Sociales y Culturales</w:t>
      </w:r>
      <w:r w:rsidRPr="006A2670">
        <w:rPr>
          <w:rFonts w:cs="Courier New"/>
          <w:i/>
          <w:szCs w:val="24"/>
          <w:vertAlign w:val="superscript"/>
        </w:rPr>
        <w:footnoteReference w:id="351"/>
      </w:r>
      <w:r w:rsidRPr="006A2670">
        <w:rPr>
          <w:rFonts w:cs="Courier New"/>
          <w:i/>
          <w:szCs w:val="24"/>
        </w:rPr>
        <w:t>:</w:t>
      </w:r>
    </w:p>
    <w:p w14:paraId="4A41A9EC" w14:textId="2CCBA001" w:rsidR="007F24F9" w:rsidRPr="006A2670" w:rsidRDefault="007F24F9" w:rsidP="007F24F9">
      <w:pPr>
        <w:spacing w:line="240" w:lineRule="auto"/>
        <w:ind w:left="708"/>
        <w:jc w:val="both"/>
        <w:rPr>
          <w:rFonts w:cs="Courier New"/>
          <w:i/>
          <w:szCs w:val="24"/>
        </w:rPr>
      </w:pPr>
      <w:r w:rsidRPr="006A2670">
        <w:rPr>
          <w:rFonts w:cs="Courier New"/>
          <w:i/>
          <w:szCs w:val="24"/>
        </w:rPr>
        <w:t>El derecho a la vivienda no se debe interpretar en sentido estricto o restrictivo, por ejemplo con el cobijo que resulta del mero hecho de tener un tejado por encima de la cabeza o lo considere exclusivamente como una comodidad. Debe considerarse más bien como el derecho a vivir en seguridad, paz y dignidad en alguna parte. Y así debe ser por lo menos por dos razones. En primer lugar, el derecho a la vivienda está vinculado por entero a otros derechos humanos y a los principios fundamentales que sirven de premisas al Pacto. Así pues, "la dignidad inherente a la persona humana", de la que se dice se derivan los derechos del Pacto, exige que el término "vivienda" se interprete en un sentido que tenga en cuenta otras diversas consideraciones, y principalmente  que el derecho a la vivienda se deba garantizar a todos, sean cuales fueran sus ingresos o su acceso a recursos económicos. En segundo lugar, la referencia que figura en el párrafo 1 del artículo 11 no se debe entender en sentido de vivienda a secas, sino de vivienda adecuada.</w:t>
      </w:r>
    </w:p>
    <w:p w14:paraId="53AB460D" w14:textId="070B8730" w:rsidR="002D0CC5" w:rsidRPr="006A2670" w:rsidRDefault="007F24F9" w:rsidP="00E27A38">
      <w:pPr>
        <w:spacing w:line="240" w:lineRule="auto"/>
        <w:ind w:left="708"/>
        <w:jc w:val="both"/>
        <w:rPr>
          <w:rFonts w:cs="Courier New"/>
          <w:i/>
          <w:szCs w:val="24"/>
        </w:rPr>
      </w:pPr>
      <w:r w:rsidRPr="006A2670">
        <w:rPr>
          <w:rFonts w:cs="Courier New"/>
          <w:i/>
          <w:szCs w:val="24"/>
        </w:rPr>
        <w:t>De esta forma, el derecho a la vivienda adecuada y digna es un derecho complejo que incluye otros derechos, que dan luz a condiciones óptimas de vida para todas las personas. En este sentido, el Comité, dentro de sus observaciones generales a fin de demarcar lo que implica una vivienda adecuada y digna, estableció los requisitos mínimos que una vivienda debe poseer, a saber: 1) seguridad jurídica de la tenencia; 2) disponibilidad de servicios, materiales, facilidades e infraestructura; 3) gastos soportables; 4) habitabilidad; 5) asequibilidad; 6) lugar; y, 7) adecuación cultural</w:t>
      </w:r>
      <w:r w:rsidR="00E94A11" w:rsidRPr="006A2670">
        <w:rPr>
          <w:rFonts w:cs="Courier New"/>
          <w:i/>
          <w:szCs w:val="24"/>
          <w:lang w:val="es-ES"/>
        </w:rPr>
        <w:t>.</w:t>
      </w:r>
      <w:r w:rsidR="00E94A11" w:rsidRPr="006A2670">
        <w:rPr>
          <w:rFonts w:cs="Courier New"/>
          <w:i/>
          <w:szCs w:val="24"/>
        </w:rPr>
        <w:t>”</w:t>
      </w:r>
      <w:r w:rsidR="00E94A11" w:rsidRPr="006A2670">
        <w:rPr>
          <w:rStyle w:val="Refdenotaalpie"/>
          <w:rFonts w:cs="Courier New"/>
          <w:i/>
          <w:szCs w:val="24"/>
        </w:rPr>
        <w:footnoteReference w:id="352"/>
      </w:r>
    </w:p>
    <w:p w14:paraId="1941B41E" w14:textId="3042BD52" w:rsidR="002D0CC5" w:rsidRPr="006A2670" w:rsidRDefault="002D0CC5" w:rsidP="002D0CC5">
      <w:pPr>
        <w:pStyle w:val="Ttulo2"/>
      </w:pPr>
      <w:bookmarkStart w:id="191" w:name="_Toc437533379"/>
      <w:r w:rsidRPr="006A2670">
        <w:t>¿Por qué el derecho a la vivienda es un derecho complejo?. R.O.S. 362 de 27-oct-2014, Sentencia N° 146-14-SEP-CC, Caso N° 1773-11-EP.</w:t>
      </w:r>
      <w:bookmarkEnd w:id="191"/>
    </w:p>
    <w:p w14:paraId="4B348FDC" w14:textId="1E2A9702" w:rsidR="007F24F9" w:rsidRPr="006A2670" w:rsidRDefault="00E94A11" w:rsidP="007F24F9">
      <w:pPr>
        <w:spacing w:line="240" w:lineRule="auto"/>
        <w:ind w:left="708"/>
        <w:jc w:val="both"/>
        <w:rPr>
          <w:rFonts w:cs="Courier New"/>
          <w:i/>
          <w:szCs w:val="24"/>
        </w:rPr>
      </w:pPr>
      <w:r w:rsidRPr="006A2670">
        <w:rPr>
          <w:rFonts w:cs="Courier New"/>
          <w:i/>
          <w:szCs w:val="24"/>
        </w:rPr>
        <w:t>“</w:t>
      </w:r>
      <w:r w:rsidR="007F24F9" w:rsidRPr="006A2670">
        <w:rPr>
          <w:rFonts w:cs="Courier New"/>
          <w:i/>
          <w:szCs w:val="24"/>
        </w:rPr>
        <w:t>Conforme la norma constitucional, los derechos constitucionales son interdependientes, en el sentido de que existe una relación íntima entre unos y otros que requieren un análisis integral y no aislado de su contenido. De esta forma, la vulneración del derecho a la propiedad, analizado previamente, puede generar también una lesión al derecho a la vivienda adecuada y digna.</w:t>
      </w:r>
    </w:p>
    <w:p w14:paraId="133B9BB8" w14:textId="62EFEB29" w:rsidR="007F24F9" w:rsidRPr="006A2670" w:rsidRDefault="007F24F9" w:rsidP="007F24F9">
      <w:pPr>
        <w:spacing w:line="240" w:lineRule="auto"/>
        <w:ind w:left="708"/>
        <w:jc w:val="both"/>
        <w:rPr>
          <w:rFonts w:cs="Courier New"/>
          <w:i/>
          <w:szCs w:val="24"/>
        </w:rPr>
      </w:pPr>
      <w:r w:rsidRPr="006A2670">
        <w:rPr>
          <w:rFonts w:cs="Courier New"/>
          <w:i/>
          <w:szCs w:val="24"/>
        </w:rPr>
        <w:t>En el presente caso, este derecho procederá a ser analizado, ya que como producto de una intromisión ilegítima en el derecho a la propiedad privada, por la inexistencia de la declaratoria de utilidad pública para proceder al justo pago y el respectivo trámite de expropiación, se procedió a derrocar en estas circunstancias la vivienda en la cual habitaba la familia Ramírez.</w:t>
      </w:r>
    </w:p>
    <w:p w14:paraId="37650DE8" w14:textId="1B05901E" w:rsidR="007F24F9" w:rsidRPr="006A2670" w:rsidRDefault="007F24F9" w:rsidP="007F24F9">
      <w:pPr>
        <w:spacing w:line="240" w:lineRule="auto"/>
        <w:ind w:left="708"/>
        <w:jc w:val="both"/>
        <w:rPr>
          <w:rFonts w:cs="Courier New"/>
          <w:i/>
          <w:szCs w:val="24"/>
        </w:rPr>
      </w:pPr>
      <w:r w:rsidRPr="006A2670">
        <w:rPr>
          <w:rFonts w:cs="Courier New"/>
          <w:i/>
          <w:szCs w:val="24"/>
        </w:rPr>
        <w:t>Para este cometido, debemos remitirnos a lo dispuesto en el artículo 30 de la Constitución de la República, que establece: "Las personas tienen derecho a un hábitat seguro y saludable, y a una vivienda adecuada y digna, con independencia de su situación social y económica".</w:t>
      </w:r>
    </w:p>
    <w:p w14:paraId="54D9BEF0" w14:textId="3998190B" w:rsidR="007F24F9" w:rsidRPr="006A2670" w:rsidRDefault="007F24F9" w:rsidP="007F24F9">
      <w:pPr>
        <w:spacing w:line="240" w:lineRule="auto"/>
        <w:ind w:left="708"/>
        <w:jc w:val="both"/>
        <w:rPr>
          <w:rFonts w:cs="Courier New"/>
          <w:i/>
          <w:szCs w:val="24"/>
        </w:rPr>
      </w:pPr>
      <w:r w:rsidRPr="006A2670">
        <w:rPr>
          <w:rFonts w:cs="Courier New"/>
          <w:i/>
          <w:szCs w:val="24"/>
        </w:rPr>
        <w:t>Concordante con esta disposición, la Constitución de la República consagra el derecho a una vida digna, el cual según el artículo 66 numeral 2, debe asegurar: "salud, alimentación y nutrición, agua potable, vivienda, saneamiento ambiental, educación, trabajo, empleo, descanso y ocio, cultura física, vestido, seguridad social y otros servicios sociales necesarios".</w:t>
      </w:r>
    </w:p>
    <w:p w14:paraId="5F2E20A4" w14:textId="2B10ABB5" w:rsidR="007F24F9" w:rsidRPr="006A2670" w:rsidRDefault="007F24F9" w:rsidP="007F24F9">
      <w:pPr>
        <w:spacing w:line="240" w:lineRule="auto"/>
        <w:ind w:left="708"/>
        <w:jc w:val="both"/>
        <w:rPr>
          <w:rFonts w:cs="Courier New"/>
          <w:i/>
          <w:szCs w:val="24"/>
        </w:rPr>
      </w:pPr>
      <w:r w:rsidRPr="006A2670">
        <w:rPr>
          <w:rFonts w:cs="Courier New"/>
          <w:i/>
          <w:szCs w:val="24"/>
        </w:rPr>
        <w:t>El Pacto Internacional de Derechos Económicos, Sociales y Culturales, en su artículo 11 establece:</w:t>
      </w:r>
    </w:p>
    <w:p w14:paraId="320D6D43" w14:textId="2E7DCC3A" w:rsidR="007F24F9" w:rsidRPr="006A2670" w:rsidRDefault="007F24F9" w:rsidP="007F24F9">
      <w:pPr>
        <w:spacing w:line="240" w:lineRule="auto"/>
        <w:ind w:left="708"/>
        <w:jc w:val="both"/>
        <w:rPr>
          <w:rFonts w:cs="Courier New"/>
          <w:i/>
          <w:szCs w:val="24"/>
        </w:rPr>
      </w:pPr>
      <w:r w:rsidRPr="006A2670">
        <w:rPr>
          <w:rFonts w:cs="Courier New"/>
          <w:i/>
          <w:szCs w:val="24"/>
        </w:rPr>
        <w:t>"1. Los Estados Partes en el presente Pacto reconocen el derecho de toda persona a un nivel de vida adecuada para sí y su familia, incluso alimentación, vestido y vivienda adecuados, y a una mejora continua de las condiciones de existencia (...)"</w:t>
      </w:r>
      <w:r w:rsidRPr="006A2670">
        <w:rPr>
          <w:rFonts w:cs="Courier New"/>
          <w:i/>
          <w:szCs w:val="24"/>
          <w:vertAlign w:val="superscript"/>
        </w:rPr>
        <w:footnoteReference w:id="353"/>
      </w:r>
      <w:r w:rsidRPr="006A2670">
        <w:rPr>
          <w:rFonts w:cs="Courier New"/>
          <w:i/>
          <w:szCs w:val="24"/>
        </w:rPr>
        <w:t>.</w:t>
      </w:r>
    </w:p>
    <w:p w14:paraId="6259D2B5" w14:textId="46D84D5D" w:rsidR="007F24F9" w:rsidRPr="006A2670" w:rsidRDefault="007F24F9" w:rsidP="007F24F9">
      <w:pPr>
        <w:spacing w:line="240" w:lineRule="auto"/>
        <w:ind w:left="708"/>
        <w:jc w:val="both"/>
        <w:rPr>
          <w:rFonts w:cs="Courier New"/>
          <w:i/>
          <w:szCs w:val="24"/>
        </w:rPr>
      </w:pPr>
      <w:r w:rsidRPr="006A2670">
        <w:rPr>
          <w:rFonts w:cs="Courier New"/>
          <w:i/>
          <w:szCs w:val="24"/>
        </w:rPr>
        <w:t>Al respecto, la Corte Constitucional, para el período de transición, señaló:</w:t>
      </w:r>
    </w:p>
    <w:p w14:paraId="20D5515F" w14:textId="1F136A0E" w:rsidR="007F24F9" w:rsidRPr="006A2670" w:rsidRDefault="007F24F9" w:rsidP="007F24F9">
      <w:pPr>
        <w:spacing w:line="240" w:lineRule="auto"/>
        <w:ind w:left="708"/>
        <w:jc w:val="both"/>
        <w:rPr>
          <w:rFonts w:cs="Courier New"/>
          <w:i/>
          <w:szCs w:val="24"/>
        </w:rPr>
      </w:pPr>
      <w:r w:rsidRPr="006A2670">
        <w:rPr>
          <w:rFonts w:cs="Courier New"/>
          <w:i/>
          <w:szCs w:val="24"/>
        </w:rPr>
        <w:t>En este sentido, como bien se desprende del texto constitucional, el derecho a la vivienda digna, ligada a un enfoque social, ambiental y ecológico, tiene estrecha relación con otros derechos fundamentales que, en definitiva, aseguran en su conjunto una existencia digna, es decir, el derecho a la vivienda adecuada y digna se torna condicionante para el efectivo goce de otros derechos constitucionales, como el derecho a transitar libremente, a escoger residencia, a la inviolabilidad de domicilio, a acceder a bienes y servicios públicos y privados de calidad, a vivir en un ambiente sano, ecológicamente equilibrado, entre otros</w:t>
      </w:r>
      <w:r w:rsidRPr="006A2670">
        <w:rPr>
          <w:rFonts w:cs="Courier New"/>
          <w:i/>
          <w:szCs w:val="24"/>
          <w:vertAlign w:val="superscript"/>
        </w:rPr>
        <w:footnoteReference w:id="354"/>
      </w:r>
      <w:r w:rsidRPr="006A2670">
        <w:rPr>
          <w:rFonts w:cs="Courier New"/>
          <w:i/>
          <w:szCs w:val="24"/>
        </w:rPr>
        <w:t>.</w:t>
      </w:r>
    </w:p>
    <w:p w14:paraId="2A683D6C" w14:textId="0C792880" w:rsidR="007F24F9" w:rsidRPr="006A2670" w:rsidRDefault="007F24F9" w:rsidP="007F24F9">
      <w:pPr>
        <w:spacing w:line="240" w:lineRule="auto"/>
        <w:ind w:left="708"/>
        <w:jc w:val="both"/>
        <w:rPr>
          <w:rFonts w:cs="Courier New"/>
          <w:i/>
          <w:szCs w:val="24"/>
        </w:rPr>
      </w:pPr>
      <w:r w:rsidRPr="006A2670">
        <w:rPr>
          <w:rFonts w:cs="Courier New"/>
          <w:i/>
          <w:szCs w:val="24"/>
        </w:rPr>
        <w:t>El derecho a la vivienda adecuada y digna es uno de los derechos que integra los llamados derechos del buen vivir, reconocidos a todas las personas, cuyo cumplimiento corresponde al Estado, a quien se le atribuyen dos conjuntos de obligaciones: un conjunto positivo y un conjunto negativo. El positivo, en lo referente a encausar todos sus esfuerzos para que estos derechos sean accesibles, ya sea a través de la provisión de recursos económicos, el establecimiento de políticas públicas, etc.; y el negativo, entendido como la abstención del Estado para realizar conductas que puedan menoscabar su efectivo goce, y a su vez su obligación de proteger que el derecho no sea afectado por un tercero.</w:t>
      </w:r>
    </w:p>
    <w:p w14:paraId="59CB46B1" w14:textId="423BD578" w:rsidR="007F24F9" w:rsidRPr="006A2670" w:rsidRDefault="007F24F9" w:rsidP="007F24F9">
      <w:pPr>
        <w:spacing w:line="240" w:lineRule="auto"/>
        <w:ind w:left="708"/>
        <w:jc w:val="both"/>
        <w:rPr>
          <w:rFonts w:cs="Courier New"/>
          <w:i/>
          <w:szCs w:val="24"/>
        </w:rPr>
      </w:pPr>
      <w:r w:rsidRPr="006A2670">
        <w:rPr>
          <w:rFonts w:cs="Courier New"/>
          <w:i/>
          <w:szCs w:val="24"/>
        </w:rPr>
        <w:t>Sobre aquello, Víctor Abramovich y Christian Courtis señalan: El Estado afectará el derecho a la salud, o a la vivienda, o a la educación, cuando prive ilícitamente a sus titulares del goce del bien del que ya disponían, sea dañando su salud, excluyéndolos de los beneficios de la seguridad social o de la educación, del mismo modo en que se afecta el derecho a la vida, o a la libertad de expresión, o a la libertad ambulatoria, cuando interfiere ilegítimamente en el disfrute de esos bienes</w:t>
      </w:r>
      <w:r w:rsidRPr="006A2670">
        <w:rPr>
          <w:rFonts w:cs="Courier New"/>
          <w:i/>
          <w:szCs w:val="24"/>
          <w:vertAlign w:val="superscript"/>
        </w:rPr>
        <w:footnoteReference w:id="355"/>
      </w:r>
      <w:r w:rsidRPr="006A2670">
        <w:rPr>
          <w:rFonts w:cs="Courier New"/>
          <w:i/>
          <w:szCs w:val="24"/>
        </w:rPr>
        <w:t>.</w:t>
      </w:r>
    </w:p>
    <w:p w14:paraId="1D5B3317" w14:textId="0AB9708C" w:rsidR="007F24F9" w:rsidRPr="006A2670" w:rsidRDefault="007F24F9" w:rsidP="007F24F9">
      <w:pPr>
        <w:spacing w:line="240" w:lineRule="auto"/>
        <w:ind w:left="708"/>
        <w:jc w:val="both"/>
        <w:rPr>
          <w:rFonts w:cs="Courier New"/>
          <w:i/>
          <w:szCs w:val="24"/>
        </w:rPr>
      </w:pPr>
      <w:r w:rsidRPr="006A2670">
        <w:rPr>
          <w:rFonts w:cs="Courier New"/>
          <w:i/>
          <w:szCs w:val="24"/>
        </w:rPr>
        <w:t>En este sentido, el accionar del Estado para la defensa de los derechos se efectúa a través de estas tres garantías: la de prestación cuando permite su accesibilidad; la de abstención, cuando el Estado se inhibe de efectuar algún acto que pueda menoscabar los derechos a través de la garantía de respeto, y la de protección, cuando garantiza la no intromisión de terceros en el ejercicio de los derechos, sin dejar de lado las garantías constitucionales cuyo objetivo es viabilizar la efectividad de los derechos a través de la justiciabilidad de estos, cuando hayan sido vulnerados.</w:t>
      </w:r>
    </w:p>
    <w:p w14:paraId="453D085E" w14:textId="2BC39F0D" w:rsidR="007F24F9" w:rsidRPr="006A2670" w:rsidRDefault="007F24F9" w:rsidP="007F24F9">
      <w:pPr>
        <w:spacing w:line="240" w:lineRule="auto"/>
        <w:ind w:left="708"/>
        <w:jc w:val="both"/>
        <w:rPr>
          <w:rFonts w:cs="Courier New"/>
          <w:i/>
          <w:szCs w:val="24"/>
        </w:rPr>
      </w:pPr>
      <w:r w:rsidRPr="006A2670">
        <w:rPr>
          <w:rFonts w:cs="Courier New"/>
          <w:i/>
          <w:szCs w:val="24"/>
        </w:rPr>
        <w:t>Dicho de este modo, el derecho constitucional a la vivienda adecuada y digna puede ser abordado desde su triple dimensión, dependiendo de cada caso.</w:t>
      </w:r>
    </w:p>
    <w:p w14:paraId="58096DEB" w14:textId="38A84DF6" w:rsidR="007F24F9" w:rsidRPr="006A2670" w:rsidRDefault="007F24F9" w:rsidP="007F24F9">
      <w:pPr>
        <w:spacing w:line="240" w:lineRule="auto"/>
        <w:ind w:left="708"/>
        <w:jc w:val="both"/>
        <w:rPr>
          <w:rFonts w:cs="Courier New"/>
          <w:i/>
          <w:szCs w:val="24"/>
        </w:rPr>
      </w:pPr>
      <w:r w:rsidRPr="006A2670">
        <w:rPr>
          <w:rFonts w:cs="Courier New"/>
          <w:i/>
          <w:szCs w:val="24"/>
        </w:rPr>
        <w:t>La prestación, aquella que guarda relación a la accesibilidad de este derecho por parte del Estado, mediante la implementación de programas de vivienda, proyectos o en definitiva, políticas públicas que garanticen su acceso, particularmente a aquellos grupos poblacionales que por su situación socioeconómica lo requieren en mayor medida.</w:t>
      </w:r>
    </w:p>
    <w:p w14:paraId="04BD1921" w14:textId="299AF4A6" w:rsidR="007F24F9" w:rsidRPr="006A2670" w:rsidRDefault="007F24F9" w:rsidP="007F24F9">
      <w:pPr>
        <w:spacing w:line="240" w:lineRule="auto"/>
        <w:ind w:left="708"/>
        <w:jc w:val="both"/>
        <w:rPr>
          <w:rFonts w:cs="Courier New"/>
          <w:i/>
          <w:szCs w:val="24"/>
        </w:rPr>
      </w:pPr>
      <w:r w:rsidRPr="006A2670">
        <w:rPr>
          <w:rFonts w:cs="Courier New"/>
          <w:i/>
          <w:szCs w:val="24"/>
        </w:rPr>
        <w:t>En este sentido, la garantía de prestación no debe ser asociada restrictiva y únicamente con la dotación de una vivienda, sino además se debe considerar que dependiendo de cada caso, esta garantía requerirá de diversas manifestaciones, como por ejemplo el establecimiento de regulaciones habitacionales, políticas de arrendamiento, prestación de servicios públicos, y en fin, la implementación de condiciones adecuadas cuyo objetivo sea lograr, en la mayor medida posible, no solo que las personas cuenten con una vivienda, sino además que esta vivienda sea adecuada y digna, conforme lo determinado en la Constitución de la República.</w:t>
      </w:r>
    </w:p>
    <w:p w14:paraId="0CBC18D5" w14:textId="24D4DF6A" w:rsidR="007F24F9" w:rsidRPr="006A2670" w:rsidRDefault="007F24F9" w:rsidP="007F24F9">
      <w:pPr>
        <w:spacing w:line="240" w:lineRule="auto"/>
        <w:ind w:left="708"/>
        <w:jc w:val="both"/>
        <w:rPr>
          <w:rFonts w:cs="Courier New"/>
          <w:i/>
          <w:szCs w:val="24"/>
        </w:rPr>
      </w:pPr>
      <w:r w:rsidRPr="006A2670">
        <w:rPr>
          <w:rFonts w:cs="Courier New"/>
          <w:i/>
          <w:szCs w:val="24"/>
        </w:rPr>
        <w:t>En consecuencia, la prestación de este derecho no siempre implica la obligación de que el Estado promueva programas de otorgamiento de viviendas gratuitas, ya que existen otras medidas que el mismo puede adoptar a fin de garantizar el acceso al derecho. De igual forma, cuando el Estado incurra en una vulneración del derecho a la vivienda adecuada y digna, la medida de reparación integral deberá ajustarse a la gravedad de cada caso concreto, sin que se pueda considerar a la dotación de una vivienda como la medida específica y única a ser establecida a fin de reparar el derecho.</w:t>
      </w:r>
    </w:p>
    <w:p w14:paraId="613D8A35" w14:textId="568AC5D8" w:rsidR="007F24F9" w:rsidRPr="006A2670" w:rsidRDefault="007F24F9" w:rsidP="007F24F9">
      <w:pPr>
        <w:spacing w:line="240" w:lineRule="auto"/>
        <w:ind w:left="708"/>
        <w:jc w:val="both"/>
        <w:rPr>
          <w:rFonts w:cs="Courier New"/>
          <w:i/>
          <w:szCs w:val="24"/>
        </w:rPr>
      </w:pPr>
      <w:r w:rsidRPr="006A2670">
        <w:rPr>
          <w:rFonts w:cs="Courier New"/>
          <w:i/>
          <w:szCs w:val="24"/>
        </w:rPr>
        <w:t>Este criterio fue sostenido por la Corte Constitucional, para el período de transición, en la sentencia No. 026-10-SEP-CC, en la que estableció: "debemos alejarnos de la idea de que este derecho implica la obligación del Estado de otorgar gratuitamente una vivienda a quien lo necesita"</w:t>
      </w:r>
      <w:r w:rsidRPr="006A2670">
        <w:rPr>
          <w:rFonts w:cs="Courier New"/>
          <w:i/>
          <w:szCs w:val="24"/>
          <w:vertAlign w:val="superscript"/>
        </w:rPr>
        <w:footnoteReference w:id="356"/>
      </w:r>
      <w:r w:rsidRPr="006A2670">
        <w:rPr>
          <w:rFonts w:cs="Courier New"/>
          <w:i/>
          <w:szCs w:val="24"/>
        </w:rPr>
        <w:t>.</w:t>
      </w:r>
    </w:p>
    <w:p w14:paraId="4AEFC9F8" w14:textId="6250F318" w:rsidR="007F24F9" w:rsidRPr="006A2670" w:rsidRDefault="007F24F9" w:rsidP="007F24F9">
      <w:pPr>
        <w:spacing w:line="240" w:lineRule="auto"/>
        <w:ind w:left="708"/>
        <w:jc w:val="both"/>
        <w:rPr>
          <w:rFonts w:cs="Courier New"/>
          <w:i/>
          <w:szCs w:val="24"/>
        </w:rPr>
      </w:pPr>
      <w:r w:rsidRPr="006A2670">
        <w:rPr>
          <w:rFonts w:cs="Courier New"/>
          <w:i/>
          <w:szCs w:val="24"/>
        </w:rPr>
        <w:t>En esta línea de análisis, la Constitución de la República determina en el artículo 375 lo siguiente:</w:t>
      </w:r>
    </w:p>
    <w:p w14:paraId="4B4B0F20" w14:textId="291D7005" w:rsidR="007F24F9" w:rsidRPr="006A2670" w:rsidRDefault="007F24F9" w:rsidP="007F24F9">
      <w:pPr>
        <w:spacing w:line="240" w:lineRule="auto"/>
        <w:ind w:left="708"/>
        <w:jc w:val="both"/>
        <w:rPr>
          <w:rFonts w:cs="Courier New"/>
          <w:i/>
          <w:szCs w:val="24"/>
        </w:rPr>
      </w:pPr>
      <w:r w:rsidRPr="006A2670">
        <w:rPr>
          <w:rFonts w:cs="Courier New"/>
          <w:i/>
          <w:szCs w:val="24"/>
        </w:rPr>
        <w:t>El Estado, en todos sus niveles de gobierno, garantizará el derecho al hábitat y a la vivienda digna, para lo cual: 1. Generará la información necesaria para el diseño de estrategias y programas que comprendan las relaciones entre vivienda, servicios, espacio y transporte públicos, equipamiento y gestión del suelo urbano. 2. Mantendrá un catastro nacional integrado georreferenciado, de hábitat y vivienda. 3. Elaborará, implementará y evaluará políticas, planes y programas de hábitat y de acceso universal a la vivienda, a partir de los principios de universalidad, equidad e interculturalidad, con enfoque en la gestión de riesgos. 4. Mejorará la vivienda precaria, dotará de albergues, espacios públicos y áreas verdes, y promoverá el alquiler en régimen especial. 5. Desarrollará planes y programas de financiamiento para vivienda de interés social, a través de la banca pública y de las instituciones de finanzas populares, con énfasis para las personas de escasos recursos económicos y las mujeres jefas de hogar. 6. Garantizará la dotación ininterrumpida de los servicios públicos de agua potable y electricidad a las escuelas y hospitales públicos. 7. Asegurará que toda persona tenga derecho a suscribir contratos de arrendamiento a un precio justo y sin abusos (...).</w:t>
      </w:r>
    </w:p>
    <w:p w14:paraId="6A8A13C5" w14:textId="17819F33" w:rsidR="002D0CC5" w:rsidRPr="006A2670" w:rsidRDefault="007F24F9" w:rsidP="007F24F9">
      <w:pPr>
        <w:spacing w:line="240" w:lineRule="auto"/>
        <w:ind w:left="708"/>
        <w:jc w:val="both"/>
        <w:rPr>
          <w:rFonts w:cs="Courier New"/>
          <w:i/>
          <w:szCs w:val="24"/>
        </w:rPr>
      </w:pPr>
      <w:r w:rsidRPr="006A2670">
        <w:rPr>
          <w:rFonts w:cs="Courier New"/>
          <w:i/>
          <w:szCs w:val="24"/>
        </w:rPr>
        <w:t>A través de estos mecanismos, el Estado ecuatoriano se compromete a salvaguardar el acceso a una vivienda digna y hábitat seguro, y todos los demás derechos que de estos se desprenden</w:t>
      </w:r>
      <w:r w:rsidR="00E94A11" w:rsidRPr="006A2670">
        <w:rPr>
          <w:rFonts w:cs="Courier New"/>
          <w:i/>
          <w:szCs w:val="24"/>
          <w:lang w:val="es-ES"/>
        </w:rPr>
        <w:t>.</w:t>
      </w:r>
      <w:r w:rsidR="00E94A11" w:rsidRPr="006A2670">
        <w:rPr>
          <w:rFonts w:cs="Courier New"/>
          <w:i/>
          <w:szCs w:val="24"/>
        </w:rPr>
        <w:t>”</w:t>
      </w:r>
      <w:r w:rsidR="00E94A11" w:rsidRPr="006A2670">
        <w:rPr>
          <w:rStyle w:val="Refdenotaalpie"/>
          <w:rFonts w:cs="Courier New"/>
          <w:i/>
          <w:szCs w:val="24"/>
        </w:rPr>
        <w:footnoteReference w:id="357"/>
      </w:r>
    </w:p>
    <w:p w14:paraId="7BD55C2C" w14:textId="13E37D11" w:rsidR="002D0CC5" w:rsidRPr="006A2670" w:rsidRDefault="002D0CC5" w:rsidP="002D0CC5">
      <w:pPr>
        <w:pStyle w:val="Ttulo2"/>
      </w:pPr>
      <w:bookmarkStart w:id="192" w:name="_Toc437533380"/>
      <w:r w:rsidRPr="006A2670">
        <w:t>Vinculación del Derecho a la Vivienda con el Derecho a la Propiedad. R.O.S. 362 de 27-oct-2014, Sentencia N° 146-14-SEP-CC, Caso N° 1773-11-EP.</w:t>
      </w:r>
      <w:bookmarkEnd w:id="192"/>
      <w:r w:rsidRPr="006A2670">
        <w:tab/>
      </w:r>
    </w:p>
    <w:p w14:paraId="00E0DA15" w14:textId="68FA866A" w:rsidR="00E94A11" w:rsidRPr="006A2670" w:rsidRDefault="00E94A11" w:rsidP="00E94A11">
      <w:pPr>
        <w:spacing w:line="240" w:lineRule="auto"/>
        <w:ind w:left="708"/>
        <w:jc w:val="both"/>
        <w:rPr>
          <w:rFonts w:cs="Courier New"/>
          <w:i/>
          <w:szCs w:val="24"/>
        </w:rPr>
      </w:pPr>
      <w:r w:rsidRPr="006A2670">
        <w:rPr>
          <w:rFonts w:cs="Courier New"/>
          <w:i/>
          <w:szCs w:val="24"/>
        </w:rPr>
        <w:t>“… la vinculación del derecho a la vivienda con el derecho a la propiedad, es fundamental señalar la prohibición constitucional de la privación injustificada del derecho a la propiedad, razón por la cual la práctica de actos arbitrarios por parte del Estado, mediante los cuales se afecte al derecho a la vivienda digna, sin la respectiva declaratoria de utilidad pública, aviso previo o trámite determinado en la ley, significa un atentado contra estos derechos.</w:t>
      </w:r>
    </w:p>
    <w:p w14:paraId="336B8FF0" w14:textId="46CD1AD7" w:rsidR="002D0CC5" w:rsidRPr="006A2670" w:rsidRDefault="00E94A11" w:rsidP="00E94A11">
      <w:pPr>
        <w:spacing w:line="240" w:lineRule="auto"/>
        <w:ind w:left="708"/>
        <w:jc w:val="both"/>
        <w:rPr>
          <w:rFonts w:cs="Courier New"/>
          <w:i/>
          <w:szCs w:val="24"/>
        </w:rPr>
      </w:pPr>
      <w:r w:rsidRPr="006A2670">
        <w:rPr>
          <w:rFonts w:cs="Courier New"/>
          <w:i/>
          <w:szCs w:val="24"/>
        </w:rPr>
        <w:t>Por todo lo enunciado, la efectividad del derecho a la vivienda implica la no afectación de su ejercicio, razón por la cual, refiriéndonos a esta obligación negativa del Estado, respecto de la abstención de ejecutar algún acto que pueda menoscabar la vivienda adecuada y digna, es menester, además de referirse a lo dispuesto en la Constitución de la República y la jurisprudencia citada, analizar el bloque de convencionalidad, el cual incluye la remisión a Instrumentos Internacionales de Derechos Humanos ratificados por el Ecuador, y conforme el control de convencionalidad</w:t>
      </w:r>
      <w:r w:rsidRPr="006A2670">
        <w:rPr>
          <w:rFonts w:cs="Courier New"/>
          <w:i/>
          <w:szCs w:val="24"/>
          <w:vertAlign w:val="superscript"/>
        </w:rPr>
        <w:footnoteReference w:id="358"/>
      </w:r>
      <w:r w:rsidRPr="006A2670">
        <w:rPr>
          <w:rFonts w:cs="Courier New"/>
          <w:i/>
          <w:szCs w:val="24"/>
        </w:rPr>
        <w:t xml:space="preserve"> al ius commune interamericano, entre ellos a otros informes de organismos internacionales que establecen recomendaciones a los países a favor de la plena vigencia de los derechos humanos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59"/>
      </w:r>
    </w:p>
    <w:p w14:paraId="7605FD36" w14:textId="271994B3" w:rsidR="00E94A11" w:rsidRPr="006A2670" w:rsidRDefault="002D0CC5" w:rsidP="00E94A11">
      <w:pPr>
        <w:pStyle w:val="Ttulo2"/>
      </w:pPr>
      <w:bookmarkStart w:id="193" w:name="_Toc437533381"/>
      <w:r w:rsidRPr="006A2670">
        <w:t>Derecho a la Tenencia. R.O.S. 362 de 27-oct-2014, Sentencia N° 146-14-SEP-CC, Caso N° 1773-11-EP.</w:t>
      </w:r>
      <w:bookmarkEnd w:id="193"/>
    </w:p>
    <w:p w14:paraId="0962EC30" w14:textId="4D7673DD" w:rsidR="00E94A11" w:rsidRPr="006A2670" w:rsidRDefault="00E94A11" w:rsidP="00E94A11">
      <w:pPr>
        <w:spacing w:line="240" w:lineRule="auto"/>
        <w:ind w:left="708"/>
        <w:jc w:val="both"/>
        <w:rPr>
          <w:rFonts w:cs="Courier New"/>
          <w:i/>
          <w:szCs w:val="24"/>
        </w:rPr>
      </w:pPr>
      <w:r w:rsidRPr="006A2670">
        <w:rPr>
          <w:rFonts w:cs="Courier New"/>
          <w:i/>
          <w:szCs w:val="24"/>
        </w:rPr>
        <w:t xml:space="preserve">“Por seguridad jurídica de la tenencia, el Comité determinó: "La tenencia adopta una variedad de formas, como el alquiler (público y privado), la vivienda en cooperativa, el arriendo, la ocupación por el propietario, la vivienda de emergencia y los asentamientos informales, incluida la ocupación de tierra o propiedad. Sea cual fuera el tipo de tenencia, todas las personas deben gozar de cierto grado de seguridad de tenencia que les garantice una protección legal contra el desahucio, el hostigamiento u otras amenazas. Por consiguiente, los Estados Partes deben adoptar inmediatamente medidas destinadas a conferir seguridad legal de tenencia a las personas y los hogares que en la actualidad carezcan de esa protección consultando verdaderamente a las personas y grupos afectados". </w:t>
      </w:r>
    </w:p>
    <w:p w14:paraId="048F4E35" w14:textId="330BAC01" w:rsidR="002D0CC5" w:rsidRPr="006A2670" w:rsidRDefault="00E94A11" w:rsidP="00E94A11">
      <w:pPr>
        <w:spacing w:line="240" w:lineRule="auto"/>
        <w:ind w:left="708"/>
        <w:jc w:val="both"/>
        <w:rPr>
          <w:rFonts w:cs="Courier New"/>
          <w:i/>
          <w:szCs w:val="24"/>
        </w:rPr>
      </w:pPr>
      <w:r w:rsidRPr="006A2670">
        <w:rPr>
          <w:rFonts w:cs="Courier New"/>
          <w:i/>
          <w:szCs w:val="24"/>
        </w:rPr>
        <w:t>Este factor íntimamente vinculado con el derecho a la propiedad, determina que las personas deben de gozar del derecho a la vivienda a través de la seguridad en lo referente a su tenencia, dentro de la cual se incluye la ocupación por parte del propietario, ocupación que abarca el uso, goce y disposición de su vivienda, para los fines que estime- -pertinentes. En referencia al caso concreto, se advierte que la familia Ramírez (accionantes), al momento de la acción municipal, estaba haciendo uso de su derecho a la vivienda en la expresión mencionada, esto es, habitando en ella sin verse afectados por intromisiones de terceros y por lo tanto debía garantizárseles la seguridad en el ejercicio de este derecho constitucional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0"/>
      </w:r>
      <w:r w:rsidR="002D0CC5" w:rsidRPr="006A2670">
        <w:rPr>
          <w:rFonts w:ascii="Corbel" w:hAnsi="Corbel" w:cs="Arial"/>
          <w:i/>
          <w:lang w:eastAsia="es-ES"/>
        </w:rPr>
        <w:t xml:space="preserve">. </w:t>
      </w:r>
    </w:p>
    <w:p w14:paraId="5E8EF0F5" w14:textId="36F8C827" w:rsidR="002D0CC5" w:rsidRPr="006A2670" w:rsidRDefault="002D0CC5" w:rsidP="002D0CC5">
      <w:pPr>
        <w:pStyle w:val="Ttulo2"/>
      </w:pPr>
      <w:bookmarkStart w:id="194" w:name="_Toc437533382"/>
      <w:r w:rsidRPr="006A2670">
        <w:t>Derecho a la disponibilidad. R.O.S. 362 de 27-oct-2014, Sentencia N° 146-14-SEP-CC, Caso N° 1773-11-EP.</w:t>
      </w:r>
      <w:bookmarkEnd w:id="194"/>
      <w:r w:rsidRPr="006A2670">
        <w:t xml:space="preserve"> </w:t>
      </w:r>
    </w:p>
    <w:p w14:paraId="52389DE4" w14:textId="196D470F" w:rsidR="002D0CC5" w:rsidRPr="006A2670" w:rsidRDefault="00E94A11" w:rsidP="00E94A11">
      <w:pPr>
        <w:spacing w:line="240" w:lineRule="auto"/>
        <w:ind w:left="708"/>
        <w:jc w:val="both"/>
        <w:rPr>
          <w:rFonts w:cs="Courier New"/>
          <w:i/>
          <w:szCs w:val="24"/>
        </w:rPr>
      </w:pPr>
      <w:r w:rsidRPr="006A2670">
        <w:rPr>
          <w:rFonts w:cs="Courier New"/>
          <w:i/>
          <w:szCs w:val="24"/>
        </w:rPr>
        <w:t>“Mientras que por disponibilidad de servicios, materiales, facilidades e infraestructura, el Comité señaló que una vivienda adecuada debe contener ciertos servicios indispensables para la salud, la seguridad, la comodidad y la nutrición. Estos servicios, a criterio de esta Corte, son indispensables para el adecuado ejercicio de este derecho, por cuanto se relacionan al acceso en condiciones óptimas de salubridad y servicios básicos necesarios para garantizar el buen vivir</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1"/>
      </w:r>
    </w:p>
    <w:p w14:paraId="32592B42" w14:textId="3D681F8B" w:rsidR="002D0CC5" w:rsidRPr="006A2670" w:rsidRDefault="002D0CC5" w:rsidP="002D0CC5">
      <w:pPr>
        <w:pStyle w:val="Ttulo2"/>
      </w:pPr>
      <w:bookmarkStart w:id="195" w:name="_Toc437533383"/>
      <w:r w:rsidRPr="006A2670">
        <w:t>De los gastos soportables. R.O.S. 362 de 27-oct-2014, Sentencia N° 146-14-SEP-CC, Caso N° 1773-11-EP.</w:t>
      </w:r>
      <w:bookmarkEnd w:id="195"/>
    </w:p>
    <w:p w14:paraId="7A9A8F38" w14:textId="1F9E657C" w:rsidR="002D0CC5" w:rsidRPr="006A2670" w:rsidRDefault="00E94A11" w:rsidP="00E94A11">
      <w:pPr>
        <w:spacing w:line="240" w:lineRule="auto"/>
        <w:ind w:left="708"/>
        <w:jc w:val="both"/>
        <w:rPr>
          <w:rFonts w:cs="Courier New"/>
          <w:i/>
          <w:szCs w:val="24"/>
        </w:rPr>
      </w:pPr>
      <w:r w:rsidRPr="006A2670">
        <w:rPr>
          <w:rFonts w:cs="Courier New"/>
          <w:i/>
          <w:szCs w:val="24"/>
        </w:rPr>
        <w:t>“En cuanto a gastos soportables, el Comité se refiere a estos como los valores que presupone la manutención de una vivienda, los cuales deberán ser proporcionales con los niveles de ingresos de sus ocupantes. Específicamente el Comité señaló: "Los Estados Partes deberían crear subsidios de vivienda, así como formas y niveles de financiación que correspondan adecuadamente a las necesidades de vivienda". Con este requisito, lo que se busca principalmente es que los gastos personales o del hogar que entraña la vivienda deberían ser de un nivel que no impidiera ni comprometiera el logro ni la satisfacción de otras necesidades básicas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2"/>
      </w:r>
    </w:p>
    <w:p w14:paraId="10FABA63" w14:textId="4E47C4E4" w:rsidR="002D0CC5" w:rsidRPr="006A2670" w:rsidRDefault="002D0CC5" w:rsidP="002D0CC5">
      <w:pPr>
        <w:pStyle w:val="Ttulo2"/>
      </w:pPr>
      <w:bookmarkStart w:id="196" w:name="_Toc437533384"/>
      <w:r w:rsidRPr="006A2670">
        <w:t>De la habitabilidad. R.O.S. 362 de 27-oct-2014, Sentencia N° 146-14-SEP-CC, Caso N° 1773-11-EP.</w:t>
      </w:r>
      <w:bookmarkEnd w:id="196"/>
      <w:r w:rsidRPr="006A2670">
        <w:t xml:space="preserve"> </w:t>
      </w:r>
    </w:p>
    <w:p w14:paraId="0FFD1771" w14:textId="77777777" w:rsidR="00E94A11" w:rsidRPr="006A2670" w:rsidRDefault="00E94A11" w:rsidP="00E94A11">
      <w:pPr>
        <w:spacing w:line="240" w:lineRule="auto"/>
        <w:ind w:left="708"/>
        <w:jc w:val="both"/>
        <w:rPr>
          <w:rFonts w:cs="Courier New"/>
          <w:i/>
          <w:szCs w:val="24"/>
        </w:rPr>
      </w:pPr>
      <w:r w:rsidRPr="006A2670">
        <w:rPr>
          <w:rFonts w:cs="Courier New"/>
          <w:i/>
          <w:szCs w:val="24"/>
        </w:rPr>
        <w:t>“Por su parte, la habitabilidad, conforme lo manifestado por el Comité incluye:</w:t>
      </w:r>
    </w:p>
    <w:p w14:paraId="6B835723" w14:textId="64785EB3" w:rsidR="00E94A11" w:rsidRPr="006A2670" w:rsidRDefault="00E94A11" w:rsidP="00E94A11">
      <w:pPr>
        <w:spacing w:line="240" w:lineRule="auto"/>
        <w:ind w:left="708"/>
        <w:jc w:val="both"/>
        <w:rPr>
          <w:rFonts w:cs="Courier New"/>
          <w:i/>
          <w:szCs w:val="24"/>
        </w:rPr>
      </w:pPr>
      <w:r w:rsidRPr="006A2670">
        <w:rPr>
          <w:rFonts w:cs="Courier New"/>
          <w:i/>
          <w:szCs w:val="24"/>
        </w:rPr>
        <w:t>Una vivienda adecuada debe ser habitable, en sentido de poder ofrecer espacio adecuado a sus ocupantes y de protegerlos del frío, la humedad, el calor, la lluvia, el viento u otras amenazas para la salud, de riesgos estructurales y de vectores de enfermedad. Debe garantizar también la seguridad física de los ocupantes (...) dicho de otro modo, que una vivienda y unas condiciones de vida adecuadas y deficientes se asocian invariablemente a tasas de mortalidad y morbilidad más elevada.</w:t>
      </w:r>
    </w:p>
    <w:p w14:paraId="7D7FA833" w14:textId="3419FFD5" w:rsidR="002D0CC5" w:rsidRPr="006A2670" w:rsidRDefault="00E94A11" w:rsidP="00E94A11">
      <w:pPr>
        <w:spacing w:line="240" w:lineRule="auto"/>
        <w:ind w:left="708"/>
        <w:jc w:val="both"/>
        <w:rPr>
          <w:rFonts w:cs="Courier New"/>
          <w:i/>
          <w:szCs w:val="24"/>
        </w:rPr>
      </w:pPr>
      <w:r w:rsidRPr="006A2670">
        <w:rPr>
          <w:rFonts w:cs="Courier New"/>
          <w:i/>
          <w:szCs w:val="24"/>
        </w:rPr>
        <w:t>Bajo este supuesto, una vivienda adecuada debe contener condiciones de salubridad, buena infraestructura, protecciones contra el clima, etc., que permitan que esta se torne habitable, entendiéndose que una acción material como un derrocamiento, evidentemente afectaría estas condiciones, volviendo inhabitable un lugar o una vivienda que en un principio lo fue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3"/>
      </w:r>
    </w:p>
    <w:p w14:paraId="2564AA69" w14:textId="1A03EF1F" w:rsidR="002D0CC5" w:rsidRPr="006A2670" w:rsidRDefault="002D0CC5" w:rsidP="002D0CC5">
      <w:pPr>
        <w:pStyle w:val="Ttulo2"/>
      </w:pPr>
      <w:bookmarkStart w:id="197" w:name="_Toc437533385"/>
      <w:r w:rsidRPr="006A2670">
        <w:t>De la asequibilidad. R.O.S. 362 de 27-oct-2014, Sentencia N° 146-14-SEP-CC, Caso N° 1773-11-EP.</w:t>
      </w:r>
      <w:bookmarkEnd w:id="197"/>
      <w:r w:rsidRPr="006A2670">
        <w:t xml:space="preserve"> </w:t>
      </w:r>
    </w:p>
    <w:p w14:paraId="28F0BE3F" w14:textId="4B7BF292" w:rsidR="002D0CC5" w:rsidRPr="006A2670" w:rsidRDefault="00E94A11" w:rsidP="00E94A11">
      <w:pPr>
        <w:spacing w:line="240" w:lineRule="auto"/>
        <w:ind w:left="708"/>
        <w:jc w:val="both"/>
        <w:rPr>
          <w:rFonts w:cs="Courier New"/>
          <w:i/>
          <w:szCs w:val="24"/>
        </w:rPr>
      </w:pPr>
      <w:r w:rsidRPr="006A2670">
        <w:rPr>
          <w:rFonts w:cs="Courier New"/>
          <w:i/>
          <w:szCs w:val="24"/>
        </w:rPr>
        <w:t xml:space="preserve"> “La asequibilidad implica el acceso a la vivienda como un derecho de quien lo posee, dando especial importancia a los grupos en situación de desventaja o que requieran atención prioritaria por parte de los Estados, los mismos que a criterio del Comité "deben asumir obligaciones apreciables destinadas a apoyar el derecho de todos a un lugar seguro para vivir en paz y dignidad, incluido el acceso a la tierra como derecho". Este requisito se constituye en una de las obligaciones positivas del Estado referidas anteriormente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4"/>
      </w:r>
    </w:p>
    <w:p w14:paraId="76E6EF09" w14:textId="4A7C0758" w:rsidR="00E94A11" w:rsidRPr="006A2670" w:rsidRDefault="002D0CC5" w:rsidP="00E94A11">
      <w:pPr>
        <w:pStyle w:val="Ttulo2"/>
      </w:pPr>
      <w:bookmarkStart w:id="198" w:name="_Toc437533386"/>
      <w:r w:rsidRPr="006A2670">
        <w:t>Requisito del lugar donde debe estar ubicada una vivienda</w:t>
      </w:r>
      <w:r w:rsidRPr="006A2670">
        <w:rPr>
          <w:b/>
        </w:rPr>
        <w:t>.</w:t>
      </w:r>
      <w:r w:rsidRPr="006A2670">
        <w:t xml:space="preserve"> R.O.S. 362 de 27-oct-2014, Sentencia N° 146-14-SEP-CC, Caso N° 1773-11-EP.</w:t>
      </w:r>
      <w:bookmarkEnd w:id="198"/>
      <w:r w:rsidRPr="006A2670">
        <w:t xml:space="preserve"> </w:t>
      </w:r>
    </w:p>
    <w:p w14:paraId="361A1D21" w14:textId="0CE7869D" w:rsidR="002D0CC5" w:rsidRPr="006A2670" w:rsidRDefault="00E94A11" w:rsidP="00E94A11">
      <w:pPr>
        <w:spacing w:line="240" w:lineRule="auto"/>
        <w:ind w:left="708"/>
        <w:jc w:val="both"/>
        <w:rPr>
          <w:rFonts w:cs="Courier New"/>
          <w:i/>
          <w:szCs w:val="24"/>
        </w:rPr>
      </w:pPr>
      <w:r w:rsidRPr="006A2670">
        <w:rPr>
          <w:rFonts w:cs="Courier New"/>
          <w:i/>
          <w:szCs w:val="24"/>
        </w:rPr>
        <w:t>“Por el requisito de lugar, el Comité señala que: "La vivienda adecuada debe encontrarse en un lugar que permita el acceso a las opciones de empleo, los servicios de atención de salud, centros de atención para niños, escuelas y otros servicios sociales". De igual forma, el Comité hace alusión a que la vivienda no sea construida en lugares contaminados o lugares próximos a fuentes de contaminación, que pueda amenazar la salud de sus habitantes. Este requisito esencialmente se relaciona con el derecho a la dignidad humana y con el requisito de habitabilidad, por cuanto garantiza la protección integral de los habitantes para que no sean sujetos a situaciones peligrosas que puedan poner en riesgo su integralidad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5"/>
      </w:r>
    </w:p>
    <w:p w14:paraId="2457051A" w14:textId="608B7932" w:rsidR="00E94A11" w:rsidRPr="006A2670" w:rsidRDefault="002D0CC5" w:rsidP="00E94A11">
      <w:pPr>
        <w:pStyle w:val="Ttulo2"/>
      </w:pPr>
      <w:bookmarkStart w:id="199" w:name="_Toc437533387"/>
      <w:r w:rsidRPr="006A2670">
        <w:t>De la adecuación cultural de la vivienda. R.O.S. 362 de 27-oct-2014, Sentencia N° 146-14-SEP-CC, Caso N° 1773-11-EP.</w:t>
      </w:r>
      <w:bookmarkEnd w:id="199"/>
      <w:r w:rsidRPr="006A2670">
        <w:t xml:space="preserve"> </w:t>
      </w:r>
    </w:p>
    <w:p w14:paraId="758BB2D1" w14:textId="279537B6" w:rsidR="002D0CC5" w:rsidRPr="006A2670" w:rsidRDefault="00E94A11" w:rsidP="00E94A11">
      <w:pPr>
        <w:spacing w:line="240" w:lineRule="auto"/>
        <w:ind w:left="708"/>
        <w:jc w:val="both"/>
        <w:rPr>
          <w:rFonts w:cs="Courier New"/>
          <w:i/>
          <w:szCs w:val="24"/>
        </w:rPr>
      </w:pPr>
      <w:r w:rsidRPr="006A2670">
        <w:rPr>
          <w:rFonts w:cs="Courier New"/>
          <w:i/>
          <w:szCs w:val="24"/>
        </w:rPr>
        <w:t>“… en lo referente a la adecuación cultural, el Comité manifiesta que: "La manera como se construye la vivienda, los materiales de construcción utilizados y las políticas en que se apoyan deben permitir adecuadamente la expresión de la identidad cultural y la diversidad de la vivienda". Es decir, las personas pueden expresar su identidad cultural a través del ejercicio de este derecho, con lo cual el Estado debe respetar su derecho al libre desarrollo de la personalidad, mediante el cual puedan escoger las condiciones y adecuaciones de su vivienda, tomando como referencia sus manifestaciones culturales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66"/>
      </w:r>
    </w:p>
    <w:p w14:paraId="65A7EA2B" w14:textId="31CF7117" w:rsidR="002D0CC5" w:rsidRPr="006A2670" w:rsidRDefault="002D0CC5" w:rsidP="002D0CC5">
      <w:pPr>
        <w:pStyle w:val="Ttulo2"/>
      </w:pPr>
      <w:bookmarkStart w:id="200" w:name="_Toc437533388"/>
      <w:r w:rsidRPr="006A2670">
        <w:t>Regulación sobre el desalojo de vivienda. R.O.S. 362 de 27-oct-2014, Sentencia N° 146-14-SEP-CC, Caso N° 1773-11-EP.</w:t>
      </w:r>
      <w:bookmarkEnd w:id="200"/>
      <w:r w:rsidRPr="006A2670">
        <w:t xml:space="preserve"> </w:t>
      </w:r>
    </w:p>
    <w:p w14:paraId="166BEA2C" w14:textId="77777777" w:rsidR="00E94A11" w:rsidRPr="006A2670" w:rsidRDefault="00E94A11" w:rsidP="00E94A11">
      <w:pPr>
        <w:spacing w:line="240" w:lineRule="auto"/>
        <w:ind w:left="708"/>
        <w:jc w:val="both"/>
        <w:rPr>
          <w:rFonts w:cs="Courier New"/>
          <w:i/>
          <w:szCs w:val="24"/>
          <w:u w:val="single"/>
          <w:lang w:val="es-ES"/>
        </w:rPr>
      </w:pPr>
      <w:r w:rsidRPr="006A2670">
        <w:rPr>
          <w:rFonts w:cs="Courier New"/>
          <w:i/>
          <w:szCs w:val="24"/>
          <w:u w:val="single"/>
          <w:lang w:val="es-ES"/>
        </w:rPr>
        <w:t>R.O.S. 362 de 27-oct-2014</w:t>
      </w:r>
    </w:p>
    <w:p w14:paraId="10BE8200" w14:textId="18DA1CDB" w:rsidR="00E94A11" w:rsidRPr="006A2670" w:rsidRDefault="00E94A11" w:rsidP="00E94A11">
      <w:pPr>
        <w:spacing w:line="240" w:lineRule="auto"/>
        <w:ind w:left="708"/>
        <w:jc w:val="both"/>
        <w:rPr>
          <w:rFonts w:cs="Courier New"/>
          <w:i/>
          <w:szCs w:val="24"/>
        </w:rPr>
      </w:pPr>
      <w:r w:rsidRPr="006A2670">
        <w:rPr>
          <w:rFonts w:cs="Courier New"/>
          <w:i/>
          <w:szCs w:val="24"/>
        </w:rPr>
        <w:t>“… el Estado y los organismos pertinentes tienen la facultad para regular los temas de hábitat y vivienda conforme lo dispuesto en el artículo 375 de la Constitución de la República, con enfoque por ejemplo en temas como la gestión de riesgos y la regulación del uso del suelo, no obstante estas facultades deben ser ejercidas observando los derechos reconocidos en la norma constitucional así como las disposiciones de orden infraconstitucional que regulen estas prácticas estatales. Incluso dentro de estos planes de acción, el Estado puede efectuar desalojos, los cuales si son efectuados cumpliendo las garantías del debido proceso y observando la normativa pertinente se constituyen en legítimos.</w:t>
      </w:r>
    </w:p>
    <w:p w14:paraId="1D7CD4BB" w14:textId="69A382B8" w:rsidR="00E94A11" w:rsidRPr="006A2670" w:rsidRDefault="00E94A11" w:rsidP="00E94A11">
      <w:pPr>
        <w:spacing w:line="240" w:lineRule="auto"/>
        <w:ind w:left="708"/>
        <w:jc w:val="both"/>
        <w:rPr>
          <w:rFonts w:cs="Courier New"/>
          <w:i/>
          <w:szCs w:val="24"/>
        </w:rPr>
      </w:pPr>
      <w:r w:rsidRPr="006A2670">
        <w:rPr>
          <w:rFonts w:cs="Courier New"/>
          <w:i/>
          <w:szCs w:val="24"/>
        </w:rPr>
        <w:t>Así, el Comité de Derechos Económicos, Sociales y Culturales ha precisado que:</w:t>
      </w:r>
    </w:p>
    <w:p w14:paraId="04C97E6F" w14:textId="6B279C49" w:rsidR="00E94A11" w:rsidRPr="006A2670" w:rsidRDefault="00E94A11" w:rsidP="00E94A11">
      <w:pPr>
        <w:spacing w:line="240" w:lineRule="auto"/>
        <w:ind w:left="708"/>
        <w:jc w:val="both"/>
        <w:rPr>
          <w:rFonts w:cs="Courier New"/>
          <w:i/>
          <w:szCs w:val="24"/>
        </w:rPr>
      </w:pPr>
      <w:r w:rsidRPr="006A2670">
        <w:rPr>
          <w:rFonts w:cs="Courier New"/>
          <w:i/>
          <w:szCs w:val="24"/>
        </w:rPr>
        <w:t>Cuando se considere que el desalojo está justificado, debería llevarse a cabo con estricto cumplimiento de las disposiciones pertinentes de las normas internacionales de derechos humanos y respetando los principios generales de la razón y la proporcionalidad. A este respecto, cabe recordar en particular la Observación general No. 16 del Comité de Derechos Humanos relativa al artículo 17 del Pacto Internacional de Derechos Civiles y Políticos, que señala que la injerencia en el domicilio de una persona sólo puede tener lugar "en los casos previstos por la ley". El Comité observó que en tales casos la ley debía "conformarse a las disposiciones, propósitos y objetivos del Pacto". El Comité señaló también que "en la legislación pertinente se deben especificar con detalle las circunstancias precisas en que podrán autorizarse esas injerencias"</w:t>
      </w:r>
      <w:r w:rsidRPr="006A2670">
        <w:rPr>
          <w:rFonts w:cs="Courier New"/>
          <w:i/>
          <w:szCs w:val="24"/>
          <w:vertAlign w:val="superscript"/>
        </w:rPr>
        <w:footnoteReference w:id="367"/>
      </w:r>
      <w:r w:rsidRPr="006A2670">
        <w:rPr>
          <w:rFonts w:cs="Courier New"/>
          <w:i/>
          <w:szCs w:val="24"/>
        </w:rPr>
        <w:t>.</w:t>
      </w:r>
    </w:p>
    <w:p w14:paraId="568B8F0E" w14:textId="428E60E2" w:rsidR="00E94A11" w:rsidRPr="006A2670" w:rsidRDefault="00E94A11" w:rsidP="00E94A11">
      <w:pPr>
        <w:spacing w:line="240" w:lineRule="auto"/>
        <w:ind w:left="708"/>
        <w:jc w:val="both"/>
        <w:rPr>
          <w:rFonts w:cs="Courier New"/>
          <w:i/>
          <w:szCs w:val="24"/>
        </w:rPr>
      </w:pPr>
      <w:r w:rsidRPr="006A2670">
        <w:rPr>
          <w:rFonts w:cs="Courier New"/>
          <w:i/>
          <w:szCs w:val="24"/>
        </w:rPr>
        <w:t>En tal razón, la realización de desalojos, aun cuando sean justificados, debe ser efectuado preservado los derechos constitucionales de las personas que sean víctimas de tales desalojos, y tratando que en la medida de lo posible se apliquen actuaciones racionales y proporcionales de conformidad con el ordenamiento jurídico.</w:t>
      </w:r>
    </w:p>
    <w:p w14:paraId="58315E6B" w14:textId="4E80E999" w:rsidR="00E94A11" w:rsidRPr="006A2670" w:rsidRDefault="00E94A11" w:rsidP="00E94A11">
      <w:pPr>
        <w:spacing w:line="240" w:lineRule="auto"/>
        <w:ind w:left="708"/>
        <w:jc w:val="both"/>
        <w:rPr>
          <w:rFonts w:cs="Courier New"/>
          <w:i/>
          <w:szCs w:val="24"/>
        </w:rPr>
      </w:pPr>
      <w:r w:rsidRPr="006A2670">
        <w:rPr>
          <w:rFonts w:cs="Courier New"/>
          <w:i/>
          <w:szCs w:val="24"/>
        </w:rPr>
        <w:t>Sin embargo, cuando el Estado o un tercero realice una intromisión no determinada en la Ley, que a todas luces atente de manera injustificada contra el derecho a una vivienda adecuada y digna, esta práctica estatal se considerará ilegal y arbitraria. El Comité ha relacionado estas prácticas a través de los denominados desalojos ilegítimos o forzosos</w:t>
      </w:r>
      <w:r w:rsidRPr="006A2670">
        <w:rPr>
          <w:rFonts w:cs="Courier New"/>
          <w:i/>
          <w:szCs w:val="24"/>
          <w:vertAlign w:val="superscript"/>
        </w:rPr>
        <w:footnoteReference w:id="368"/>
      </w:r>
      <w:r w:rsidRPr="006A2670">
        <w:rPr>
          <w:rFonts w:cs="Courier New"/>
          <w:i/>
          <w:szCs w:val="24"/>
        </w:rPr>
        <w:t>, mediante el uso de la colisión o fuerza y sin previa notificación ni aviso, lo que ha considerado que se constituye en una afectación al derecho a la vivienda, ya que se interrumpe su pleno disfrute y goce, así como la seguridad en la tenencia y la habitabilidad. Estos desalojos, conforme lo dicho en el informe No. 7 del Comité del Pacto Internacional de Derechos Económicos, Sociales y Culturales: "se define como el hecho de hacer salir a personas, familias y/o comunidades de los hogares y/o las tierras que ocupan, en forma permanente o provisional, sin ofrecerles medios apropiados de protección legal o de otra índole ni permitirles su acceso a ellos".</w:t>
      </w:r>
    </w:p>
    <w:p w14:paraId="79001AD7" w14:textId="77777777" w:rsidR="00E94A11" w:rsidRPr="006A2670" w:rsidRDefault="00E94A11" w:rsidP="00E94A11">
      <w:pPr>
        <w:spacing w:line="240" w:lineRule="auto"/>
        <w:ind w:left="708"/>
        <w:jc w:val="both"/>
        <w:rPr>
          <w:rFonts w:cs="Courier New"/>
          <w:i/>
          <w:szCs w:val="24"/>
        </w:rPr>
      </w:pPr>
      <w:r w:rsidRPr="006A2670">
        <w:rPr>
          <w:rFonts w:cs="Courier New"/>
          <w:i/>
          <w:szCs w:val="24"/>
        </w:rPr>
        <w:t>Tara Melish, al respecto, ha señalado:</w:t>
      </w:r>
    </w:p>
    <w:p w14:paraId="29A3DB50" w14:textId="00D034A9" w:rsidR="00E94A11" w:rsidRPr="006A2670" w:rsidRDefault="00E94A11" w:rsidP="00E94A11">
      <w:pPr>
        <w:spacing w:line="240" w:lineRule="auto"/>
        <w:ind w:left="708"/>
        <w:jc w:val="both"/>
        <w:rPr>
          <w:rFonts w:cs="Courier New"/>
          <w:i/>
          <w:szCs w:val="24"/>
        </w:rPr>
      </w:pPr>
      <w:r w:rsidRPr="006A2670">
        <w:rPr>
          <w:rFonts w:cs="Courier New"/>
          <w:i/>
          <w:szCs w:val="24"/>
        </w:rPr>
        <w:t>Los desalojos forzosos y desplazamientos masivos, particularmente de invasores o quienes carecen de hogar y de opciones alternas, constituye un serio problema en los Estados Americanos. Cuando se los lleva a cabo sin seguir -los procedimientos y lineamientos apropiados, tales desalojos podrán constituir una violación expresa de la prohibición que consta en el artículo 11 con respecto a las "injerencias arbitrarias o abusivas en...[el] domicilio</w:t>
      </w:r>
      <w:r w:rsidRPr="006A2670">
        <w:rPr>
          <w:rFonts w:cs="Courier New"/>
          <w:i/>
          <w:szCs w:val="24"/>
          <w:vertAlign w:val="superscript"/>
        </w:rPr>
        <w:footnoteReference w:id="369"/>
      </w:r>
      <w:r w:rsidRPr="006A2670">
        <w:rPr>
          <w:rFonts w:cs="Courier New"/>
          <w:i/>
          <w:szCs w:val="24"/>
        </w:rPr>
        <w:t>.</w:t>
      </w:r>
    </w:p>
    <w:p w14:paraId="32A83C95" w14:textId="411FECE7" w:rsidR="00E94A11" w:rsidRPr="006A2670" w:rsidRDefault="00E94A11" w:rsidP="00E94A11">
      <w:pPr>
        <w:spacing w:line="240" w:lineRule="auto"/>
        <w:ind w:left="708"/>
        <w:jc w:val="both"/>
        <w:rPr>
          <w:rFonts w:cs="Courier New"/>
          <w:i/>
          <w:szCs w:val="24"/>
        </w:rPr>
      </w:pPr>
      <w:r w:rsidRPr="006A2670">
        <w:rPr>
          <w:rFonts w:cs="Courier New"/>
          <w:i/>
          <w:szCs w:val="24"/>
        </w:rPr>
        <w:t>La situación se agrava cuando estos actos arbitrarios e ilegítimos son realizados con agravantes como el uso de la fuerza, al proceder a derrocar una vivienda con sus habitantes dentro de ella, o que sean realizados en épocas de invierno, o cuando los ocupantes sean personas de la tercera edad, o cuando no cuenten con otra vivienda para subsistir.</w:t>
      </w:r>
    </w:p>
    <w:p w14:paraId="0FB53A49" w14:textId="604DE8DE" w:rsidR="002D0CC5" w:rsidRPr="006A2670" w:rsidRDefault="00E94A11" w:rsidP="00E27A38">
      <w:pPr>
        <w:spacing w:line="240" w:lineRule="auto"/>
        <w:ind w:left="708"/>
        <w:jc w:val="both"/>
        <w:rPr>
          <w:rFonts w:cs="Courier New"/>
          <w:i/>
          <w:szCs w:val="24"/>
        </w:rPr>
      </w:pPr>
      <w:r w:rsidRPr="006A2670">
        <w:rPr>
          <w:rFonts w:cs="Courier New"/>
          <w:i/>
          <w:szCs w:val="24"/>
        </w:rPr>
        <w:t>De esta forma, debido a la íntima relación del derecho a la vivienda con otros derechos constitucionales, su vulneración debe ser analizada considerando todos los factores de tipo socio-económicos que se encuentran detrás de cada caso que podrían generar la vulneración de más derechos constitucionales, como es el caso del derecho a la dignidad humana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70"/>
      </w:r>
    </w:p>
    <w:p w14:paraId="34F6517E" w14:textId="77777777" w:rsidR="002D0CC5" w:rsidRPr="006A2670" w:rsidRDefault="002D0CC5" w:rsidP="002D0CC5">
      <w:pPr>
        <w:pStyle w:val="Ttulo2"/>
      </w:pPr>
      <w:bookmarkStart w:id="201" w:name="_Toc437533389"/>
      <w:r w:rsidRPr="006A2670">
        <w:t>Derecho a acceder a una vivienda digna. R.O.S. 362 de 27-oct-2014, Sentencia N° 146-14-SEP-CC, Caso N° 1773-11-EP.</w:t>
      </w:r>
      <w:bookmarkEnd w:id="201"/>
    </w:p>
    <w:p w14:paraId="7F00F67F" w14:textId="4CFFCEFC" w:rsidR="00E94A11" w:rsidRPr="006A2670" w:rsidRDefault="00E94A11" w:rsidP="00E94A11">
      <w:pPr>
        <w:spacing w:line="240" w:lineRule="auto"/>
        <w:ind w:left="708"/>
        <w:jc w:val="both"/>
        <w:rPr>
          <w:rFonts w:cs="Courier New"/>
          <w:i/>
          <w:szCs w:val="24"/>
        </w:rPr>
      </w:pPr>
      <w:r w:rsidRPr="006A2670">
        <w:rPr>
          <w:rFonts w:cs="Courier New"/>
          <w:i/>
          <w:szCs w:val="24"/>
        </w:rPr>
        <w:t>“El derecho a acceder a una vivienda digna no puede analizarse aisladamente. Está íntimamente relacionado con otros derechos económicos y sociales. Estos derechos deben ser leídos en conjunto y relacionados con la Constitución en su totalidad. El Estado está obligado a llevar a cabo acciones positivas para satisfacer las necesidades de las personas que viven en la extrema pobreza, quienes no tienen vivienda o poseen una que no sea digna. Esta conexidad debe tenerse en cuenta al interpretar los derechos socio-económicos y en particular, a la hora determinar si el Estado ha cumplido sus correlativas obligaciones</w:t>
      </w:r>
      <w:r w:rsidRPr="006A2670">
        <w:rPr>
          <w:rFonts w:cs="Courier New"/>
          <w:i/>
          <w:szCs w:val="24"/>
          <w:vertAlign w:val="superscript"/>
        </w:rPr>
        <w:footnoteReference w:id="371"/>
      </w:r>
      <w:r w:rsidRPr="006A2670">
        <w:rPr>
          <w:rFonts w:cs="Courier New"/>
          <w:i/>
          <w:szCs w:val="24"/>
        </w:rPr>
        <w:t>.</w:t>
      </w:r>
    </w:p>
    <w:p w14:paraId="306B30D6" w14:textId="74752455" w:rsidR="00E94A11" w:rsidRPr="006A2670" w:rsidRDefault="00E94A11" w:rsidP="00E94A11">
      <w:pPr>
        <w:spacing w:line="240" w:lineRule="auto"/>
        <w:ind w:left="708"/>
        <w:jc w:val="both"/>
        <w:rPr>
          <w:rFonts w:cs="Courier New"/>
          <w:i/>
          <w:szCs w:val="24"/>
        </w:rPr>
      </w:pPr>
      <w:r w:rsidRPr="006A2670">
        <w:rPr>
          <w:rFonts w:cs="Courier New"/>
          <w:i/>
          <w:szCs w:val="24"/>
        </w:rPr>
        <w:t>Por su parte, la Corte Constitucional, para el período de transición, ha señalado que la vulneración del derecho a la vivienda debe ser analizado tomando en referencia todos los factores en que esta vulneración se da, así:</w:t>
      </w:r>
    </w:p>
    <w:p w14:paraId="1A2069A0" w14:textId="60032A28" w:rsidR="00E94A11" w:rsidRPr="006A2670" w:rsidRDefault="00E94A11" w:rsidP="00E94A11">
      <w:pPr>
        <w:spacing w:line="240" w:lineRule="auto"/>
        <w:ind w:left="708"/>
        <w:jc w:val="both"/>
        <w:rPr>
          <w:rFonts w:cs="Courier New"/>
          <w:i/>
          <w:szCs w:val="24"/>
        </w:rPr>
      </w:pPr>
      <w:r w:rsidRPr="006A2670">
        <w:rPr>
          <w:rFonts w:cs="Courier New"/>
          <w:i/>
          <w:szCs w:val="24"/>
        </w:rPr>
        <w:t>Cuando ese bien inmueble constituye en la única vivienda de la que dispone una familia, aquella situación se vuelve compleja, debiendo ser interpretada de manera integral con otros derechos de contenido social, como el derecho a un buen vivir, más aún considerando que quienes habitan en esa vivienda, objeto de deterioro, son personas adultas mayores que requieren una protección especial por parte del Estado ecuatoriano</w:t>
      </w:r>
      <w:r w:rsidRPr="006A2670">
        <w:rPr>
          <w:rFonts w:cs="Courier New"/>
          <w:i/>
          <w:szCs w:val="24"/>
          <w:vertAlign w:val="superscript"/>
        </w:rPr>
        <w:footnoteReference w:id="372"/>
      </w:r>
      <w:r w:rsidRPr="006A2670">
        <w:rPr>
          <w:rFonts w:cs="Courier New"/>
          <w:i/>
          <w:szCs w:val="24"/>
        </w:rPr>
        <w:t>.</w:t>
      </w:r>
    </w:p>
    <w:p w14:paraId="32BCFCDE" w14:textId="3AE78C6E" w:rsidR="00E94A11" w:rsidRPr="006A2670" w:rsidRDefault="00E94A11" w:rsidP="00E94A11">
      <w:pPr>
        <w:spacing w:line="240" w:lineRule="auto"/>
        <w:ind w:left="708"/>
        <w:jc w:val="both"/>
        <w:rPr>
          <w:rFonts w:cs="Courier New"/>
          <w:i/>
          <w:szCs w:val="24"/>
        </w:rPr>
      </w:pPr>
      <w:r w:rsidRPr="006A2670">
        <w:rPr>
          <w:rFonts w:cs="Courier New"/>
          <w:i/>
          <w:szCs w:val="24"/>
        </w:rPr>
        <w:t>Tara Melish, sobre este derecho, en el marco del sistema interamericano de derechos humanos, sostuvo: La Comisión ha reconocido explícitamente que el derecho a una vivienda adecuada está estrechamente relacionado con el derecho a la propiedad individual. Aunque el derecho a la propiedad abarca una amplia gama de derechos, los reclamos que tienen mayores probabilidades de éxito conforme el artículo 21 involucran la protección ante: (a) la destrucción arbitraria de vivienda y propiedad personal; (b) los desalojos forzosos ilegales; (c) las alzadas arbitrarias de arriendo; y (d) contaminación ambiental de la propiedad residencial</w:t>
      </w:r>
      <w:r w:rsidRPr="006A2670">
        <w:rPr>
          <w:rFonts w:cs="Courier New"/>
          <w:i/>
          <w:szCs w:val="24"/>
          <w:vertAlign w:val="superscript"/>
        </w:rPr>
        <w:footnoteReference w:id="373"/>
      </w:r>
      <w:r w:rsidRPr="006A2670">
        <w:rPr>
          <w:rFonts w:cs="Courier New"/>
          <w:i/>
          <w:szCs w:val="24"/>
        </w:rPr>
        <w:t xml:space="preserve">. </w:t>
      </w:r>
    </w:p>
    <w:p w14:paraId="0CFBE086" w14:textId="2A55DC0C" w:rsidR="002D0CC5" w:rsidRPr="006A2670" w:rsidRDefault="00E94A11" w:rsidP="00E94A11">
      <w:pPr>
        <w:spacing w:line="240" w:lineRule="auto"/>
        <w:ind w:left="708"/>
        <w:jc w:val="both"/>
        <w:rPr>
          <w:rFonts w:cs="Courier New"/>
          <w:i/>
          <w:szCs w:val="24"/>
        </w:rPr>
      </w:pPr>
      <w:r w:rsidRPr="006A2670">
        <w:rPr>
          <w:rFonts w:cs="Courier New"/>
          <w:i/>
          <w:szCs w:val="24"/>
        </w:rPr>
        <w:t>Así, el derecho constitucional a la vivienda adecuada y digna es un derecho complejo en el sentido de que se encuentra vinculado directamente con el ejercicio de otros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74"/>
      </w:r>
    </w:p>
    <w:p w14:paraId="35E128AE" w14:textId="11C93342" w:rsidR="002D0CC5" w:rsidRPr="006A2670" w:rsidRDefault="002D0CC5" w:rsidP="002D0CC5">
      <w:pPr>
        <w:pStyle w:val="Ttulo2"/>
      </w:pPr>
      <w:bookmarkStart w:id="202" w:name="_Toc437533390"/>
      <w:r w:rsidRPr="006A2670">
        <w:t>¿Cómo opera la reparación integral como consecuencia de vulneraciones a los derechos a la propiedad y vivienda adecuada y digna?. R.O.S. 362 de 27-oct-2014, Sentencia N° 146-14-SEP-CC, Caso N° 1773-11-EP.</w:t>
      </w:r>
      <w:bookmarkEnd w:id="202"/>
      <w:r w:rsidRPr="006A2670">
        <w:t xml:space="preserve"> </w:t>
      </w:r>
    </w:p>
    <w:p w14:paraId="6CEA2490" w14:textId="272DE590" w:rsidR="00E94A11" w:rsidRPr="006A2670" w:rsidRDefault="00E94A11" w:rsidP="00E94A11">
      <w:pPr>
        <w:spacing w:line="240" w:lineRule="auto"/>
        <w:ind w:left="708"/>
        <w:jc w:val="both"/>
        <w:rPr>
          <w:rFonts w:cs="Courier New"/>
          <w:i/>
          <w:szCs w:val="24"/>
        </w:rPr>
      </w:pPr>
      <w:r w:rsidRPr="006A2670">
        <w:rPr>
          <w:rFonts w:cs="Courier New"/>
          <w:i/>
          <w:szCs w:val="24"/>
        </w:rPr>
        <w:t>“La expedición de la Constitución del año 2008 implicó un cambio fundamental en la historia constitucional del Ecuador, por cuanto además de que se amplió el catálogo de derechos constitucionales, se reforzó el papel de las garantías constitucionales, entendidas como aquellos mecanismos tendientes a efectivizar el cumplimiento y respeto de dichos derechos.</w:t>
      </w:r>
    </w:p>
    <w:p w14:paraId="55186171" w14:textId="26CC9C15" w:rsidR="00E94A11" w:rsidRPr="006A2670" w:rsidRDefault="00E94A11" w:rsidP="00E94A11">
      <w:pPr>
        <w:spacing w:line="240" w:lineRule="auto"/>
        <w:ind w:left="708"/>
        <w:jc w:val="both"/>
        <w:rPr>
          <w:rFonts w:cs="Courier New"/>
          <w:i/>
          <w:szCs w:val="24"/>
        </w:rPr>
      </w:pPr>
      <w:r w:rsidRPr="006A2670">
        <w:rPr>
          <w:rFonts w:cs="Courier New"/>
          <w:i/>
          <w:szCs w:val="24"/>
        </w:rPr>
        <w:t>En este sentido, un cambio sustancial en el modelo constitucional actual en comparación con el modelo del año 1998, es la creación de la garantía de la reparación integral36, mediante la cual se consolida la restitución y reparación de los derechos constitucionales que hayan sido vulnerados. La Constitución de 1998 determinaba que ante la violación de derechos la jueza o juez podía "adoptar medidas urgentes destinadas a cesar, evitar la comisión o remediar inmediatamente las consecuencias de un acto u omisión ilegítimos"</w:t>
      </w:r>
      <w:r w:rsidRPr="006A2670">
        <w:rPr>
          <w:rFonts w:cs="Courier New"/>
          <w:i/>
          <w:szCs w:val="24"/>
          <w:vertAlign w:val="superscript"/>
        </w:rPr>
        <w:footnoteReference w:id="375"/>
      </w:r>
      <w:r w:rsidRPr="006A2670">
        <w:rPr>
          <w:rFonts w:cs="Courier New"/>
          <w:i/>
          <w:szCs w:val="24"/>
        </w:rPr>
        <w:t>. Es decir, se limitaba a establecer la adopción de medidas urgentes que quedaban a discrecionalidad del juez, cuyo objeto principal era remediar las consecuencias del acto vulneratorio.</w:t>
      </w:r>
    </w:p>
    <w:p w14:paraId="0F329059" w14:textId="128C9225" w:rsidR="00E94A11" w:rsidRPr="006A2670" w:rsidRDefault="00E94A11" w:rsidP="00E94A11">
      <w:pPr>
        <w:spacing w:line="240" w:lineRule="auto"/>
        <w:ind w:left="708"/>
        <w:jc w:val="both"/>
        <w:rPr>
          <w:rFonts w:cs="Courier New"/>
          <w:i/>
          <w:szCs w:val="24"/>
        </w:rPr>
      </w:pPr>
      <w:r w:rsidRPr="006A2670">
        <w:rPr>
          <w:rFonts w:cs="Courier New"/>
          <w:i/>
          <w:szCs w:val="24"/>
        </w:rPr>
        <w:t>La reparación integral tiene un amplio desarrollo en la jurisprudencia dictada por la Corte Interamericana de Derechos Humanos, de la cual la Constitución del 2008 y posteriormente la Ley Orgánica de Garantías Jurisdiccionales y Control Constitucional recogen criterios y contextualizan la efectiva protección de los derechos constitucionales mediante su aplicación.</w:t>
      </w:r>
    </w:p>
    <w:p w14:paraId="05FF9499" w14:textId="35CF57FB" w:rsidR="00E94A11" w:rsidRPr="006A2670" w:rsidRDefault="00E94A11" w:rsidP="00E94A11">
      <w:pPr>
        <w:spacing w:line="240" w:lineRule="auto"/>
        <w:ind w:left="708"/>
        <w:jc w:val="both"/>
        <w:rPr>
          <w:rFonts w:cs="Courier New"/>
          <w:i/>
          <w:szCs w:val="24"/>
        </w:rPr>
      </w:pPr>
      <w:r w:rsidRPr="006A2670">
        <w:rPr>
          <w:rFonts w:cs="Courier New"/>
          <w:i/>
          <w:szCs w:val="24"/>
        </w:rPr>
        <w:t>En la Constitución del año 2008 se establece a la reparación integral como un "derecho" y un principio, por medio del cual las personas cuyos derechos han sido afectados, reciben por parte del Estado todas las medidas necesarias, a fin de que se efectúe el resarcimiento de los daños causados como consecuencia de dicha vulneración. Así, el artículo 11 numeral 9 de la Constitución de la República determina:</w:t>
      </w:r>
    </w:p>
    <w:p w14:paraId="10D61925" w14:textId="6E6EF70C" w:rsidR="00E94A11" w:rsidRPr="006A2670" w:rsidRDefault="00E94A11" w:rsidP="00E94A11">
      <w:pPr>
        <w:spacing w:line="240" w:lineRule="auto"/>
        <w:ind w:left="708"/>
        <w:jc w:val="both"/>
        <w:rPr>
          <w:rFonts w:cs="Courier New"/>
          <w:i/>
          <w:szCs w:val="24"/>
        </w:rPr>
      </w:pPr>
      <w:r w:rsidRPr="006A2670">
        <w:rPr>
          <w:rFonts w:cs="Courier New"/>
          <w:i/>
          <w:szCs w:val="24"/>
        </w:rPr>
        <w:t>El más alto deber del Estado consiste en respetar y hacer respetar los derechos garantizados en la Constitución. El Estado, sus delegatarios, concesionarios y toda persona que actúe en ejercicio de una potestad pública, estarán obligados a reparar las violaciones a los derechos de los particulares por la falta o deficiencia en la prestación de los servicios públicos, o por las acciones u omisiones de sus funcionarias y funcionarios, y empleadas y empleados públicos en el desempeño de sus cargos.</w:t>
      </w:r>
    </w:p>
    <w:p w14:paraId="163428CE" w14:textId="32087069" w:rsidR="00E94A11" w:rsidRPr="006A2670" w:rsidRDefault="00E94A11" w:rsidP="00E94A11">
      <w:pPr>
        <w:spacing w:line="240" w:lineRule="auto"/>
        <w:ind w:left="708"/>
        <w:jc w:val="both"/>
        <w:rPr>
          <w:rFonts w:cs="Courier New"/>
          <w:i/>
          <w:szCs w:val="24"/>
        </w:rPr>
      </w:pPr>
      <w:r w:rsidRPr="006A2670">
        <w:rPr>
          <w:rFonts w:cs="Courier New"/>
          <w:i/>
          <w:szCs w:val="24"/>
        </w:rPr>
        <w:t>Siendo así, este cambio constitucional se da como respuesta a la denominación del Ecuador como un Estado Constitucional de Derechos y Justicia Social, cuyo objetivo principal no solo debe limitarse a garantizar el respeto de los derechos constitucionales, sino además debe ir más allá y encaminarse hacia el establecimiento de medidas que promuevan que la situación de la víctima de la vulneración de un derecho sea reparada, con lo cual se cumple la Finalidad de las garantías constitucionales de proteger eficaz e inmediatamente los derechos reconocidos en la Constitución y en los instrumentos internacionales de derechos humanos.</w:t>
      </w:r>
    </w:p>
    <w:p w14:paraId="39EC0E0C" w14:textId="08CD3919" w:rsidR="00E94A11" w:rsidRPr="006A2670" w:rsidRDefault="00E94A11" w:rsidP="00E94A11">
      <w:pPr>
        <w:spacing w:line="240" w:lineRule="auto"/>
        <w:ind w:left="708"/>
        <w:jc w:val="both"/>
        <w:rPr>
          <w:rFonts w:cs="Courier New"/>
          <w:i/>
          <w:szCs w:val="24"/>
        </w:rPr>
      </w:pPr>
      <w:r w:rsidRPr="006A2670">
        <w:rPr>
          <w:rFonts w:cs="Courier New"/>
          <w:i/>
          <w:szCs w:val="24"/>
        </w:rPr>
        <w:t>Al respecto, la Corte Constitucional ha manifestado:</w:t>
      </w:r>
    </w:p>
    <w:p w14:paraId="4DFCEA9B" w14:textId="44143C76" w:rsidR="00E94A11" w:rsidRPr="006A2670" w:rsidRDefault="00E94A11" w:rsidP="00E94A11">
      <w:pPr>
        <w:spacing w:line="240" w:lineRule="auto"/>
        <w:ind w:left="708"/>
        <w:jc w:val="both"/>
        <w:rPr>
          <w:rFonts w:cs="Courier New"/>
          <w:i/>
          <w:szCs w:val="24"/>
        </w:rPr>
      </w:pPr>
      <w:r w:rsidRPr="006A2670">
        <w:rPr>
          <w:rFonts w:cs="Courier New"/>
          <w:i/>
          <w:szCs w:val="24"/>
        </w:rPr>
        <w:t>En este contexto, la reparación integral en el ordenamiento ecuatoriano constituye un verdadero derecho constitucional, cuyo titular es toda persona que se considere afectada por la vulneración de sus derechos reconocidos en la Constitución. Adicionalmente, es un principio orientador que complementa y perfecciona la garantía de derechos; así, esta institución jurídica se halla inmersa en todo el ordenamiento constitucional ecuatoriano, siendo transversal al ejercicio de los derechos</w:t>
      </w:r>
      <w:r w:rsidRPr="006A2670">
        <w:rPr>
          <w:rFonts w:cs="Courier New"/>
          <w:i/>
          <w:szCs w:val="24"/>
          <w:vertAlign w:val="superscript"/>
        </w:rPr>
        <w:footnoteReference w:id="376"/>
      </w:r>
      <w:r w:rsidRPr="006A2670">
        <w:rPr>
          <w:rFonts w:cs="Courier New"/>
          <w:i/>
          <w:szCs w:val="24"/>
        </w:rPr>
        <w:t>.</w:t>
      </w:r>
    </w:p>
    <w:p w14:paraId="7AC11505" w14:textId="77777777" w:rsidR="00E94A11" w:rsidRPr="006A2670" w:rsidRDefault="00E94A11" w:rsidP="00E94A11">
      <w:pPr>
        <w:spacing w:line="240" w:lineRule="auto"/>
        <w:ind w:left="708"/>
        <w:jc w:val="both"/>
        <w:rPr>
          <w:rFonts w:cs="Courier New"/>
          <w:i/>
          <w:szCs w:val="24"/>
        </w:rPr>
      </w:pPr>
      <w:r w:rsidRPr="006A2670">
        <w:rPr>
          <w:rFonts w:cs="Courier New"/>
          <w:i/>
          <w:szCs w:val="24"/>
        </w:rPr>
        <w:t>De esta forma, se logra que las garantías constitucionales no sean vistas como simples mecanismos judiciales, sino como verdaderos instrumentos con que cuentan todas las personas para obtener del Estado una protección integral de sus derechos.</w:t>
      </w:r>
    </w:p>
    <w:p w14:paraId="7A7A7913" w14:textId="5760668A" w:rsidR="00E94A11" w:rsidRPr="006A2670" w:rsidRDefault="00E94A11" w:rsidP="00E94A11">
      <w:pPr>
        <w:spacing w:line="240" w:lineRule="auto"/>
        <w:ind w:left="708"/>
        <w:jc w:val="both"/>
        <w:rPr>
          <w:rFonts w:cs="Courier New"/>
          <w:i/>
          <w:szCs w:val="24"/>
        </w:rPr>
      </w:pPr>
      <w:r w:rsidRPr="006A2670">
        <w:rPr>
          <w:rFonts w:cs="Courier New"/>
          <w:i/>
          <w:szCs w:val="24"/>
        </w:rPr>
        <w:t>Ante ello, los jueces constitucionales se encuentran en la obligación de ser creativos al momento de determinar las medidas de reparación integral que dentro de cada caso puesto a su conocimiento deban ser establecidas, a fin de que la garantía jurisdiccional sea efectiva y cumpla su objetivo constitucional, evitando vincular únicamente a la reparación integral con una reparación reducida a lo económico, ya que su naturaleza es distinta. Por esta razón, dicha determinación deberá ser proporcional y racional con relación a la función del tipo de violación, las circunstancias del caso, las consecuencias de los hechos y la afectación del proyecto de vida de la persona.</w:t>
      </w:r>
    </w:p>
    <w:p w14:paraId="24D786F5" w14:textId="284A96A6" w:rsidR="00E94A11" w:rsidRPr="006A2670" w:rsidRDefault="00E94A11" w:rsidP="00E94A11">
      <w:pPr>
        <w:spacing w:line="240" w:lineRule="auto"/>
        <w:ind w:left="708"/>
        <w:jc w:val="both"/>
        <w:rPr>
          <w:rFonts w:cs="Courier New"/>
          <w:i/>
          <w:szCs w:val="24"/>
        </w:rPr>
      </w:pPr>
      <w:r w:rsidRPr="006A2670">
        <w:rPr>
          <w:rFonts w:cs="Courier New"/>
          <w:i/>
          <w:szCs w:val="24"/>
        </w:rPr>
        <w:t>De esta forma, los operadores de justicia deben asumir un rol activo a la hora de resolver una garantía constitucional, buscando los medios más eficaces de reparación que cada caso requiera, sin que la Ley Orgánica de Garantías Jurisdiccionales y Control Constitucional sea aplicada de forma restrictiva para ello, puesto que si bien su objetivo es determinar las posibles formas de reparación integral, estas no se agotan en las dispuestas en los artículos 18 y 19, debido a que la amplia variedad de derechos constitucionales implica que su vulneración pueda efectuarse de diversas formas, y por ende generar variadas consecuencias que requieran de reparaciones adicionales a las determinadas en la Ley.</w:t>
      </w:r>
    </w:p>
    <w:p w14:paraId="5895C59A" w14:textId="508221F7" w:rsidR="00E94A11" w:rsidRPr="006A2670" w:rsidRDefault="00E94A11" w:rsidP="00E94A11">
      <w:pPr>
        <w:spacing w:line="240" w:lineRule="auto"/>
        <w:ind w:left="708"/>
        <w:jc w:val="both"/>
        <w:rPr>
          <w:rFonts w:cs="Courier New"/>
          <w:i/>
          <w:szCs w:val="24"/>
        </w:rPr>
      </w:pPr>
      <w:r w:rsidRPr="006A2670">
        <w:rPr>
          <w:rFonts w:cs="Courier New"/>
          <w:i/>
          <w:szCs w:val="24"/>
        </w:rPr>
        <w:t>Para ello, deben tomar en consideración incluso los criterios dictados por la Corte Interamericana de Derechos Humanos, misma que ha emitido y desarrollado amplia jurisprudencia en torno a las reparaciones posibles frente a la vulneración de derechos.</w:t>
      </w:r>
    </w:p>
    <w:p w14:paraId="69D01B46" w14:textId="2B5DDB65" w:rsidR="00E94A11" w:rsidRPr="006A2670" w:rsidRDefault="00E94A11" w:rsidP="00E94A11">
      <w:pPr>
        <w:spacing w:line="240" w:lineRule="auto"/>
        <w:ind w:left="708"/>
        <w:jc w:val="both"/>
        <w:rPr>
          <w:rFonts w:cs="Courier New"/>
          <w:i/>
          <w:szCs w:val="24"/>
        </w:rPr>
      </w:pPr>
      <w:r w:rsidRPr="006A2670">
        <w:rPr>
          <w:rFonts w:cs="Courier New"/>
          <w:i/>
          <w:szCs w:val="24"/>
        </w:rPr>
        <w:t>Dicho de este modo, el artículo 18 de la Ley Orgánica de Garantías Jurisdiccionales y Control Constitucional, de forma expresa determina "La reparación podrá incluir entre otras formas (...)", dejando un campo abierto para que el juez constitucional establezca las medidas reparatorias que estime pertinentes.</w:t>
      </w:r>
    </w:p>
    <w:p w14:paraId="480C2883" w14:textId="4AB6834A" w:rsidR="00E94A11" w:rsidRPr="006A2670" w:rsidRDefault="00E94A11" w:rsidP="00E94A11">
      <w:pPr>
        <w:spacing w:line="240" w:lineRule="auto"/>
        <w:ind w:left="708"/>
        <w:jc w:val="both"/>
        <w:rPr>
          <w:rFonts w:cs="Courier New"/>
          <w:i/>
          <w:szCs w:val="24"/>
        </w:rPr>
      </w:pPr>
      <w:r w:rsidRPr="006A2670">
        <w:rPr>
          <w:rFonts w:cs="Courier New"/>
          <w:i/>
          <w:szCs w:val="24"/>
        </w:rPr>
        <w:t>Bajo este supuesto, la reparación integral incluye tanto una reparación material como inmaterial del daño causado, cuyo objetivo es que las personas cuyos derechos han sido vulnerados, gocen y disfruten del derecho que les fue privado, de la manera más adecuada posible, procurándose que se restablezca a la situación anterior a la vulneración y se ordenen las compensaciones atinentes al daño sufrido. En los casos en que por las circunstancias fácticas de cada caso, el derecho no pueda ser reestablecido, el juez constitucional debe establecer la medida que más se aproxime a garantizar el resarcimiento del daño provocado.</w:t>
      </w:r>
    </w:p>
    <w:p w14:paraId="2C3C5941" w14:textId="56D7804E" w:rsidR="00E94A11" w:rsidRPr="006A2670" w:rsidRDefault="00E94A11" w:rsidP="00E94A11">
      <w:pPr>
        <w:spacing w:line="240" w:lineRule="auto"/>
        <w:ind w:left="708"/>
        <w:jc w:val="both"/>
        <w:rPr>
          <w:rFonts w:cs="Courier New"/>
          <w:i/>
          <w:szCs w:val="24"/>
        </w:rPr>
      </w:pPr>
      <w:r w:rsidRPr="006A2670">
        <w:rPr>
          <w:rFonts w:cs="Courier New"/>
          <w:i/>
          <w:szCs w:val="24"/>
        </w:rPr>
        <w:t>Entre las medidas de reparación integral que el artículo 18 de la Ley ibídem señala, se encuentran:</w:t>
      </w:r>
    </w:p>
    <w:p w14:paraId="2238DA9F" w14:textId="77777777" w:rsidR="00E94A11" w:rsidRPr="006A2670" w:rsidRDefault="00E94A11" w:rsidP="00E94A11">
      <w:pPr>
        <w:spacing w:line="240" w:lineRule="auto"/>
        <w:ind w:left="708"/>
        <w:jc w:val="both"/>
        <w:rPr>
          <w:rFonts w:cs="Courier New"/>
          <w:i/>
          <w:szCs w:val="24"/>
        </w:rPr>
      </w:pPr>
      <w:r w:rsidRPr="006A2670">
        <w:rPr>
          <w:rFonts w:cs="Courier New"/>
          <w:i/>
          <w:szCs w:val="24"/>
        </w:rPr>
        <w:t>a) la restitución del derecho; b) la compensación económica o patrimonial; c) la rehabilitación; d) la satisfacción; e) las garantías de que el hecho no se repita; f) la obligación de remitir a la autoridad competente para investigar y sancionar; g) las medidas de reconocimiento; h) las disculpas públicas;</w:t>
      </w:r>
    </w:p>
    <w:p w14:paraId="642D65F9" w14:textId="246202AF" w:rsidR="00E94A11" w:rsidRPr="006A2670" w:rsidRDefault="00E94A11" w:rsidP="00E94A11">
      <w:pPr>
        <w:spacing w:line="240" w:lineRule="auto"/>
        <w:ind w:left="708"/>
        <w:jc w:val="both"/>
        <w:rPr>
          <w:rFonts w:cs="Courier New"/>
          <w:i/>
          <w:szCs w:val="24"/>
        </w:rPr>
      </w:pPr>
      <w:r w:rsidRPr="006A2670">
        <w:rPr>
          <w:rFonts w:cs="Courier New"/>
          <w:i/>
          <w:szCs w:val="24"/>
        </w:rPr>
        <w:t>i) la prestación de servicios públicos; y, j) la atención de salud.</w:t>
      </w:r>
    </w:p>
    <w:p w14:paraId="76EAAB73" w14:textId="5F0DBEF3" w:rsidR="00E94A11" w:rsidRPr="006A2670" w:rsidRDefault="00E94A11" w:rsidP="00E94A11">
      <w:pPr>
        <w:spacing w:line="240" w:lineRule="auto"/>
        <w:ind w:left="708"/>
        <w:jc w:val="both"/>
        <w:rPr>
          <w:rFonts w:cs="Courier New"/>
          <w:i/>
          <w:szCs w:val="24"/>
        </w:rPr>
      </w:pPr>
      <w:r w:rsidRPr="006A2670">
        <w:rPr>
          <w:rFonts w:cs="Courier New"/>
          <w:i/>
          <w:szCs w:val="24"/>
        </w:rPr>
        <w:t>Por su parte, la misma disposición más adelante distingue las reparaciones tanto de tipo inmaterial como material que podrían ordenarse en la decisión judicial. Así, en cuanto a las reparaciones por daño material se determina que estas comprenderán: i) la compensación por la pérdida o detrimento de los ingresos de las personas afectadas; ii) los gastos efectuados con motivo de los hechos; y, iii) las consecuencias de carácter pecuniario que tengan un nexo causal con los hechos del caso.</w:t>
      </w:r>
    </w:p>
    <w:p w14:paraId="21C60B18" w14:textId="2D636624" w:rsidR="00E94A11" w:rsidRPr="006A2670" w:rsidRDefault="00E94A11" w:rsidP="00E94A11">
      <w:pPr>
        <w:spacing w:line="240" w:lineRule="auto"/>
        <w:ind w:left="708"/>
        <w:jc w:val="both"/>
        <w:rPr>
          <w:rFonts w:cs="Courier New"/>
          <w:i/>
          <w:szCs w:val="24"/>
        </w:rPr>
      </w:pPr>
      <w:r w:rsidRPr="006A2670">
        <w:rPr>
          <w:rFonts w:cs="Courier New"/>
          <w:i/>
          <w:szCs w:val="24"/>
        </w:rPr>
        <w:t>Mientras que a las reparaciones por daño inmaterial las enumera en: 1) compensación, mediante el pago de una cantidad de dinero o la entrega de bienes o servicios apreciables en dinero, por los sufrimientos y las aflicciones causadas a la persona afectada directa y a sus allegados, el menoscabo de valores muy significativos para las personas; 2) así como las alteraciones de carácter no pecuniario, en las condiciones de existencia del afectado o su familia; es decir, en el primer caso que comprende la reparación material, para su determinación se establece un análisis de los hechos fácticos del caso concreto. Sin embargo, para el caso de la reparación inmaterial, esta es plenamente vinculada con los sufrimientos y aflicciones de la víctima de la vulneración de derechos constitucionales y las consecuencias que la vulneración tuvo para su proyecto de vida. Sobre este tipo de reparación, la Corte Interamericana de Derechos Humanos ha señalado:</w:t>
      </w:r>
    </w:p>
    <w:p w14:paraId="4BFC624A" w14:textId="59524234" w:rsidR="00E94A11" w:rsidRPr="006A2670" w:rsidRDefault="00E94A11" w:rsidP="00E94A11">
      <w:pPr>
        <w:spacing w:line="240" w:lineRule="auto"/>
        <w:ind w:left="708"/>
        <w:jc w:val="both"/>
        <w:rPr>
          <w:rFonts w:cs="Courier New"/>
          <w:i/>
          <w:szCs w:val="24"/>
        </w:rPr>
      </w:pPr>
      <w:r w:rsidRPr="006A2670">
        <w:rPr>
          <w:rFonts w:cs="Courier New"/>
          <w:i/>
          <w:szCs w:val="24"/>
        </w:rPr>
        <w:t>El daño inmaterial puede comprender tanto los sufrimientos y las aflicciones causados a las víctimas directas y a sus allegados, el menoscabo de valores muy significativos para las personas, así como las alteraciones, de carácter no pecuniario, en las condiciones de existencia de la víctima o su familia. No siendo posible asignar al daño inmaterial un preciso equivalente monetario, sólo puede, para los fines de la reparación integral a las víctimas, ser objeto de compensación, y ello de dos maneras</w:t>
      </w:r>
      <w:r w:rsidRPr="006A2670">
        <w:rPr>
          <w:rFonts w:cs="Courier New"/>
          <w:i/>
          <w:szCs w:val="24"/>
          <w:vertAlign w:val="superscript"/>
        </w:rPr>
        <w:footnoteReference w:id="377"/>
      </w:r>
      <w:r w:rsidRPr="006A2670">
        <w:rPr>
          <w:rFonts w:cs="Courier New"/>
          <w:i/>
          <w:szCs w:val="24"/>
        </w:rPr>
        <w:t>.</w:t>
      </w:r>
    </w:p>
    <w:p w14:paraId="2C53A087" w14:textId="77777777" w:rsidR="00E94A11" w:rsidRPr="006A2670" w:rsidRDefault="00E94A11" w:rsidP="00E94A11">
      <w:pPr>
        <w:spacing w:line="240" w:lineRule="auto"/>
        <w:ind w:left="708"/>
        <w:jc w:val="both"/>
        <w:rPr>
          <w:rFonts w:cs="Courier New"/>
          <w:i/>
          <w:szCs w:val="24"/>
        </w:rPr>
      </w:pPr>
      <w:r w:rsidRPr="006A2670">
        <w:rPr>
          <w:rFonts w:cs="Courier New"/>
          <w:i/>
          <w:szCs w:val="24"/>
        </w:rPr>
        <w:t>Finalmente, la Ley Orgánica de Garantías Jurisdiccionales y Control Constitucional, en el artículo 19 se refiere a la reparación económica sobre la cual establece que cuando parte de la reparación, por cualquier motivo, implique pago en dinero al afectado o titular del derecho violado, la determinación del monto se tramitará en juicio verbal sumario ante la misma jueza o juez, si fuere contra un particular, y en juicio contencioso administrativo si fuere contra el Estado. Solo podrá proponerse recurso de apelación en los casos que la ley lo habilite.</w:t>
      </w:r>
    </w:p>
    <w:p w14:paraId="1F42273F" w14:textId="77777777" w:rsidR="00E94A11" w:rsidRPr="006A2670" w:rsidRDefault="00E94A11" w:rsidP="00E94A11">
      <w:pPr>
        <w:spacing w:line="240" w:lineRule="auto"/>
        <w:ind w:left="708"/>
        <w:jc w:val="both"/>
        <w:rPr>
          <w:rFonts w:cs="Courier New"/>
          <w:i/>
          <w:szCs w:val="24"/>
        </w:rPr>
      </w:pPr>
      <w:r w:rsidRPr="006A2670">
        <w:rPr>
          <w:rFonts w:cs="Courier New"/>
          <w:i/>
          <w:szCs w:val="24"/>
        </w:rPr>
        <w:t>Sobre el alcance de esta disposición, la Corte Constitucional determinó:</w:t>
      </w:r>
    </w:p>
    <w:p w14:paraId="01CDCF1D" w14:textId="72F08731" w:rsidR="00E94A11" w:rsidRPr="006A2670" w:rsidRDefault="00E94A11" w:rsidP="00E94A11">
      <w:pPr>
        <w:spacing w:line="240" w:lineRule="auto"/>
        <w:ind w:left="708"/>
        <w:jc w:val="both"/>
        <w:rPr>
          <w:rFonts w:cs="Courier New"/>
          <w:i/>
          <w:szCs w:val="24"/>
        </w:rPr>
      </w:pPr>
      <w:r w:rsidRPr="006A2670">
        <w:rPr>
          <w:rFonts w:cs="Courier New"/>
          <w:i/>
          <w:szCs w:val="24"/>
        </w:rPr>
        <w:t>Empero esta Corte deja en claro que la determinación del monto de la reparación económica, consecuencia de la declaración de una vulneración de derechos, no generará un nuevo proceso de conocimiento, sino exclusivamente una cuantificación dentro de un trámite de ejecución de la sentencia constitucional, pues de lo contrario, la ejecución de las decisiones constitucionales quedaría a la expensa de que estas se ratifiquen en un nuevo proceso en la justicia ordinaria que declare la vulneración del derecho. En efecto, el proceso de cuantificación de reparación económica no es un proceso en el que se debatirá nuevamente las situaciones acerca de los hechos que dieron lugar a la declaración de la vulneración del derecho y si esta se verificó o no, sino que se limita a ser un procedimiento de puro derecho en el que se cuantifique la reparación económica</w:t>
      </w:r>
      <w:r w:rsidRPr="006A2670">
        <w:rPr>
          <w:rFonts w:cs="Courier New"/>
          <w:i/>
          <w:szCs w:val="24"/>
          <w:vertAlign w:val="superscript"/>
        </w:rPr>
        <w:footnoteReference w:id="378"/>
      </w:r>
      <w:r w:rsidRPr="006A2670">
        <w:rPr>
          <w:rFonts w:cs="Courier New"/>
          <w:i/>
          <w:szCs w:val="24"/>
        </w:rPr>
        <w:t>.</w:t>
      </w:r>
    </w:p>
    <w:p w14:paraId="47655143" w14:textId="107F59CA" w:rsidR="00E94A11" w:rsidRPr="006A2670" w:rsidRDefault="00E94A11" w:rsidP="00E94A11">
      <w:pPr>
        <w:spacing w:line="240" w:lineRule="auto"/>
        <w:ind w:left="708"/>
        <w:jc w:val="both"/>
        <w:rPr>
          <w:rFonts w:cs="Courier New"/>
          <w:i/>
          <w:szCs w:val="24"/>
        </w:rPr>
      </w:pPr>
      <w:r w:rsidRPr="006A2670">
        <w:rPr>
          <w:rFonts w:cs="Courier New"/>
          <w:i/>
          <w:szCs w:val="24"/>
        </w:rPr>
        <w:t>En consecuencia, la reparación integral implica un análisis pormenorizado por parte del operador de justicia, el cual no solo debe analizar los hechos fácticos que originaron la vulneración de derechos, sino además las consecuencias que para las personas pudieron haber incidido en su derecho constitucional a la dignidad humana.</w:t>
      </w:r>
    </w:p>
    <w:p w14:paraId="21FDCA3D" w14:textId="00A45EF2" w:rsidR="00E94A11" w:rsidRPr="006A2670" w:rsidRDefault="00E94A11" w:rsidP="00E94A11">
      <w:pPr>
        <w:spacing w:line="240" w:lineRule="auto"/>
        <w:ind w:left="708"/>
        <w:jc w:val="both"/>
        <w:rPr>
          <w:rFonts w:cs="Courier New"/>
          <w:i/>
          <w:szCs w:val="24"/>
        </w:rPr>
      </w:pPr>
      <w:r w:rsidRPr="006A2670">
        <w:rPr>
          <w:rFonts w:cs="Courier New"/>
          <w:i/>
          <w:szCs w:val="24"/>
        </w:rPr>
        <w:t>A partir del análisis respectivo, el juez debe establecer e individualizar las obligaciones individuales, positivas o negativas, a cargo del destinatario de la decisión judicial y las circunstancias de tiempo, modo y lugar en que deban cumplirse.</w:t>
      </w:r>
    </w:p>
    <w:p w14:paraId="784F26C0" w14:textId="3CDB251C" w:rsidR="00E94A11" w:rsidRPr="006A2670" w:rsidRDefault="00E94A11" w:rsidP="00E94A11">
      <w:pPr>
        <w:spacing w:line="240" w:lineRule="auto"/>
        <w:ind w:left="708"/>
        <w:jc w:val="both"/>
        <w:rPr>
          <w:rFonts w:cs="Courier New"/>
          <w:i/>
          <w:szCs w:val="24"/>
        </w:rPr>
      </w:pPr>
      <w:r w:rsidRPr="006A2670">
        <w:rPr>
          <w:rFonts w:cs="Courier New"/>
          <w:i/>
          <w:szCs w:val="24"/>
        </w:rPr>
        <w:t>En conclusión, la reparación integral es un derecho con el que cuentan todas las personas, a fin de que el Estado otorgue el resarcimiento del daño causado mediante un- -conjunto de medidas que consideren todo el historial de sucesos que se efectuaron, tanto durante como después de la vulneración del derecho, incluyendo en ciertos casos no solo las afectaciones individuales de la persona cuyo derecho se vulneró, sino además la afectación que provocó en su entorno familiar y proyecto de vida.</w:t>
      </w:r>
    </w:p>
    <w:p w14:paraId="68EC0AB2" w14:textId="3E2B69AE" w:rsidR="00E94A11" w:rsidRPr="006A2670" w:rsidRDefault="00E94A11" w:rsidP="00E94A11">
      <w:pPr>
        <w:spacing w:line="240" w:lineRule="auto"/>
        <w:ind w:left="708"/>
        <w:jc w:val="both"/>
        <w:rPr>
          <w:rFonts w:cs="Courier New"/>
          <w:i/>
          <w:szCs w:val="24"/>
        </w:rPr>
      </w:pPr>
      <w:r w:rsidRPr="006A2670">
        <w:rPr>
          <w:rFonts w:cs="Courier New"/>
          <w:i/>
          <w:szCs w:val="24"/>
        </w:rPr>
        <w:t>De esta forma, la reparación deberá ser sustentada bajo la consideración de la naturaleza de la vulneración. En los casos en que los derechos afectados correspondan a los derechos del buen vivir, es fundamental que bajo el establecimiento del contenido esencial del derecho que se vulneró se correlacionen las formas por las cuales las medidas reparatorias influirían para solventar dicha vulneración. Para ello, es necesario que se distingan los casos que por su mayor gravedad requieran medidas de reparación más complejas, así como los casos que contengan una gravedad menor y que por ende requieran de medidas reparatorias menos complejas.</w:t>
      </w:r>
    </w:p>
    <w:p w14:paraId="5B6C4C2D" w14:textId="4352F895" w:rsidR="00CF03D7" w:rsidRPr="006A2670" w:rsidRDefault="00E94A11" w:rsidP="00E27A38">
      <w:pPr>
        <w:spacing w:line="240" w:lineRule="auto"/>
        <w:ind w:left="708"/>
        <w:jc w:val="both"/>
        <w:rPr>
          <w:rFonts w:cs="Courier New"/>
          <w:i/>
          <w:szCs w:val="24"/>
        </w:rPr>
      </w:pPr>
      <w:r w:rsidRPr="006A2670">
        <w:rPr>
          <w:rFonts w:cs="Courier New"/>
          <w:i/>
          <w:szCs w:val="24"/>
        </w:rPr>
        <w:t>En consideración a la diferenciación entre reparación material e inmaterial, la Corte Constitucional debe destacar que dentro de las garantías jurisdiccionales, las reparaciones no deben agotarse en reparaciones de tipo económico, ya que las vulneraciones a derechos constitucionales provocan afectaciones que van más allá de una cuantificación monetaria, y que requieren por parte de los órganos jurisdiccionales medidas encaminadas a considerar los efectos que tal vulneración provocó en la vida de las víctimas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79"/>
      </w:r>
    </w:p>
    <w:p w14:paraId="584BE782" w14:textId="77777777" w:rsidR="00345866" w:rsidRPr="006A2670" w:rsidRDefault="00345866" w:rsidP="00345866">
      <w:pPr>
        <w:pStyle w:val="Ttulo1"/>
      </w:pPr>
      <w:bookmarkStart w:id="203" w:name="_Toc437533391"/>
      <w:r w:rsidRPr="006A2670">
        <w:t>Derecho a recurrir</w:t>
      </w:r>
      <w:bookmarkEnd w:id="203"/>
    </w:p>
    <w:p w14:paraId="72FD5D23" w14:textId="2343A3CE" w:rsidR="00345866" w:rsidRPr="006A2670" w:rsidRDefault="00345866" w:rsidP="00345866">
      <w:pPr>
        <w:pStyle w:val="Ttulo2"/>
      </w:pPr>
      <w:bookmarkStart w:id="204" w:name="_Toc437533392"/>
      <w:r w:rsidRPr="006A2670">
        <w:t>Concepto. R.O.S. 390 de 05-dic-2014, Sentencia N° 16</w:t>
      </w:r>
      <w:r w:rsidR="00A668C7" w:rsidRPr="006A2670">
        <w:t>3-14-SEP-CC, Caso N° 0886-11-EP</w:t>
      </w:r>
      <w:r w:rsidRPr="006A2670">
        <w:t xml:space="preserve">; R.O.S. 374 de 13-nov-2014, Sentencia N° 180-14-SEP-CC, Caso N° 1585-13-EP; R.O.S. 390 de 05-dic-2014, Sentencia N° 189-14-SEP-CC, Caso </w:t>
      </w:r>
      <w:r w:rsidR="00ED4468" w:rsidRPr="006A2670">
        <w:t>N° 0325-13-EP</w:t>
      </w:r>
      <w:r w:rsidRPr="006A2670">
        <w:t>;</w:t>
      </w:r>
      <w:r w:rsidR="00F32C96" w:rsidRPr="006A2670">
        <w:t xml:space="preserve"> R.O.S. 406 del 30-dic-2014, Sentencia N° 216-14-SEP-CC, Caso N° 0997-12-EP.</w:t>
      </w:r>
      <w:bookmarkEnd w:id="204"/>
    </w:p>
    <w:p w14:paraId="46909B35" w14:textId="77777777" w:rsidR="00ED4468" w:rsidRPr="006A2670" w:rsidRDefault="00ED4468" w:rsidP="00ED4468">
      <w:pPr>
        <w:ind w:left="709"/>
        <w:jc w:val="both"/>
        <w:rPr>
          <w:i/>
          <w:u w:val="single"/>
        </w:rPr>
      </w:pPr>
      <w:r w:rsidRPr="006A2670">
        <w:rPr>
          <w:i/>
          <w:u w:val="single"/>
        </w:rPr>
        <w:t>R.O.S. 390 del 05-dic-2014</w:t>
      </w:r>
    </w:p>
    <w:p w14:paraId="1D2C16C3" w14:textId="6550827A" w:rsidR="00ED4468" w:rsidRPr="006A2670" w:rsidRDefault="00ED4468" w:rsidP="00ED4468">
      <w:pPr>
        <w:ind w:left="709"/>
        <w:jc w:val="both"/>
        <w:rPr>
          <w:rFonts w:cs="Courier New"/>
          <w:i/>
          <w:szCs w:val="24"/>
          <w:lang w:val="es-ES"/>
        </w:rPr>
      </w:pPr>
      <w:r w:rsidRPr="006A2670">
        <w:rPr>
          <w:rFonts w:cs="Courier New"/>
          <w:i/>
          <w:szCs w:val="24"/>
        </w:rPr>
        <w:t>“</w:t>
      </w:r>
      <w:r w:rsidRPr="006A2670">
        <w:rPr>
          <w:rFonts w:cs="Courier New"/>
          <w:i/>
          <w:szCs w:val="24"/>
          <w:lang w:val="es-ES"/>
        </w:rPr>
        <w:t>El derecho a recurrir, recogido en el artículo 76 numeral 7 literal m de la Constitución de la República, hace parte del conjunto de garantías del debido proceso, y más concretamente, del derecho a la defensa. La Corte Constitucional, en su sentencia No. 008-13-SCN-CC, citando a su vez la sentencia No. 024-10-SCN-CC en el caso No. 0022-2009-CN, señaló que un pilar fundamental del debido proceso se encuentra configurado por el derecho a la defensa, entendido como la oportunidad reconocida a toda persona, en el ámbito de cualquier proceso o actuación judicial o administrativa, de ser oída, de hacer valer las propias razones y argumentos, de controvertir, contradecir y objetar las pruebas en contra y de solicitar la práctica y evaluación de las que se estiman favorables, así como de ejercitar los recursos que la ley otorga</w:t>
      </w:r>
      <w:r w:rsidRPr="006A2670">
        <w:rPr>
          <w:rStyle w:val="Refdenotaalpie"/>
          <w:rFonts w:cs="Courier New"/>
          <w:i/>
          <w:szCs w:val="24"/>
          <w:lang w:val="es-ES"/>
        </w:rPr>
        <w:footnoteReference w:id="380"/>
      </w:r>
      <w:r w:rsidRPr="006A2670">
        <w:rPr>
          <w:rFonts w:cs="Courier New"/>
          <w:i/>
          <w:szCs w:val="24"/>
          <w:lang w:val="es-ES"/>
        </w:rPr>
        <w:t xml:space="preserve">. </w:t>
      </w:r>
    </w:p>
    <w:p w14:paraId="3F72048A" w14:textId="756FAE44" w:rsidR="00ED4468" w:rsidRPr="006A2670" w:rsidRDefault="00ED4468" w:rsidP="00ED4468">
      <w:pPr>
        <w:ind w:left="709"/>
        <w:jc w:val="both"/>
        <w:rPr>
          <w:rFonts w:cs="Courier New"/>
          <w:i/>
          <w:szCs w:val="24"/>
          <w:lang w:val="es-ES"/>
        </w:rPr>
      </w:pPr>
      <w:r w:rsidRPr="006A2670">
        <w:rPr>
          <w:rFonts w:cs="Courier New"/>
          <w:i/>
          <w:szCs w:val="24"/>
          <w:lang w:val="es-ES"/>
        </w:rPr>
        <w:t>Por esta razón, la Corte Constitucional ha sido enfática en señalar las posibles consecuencias de una medida que suponga una restricción ilegítima del derecho a recurrir: Obstaculizar el derecho de una de las partes de recurrir de la sentencia que no le es favorable, debido a una interpretación inadecuada e inconforme con la Constitución, ocasiona un resultado injusto, por cuanto impide el ejercicio del derecho a la defensa, que se erige como aquel principio jurídico procesal o sustantivo, mediante el cual, toda persona tiene derecho a ciertas garantías mínimas, para asegurar un resultado justo y equitativo dentro del proceso, además de conferirle la oportunidad para ser oído y hacer valer sus pretensiones frente al juez</w:t>
      </w:r>
      <w:r w:rsidRPr="006A2670">
        <w:rPr>
          <w:rStyle w:val="Refdenotaalpie"/>
          <w:rFonts w:cs="Courier New"/>
          <w:i/>
          <w:szCs w:val="24"/>
          <w:lang w:val="es-ES"/>
        </w:rPr>
        <w:footnoteReference w:id="381"/>
      </w:r>
      <w:r w:rsidRPr="006A2670">
        <w:rPr>
          <w:rFonts w:cs="Courier New"/>
          <w:i/>
          <w:szCs w:val="24"/>
          <w:lang w:val="es-ES"/>
        </w:rPr>
        <w:t xml:space="preserve">. </w:t>
      </w:r>
    </w:p>
    <w:p w14:paraId="74EFC8B6" w14:textId="31F1A9EC" w:rsidR="00ED4468" w:rsidRPr="006A2670" w:rsidRDefault="00ED4468" w:rsidP="001975AE">
      <w:pPr>
        <w:ind w:left="709"/>
        <w:jc w:val="both"/>
        <w:rPr>
          <w:rFonts w:cs="Courier New"/>
          <w:i/>
          <w:szCs w:val="24"/>
          <w:lang w:val="es-ES"/>
        </w:rPr>
      </w:pPr>
      <w:r w:rsidRPr="006A2670">
        <w:rPr>
          <w:rFonts w:cs="Courier New"/>
          <w:i/>
          <w:szCs w:val="24"/>
          <w:lang w:val="es-ES"/>
        </w:rPr>
        <w:t>Ahora bien, el derecho a recurrir, si bien no puede ser objeto de restricciones ilegítimas, sí es limitable a través de regulaciones establecidas en la Constitución y la Ley. Evidentemente, estas limitaciones siempre deberán estar encaminadas a garantizar los derechos de las demás partes intervinientes, de acuerdo con los principios de idoneidad, necesidad y proporcionalidad</w:t>
      </w:r>
      <w:r w:rsidRPr="006A2670">
        <w:rPr>
          <w:rStyle w:val="Refdenotaalpie"/>
          <w:rFonts w:cs="Courier New"/>
          <w:i/>
          <w:szCs w:val="24"/>
          <w:lang w:val="es-ES"/>
        </w:rPr>
        <w:footnoteReference w:id="382"/>
      </w:r>
      <w:r w:rsidRPr="006A2670">
        <w:rPr>
          <w:rFonts w:cs="Courier New"/>
          <w:i/>
          <w:szCs w:val="24"/>
          <w:lang w:val="es-ES"/>
        </w:rPr>
        <w:t>. En el presente caso, estas limitaciones están determinadas por la naturaleza extraordinaria del recurso de casación. Dicho recurso ostenta tal característica debido a que no constituye una nueva instancia de discusión sobre alegaciones de orden fáctico, sino un examen sobre la prolijidad en la aplicación e interpretación de las normas jurídicas en autos definitivos y sentencias que pongan fin a un proceso de conocimiento.”</w:t>
      </w:r>
      <w:r w:rsidRPr="006A2670">
        <w:rPr>
          <w:rStyle w:val="Refdenotaalpie"/>
          <w:rFonts w:cs="Courier New"/>
          <w:i/>
          <w:szCs w:val="24"/>
        </w:rPr>
        <w:footnoteReference w:id="383"/>
      </w:r>
    </w:p>
    <w:p w14:paraId="3DA58A57" w14:textId="77777777" w:rsidR="00F32C96" w:rsidRPr="006A2670" w:rsidRDefault="00F32C96" w:rsidP="00F32C96">
      <w:pPr>
        <w:ind w:left="709"/>
        <w:jc w:val="both"/>
        <w:rPr>
          <w:i/>
          <w:u w:val="single"/>
        </w:rPr>
      </w:pPr>
      <w:r w:rsidRPr="006A2670">
        <w:rPr>
          <w:i/>
          <w:u w:val="single"/>
        </w:rPr>
        <w:t>R.O.S. 406 del 30-dic-2014</w:t>
      </w:r>
    </w:p>
    <w:p w14:paraId="041ACE7D" w14:textId="77777777" w:rsidR="008B51E8" w:rsidRPr="006A2670" w:rsidRDefault="00F32C96" w:rsidP="008B51E8">
      <w:pPr>
        <w:ind w:left="709"/>
        <w:jc w:val="both"/>
        <w:rPr>
          <w:rFonts w:cs="Courier New"/>
          <w:i/>
          <w:szCs w:val="24"/>
          <w:lang w:val="es-ES"/>
        </w:rPr>
      </w:pPr>
      <w:r w:rsidRPr="006A2670">
        <w:rPr>
          <w:rFonts w:cs="Courier New"/>
          <w:i/>
          <w:szCs w:val="24"/>
        </w:rPr>
        <w:t>“</w:t>
      </w:r>
      <w:r w:rsidR="008B51E8" w:rsidRPr="006A2670">
        <w:rPr>
          <w:rFonts w:cs="Courier New"/>
          <w:i/>
          <w:szCs w:val="24"/>
          <w:lang w:val="es-ES"/>
        </w:rPr>
        <w:t xml:space="preserve">En esta misma línea, respecto a la garantía de recurrir de las decisiones judiciales en todas las instancias, mediante sentencia No. 050-13-SEP-CC, esta Corte ha expuesto lo siguiente: </w:t>
      </w:r>
    </w:p>
    <w:p w14:paraId="7EFC5801" w14:textId="77777777" w:rsidR="008B51E8" w:rsidRPr="006A2670" w:rsidRDefault="008B51E8" w:rsidP="008B51E8">
      <w:pPr>
        <w:ind w:left="709"/>
        <w:jc w:val="both"/>
        <w:rPr>
          <w:rFonts w:cs="Courier New"/>
          <w:i/>
          <w:szCs w:val="24"/>
          <w:lang w:val="es-ES"/>
        </w:rPr>
      </w:pPr>
      <w:r w:rsidRPr="006A2670">
        <w:rPr>
          <w:rFonts w:cs="Courier New"/>
          <w:i/>
          <w:szCs w:val="24"/>
          <w:lang w:val="es-ES"/>
        </w:rPr>
        <w:t xml:space="preserve">(...) El recurso es un instrumento jurisdiccional de naturaleza procesal establecido en la legislación, con el objeto de que al proponerlo, el recurrente pueda obtener la modificación o revocatoria de una sentencia, auto o resolución de conformidad con la ley. Este derecho que tienen las partes dentro de una contienda judicial permite que puedan impugnar el fallo que a su juicio considera que le es adverso a sus intereses, a fin de que un juez superior revise la actuación procesal, la enmiende y, de ser pertinente, repare violaciones procesales (...). </w:t>
      </w:r>
    </w:p>
    <w:p w14:paraId="31C92323" w14:textId="77777777" w:rsidR="008B51E8" w:rsidRPr="006A2670" w:rsidRDefault="008B51E8" w:rsidP="008B51E8">
      <w:pPr>
        <w:ind w:left="709"/>
        <w:jc w:val="both"/>
        <w:rPr>
          <w:rFonts w:cs="Courier New"/>
          <w:i/>
          <w:szCs w:val="24"/>
          <w:lang w:val="es-ES"/>
        </w:rPr>
      </w:pPr>
      <w:r w:rsidRPr="006A2670">
        <w:rPr>
          <w:rFonts w:cs="Courier New"/>
          <w:i/>
          <w:szCs w:val="24"/>
          <w:lang w:val="es-ES"/>
        </w:rPr>
        <w:t xml:space="preserve">Desde esta perspectiva, la garantía de recurrir del fallo tiene como finalidad conceder a las partes procesales una herramienta procesal jurisdiccional que les permita ejercer plenamente su derecho a la defensa, mediante la impugnación de una resolución ante un juez superior, a fin de que este revise la decisión emitida en la instancia inmediata anterior y, si es el caso, enmiende o rectifique la misma conforme a la normativa aplicable. </w:t>
      </w:r>
    </w:p>
    <w:p w14:paraId="0A7214DE" w14:textId="4C470F98" w:rsidR="00F32C96" w:rsidRPr="006A2670" w:rsidRDefault="008B51E8" w:rsidP="008B51E8">
      <w:pPr>
        <w:ind w:left="709"/>
        <w:jc w:val="both"/>
        <w:rPr>
          <w:rFonts w:cs="Courier New"/>
          <w:i/>
          <w:szCs w:val="24"/>
        </w:rPr>
      </w:pPr>
      <w:r w:rsidRPr="006A2670">
        <w:rPr>
          <w:rFonts w:cs="Courier New"/>
          <w:i/>
          <w:szCs w:val="24"/>
          <w:lang w:val="es-ES"/>
        </w:rPr>
        <w:t>En el mismo sentido, en el considerando 158 del caso "Herrera Ulloa vs. Costa Rica", la Corte Interamericana de Derechos Humanos, en relación a la garantía de recurrir del fallo, señaló lo siguiente: (...) el derecho de recurrir del fallo es una garantía primordial que se debe respetar en el marco del debido proceso legal, en aras de permitir que una sentencia adversa pueda ser revisada por un juez o tribunal distinto y de superior jerarquía orgánica. El derecho de interponer un recurso contra el fallo debe ser garantizado antes de que la sentencia adquiera calidad de cosa juzgada. Se busca proteger el derecho de defensa otorgando durante el proceso la posibilidad de interponer un recurso para evitar que quede firme una decisión que fue adoptada con vicios y que contiene errores que ocasionarán un perjuicio indebido a los intereses de una persona (...)</w:t>
      </w:r>
      <w:r w:rsidR="00F32C96" w:rsidRPr="006A2670">
        <w:rPr>
          <w:rFonts w:cs="Courier New"/>
          <w:i/>
          <w:szCs w:val="24"/>
          <w:lang w:val="es-ES"/>
        </w:rPr>
        <w:t>.</w:t>
      </w:r>
      <w:r w:rsidR="00F32C96" w:rsidRPr="006A2670">
        <w:rPr>
          <w:rFonts w:cs="Courier New"/>
          <w:i/>
          <w:szCs w:val="24"/>
        </w:rPr>
        <w:t>”</w:t>
      </w:r>
      <w:r w:rsidR="00F32C96" w:rsidRPr="006A2670">
        <w:rPr>
          <w:rStyle w:val="Refdenotaalpie"/>
          <w:rFonts w:cs="Courier New"/>
          <w:i/>
          <w:szCs w:val="24"/>
        </w:rPr>
        <w:footnoteReference w:id="384"/>
      </w:r>
    </w:p>
    <w:p w14:paraId="4AE08DAE" w14:textId="77777777" w:rsidR="00A668C7" w:rsidRPr="006A2670" w:rsidRDefault="00A668C7" w:rsidP="00A668C7">
      <w:pPr>
        <w:ind w:left="709"/>
        <w:jc w:val="both"/>
        <w:rPr>
          <w:i/>
          <w:u w:val="single"/>
        </w:rPr>
      </w:pPr>
      <w:r w:rsidRPr="006A2670">
        <w:rPr>
          <w:i/>
          <w:u w:val="single"/>
        </w:rPr>
        <w:t>R.O.S. 390 del 05-dic-2014</w:t>
      </w:r>
    </w:p>
    <w:p w14:paraId="182F9EB1" w14:textId="6F019179" w:rsidR="00A668C7" w:rsidRPr="006A2670" w:rsidRDefault="00A668C7" w:rsidP="00A668C7">
      <w:pPr>
        <w:ind w:left="709"/>
        <w:jc w:val="both"/>
        <w:rPr>
          <w:rFonts w:cs="Courier New"/>
          <w:i/>
          <w:szCs w:val="24"/>
          <w:lang w:val="es-ES"/>
        </w:rPr>
      </w:pPr>
      <w:r w:rsidRPr="006A2670">
        <w:rPr>
          <w:rFonts w:cs="Courier New"/>
          <w:i/>
          <w:szCs w:val="24"/>
        </w:rPr>
        <w:t>“</w:t>
      </w:r>
      <w:r w:rsidRPr="006A2670">
        <w:rPr>
          <w:rFonts w:cs="Courier New"/>
          <w:i/>
          <w:szCs w:val="24"/>
          <w:lang w:val="es-ES"/>
        </w:rPr>
        <w:t>El derecho a recurrir, establecido en el artículo 76 numeral 7 literal m, determina que: Art. 76.- En todo proceso en el que se determinen derechos y obligaciones de cualquier orden, se asegurará el derecho al debido proceso que incluirá las siguientes garantías básicas: (...) 7. El derecho de las personas a la defensa incluirá las siguientes garantías: (...) m) Recurrir el fallo o resolución en todos los procedimientos en los que se decida sobre sus derechos. La Corte Constitucional, respecto de la facultad para impugnar un fallo mediante un recurso procesal, ha señalado que: (...) habilita a las partes litigantes para que, en el marco del principio de la tutela judicial efectiva, puedan solicitar que su proceso y sobre todo la sentencia derivada del proceso sea sometida a conocimiento de juzgadores de mayor jerarquía, quienes en ejercicio de sus potestades jurisdiccionales están en capacidad de controlar y modificar las decisiones judiciales impartidas por los juzgadores inferiores. Estas impugnaciones, vía recursos, se interponen cuando una parte estima que el juzgador en su sentencia ha infringido normas legales o contenidos doctrinarios; es por ello que el derecho de las partes procesales a recurrir una resolución o fallo, constituye una garantía que configura su derecho constitucional a un proceso justo.”</w:t>
      </w:r>
      <w:r w:rsidRPr="006A2670">
        <w:rPr>
          <w:rStyle w:val="Refdenotaalpie"/>
          <w:rFonts w:cs="Courier New"/>
          <w:i/>
          <w:szCs w:val="24"/>
        </w:rPr>
        <w:footnoteReference w:id="385"/>
      </w:r>
    </w:p>
    <w:p w14:paraId="7CEAEBAA" w14:textId="77777777" w:rsidR="00345866" w:rsidRPr="006A2670" w:rsidRDefault="00345866" w:rsidP="00345866">
      <w:pPr>
        <w:pStyle w:val="Ttulo2"/>
      </w:pPr>
      <w:bookmarkStart w:id="205" w:name="_Toc437533393"/>
      <w:r w:rsidRPr="006A2670">
        <w:t>Empresa interpone Acción de Protección por haberse negado el derecho de recurrir. R.O.S. 374 de 13-nov-2014, Sentencia N° 151-14-SEP-CC, Caso N° 0119-12-EP.</w:t>
      </w:r>
      <w:bookmarkEnd w:id="205"/>
      <w:r w:rsidRPr="006A2670">
        <w:t xml:space="preserve"> </w:t>
      </w:r>
    </w:p>
    <w:p w14:paraId="6CD982B1" w14:textId="537A2953" w:rsidR="006945A0" w:rsidRPr="006A2670" w:rsidRDefault="006945A0" w:rsidP="006945A0">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la acción de protección deducida por la compañía MIPER S.A., los hechos fácticos manifestados por la referida compañía accionante no se reducen a un asunto de mera "legalidad", como sostienen, sin fundamento, los jueces accionados, sino que por el contrario, advierten sobre la presunta vulneración del derecho constitucional a "recurrir el fallo o resolución en todos los procedimientos en los que se decida sobre sus derechos", conforme la garantía consagrada en el artículo 76 numeral 7 literal m de la Constitución de la República.</w:t>
      </w:r>
      <w:r w:rsidRPr="006A2670">
        <w:rPr>
          <w:rFonts w:cs="Courier New"/>
          <w:i/>
          <w:szCs w:val="24"/>
        </w:rPr>
        <w:t>”</w:t>
      </w:r>
      <w:r w:rsidRPr="006A2670">
        <w:rPr>
          <w:rStyle w:val="Refdenotaalpie"/>
          <w:rFonts w:cs="Courier New"/>
          <w:i/>
          <w:szCs w:val="24"/>
        </w:rPr>
        <w:footnoteReference w:id="386"/>
      </w:r>
    </w:p>
    <w:p w14:paraId="5B5FE4F3" w14:textId="77777777" w:rsidR="00345866" w:rsidRPr="006A2670" w:rsidRDefault="00345866" w:rsidP="00345866">
      <w:pPr>
        <w:pStyle w:val="Ttulo2"/>
      </w:pPr>
      <w:bookmarkStart w:id="206" w:name="_Toc437533394"/>
      <w:r w:rsidRPr="006A2670">
        <w:t>Derecho a recurrir no es absoluto. R.O.S. 406 de 30-dic-2014, Sentencia N° 173-14-SEP-CC, Caso N° 1114-12-EP.</w:t>
      </w:r>
      <w:bookmarkEnd w:id="206"/>
    </w:p>
    <w:p w14:paraId="0455CB3A" w14:textId="796CE78B" w:rsidR="003F09DB" w:rsidRPr="006A2670" w:rsidRDefault="003F09DB" w:rsidP="003F09DB">
      <w:pPr>
        <w:ind w:left="709"/>
        <w:jc w:val="both"/>
        <w:rPr>
          <w:rFonts w:cs="Courier New"/>
          <w:i/>
          <w:szCs w:val="24"/>
          <w:lang w:val="es-ES"/>
        </w:rPr>
      </w:pPr>
      <w:r w:rsidRPr="006A2670">
        <w:rPr>
          <w:rFonts w:cs="Courier New"/>
          <w:i/>
          <w:szCs w:val="24"/>
        </w:rPr>
        <w:t>“L</w:t>
      </w:r>
      <w:r w:rsidRPr="006A2670">
        <w:rPr>
          <w:rFonts w:cs="Courier New"/>
          <w:i/>
          <w:szCs w:val="24"/>
          <w:lang w:val="es-ES"/>
        </w:rPr>
        <w:t>a Corte ha señalado en reiterada jurisprudencia, el derecho a recurrir no es un derecho absoluto, ya que el mismo tiene que enmarcarse en lo dispuesto en el ordenamiento jurídico. La Corte Constitucional, en la sentencia No. 008-13-SCN-CC, determinó: "Sin embargo, aun cuando el derecho a un doble pronunciamiento es un derecho constitucional, esto no significa que el legislador deba establecer recursos en todo proceso, incluso en aquellos que por su naturaleza sean innecesarios, pues el derecho a recurrir de un fallo no es absoluto"</w:t>
      </w:r>
      <w:r w:rsidRPr="006A2670">
        <w:rPr>
          <w:rStyle w:val="Refdenotaalpie"/>
          <w:rFonts w:cs="Courier New"/>
          <w:i/>
          <w:szCs w:val="24"/>
          <w:lang w:val="es-ES"/>
        </w:rPr>
        <w:footnoteReference w:id="387"/>
      </w:r>
      <w:r w:rsidRPr="006A2670">
        <w:rPr>
          <w:rFonts w:cs="Courier New"/>
          <w:i/>
          <w:szCs w:val="24"/>
          <w:lang w:val="es-ES"/>
        </w:rPr>
        <w:t xml:space="preserve">. </w:t>
      </w:r>
    </w:p>
    <w:p w14:paraId="6A622FC2" w14:textId="77777777" w:rsidR="003F09DB" w:rsidRPr="006A2670" w:rsidRDefault="003F09DB" w:rsidP="003F09DB">
      <w:pPr>
        <w:ind w:left="709"/>
        <w:jc w:val="both"/>
        <w:rPr>
          <w:rFonts w:cs="Courier New"/>
          <w:i/>
          <w:szCs w:val="24"/>
          <w:lang w:val="es-ES"/>
        </w:rPr>
      </w:pPr>
      <w:r w:rsidRPr="006A2670">
        <w:rPr>
          <w:rFonts w:cs="Courier New"/>
          <w:i/>
          <w:szCs w:val="24"/>
          <w:lang w:val="es-ES"/>
        </w:rPr>
        <w:t xml:space="preserve">En tal virtud, existen procesos en los cuales la ley expresamente no prevé la posibilidad de presentar recursos, lo cual no significa una vulneración al derecho constitucional a la tutela judicial efectiva, sino por el contrario, implica el acceso a la justicia bajo un marco de certeza jurídica. En el presente caso, conforme lo expuesto en el problema jurídico que antecede, existe un marco jurídico que regula los procesos arbitrales. </w:t>
      </w:r>
    </w:p>
    <w:p w14:paraId="53CF0E73" w14:textId="6D972F02" w:rsidR="003F09DB" w:rsidRPr="006A2670" w:rsidRDefault="003F09DB" w:rsidP="003F09DB">
      <w:pPr>
        <w:ind w:left="709"/>
        <w:jc w:val="both"/>
        <w:rPr>
          <w:rFonts w:cs="Courier New"/>
          <w:i/>
          <w:szCs w:val="24"/>
          <w:lang w:val="es-ES"/>
        </w:rPr>
      </w:pPr>
      <w:r w:rsidRPr="006A2670">
        <w:rPr>
          <w:rFonts w:cs="Courier New"/>
          <w:i/>
          <w:szCs w:val="24"/>
          <w:lang w:val="es-ES"/>
        </w:rPr>
        <w:t>A fin de dar respuesta a la interrogante planteada, es necesario considerar la jurisprudencia dictada por la Corte Constitucional del Ecuador, respecto del derecho a recurrir en los procesos arbitrales; así, la Corte, en la sentencia No. 081-13-SEP-CC, dispuso: Es decir, lo mencionado tanto por la Corte Constitucional, para el período de transición, como por la Corte Constitucional del Ecuador implica que no se vulnera la garantía a recurrir el fallo, consagrado en el artículo 76 numeral 7 literal m de la Constitución de la República del Ecuador, en los procesos arbitrales, debido a que al someterse a un proceso de este tipo, las partes están realizando una manifestación de aceptación previa al resultado que se vaya a adoptar, dentro del proceso arbitral y, por consiguiente, de su inapelabilidad por esta causa</w:t>
      </w:r>
      <w:r w:rsidRPr="006A2670">
        <w:rPr>
          <w:rStyle w:val="Refdenotaalpie"/>
          <w:rFonts w:cs="Courier New"/>
          <w:i/>
          <w:szCs w:val="24"/>
          <w:lang w:val="es-ES"/>
        </w:rPr>
        <w:footnoteReference w:id="388"/>
      </w:r>
      <w:r w:rsidRPr="006A2670">
        <w:rPr>
          <w:rFonts w:cs="Courier New"/>
          <w:i/>
          <w:szCs w:val="24"/>
          <w:lang w:val="es-ES"/>
        </w:rPr>
        <w:t xml:space="preserve">. </w:t>
      </w:r>
    </w:p>
    <w:p w14:paraId="0BD85E64" w14:textId="2D91D2C7" w:rsidR="003F09DB" w:rsidRPr="006A2670" w:rsidRDefault="003F09DB" w:rsidP="003F09DB">
      <w:pPr>
        <w:ind w:left="709"/>
        <w:jc w:val="both"/>
        <w:rPr>
          <w:rFonts w:cs="Courier New"/>
          <w:i/>
          <w:szCs w:val="24"/>
          <w:lang w:val="es-ES"/>
        </w:rPr>
      </w:pPr>
      <w:r w:rsidRPr="006A2670">
        <w:rPr>
          <w:rFonts w:cs="Courier New"/>
          <w:i/>
          <w:szCs w:val="24"/>
          <w:lang w:val="es-ES"/>
        </w:rPr>
        <w:t>En el mismo sentido, la Corte Constitucional, para el período de transición, precisó: Respecto de la aplicación de las normas sustantivas, cabe señalar que la representada del accionante hizo expresa manifestación de voluntad de someterse a la interpretación y aplicación legal que haga el Tribunal Arbitral de las Cámaras de la Industria del Azuay, por lo que no existiría posibilidad de que un órgano pudiese conocer el fondo del litigio en otra sede, so pena de desnaturalizar la figura del arbitraje. Si el recurrir a dicho método implica el someterse por voluntad propia a la interpretación del derecho que hagan los tribunales arbitrales, está limitado de manera legítima el ejercicio del derecho a la doble instancia, lo que no implica una renuncia al mismo, sino una declaración previa de conformidad con el resultado obtenido, en uso de la libertad de contratación, expresada por medio de la suscripción del convenio arbitral. La única posibilidad de lograr un pronunciamiento al respecto por medio de la acción extraordinaria de protección sería la demostración de la existencia de una vulneración directa a una norma constitucional, fuera de lo considerado "materia transigible", y no de manera mediata, como se pretende en la demanda</w:t>
      </w:r>
      <w:r w:rsidRPr="006A2670">
        <w:rPr>
          <w:rStyle w:val="Refdenotaalpie"/>
          <w:rFonts w:cs="Courier New"/>
          <w:i/>
          <w:szCs w:val="24"/>
          <w:lang w:val="es-ES"/>
        </w:rPr>
        <w:footnoteReference w:id="389"/>
      </w:r>
      <w:r w:rsidRPr="006A2670">
        <w:rPr>
          <w:rFonts w:cs="Courier New"/>
          <w:i/>
          <w:szCs w:val="24"/>
          <w:lang w:val="es-ES"/>
        </w:rPr>
        <w:t xml:space="preserve">. En este sentido, existe jurisprudencia de esta Corte en la que destaca el carácter de inapelabilidad de los laudos arbitrales, criterio que se sustenta principalmente en la normativa mencionada en el primer problema jurídico, que rige este tipo de procesos atendiendo a su naturaleza de "sometimiento de voluntades".  </w:t>
      </w:r>
    </w:p>
    <w:p w14:paraId="4DBBE265" w14:textId="23E9EC7E" w:rsidR="003F09DB" w:rsidRPr="006A2670" w:rsidRDefault="003F09DB" w:rsidP="003F09DB">
      <w:pPr>
        <w:ind w:left="709"/>
        <w:jc w:val="both"/>
        <w:rPr>
          <w:rFonts w:cs="Courier New"/>
          <w:i/>
          <w:szCs w:val="24"/>
          <w:lang w:val="es-ES"/>
        </w:rPr>
      </w:pPr>
      <w:r w:rsidRPr="006A2670">
        <w:rPr>
          <w:rFonts w:cs="Courier New"/>
          <w:i/>
          <w:szCs w:val="24"/>
          <w:lang w:val="es-ES"/>
        </w:rPr>
        <w:t>Siendo así, del análisis de la decisión judicial impugnada se evidencia que los jueces, al negar el recurso de hecho, en tanto se había negado el recurso de casación interpuesto, bajo el fundamento de la disposición determinada en el artículo 31 de la Ley de Arbitraje y Mediación - inapelabilidad de laudo arbitral-no establecieron una restricción que no se encuentre determinada por la normativa jurídica, ya que conforme lo dicho, la misma Ley expresamente es la que restringe la posibilidad de recurrir dentro de los procesos de arbitraje y mediación.</w:t>
      </w:r>
      <w:r w:rsidRPr="006A2670">
        <w:rPr>
          <w:rFonts w:cs="Courier New"/>
          <w:i/>
          <w:szCs w:val="24"/>
        </w:rPr>
        <w:t>”</w:t>
      </w:r>
      <w:r w:rsidRPr="006A2670">
        <w:rPr>
          <w:rStyle w:val="Refdenotaalpie"/>
          <w:rFonts w:cs="Courier New"/>
          <w:i/>
          <w:szCs w:val="24"/>
        </w:rPr>
        <w:footnoteReference w:id="390"/>
      </w:r>
    </w:p>
    <w:p w14:paraId="08DF126D" w14:textId="77777777" w:rsidR="00345866" w:rsidRPr="006A2670" w:rsidRDefault="00345866" w:rsidP="00345866">
      <w:pPr>
        <w:pStyle w:val="Ttulo2"/>
      </w:pPr>
      <w:bookmarkStart w:id="207" w:name="_Toc437533395"/>
      <w:r w:rsidRPr="006A2670">
        <w:t>Proceso de excepciones, en materia tributaria, no afecta al derecho a recurrir. R.O.S. 390 de 05-dic-2014, Sentencia N° 163-14-SEP-CC, Caso N° 0886-11-EP.</w:t>
      </w:r>
      <w:bookmarkEnd w:id="207"/>
    </w:p>
    <w:p w14:paraId="44C40FF4" w14:textId="77777777" w:rsidR="00E452F2" w:rsidRPr="006A2670" w:rsidRDefault="00AA3DA9" w:rsidP="00E452F2">
      <w:pPr>
        <w:ind w:left="709"/>
        <w:jc w:val="both"/>
        <w:rPr>
          <w:rFonts w:cs="Courier New"/>
          <w:i/>
          <w:szCs w:val="24"/>
          <w:lang w:val="es-ES"/>
        </w:rPr>
      </w:pPr>
      <w:r w:rsidRPr="006A2670">
        <w:rPr>
          <w:rFonts w:cs="Courier New"/>
          <w:i/>
          <w:szCs w:val="24"/>
        </w:rPr>
        <w:t>“</w:t>
      </w:r>
      <w:r w:rsidR="00E452F2" w:rsidRPr="006A2670">
        <w:rPr>
          <w:rFonts w:cs="Courier New"/>
          <w:i/>
          <w:szCs w:val="24"/>
          <w:lang w:val="es-ES"/>
        </w:rPr>
        <w:t xml:space="preserve">En el caso del proceso de excepciones en materia tributaria, la diferenciación por medio del criterio jurisprudencial en razón de la naturaleza de cada excepción, y por tanto, limitar la casación a ciertos asuntos la admisibilidad del recurso de casación, no constituye un criterio restrictivo respecto del derecho a recurrir. </w:t>
      </w:r>
    </w:p>
    <w:p w14:paraId="7008FEDE" w14:textId="77777777" w:rsidR="00E452F2" w:rsidRPr="006A2670" w:rsidRDefault="00E452F2" w:rsidP="00E452F2">
      <w:pPr>
        <w:ind w:left="709"/>
        <w:jc w:val="both"/>
        <w:rPr>
          <w:rFonts w:cs="Courier New"/>
          <w:i/>
          <w:szCs w:val="24"/>
          <w:lang w:val="es-ES"/>
        </w:rPr>
      </w:pPr>
      <w:r w:rsidRPr="006A2670">
        <w:rPr>
          <w:rFonts w:cs="Courier New"/>
          <w:i/>
          <w:szCs w:val="24"/>
          <w:lang w:val="es-ES"/>
        </w:rPr>
        <w:t xml:space="preserve">El recurso de casación es admisible únicamente para impugnar autos y sentencias que pongan fin a un proceso de conocimiento. El juicio de excepciones basado en la causal sexta del artículo 212 del Código Tributario no es un proceso de conocimiento. Por lo tanto, el recurso de casación no es admisible para impugnar autos y sentencias que pongan fin a un juicio de excepciones basado en la causal sexta del artículo 212 del Código Tributario. </w:t>
      </w:r>
    </w:p>
    <w:p w14:paraId="6CABCEC6" w14:textId="6BB82C5F" w:rsidR="00AA3DA9" w:rsidRPr="006A2670" w:rsidRDefault="00E452F2" w:rsidP="00E452F2">
      <w:pPr>
        <w:ind w:left="709"/>
        <w:jc w:val="both"/>
        <w:rPr>
          <w:rFonts w:cs="Courier New"/>
          <w:i/>
          <w:szCs w:val="24"/>
          <w:lang w:val="es-ES"/>
        </w:rPr>
      </w:pPr>
      <w:r w:rsidRPr="006A2670">
        <w:rPr>
          <w:rFonts w:cs="Courier New"/>
          <w:i/>
          <w:szCs w:val="24"/>
          <w:lang w:val="es-ES"/>
        </w:rPr>
        <w:t>Hecho esto, la Sala cotejó la proposición resultante del primer juicio como premisa mayor del razonamiento jurídico, a través de la subsunción de la norma en el hecho, del siguiente modo: El recurso de casación no es admisible para impugnar autos y sentencias que pongan fin a un juicio de excepciones basado en la causal sexta del artículo 212 del Código Tributario. El recurrente interpuso casación de un auto que puso fin a un juicio de excepciones basado en la causal sexta del artículo 212 del Código Tributario. Por lo tanto, el recurso de casación interpuesto por el accionante no es admisible</w:t>
      </w:r>
      <w:r w:rsidR="00AA3DA9" w:rsidRPr="006A2670">
        <w:rPr>
          <w:rFonts w:cs="Courier New"/>
          <w:i/>
          <w:szCs w:val="24"/>
          <w:lang w:val="es-ES"/>
        </w:rPr>
        <w:t>.”</w:t>
      </w:r>
      <w:r w:rsidR="00AA3DA9" w:rsidRPr="006A2670">
        <w:rPr>
          <w:rStyle w:val="Refdenotaalpie"/>
          <w:rFonts w:cs="Courier New"/>
          <w:i/>
          <w:szCs w:val="24"/>
        </w:rPr>
        <w:footnoteReference w:id="391"/>
      </w:r>
    </w:p>
    <w:p w14:paraId="1191025E" w14:textId="77777777" w:rsidR="00F54F1E" w:rsidRPr="006A2670" w:rsidRDefault="00F54F1E" w:rsidP="00F54F1E">
      <w:pPr>
        <w:pStyle w:val="Ttulo1"/>
        <w:rPr>
          <w:lang w:val="es-ES"/>
        </w:rPr>
      </w:pPr>
      <w:bookmarkStart w:id="208" w:name="_Toc437533396"/>
      <w:r w:rsidRPr="006A2670">
        <w:rPr>
          <w:lang w:val="es-ES"/>
        </w:rPr>
        <w:t>Derecho a transitar libremente</w:t>
      </w:r>
      <w:bookmarkEnd w:id="208"/>
    </w:p>
    <w:p w14:paraId="031497A2" w14:textId="77777777" w:rsidR="00F54F1E" w:rsidRPr="006A2670" w:rsidRDefault="00F54F1E" w:rsidP="00F54F1E">
      <w:pPr>
        <w:pStyle w:val="Ttulo2"/>
      </w:pPr>
      <w:bookmarkStart w:id="209" w:name="_Toc437533397"/>
      <w:r w:rsidRPr="006A2670">
        <w:t>Concepto.</w:t>
      </w:r>
      <w:r w:rsidRPr="006A2670">
        <w:rPr>
          <w:b/>
        </w:rPr>
        <w:t xml:space="preserve"> </w:t>
      </w:r>
      <w:r w:rsidRPr="006A2670">
        <w:t>R.O.S. 295 de 23-jul-2014, Sentencia N° 032-14-SEP-CC, Caso N° 0784-11-EP.</w:t>
      </w:r>
      <w:bookmarkEnd w:id="209"/>
    </w:p>
    <w:p w14:paraId="4809E044" w14:textId="77777777" w:rsidR="00F54F1E" w:rsidRPr="006A2670" w:rsidRDefault="00F54F1E" w:rsidP="00F54F1E">
      <w:pPr>
        <w:ind w:left="709"/>
        <w:jc w:val="both"/>
        <w:rPr>
          <w:rFonts w:cs="Courier New"/>
          <w:i/>
          <w:szCs w:val="24"/>
        </w:rPr>
      </w:pPr>
      <w:r w:rsidRPr="006A2670">
        <w:rPr>
          <w:rFonts w:cs="Courier New"/>
          <w:i/>
          <w:szCs w:val="24"/>
        </w:rPr>
        <w:t>“Los derechos de libertad se encuentran desarrollados en el texto constitucional, de manera amplia en el capítulo sexto del título segundo de la Constitución, y dentro de esta categorización se encuentra incorporado el derecho de libertad personal, derecho de movilidad o derecho de libertad ambulatoria al que hace referencia el accionante y el cual se encuentra consagrado en el numeral 14 del artículo 66, al señalar:</w:t>
      </w:r>
    </w:p>
    <w:p w14:paraId="3DED764F" w14:textId="77777777" w:rsidR="00F54F1E" w:rsidRPr="006A2670" w:rsidRDefault="00F54F1E" w:rsidP="00F54F1E">
      <w:pPr>
        <w:ind w:left="709"/>
        <w:jc w:val="both"/>
        <w:rPr>
          <w:rFonts w:cs="Courier New"/>
          <w:i/>
          <w:szCs w:val="24"/>
        </w:rPr>
      </w:pPr>
      <w:r w:rsidRPr="006A2670">
        <w:rPr>
          <w:rFonts w:cs="Courier New"/>
          <w:i/>
          <w:szCs w:val="24"/>
        </w:rPr>
        <w:t>"El derecho a transitar libremente por el territorio nacional y a escoger su residencia, así como a entrar y salir libremente del país, cuyo ejercicio se regulará de acuerdo con la ley. La prohibición del país sólo podrá ser ordenada por juez competente. (...)".</w:t>
      </w:r>
    </w:p>
    <w:p w14:paraId="59E08ADE" w14:textId="77777777" w:rsidR="00F54F1E" w:rsidRPr="006A2670" w:rsidRDefault="00F54F1E" w:rsidP="00F54F1E">
      <w:pPr>
        <w:ind w:left="709"/>
        <w:jc w:val="both"/>
        <w:rPr>
          <w:rFonts w:cs="Courier New"/>
          <w:i/>
          <w:szCs w:val="24"/>
        </w:rPr>
      </w:pPr>
      <w:r w:rsidRPr="006A2670">
        <w:rPr>
          <w:rFonts w:cs="Courier New"/>
          <w:i/>
          <w:szCs w:val="24"/>
        </w:rPr>
        <w:t>Ahora bien, la limitación legítima de este derecho por parte del Estado se produce, según nuestra norma constitucional, cuando es necesaria la comparecencia de una persona a un proceso de naturaleza penal o para asegurar el cumplimiento de una pena. Así lo determina el artículo 77 numeral 1 de la Constitución de la República del Ecuador, cuando señala:</w:t>
      </w:r>
    </w:p>
    <w:p w14:paraId="38D6553E" w14:textId="590E7A5C" w:rsidR="00F54F1E" w:rsidRPr="006A2670" w:rsidRDefault="00F54F1E" w:rsidP="00F54F1E">
      <w:pPr>
        <w:ind w:left="709"/>
        <w:jc w:val="both"/>
        <w:rPr>
          <w:rFonts w:cs="Courier New"/>
          <w:i/>
          <w:szCs w:val="24"/>
        </w:rPr>
      </w:pPr>
      <w:r w:rsidRPr="006A2670">
        <w:rPr>
          <w:rFonts w:cs="Courier New"/>
          <w:i/>
          <w:szCs w:val="24"/>
        </w:rPr>
        <w:t>"La privación de la libertad no será la regla general y se aplicará para garantizar la comparecencia del imputado o acusado al proceso, el derecho de la víctima del delito a una justicia pronta, oportuna y sin dilaciones, y para asegurar el cumplimiento de la pena; procederá por orden escrita de jueza o juez competente, en los casos, por el tiempo y con las formalidades establecidas en la ley. Se exceptúan los delitos flagrantes, en cuyo caso no podrá mantenerse a la persona detenida sin formula de juicio por más de veinticuatro horas. Las medidas no privativas de libertad se aplicarán de conformidad con los casos, plazos, condiciones y requisitos establecidos en la ley"</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92"/>
      </w:r>
    </w:p>
    <w:p w14:paraId="1B7254DA" w14:textId="77777777" w:rsidR="00345866" w:rsidRPr="006A2670" w:rsidRDefault="00345866" w:rsidP="00345866">
      <w:pPr>
        <w:pStyle w:val="Ttulo1"/>
      </w:pPr>
      <w:bookmarkStart w:id="210" w:name="_Toc437533398"/>
      <w:r w:rsidRPr="006A2670">
        <w:t>Derecho al trabajo</w:t>
      </w:r>
      <w:bookmarkEnd w:id="210"/>
    </w:p>
    <w:p w14:paraId="0C2E0105" w14:textId="42F40900" w:rsidR="00345866" w:rsidRPr="006A2670" w:rsidRDefault="00345866" w:rsidP="00345866">
      <w:pPr>
        <w:pStyle w:val="Ttulo2"/>
      </w:pPr>
      <w:bookmarkStart w:id="211" w:name="_Toc437533399"/>
      <w:r w:rsidRPr="006A2670">
        <w:t>Derecho al Trabajo. R.O.S. 247 de 16-may-2014, Sentencia N° 062-14-SEP-CC, Caso N° 1616-11-EP;  R.O.S. 261 de 05-jun-2014, Sentencia N° 070-14-SEP-CC, Caso N° 1184-10-EP; R.O.S. 275 de 25-jun-2014, Sentencia N° 079-14-SEP-CC, Caso N° 0452-12-EP;</w:t>
      </w:r>
      <w:r w:rsidR="00E13794" w:rsidRPr="006A2670">
        <w:t xml:space="preserve"> </w:t>
      </w:r>
      <w:r w:rsidR="00E13794" w:rsidRPr="006A2670">
        <w:rPr>
          <w:lang w:val="es-ES"/>
        </w:rPr>
        <w:t>R.O.S. 289 de 15-jul-2014, Sentencia N° 093-14-SEP-CC, Caso N° 1752-11-EP;</w:t>
      </w:r>
      <w:r w:rsidRPr="006A2670">
        <w:t xml:space="preserve"> R.O.S. 390 de 05-dic-2014, Sentencia N° 191-14-SEP-CC, Caso N° 1353-13-EP; R.O.S. 386 de 05-nov-2014, Sentencia N° 147-14-SEP-CC, Caso N° 2096-11-EP</w:t>
      </w:r>
      <w:r w:rsidR="008D218E" w:rsidRPr="006A2670">
        <w:t>.</w:t>
      </w:r>
      <w:bookmarkEnd w:id="211"/>
    </w:p>
    <w:p w14:paraId="19B78C77" w14:textId="77777777" w:rsidR="00E13794" w:rsidRPr="006A2670" w:rsidRDefault="00E13794" w:rsidP="00E13794">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95139FB" w14:textId="60B31FCB" w:rsidR="00E13794" w:rsidRPr="006A2670" w:rsidRDefault="00E13794" w:rsidP="00E1379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al trabajo, es un derecho de trascendental importancia, por cuanto garantiza a todas las personas un trabajo digno, acorde las necesidades del ser humano, en el cual se les permita desempeñarse en un ambiente óptimo, con una remuneración justa y racional. La Constitución de la República en el artículo 33 define a este derecho como: "El trabajo es un derecho y un deber social, y un derecho económico, fuente de realización personal y base de la economía. El Estado garantizará a las personas trabajadoras el pleno respeto a su dignidad, una vida decorosa, remuneraciones y retribuciones y el desempeño de un trabajo saludable y libremente escogido o aceptado".</w:t>
      </w:r>
    </w:p>
    <w:p w14:paraId="37E650D3" w14:textId="439C8524" w:rsidR="00E13794" w:rsidRPr="006A2670" w:rsidRDefault="00E13794" w:rsidP="00D6334B">
      <w:pPr>
        <w:spacing w:line="240" w:lineRule="auto"/>
        <w:ind w:left="708"/>
        <w:jc w:val="both"/>
        <w:rPr>
          <w:rFonts w:cs="Courier New"/>
          <w:i/>
          <w:szCs w:val="24"/>
          <w:lang w:val="es-ES"/>
        </w:rPr>
      </w:pPr>
      <w:r w:rsidRPr="006A2670">
        <w:rPr>
          <w:rFonts w:cs="Courier New"/>
          <w:i/>
          <w:szCs w:val="24"/>
          <w:lang w:val="es-ES"/>
        </w:rPr>
        <w:t>Conforme lo dicho, el derecho al trabajo se constituye en una necesidad humana, que obligatoriamente debe ser tutelada por el Estado, a través del incentivo de políticas públicas que estimulen al trabajo a través de todas sus modalidades, así como también, a través de la protección de los derechos laborales de todas las trabajadoras y trabajadores. Este derecho, es un derecho universal, por cuanto es reconocido a "todas" las personas, así como también abarca "todas" las modalidades de trabajo. En este sentido, el artículo 325 de la Constitución establece: "El Estado garantizará el derecho al trabajo. Se reconocen todas las modalidades de trabajo, en relación de dependencia o autónomas, con inclusión de labores de autosustento y cuidado humano; y como actores sociales productivos, a todas las trabajadoras y trabajadores".</w:t>
      </w:r>
      <w:r w:rsidRPr="006A2670">
        <w:rPr>
          <w:rFonts w:cs="Courier New"/>
          <w:i/>
          <w:szCs w:val="24"/>
        </w:rPr>
        <w:t>”</w:t>
      </w:r>
      <w:r w:rsidRPr="006A2670">
        <w:rPr>
          <w:rStyle w:val="Refdenotaalpie"/>
          <w:rFonts w:cs="Courier New"/>
          <w:i/>
          <w:szCs w:val="24"/>
        </w:rPr>
        <w:footnoteReference w:id="393"/>
      </w:r>
    </w:p>
    <w:p w14:paraId="66805D3F" w14:textId="77777777" w:rsidR="008D218E" w:rsidRPr="006A2670" w:rsidRDefault="008D218E" w:rsidP="008D218E">
      <w:pPr>
        <w:ind w:left="709"/>
      </w:pPr>
      <w:r w:rsidRPr="006A2670">
        <w:rPr>
          <w:i/>
          <w:u w:val="single"/>
        </w:rPr>
        <w:t>R.O.S. 368 del 05-nov-2014</w:t>
      </w:r>
    </w:p>
    <w:p w14:paraId="4A5DC49D" w14:textId="77777777" w:rsidR="008D218E" w:rsidRPr="006A2670" w:rsidRDefault="008D218E" w:rsidP="008D218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Constitución en el artículo 33, señala que: "El trabajo es un derecho y un deber social, y un derecho económico, fuente de realización personal y base de la economía. El Estado garantizará a las personas trabajadoras el pleno respeto a su dignidad, una vida decorosa, remuneraciones y retribuciones justas y el desempeño de un trabajo saludable y libremente escogido o aceptado". (Lo resaltado le pertenece a la Corte). </w:t>
      </w:r>
    </w:p>
    <w:p w14:paraId="0A4C8F7C" w14:textId="77777777" w:rsidR="008D218E" w:rsidRPr="006A2670" w:rsidRDefault="008D218E" w:rsidP="008D218E">
      <w:pPr>
        <w:spacing w:line="240" w:lineRule="auto"/>
        <w:ind w:left="708"/>
        <w:jc w:val="both"/>
        <w:rPr>
          <w:rFonts w:cs="Courier New"/>
          <w:i/>
          <w:szCs w:val="24"/>
          <w:lang w:val="es-ES"/>
        </w:rPr>
      </w:pPr>
      <w:r w:rsidRPr="006A2670">
        <w:rPr>
          <w:rFonts w:cs="Courier New"/>
          <w:i/>
          <w:szCs w:val="24"/>
          <w:lang w:val="es-ES"/>
        </w:rPr>
        <w:t xml:space="preserve">Como se observa, el derecho al trabajo es un medio para lograr la justicia social en tanto que tiene dos dimensiones: la una como derecho y la otra como deber social; es esta dicotomía, la que nos lleva a analizar el derecho al trabajo, desde una perspectiva constitucional, como un dispositivo esencial para la realización personal y social. </w:t>
      </w:r>
    </w:p>
    <w:p w14:paraId="7087C7CD" w14:textId="7AF93A3F" w:rsidR="00851740" w:rsidRPr="006A2670" w:rsidRDefault="008D218E" w:rsidP="00851740">
      <w:pPr>
        <w:spacing w:line="240" w:lineRule="auto"/>
        <w:ind w:left="708"/>
        <w:jc w:val="both"/>
        <w:rPr>
          <w:rFonts w:cs="Courier New"/>
          <w:i/>
          <w:szCs w:val="24"/>
        </w:rPr>
      </w:pPr>
      <w:r w:rsidRPr="006A2670">
        <w:rPr>
          <w:rFonts w:cs="Courier New"/>
          <w:i/>
          <w:szCs w:val="24"/>
          <w:lang w:val="es-ES"/>
        </w:rPr>
        <w:t>Por lo tanto, el trabajo es un derecho pero también un deber social, para el cual el Estado debe garantizar retribuciones justas. En este sentido, el derecho al trabajo supone una contraprestación para el titular del derecho que en el caso concreto, se ve reflejada en la obligación que tiene el profesional de realizar su encargo en apego a la Etica tal como lo establece la Constitución en el artículo 83 numeral 12, lo que implica que el trabajo del legitimado activo en su condición de profesional, ha de cumplir con ciertos estándares acordes a la tarea y a la dificultad, de modo de poder evaluar su desempeño, más aún cuando se trata de un profesional que ha estudiado varios años para poder ejercer su profesión.</w:t>
      </w:r>
      <w:r w:rsidRPr="006A2670">
        <w:rPr>
          <w:rFonts w:cs="Courier New"/>
          <w:i/>
          <w:szCs w:val="24"/>
        </w:rPr>
        <w:t>”</w:t>
      </w:r>
      <w:r w:rsidRPr="006A2670">
        <w:rPr>
          <w:rStyle w:val="Refdenotaalpie"/>
          <w:rFonts w:cs="Courier New"/>
          <w:i/>
          <w:szCs w:val="24"/>
        </w:rPr>
        <w:footnoteReference w:id="394"/>
      </w:r>
    </w:p>
    <w:p w14:paraId="2408E435" w14:textId="77777777" w:rsidR="00851740" w:rsidRPr="006A2670" w:rsidRDefault="00851740" w:rsidP="00851740">
      <w:pPr>
        <w:ind w:left="709"/>
        <w:jc w:val="both"/>
        <w:rPr>
          <w:i/>
          <w:u w:val="single"/>
        </w:rPr>
      </w:pPr>
      <w:r w:rsidRPr="006A2670">
        <w:rPr>
          <w:i/>
          <w:u w:val="single"/>
        </w:rPr>
        <w:t>R.O.S. 406 del 30-dic-2014</w:t>
      </w:r>
    </w:p>
    <w:p w14:paraId="78678990" w14:textId="77777777" w:rsidR="00851740" w:rsidRPr="006A2670" w:rsidRDefault="00851740" w:rsidP="00851740">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constitucional al trabajo consagrado en el artículo 33 de la Constitución de la República determina que: </w:t>
      </w:r>
    </w:p>
    <w:p w14:paraId="1CC15E5A" w14:textId="77777777" w:rsidR="00851740" w:rsidRPr="006A2670" w:rsidRDefault="00851740" w:rsidP="00851740">
      <w:pPr>
        <w:ind w:left="709"/>
        <w:jc w:val="both"/>
        <w:rPr>
          <w:rFonts w:cs="Courier New"/>
          <w:i/>
          <w:szCs w:val="24"/>
          <w:lang w:val="es-ES"/>
        </w:rPr>
      </w:pPr>
      <w:r w:rsidRPr="006A2670">
        <w:rPr>
          <w:rFonts w:cs="Courier New"/>
          <w:i/>
          <w:szCs w:val="24"/>
          <w:lang w:val="es-ES"/>
        </w:rPr>
        <w:t>El trabajo es un derecho y un deber social, y un derecho económico, fuente de realización personal y base de la economía. El Estado garantizará a las personas trabajadoras el pleno respeto a su dignidad, a una vida decorosa, remuneraciones y redistribuciones justas y el desempeño de un trabajo saludable y libremente escogido o aceptado. En este sentido, la Constitución no solo cataloga al trabajo como un derecho sino además como un deber social, que debe ser garantizado por el Estado, en garantía del respeto a la dignidad humana, asegurando que las actividades laborales sean efectuadas en un ambiente óptimo. </w:t>
      </w:r>
    </w:p>
    <w:p w14:paraId="782C60D6" w14:textId="474C8B19" w:rsidR="008D218E" w:rsidRPr="006A2670" w:rsidRDefault="00851740" w:rsidP="00CD3F6D">
      <w:pPr>
        <w:ind w:left="709"/>
        <w:jc w:val="both"/>
        <w:rPr>
          <w:rFonts w:cs="Courier New"/>
          <w:i/>
          <w:szCs w:val="24"/>
          <w:lang w:val="es-ES"/>
        </w:rPr>
      </w:pPr>
      <w:r w:rsidRPr="006A2670">
        <w:rPr>
          <w:rFonts w:cs="Courier New"/>
          <w:i/>
          <w:szCs w:val="24"/>
          <w:lang w:val="es-ES"/>
        </w:rPr>
        <w:t>La Corte Constitucional del Ecuador, sobre este derecho, en la sentencia No. 093-14-SEP-CC, determinó: "Conforme lo dicho, el derecho al trabajo se constituye en una necesidad humana, que obligatoriamente debe ser tutelada por el Estado, a través del incentivo de políticas públicas que estimulen al trabajo a través de todas sus modalidades, así como también, a través de la protección de los derechos laborales de todas las trabajadoras y trabajadores. Este derecho, es un derecho universal, por cuanto es reconocido a "todas" las personas, así como también abarca "todas" las modalidades de trabajo"</w:t>
      </w:r>
      <w:r w:rsidRPr="006A2670">
        <w:rPr>
          <w:rStyle w:val="Refdenotaalpie"/>
          <w:rFonts w:cs="Courier New"/>
          <w:i/>
          <w:szCs w:val="24"/>
          <w:lang w:val="es-ES"/>
        </w:rPr>
        <w:footnoteReference w:id="395"/>
      </w:r>
      <w:r w:rsidRPr="006A2670">
        <w:rPr>
          <w:rFonts w:cs="Courier New"/>
          <w:i/>
          <w:szCs w:val="24"/>
          <w:lang w:val="es-ES"/>
        </w:rPr>
        <w:t>.”</w:t>
      </w:r>
      <w:r w:rsidRPr="006A2670">
        <w:rPr>
          <w:rStyle w:val="Refdenotaalpie"/>
          <w:rFonts w:cs="Courier New"/>
          <w:i/>
          <w:szCs w:val="24"/>
        </w:rPr>
        <w:footnoteReference w:id="396"/>
      </w:r>
    </w:p>
    <w:p w14:paraId="6351D55C" w14:textId="35827ABC" w:rsidR="00450201" w:rsidRPr="006A2670" w:rsidRDefault="00450201" w:rsidP="00450201">
      <w:pPr>
        <w:pStyle w:val="Ttulo2"/>
      </w:pPr>
      <w:bookmarkStart w:id="212" w:name="_Toc437533400"/>
      <w:r w:rsidRPr="006A2670">
        <w:t>Criterio de la Corte Constitucional sobre el Derecho al Trabajo: R.O.S. 289 de 15-jul-2014, Sentencia N° 093-14-SEP-CC, Caso N° 1752-11-EP.</w:t>
      </w:r>
      <w:bookmarkEnd w:id="212"/>
    </w:p>
    <w:p w14:paraId="1F989516" w14:textId="77777777" w:rsidR="00450201" w:rsidRPr="006A2670" w:rsidRDefault="00450201" w:rsidP="00450201">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1105EC6" w14:textId="77777777" w:rsidR="00450201" w:rsidRPr="006A2670" w:rsidRDefault="00450201" w:rsidP="00450201">
      <w:pPr>
        <w:spacing w:line="240" w:lineRule="auto"/>
        <w:ind w:left="708"/>
        <w:jc w:val="both"/>
        <w:rPr>
          <w:rFonts w:cs="Courier New"/>
          <w:i/>
          <w:szCs w:val="24"/>
        </w:rPr>
      </w:pPr>
      <w:r w:rsidRPr="006A2670">
        <w:rPr>
          <w:rFonts w:cs="Courier New"/>
          <w:i/>
          <w:szCs w:val="24"/>
        </w:rPr>
        <w:t>“Por su parte, el artículo 326 de la Constitución consagra los principios que sustentan el derecho al trabajo, entre los cuales determina: "El derecho al trabajo se sustenta en los siguientes principios (...)</w:t>
      </w:r>
    </w:p>
    <w:p w14:paraId="6C10930A" w14:textId="77777777" w:rsidR="00450201" w:rsidRPr="006A2670" w:rsidRDefault="00450201" w:rsidP="00450201">
      <w:pPr>
        <w:spacing w:line="240" w:lineRule="auto"/>
        <w:ind w:left="708"/>
        <w:jc w:val="both"/>
        <w:rPr>
          <w:rFonts w:cs="Courier New"/>
          <w:i/>
          <w:szCs w:val="24"/>
        </w:rPr>
      </w:pPr>
    </w:p>
    <w:p w14:paraId="57F2672B" w14:textId="76E4FC69" w:rsidR="00450201" w:rsidRPr="006A2670" w:rsidRDefault="00450201" w:rsidP="00450201">
      <w:pPr>
        <w:spacing w:line="240" w:lineRule="auto"/>
        <w:ind w:left="708"/>
        <w:jc w:val="both"/>
        <w:rPr>
          <w:rFonts w:cs="Courier New"/>
          <w:i/>
          <w:szCs w:val="24"/>
        </w:rPr>
      </w:pPr>
      <w:r w:rsidRPr="006A2670">
        <w:rPr>
          <w:rFonts w:cs="Courier New"/>
          <w:i/>
          <w:szCs w:val="24"/>
        </w:rPr>
        <w:t>2. Los derechos laborales son irrenunciables e intangibles. Será nula toda estipulación en contrario;</w:t>
      </w:r>
    </w:p>
    <w:p w14:paraId="2D32E0ED" w14:textId="4C97CECA" w:rsidR="00450201" w:rsidRPr="006A2670" w:rsidRDefault="00450201" w:rsidP="00450201">
      <w:pPr>
        <w:spacing w:line="240" w:lineRule="auto"/>
        <w:ind w:left="708"/>
        <w:jc w:val="both"/>
        <w:rPr>
          <w:rFonts w:cs="Courier New"/>
          <w:i/>
          <w:szCs w:val="24"/>
        </w:rPr>
      </w:pPr>
      <w:r w:rsidRPr="006A2670">
        <w:rPr>
          <w:rFonts w:cs="Courier New"/>
          <w:i/>
          <w:szCs w:val="24"/>
        </w:rPr>
        <w:t>3. En caso de duda sobre el alcance de las disposiciones legales, reglamentarias o contractuales en materia laboral, estas se aplicarán en el sentido más favorable a las personas trabajadoras". Los principios transcritos, consagran la irrenunciabilidad de los derechos laborales y el principio indubio pro operario -aplicación de la norma más favorable al trabajador.</w:t>
      </w:r>
    </w:p>
    <w:p w14:paraId="71653871" w14:textId="777131FE" w:rsidR="00450201" w:rsidRPr="006A2670" w:rsidRDefault="00450201" w:rsidP="00450201">
      <w:pPr>
        <w:spacing w:line="240" w:lineRule="auto"/>
        <w:ind w:left="708"/>
        <w:jc w:val="both"/>
        <w:rPr>
          <w:rFonts w:cs="Courier New"/>
          <w:i/>
          <w:szCs w:val="24"/>
        </w:rPr>
      </w:pPr>
      <w:r w:rsidRPr="006A2670">
        <w:rPr>
          <w:rFonts w:cs="Courier New"/>
          <w:i/>
          <w:szCs w:val="24"/>
        </w:rPr>
        <w:t>La Corte Constitucional del Ecuador, respecto a este derecho manifestó: "el derecho al trabajo, al ser un derecho social y económico, adquiere una categoría especial toda vez que tutela derechos de la parte considerada débil dentro de la relación laboral, quien al verse desprovista de los medios e instrumentos de producción puede ser objeto de vulneración de sus derechos; es en aquel sentido que se reconoce constitucionalmente el derecho a la irrenunciabilidad e intangibilidad de los derechos de los trabajadores, los cuales, asociados con el principio de indubio pro operario constituyen importantes conquistas sociales que han sido reconocidas de forma expresa en el constitucionalismo ecuatoriano"</w:t>
      </w:r>
      <w:r w:rsidRPr="006A2670">
        <w:rPr>
          <w:rFonts w:cs="Courier New"/>
          <w:i/>
          <w:szCs w:val="24"/>
          <w:vertAlign w:val="superscript"/>
        </w:rPr>
        <w:footnoteReference w:id="39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398"/>
      </w:r>
    </w:p>
    <w:p w14:paraId="1F3A8022" w14:textId="0637B585" w:rsidR="00A86AFE" w:rsidRPr="006A2670" w:rsidRDefault="00345866" w:rsidP="00A86AFE">
      <w:pPr>
        <w:pStyle w:val="Ttulo1"/>
      </w:pPr>
      <w:bookmarkStart w:id="213" w:name="_Toc437533401"/>
      <w:r w:rsidRPr="006A2670">
        <w:t>Derecho de los niños, niñas y adolescentes</w:t>
      </w:r>
      <w:bookmarkEnd w:id="213"/>
    </w:p>
    <w:p w14:paraId="22525D70" w14:textId="5C941122" w:rsidR="00A86AFE" w:rsidRPr="006A2670" w:rsidRDefault="00A86AFE" w:rsidP="00A86AFE">
      <w:pPr>
        <w:pStyle w:val="Ttulo2"/>
      </w:pPr>
      <w:bookmarkStart w:id="214" w:name="_Toc437533402"/>
      <w:r w:rsidRPr="006A2670">
        <w:t>Corte Interamericana de Derechos Humanos sobre el Principio del  Desarrollo Integral de los niños, niñas y adolescentes. R.O.S. 315 de 20-ago-2014, Sentencia N° 108-14-SEP-CC, Caso N° 1314-10-EP.</w:t>
      </w:r>
      <w:bookmarkEnd w:id="214"/>
    </w:p>
    <w:p w14:paraId="380091D4" w14:textId="77777777" w:rsidR="00A86AFE" w:rsidRPr="006A2670" w:rsidRDefault="00A86AFE" w:rsidP="00A86AF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p>
    <w:p w14:paraId="3840D6A2" w14:textId="6E73BA3B" w:rsidR="00A86AFE" w:rsidRPr="006A2670" w:rsidRDefault="00A86AFE" w:rsidP="00A86AFE">
      <w:pPr>
        <w:spacing w:line="240" w:lineRule="auto"/>
        <w:ind w:left="708"/>
        <w:jc w:val="both"/>
        <w:rPr>
          <w:rFonts w:cs="Courier New"/>
          <w:i/>
          <w:szCs w:val="24"/>
        </w:rPr>
      </w:pPr>
      <w:r w:rsidRPr="006A2670">
        <w:rPr>
          <w:rFonts w:cs="Courier New"/>
          <w:i/>
          <w:szCs w:val="24"/>
        </w:rPr>
        <w:t>“En la Opinión Consultiva OC-17/2002, la Corte Interamericana de Derechos Humanos expresa que el "interés superior del niño" implica que el desarrollo de este y el ejercicio pleno de sus derechos deben ser considerados como criterios rectores para la elaboración de normas y la aplicación de estas en todos los órdenes relativos a la vida del niño. Al respecto, la Corte Constitucional, para el período de transición, analiza el principio de interés superior de los niños, niñas y adolescentes, indicando en lo principal lo siguiente: "...interpretada en su integralidad e interconexión es un principio rector-guía, en los términos que ha desarrollado esta Corte, una garantía social que obliga al Estado a una actuación concreta y efectiva para garantizar los derecho fin de garantizar materialmente los derechos constitucionales, de acuerdo a una interpretación integral de la normativa constitucional e internacional, los jueces están obligados a tomar medidas específicas, aun cuando la normativa no lo establezca formalmente, para poder garantizar el derecho de niñas, niños y adolescentes a la tutela judicial efectiva y el acceso a la justicia. Específicamente, esta obligación respecto de las/os niñas/os consta en el artículo 46 numeral 4 de la Constitución vigente y 24 del Pacto de Derechos Civiles y Políticos, no solo como medidas positivas, sino como especiales de protección"</w:t>
      </w:r>
      <w:r w:rsidRPr="006A2670">
        <w:rPr>
          <w:rFonts w:cs="Courier New"/>
          <w:i/>
          <w:szCs w:val="24"/>
          <w:vertAlign w:val="superscript"/>
        </w:rPr>
        <w:footnoteReference w:id="399"/>
      </w:r>
      <w:r w:rsidRPr="006A2670">
        <w:rPr>
          <w:rFonts w:cs="Courier New"/>
          <w:i/>
          <w:szCs w:val="24"/>
        </w:rPr>
        <w:t>. Desde esta perspectiva, el Estado tiene la obligación de adoptar medidas legislativas, administrativas, judiciales o de cualquier otro carácter para prohibir y prevenir la violencia contra mujeres y niñas, investigar y sancionar los actos de violencia, y garantizar vías des de niñas, niños y adolescentes, y a la vez, es un principio constitucional directamente aplicable y justiciable, pero en igualdad con otros principios y derechos de acuerdo a lo que establece el artículo 11 numeral 6 de la Constitución vigente. [...] En definitiva, toda vez que el Estado y, particularmente el sistema de justicia, tiene una obligación positiva de tomar las medidas idóneas, necesarias y proporcionadas con el recurso y reparación a las víctimas. En consecuencia, el juzgamiento de delitos penales, en los que son víctimas niños, niñas o adolescentes, tienen como característica especial que no son sus principales objetivos castigar al procesado o descubrir la verdad procesal, sino que se debe tener en consideración las garantías de protección especial de la víctima. Naturalmente, esto no implica, de ninguna manera, un menoscabo de las garantías del debido proceso en perjuicio del imputado o sindicado.</w:t>
      </w:r>
    </w:p>
    <w:p w14:paraId="2A5E9F99" w14:textId="6A7A3C99" w:rsidR="00A86AFE" w:rsidRPr="006A2670" w:rsidRDefault="00A86AFE" w:rsidP="00A86AFE">
      <w:pPr>
        <w:spacing w:line="240" w:lineRule="auto"/>
        <w:ind w:left="708"/>
        <w:jc w:val="both"/>
        <w:rPr>
          <w:rFonts w:cs="Courier New"/>
          <w:i/>
          <w:szCs w:val="24"/>
        </w:rPr>
      </w:pPr>
      <w:r w:rsidRPr="006A2670">
        <w:rPr>
          <w:rFonts w:cs="Courier New"/>
          <w:i/>
          <w:szCs w:val="24"/>
        </w:rPr>
        <w:t>Por otra parte, la Corte considera ineludible realizar un análisis del caso con respecto a la obligación judicial de haber considerado las normas relacionadas con la violencia contra mujeres y niñas, como una violación de derechos constitucionales, incluida aquella de tipo sexual. Desde esta perspectiva, la violencia contra mujeres y niñas constituye una violación de múltiples derechos humanos y "una forma de discriminación que impide gravemente el goce de derechos y libertades en pie de igualdad con el hombre", como lo subraya el Comité para la Eliminación de la Discriminación contra la Mujer</w:t>
      </w:r>
      <w:r w:rsidRPr="006A2670">
        <w:rPr>
          <w:rFonts w:cs="Courier New"/>
          <w:i/>
          <w:szCs w:val="24"/>
          <w:vertAlign w:val="superscript"/>
        </w:rPr>
        <w:footnoteReference w:id="400"/>
      </w:r>
      <w:r w:rsidRPr="006A2670">
        <w:rPr>
          <w:rFonts w:cs="Courier New"/>
          <w:i/>
          <w:szCs w:val="24"/>
        </w:rPr>
        <w:t xml:space="preserve">. </w:t>
      </w:r>
    </w:p>
    <w:p w14:paraId="06DB6857" w14:textId="79C73647" w:rsidR="00A86AFE" w:rsidRPr="006A2670" w:rsidRDefault="00A86AFE" w:rsidP="00A86AFE">
      <w:pPr>
        <w:spacing w:line="240" w:lineRule="auto"/>
        <w:ind w:left="708"/>
        <w:jc w:val="both"/>
        <w:rPr>
          <w:rFonts w:cs="Courier New"/>
          <w:i/>
          <w:szCs w:val="24"/>
        </w:rPr>
      </w:pPr>
      <w:r w:rsidRPr="006A2670">
        <w:rPr>
          <w:rFonts w:cs="Courier New"/>
          <w:i/>
          <w:szCs w:val="24"/>
        </w:rPr>
        <w:t>"El derecho a ser exenta de violencia en la esfera pública y en la esfera privada (...) incluye, en consecuencia, el derecho a la protección de otros derechos básicos, inter alia, a la vida, a la integridad personal, a la libertad, a no ser sometida a tortura, a la igual protección ante y de la ley y a un acceso efectivo a la justicia"</w:t>
      </w:r>
      <w:r w:rsidRPr="006A2670">
        <w:rPr>
          <w:rFonts w:cs="Courier New"/>
          <w:i/>
          <w:szCs w:val="24"/>
          <w:vertAlign w:val="superscript"/>
        </w:rPr>
        <w:footnoteReference w:id="401"/>
      </w:r>
      <w:r w:rsidRPr="006A2670">
        <w:rPr>
          <w:rFonts w:cs="Courier New"/>
          <w:i/>
          <w:szCs w:val="24"/>
        </w:rPr>
        <w:t>.</w:t>
      </w:r>
    </w:p>
    <w:p w14:paraId="3E642732" w14:textId="0188D7B0" w:rsidR="00A86AFE" w:rsidRPr="006A2670" w:rsidRDefault="00A86AFE" w:rsidP="00A86AFE">
      <w:pPr>
        <w:spacing w:line="240" w:lineRule="auto"/>
        <w:ind w:left="708"/>
        <w:jc w:val="both"/>
        <w:rPr>
          <w:rFonts w:cs="Courier New"/>
          <w:i/>
          <w:szCs w:val="24"/>
        </w:rPr>
      </w:pPr>
      <w:r w:rsidRPr="006A2670">
        <w:rPr>
          <w:rFonts w:cs="Courier New"/>
          <w:i/>
          <w:szCs w:val="24"/>
        </w:rPr>
        <w:t>Frente a estos hechos de violencia, es obligación del Estado, a través de sus órganos judiciales, tomar medidas inmediatas para, con la debida diligencia, prevenir, investigar, sancionar y reparar las violaciones sufridas, lo cual implica necesariamente que existan sistemas que permitan el acceso a la justicia penal a mujeres y niñas que han sido víctimas de violencia</w:t>
      </w:r>
      <w:r w:rsidRPr="006A2670">
        <w:rPr>
          <w:rFonts w:cs="Courier New"/>
          <w:i/>
          <w:szCs w:val="24"/>
          <w:vertAlign w:val="superscript"/>
        </w:rPr>
        <w:footnoteReference w:id="402"/>
      </w:r>
      <w:r w:rsidRPr="006A2670">
        <w:rPr>
          <w:rFonts w:cs="Courier New"/>
          <w:i/>
          <w:szCs w:val="24"/>
        </w:rPr>
        <w:t>. El hecho de que la justicia penal sea incapaz de juzgar estos actos de violencia implica que estos queden en la impunidad, lo que "no sólo alienta nuevos abusos, sino que también transmite el mensaje de que la violencia masculina contra la mujer [es y niñas] es aceptable o normal. El resultado de esa impunidad no consiste únicamente en la denegación de justicia a las distintas víctimas/sobrevivientes, sino también en el refuerzo de las relaciones de género reinantes y asimismo reproduce las desigualdades que afectan a las demás mujeres y niñas"</w:t>
      </w:r>
      <w:r w:rsidRPr="006A2670">
        <w:rPr>
          <w:rFonts w:cs="Courier New"/>
          <w:i/>
          <w:szCs w:val="24"/>
          <w:vertAlign w:val="superscript"/>
        </w:rPr>
        <w:footnoteReference w:id="403"/>
      </w:r>
      <w:r w:rsidRPr="006A2670">
        <w:rPr>
          <w:rFonts w:cs="Courier New"/>
          <w:i/>
          <w:szCs w:val="24"/>
        </w:rPr>
        <w:t>.</w:t>
      </w:r>
    </w:p>
    <w:p w14:paraId="79FD70EA" w14:textId="26B4CF7E" w:rsidR="00A86AFE" w:rsidRPr="006A2670" w:rsidRDefault="00A86AFE" w:rsidP="00A86AFE">
      <w:pPr>
        <w:spacing w:line="240" w:lineRule="auto"/>
        <w:ind w:left="708"/>
        <w:jc w:val="both"/>
        <w:rPr>
          <w:rFonts w:cs="Courier New"/>
          <w:i/>
          <w:szCs w:val="24"/>
        </w:rPr>
      </w:pPr>
      <w:r w:rsidRPr="006A2670">
        <w:rPr>
          <w:rFonts w:cs="Courier New"/>
          <w:i/>
          <w:szCs w:val="24"/>
        </w:rPr>
        <w:t>Con respecto al juzgamiento de estos actos de violencia, la investigación que se realiza debe ser oportuna, oficiosa y debe ser exhaustiva, ya que debe agotar todos los medios legales disponibles y ser orientada a la determinación de la verdad, la captura, el enjuiciamiento y el eventual castigo de los responsables. Se deben establecer procedimientos apropiados para la recolección y el recaudo de la prueba, así como se debe asegurar la participación efectiva de la víctima</w:t>
      </w:r>
      <w:r w:rsidRPr="006A2670">
        <w:rPr>
          <w:rFonts w:cs="Courier New"/>
          <w:i/>
          <w:szCs w:val="24"/>
          <w:vertAlign w:val="superscript"/>
        </w:rPr>
        <w:footnoteReference w:id="404"/>
      </w:r>
      <w:r w:rsidRPr="006A2670">
        <w:rPr>
          <w:rFonts w:cs="Courier New"/>
          <w:i/>
          <w:szCs w:val="24"/>
        </w:rPr>
        <w:t>.</w:t>
      </w:r>
    </w:p>
    <w:p w14:paraId="6BA2D0A8" w14:textId="244FDBED" w:rsidR="00A86AFE" w:rsidRPr="006A2670" w:rsidRDefault="00A86AFE" w:rsidP="00A86AFE">
      <w:pPr>
        <w:spacing w:line="240" w:lineRule="auto"/>
        <w:ind w:left="708"/>
        <w:jc w:val="both"/>
        <w:rPr>
          <w:rFonts w:cs="Courier New"/>
          <w:i/>
          <w:szCs w:val="24"/>
        </w:rPr>
      </w:pPr>
      <w:r w:rsidRPr="006A2670">
        <w:rPr>
          <w:rFonts w:cs="Courier New"/>
          <w:i/>
          <w:szCs w:val="24"/>
        </w:rPr>
        <w:t>En el caso de que las víctimas sean niños, niñas o adolescentes, estos gozan de una protección especial que debe ser salvaguardada por los investigadores y juzgadores, quienes deben considerar la prevalencia del interés superior del niño</w:t>
      </w:r>
      <w:r w:rsidRPr="006A2670">
        <w:rPr>
          <w:rFonts w:cs="Courier New"/>
          <w:i/>
          <w:szCs w:val="24"/>
          <w:vertAlign w:val="superscript"/>
        </w:rPr>
        <w:footnoteReference w:id="405"/>
      </w:r>
      <w:r w:rsidRPr="006A2670">
        <w:rPr>
          <w:rFonts w:cs="Courier New"/>
          <w:i/>
          <w:szCs w:val="24"/>
        </w:rPr>
        <w:t>. Adicionalmente, el derecho a la tutela judicial efectiva para las víctimas implica la adopción de políticas de acceso a la administración de justicia que no generen daños o sufrimientos adicionales para su bienestar físico o psicológico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06"/>
      </w:r>
    </w:p>
    <w:p w14:paraId="07A7EB15" w14:textId="3C9886E4" w:rsidR="00345866" w:rsidRPr="006A2670" w:rsidRDefault="00345866" w:rsidP="00345866">
      <w:pPr>
        <w:pStyle w:val="Ttulo2"/>
      </w:pPr>
      <w:bookmarkStart w:id="215" w:name="_Toc437533403"/>
      <w:r w:rsidRPr="006A2670">
        <w:t>Derecho a alimentos de todo niño. R.O.S. 390 de 05-dic-2014, Sentencia N° 189-14-SEP-CC, Caso N° 0325-13-EP</w:t>
      </w:r>
      <w:r w:rsidR="004234BF" w:rsidRPr="006A2670">
        <w:t>.</w:t>
      </w:r>
      <w:bookmarkEnd w:id="215"/>
    </w:p>
    <w:p w14:paraId="4BC0F0B8" w14:textId="0E41C547" w:rsidR="004234BF" w:rsidRPr="006A2670" w:rsidRDefault="004234BF" w:rsidP="004234BF">
      <w:pPr>
        <w:ind w:left="709"/>
        <w:jc w:val="both"/>
        <w:rPr>
          <w:rFonts w:cs="Courier New"/>
          <w:i/>
          <w:szCs w:val="24"/>
          <w:lang w:val="es-ES"/>
        </w:rPr>
      </w:pPr>
      <w:r w:rsidRPr="006A2670">
        <w:rPr>
          <w:rFonts w:cs="Courier New"/>
          <w:i/>
          <w:szCs w:val="24"/>
        </w:rPr>
        <w:t>“</w:t>
      </w:r>
      <w:r w:rsidRPr="006A2670">
        <w:rPr>
          <w:rFonts w:cs="Courier New"/>
          <w:i/>
          <w:szCs w:val="24"/>
          <w:lang w:val="es-ES"/>
        </w:rPr>
        <w:t>Al respecto, se debe señalar que el derecho a alimentos de todo niño, niña o adolescente está relacionado con su derecho a la vida, a la supervivencia y a una vida digna e, implica la garantía de proporcionarle los recursos necesarios para la satisfacción de sus necesidades básicas</w:t>
      </w:r>
      <w:r w:rsidRPr="006A2670">
        <w:rPr>
          <w:rStyle w:val="Refdenotaalpie"/>
          <w:rFonts w:cs="Courier New"/>
          <w:i/>
          <w:szCs w:val="24"/>
          <w:lang w:val="es-ES"/>
        </w:rPr>
        <w:footnoteReference w:id="407"/>
      </w:r>
      <w:r w:rsidRPr="006A2670">
        <w:rPr>
          <w:rFonts w:cs="Courier New"/>
          <w:i/>
          <w:szCs w:val="24"/>
          <w:lang w:val="es-ES"/>
        </w:rPr>
        <w:t>; por tanto, cualquier decisión que respecto al mismo adopte la autoridad, debe estar orientada a la protección de dicho derecho y por consiguiente al interés superior del menor de edad. Como bien se señaló precedentemente, las medidas cautelares son una forma de blindar este derecho de cualquier amenaza que pueda incidir en que se vea afectado, siendo los jueces que conocen el asunto principal, es decir, la causa sobre alimentos, quienes deben, luego de un análisis de las circunstancias de cada caso, determinar la medida cautelar aplicable para garantizar adecuadamente el mencionado derecho, para ello es necesario que las autoridades judiciales, al momento de disponer una medida cautelar para el aseguramiento del derecho a alimentos de un menor de edad, motive razonadamente su decisión, estableciendo las circunstancias que la justifican así como los parámetros en base a los cuales esta debe ser aplicada, garantizando así los principios y garantías que la Constitución de la República prevé para las partes procesales. Del mismo modo, ante un requerimiento de revocatoria de una medida cautelar, el juez de la causa, a través de un análisis de los hechos fácticos puestos a su consideración y de los justificativos presentados por la parte requirente, deberá verificar si se ha demostrado una variación en las circunstancias que provocaron el establecimiento de dichas medidas y si esta variación afecta o no el derecho del alimentario; consecuencia de dicho análisis, la autoridad judicial, motivadamente, y con argumentos que cumplan con parámetros de razonabilidad, lógica y comprensibilidad, debe resolver sobre la procedencia o improcedencia de dicha solicitud.”</w:t>
      </w:r>
      <w:r w:rsidRPr="006A2670">
        <w:rPr>
          <w:rStyle w:val="Refdenotaalpie"/>
          <w:rFonts w:cs="Courier New"/>
          <w:i/>
          <w:szCs w:val="24"/>
        </w:rPr>
        <w:footnoteReference w:id="408"/>
      </w:r>
    </w:p>
    <w:p w14:paraId="7485E8F6" w14:textId="77777777" w:rsidR="00F54F1E" w:rsidRPr="006A2670" w:rsidRDefault="00F54F1E" w:rsidP="00F54F1E">
      <w:pPr>
        <w:pStyle w:val="Ttulo1"/>
      </w:pPr>
      <w:bookmarkStart w:id="216" w:name="_Toc437533404"/>
      <w:r w:rsidRPr="006A2670">
        <w:t>Derecho de propiedad</w:t>
      </w:r>
      <w:bookmarkEnd w:id="216"/>
    </w:p>
    <w:p w14:paraId="50471157" w14:textId="77777777" w:rsidR="00F54F1E" w:rsidRPr="006A2670" w:rsidRDefault="00F54F1E" w:rsidP="00F54F1E">
      <w:pPr>
        <w:pStyle w:val="Ttulo2"/>
      </w:pPr>
      <w:bookmarkStart w:id="217" w:name="_Toc437533405"/>
      <w:r w:rsidRPr="006A2670">
        <w:t>Derecho de propiedad. R.O.S. 386 de 05-nov-2014, Sentencia N° 114-14-SEP-CC, Caso N° 0979-11-EP.</w:t>
      </w:r>
      <w:bookmarkEnd w:id="217"/>
    </w:p>
    <w:p w14:paraId="517106B4" w14:textId="77777777" w:rsidR="00F54F1E" w:rsidRPr="006A2670" w:rsidRDefault="00F54F1E" w:rsidP="00F54F1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 la propiedad se encuentra contemplado en el artículo 66 numeral 26, así como en el artículo 321 de la Constitución de la República, el cual reconoce y garantiza el derecho a la propiedad en todas sus formas: pública, privada, comunitaria, estatal, asociativa, cooperativa y mixta, a la cual se le atribuye el deber de cumplir con su función social y ambiental. En este mismo sentido, este derecho se encuentra protegido en el ámbito del Derecho Internacional a través de la Declaración de Derechos Humanos, que en su artículo 1 señala: "1. Toda persona tiene derecho a la propiedad individual y colectivamente. 2. Nadie será privado arbitrariamente de su propiedad". Por su parte, la Corte Constitucional a través de sus fallos ha señalado que: El derecho de propiedad privada es un derecho complejo que abarca potencialmente otros derechos. No obstante, el derecho de propiedad debe contener, al menos, el derecho exclusivo del uso de algo por parte de alguien, es decir, a conservar su propiedad, a que no sea destruida, apropiada o confiscada, y de esta forma pueda tener su libre disponibilidad</w:t>
      </w:r>
      <w:r w:rsidRPr="006A2670">
        <w:rPr>
          <w:rStyle w:val="Refdenotaalpie"/>
          <w:rFonts w:cs="Courier New"/>
          <w:i/>
          <w:szCs w:val="24"/>
          <w:lang w:val="es-ES"/>
        </w:rPr>
        <w:footnoteReference w:id="409"/>
      </w:r>
      <w:r w:rsidRPr="006A2670">
        <w:rPr>
          <w:rFonts w:cs="Courier New"/>
          <w:i/>
          <w:szCs w:val="24"/>
          <w:lang w:val="es-ES"/>
        </w:rPr>
        <w:t xml:space="preserve">. </w:t>
      </w:r>
    </w:p>
    <w:p w14:paraId="781B07E5" w14:textId="77777777" w:rsidR="00F54F1E" w:rsidRPr="006A2670" w:rsidRDefault="00F54F1E" w:rsidP="00F54F1E">
      <w:pPr>
        <w:spacing w:line="240" w:lineRule="auto"/>
        <w:ind w:left="708"/>
        <w:jc w:val="both"/>
        <w:rPr>
          <w:rFonts w:cs="Courier New"/>
          <w:i/>
          <w:szCs w:val="24"/>
          <w:lang w:val="es-ES"/>
        </w:rPr>
      </w:pPr>
      <w:r w:rsidRPr="006A2670">
        <w:rPr>
          <w:rFonts w:cs="Courier New"/>
          <w:i/>
          <w:szCs w:val="24"/>
          <w:lang w:val="es-ES"/>
        </w:rPr>
        <w:t xml:space="preserve">Si bien la Constitución de la República manifiesta que se protegerá la propiedad en todas sus formas, existe una excepción que ha sido regulada por la propia Constitución en su artículo 323, al señalar que: "Con el objeto de ejecutar planes de desarrollo social, manejo sustentable del ambiente y de bienestar colectivo, las instituciones del Estado, por razones de utilidad pública o interés social y nacional, podrán declarar la expropiación de bienes, previa justa valoración, indemnización y pago de conformidad con la ley. Se prohíbe toda forma de confiscación". </w:t>
      </w:r>
    </w:p>
    <w:p w14:paraId="400ADA99" w14:textId="77777777" w:rsidR="00F54F1E" w:rsidRPr="006A2670" w:rsidRDefault="00F54F1E" w:rsidP="00F54F1E">
      <w:pPr>
        <w:spacing w:line="240" w:lineRule="auto"/>
        <w:ind w:left="708"/>
        <w:jc w:val="both"/>
        <w:rPr>
          <w:rFonts w:cs="Courier New"/>
          <w:i/>
          <w:szCs w:val="24"/>
          <w:lang w:val="es-ES"/>
        </w:rPr>
      </w:pPr>
      <w:r w:rsidRPr="006A2670">
        <w:rPr>
          <w:rFonts w:cs="Courier New"/>
          <w:i/>
          <w:szCs w:val="24"/>
          <w:lang w:val="es-ES"/>
        </w:rPr>
        <w:t xml:space="preserve">Por su parte, el artículo 21 de la Convención Americana sobre Derechos Humanos o Pacto de San José, reconoce de igual forma una excepción a través de la cual el derecho a la propiedad pueda verse limitado: "1. Toda persona tiene derecho al uso y goce al interés social. 2. Ninguna persona puede ser privada de sus bienes, excepto mediante el pago de indemnización justa, por razones de utilidad pública o de interés social y en los casos y según las formas establecidas en la ley (...)". Conforme se ha señalado en líneas anteriores, la Constitución de la República protege el derecho a la propiedad, existiendo una única excepción en los casos en los que las instituciones del Estado, por razones de utilidad pública o interés social y nacional, pueden declarar la expropiación de bienes, estableciendo ciertos presupuestos, como es la correspondiente indemnización, por medio de una justa valoración por el inmueble que está siendo adquirido de manera forzosa por el Estado. Por lo que corresponde, a partir de este planteamiento, observar si las sentencias emitidas en primera y segunda instancia dentro del juicio de expropiación, vulneraron este derecho constitucional. </w:t>
      </w:r>
    </w:p>
    <w:p w14:paraId="7B70E38A" w14:textId="77777777" w:rsidR="00F54F1E" w:rsidRPr="006A2670" w:rsidRDefault="00F54F1E" w:rsidP="00F54F1E">
      <w:pPr>
        <w:spacing w:line="240" w:lineRule="auto"/>
        <w:ind w:left="708"/>
        <w:jc w:val="both"/>
        <w:rPr>
          <w:rFonts w:cs="Courier New"/>
          <w:i/>
          <w:szCs w:val="24"/>
        </w:rPr>
      </w:pPr>
      <w:r w:rsidRPr="006A2670">
        <w:rPr>
          <w:rFonts w:cs="Courier New"/>
          <w:i/>
          <w:szCs w:val="24"/>
          <w:lang w:val="es-ES"/>
        </w:rPr>
        <w:t>Hay que señalar, en primer lugar, que a través de la acción extraordinaria de protección, el accionante hace referencia a la vulneración del derecho a la propiedad, al no haberse valorado con el justo precio el inmueble objeto de expropiación por parte del Municipio de Machala; es decir, el accionante pretende que se cuantifique nuevamente el valor del inmueble objeto de expropiación y con el cual se encuentra disconforme.</w:t>
      </w:r>
      <w:r w:rsidRPr="006A2670">
        <w:rPr>
          <w:rFonts w:cs="Courier New"/>
          <w:i/>
          <w:szCs w:val="24"/>
        </w:rPr>
        <w:t>”</w:t>
      </w:r>
      <w:r w:rsidRPr="006A2670">
        <w:rPr>
          <w:rStyle w:val="Refdenotaalpie"/>
          <w:rFonts w:cs="Courier New"/>
          <w:i/>
          <w:szCs w:val="24"/>
        </w:rPr>
        <w:footnoteReference w:id="410"/>
      </w:r>
    </w:p>
    <w:p w14:paraId="34D61BAC" w14:textId="77777777" w:rsidR="00F54F1E" w:rsidRPr="006A2670" w:rsidRDefault="00F54F1E" w:rsidP="00F54F1E">
      <w:pPr>
        <w:pStyle w:val="Ttulo2"/>
      </w:pPr>
      <w:bookmarkStart w:id="218" w:name="_Toc437533406"/>
      <w:r w:rsidRPr="006A2670">
        <w:t>¿Cuál es el escenario jurisdiccional atinente a la justiciabilidad del derecho a la propiedad?. R.O.S. 362 de 27-oct-2014, Sentencia N° 146-14-SEP-CC, Caso N° 1773-11-EP.</w:t>
      </w:r>
      <w:bookmarkEnd w:id="218"/>
    </w:p>
    <w:p w14:paraId="14F056C0" w14:textId="77777777" w:rsidR="00F54F1E" w:rsidRPr="006A2670" w:rsidRDefault="00F54F1E" w:rsidP="00F54F1E">
      <w:pPr>
        <w:spacing w:line="240" w:lineRule="auto"/>
        <w:ind w:left="708"/>
        <w:jc w:val="both"/>
        <w:rPr>
          <w:rFonts w:cs="Courier New"/>
          <w:i/>
          <w:szCs w:val="24"/>
          <w:u w:val="single"/>
          <w:lang w:val="es-ES"/>
        </w:rPr>
      </w:pPr>
      <w:r w:rsidRPr="006A2670">
        <w:rPr>
          <w:rFonts w:cs="Courier New"/>
          <w:i/>
          <w:szCs w:val="24"/>
          <w:u w:val="single"/>
          <w:lang w:val="es-ES"/>
        </w:rPr>
        <w:t>R.O.S. 362 de 27-oct-2014</w:t>
      </w:r>
    </w:p>
    <w:p w14:paraId="633CBF3E" w14:textId="77777777" w:rsidR="00F54F1E" w:rsidRPr="006A2670" w:rsidRDefault="00F54F1E" w:rsidP="00F54F1E">
      <w:pPr>
        <w:spacing w:line="240" w:lineRule="auto"/>
        <w:ind w:left="708"/>
        <w:jc w:val="both"/>
        <w:rPr>
          <w:rFonts w:cs="Courier New"/>
          <w:i/>
          <w:szCs w:val="24"/>
        </w:rPr>
      </w:pPr>
      <w:r w:rsidRPr="006A2670">
        <w:rPr>
          <w:rFonts w:cs="Courier New"/>
          <w:i/>
          <w:szCs w:val="24"/>
        </w:rPr>
        <w:t>“… a fin de dilucidar si este derecho encuentra su tutela en la justicia ordinaria o en la justicia constitucional, o por el contrario tiene una doble dimensión en nuestro ordenamiento jurídico.</w:t>
      </w:r>
    </w:p>
    <w:p w14:paraId="2C818FE8" w14:textId="77777777" w:rsidR="00F54F1E" w:rsidRPr="006A2670" w:rsidRDefault="00F54F1E" w:rsidP="00F54F1E">
      <w:pPr>
        <w:spacing w:line="240" w:lineRule="auto"/>
        <w:ind w:left="708"/>
        <w:jc w:val="both"/>
        <w:rPr>
          <w:rFonts w:cs="Courier New"/>
          <w:i/>
          <w:szCs w:val="24"/>
        </w:rPr>
      </w:pPr>
      <w:r w:rsidRPr="006A2670">
        <w:rPr>
          <w:rFonts w:cs="Courier New"/>
          <w:i/>
          <w:szCs w:val="24"/>
        </w:rPr>
        <w:t>El derecho constitucional a la propiedad ha sido considerado a lo largo de la historia como uno de los derechos protagonistas de los diferentes cambios sociales en los Estados. Así, este derecho inicialmente fue entendido como un límite frente al poder arbitrario del soberano, razón por la cual se lo vinculó estrechamente con el derecho a la libertad, como una de sus más importantes expresiones a través del tiempo, lo cual motivó a que el derecho constitucional a la propiedad sea reconocido en la Declaración de Derechos del Hombre y del Ciudadano en 17898, así como en posteriores cartas internacionales de Derechos Humanos</w:t>
      </w:r>
      <w:r w:rsidRPr="006A2670">
        <w:rPr>
          <w:rFonts w:cs="Courier New"/>
          <w:i/>
          <w:szCs w:val="24"/>
          <w:vertAlign w:val="superscript"/>
        </w:rPr>
        <w:footnoteReference w:id="411"/>
      </w:r>
      <w:r w:rsidRPr="006A2670">
        <w:rPr>
          <w:rFonts w:cs="Courier New"/>
          <w:i/>
          <w:szCs w:val="24"/>
        </w:rPr>
        <w:t xml:space="preserve">. </w:t>
      </w:r>
    </w:p>
    <w:p w14:paraId="017A7DB8" w14:textId="77777777" w:rsidR="00F54F1E" w:rsidRPr="006A2670" w:rsidRDefault="00F54F1E" w:rsidP="00F54F1E">
      <w:pPr>
        <w:spacing w:line="240" w:lineRule="auto"/>
        <w:ind w:left="708"/>
        <w:jc w:val="both"/>
        <w:rPr>
          <w:rFonts w:cs="Courier New"/>
          <w:i/>
          <w:szCs w:val="24"/>
        </w:rPr>
      </w:pPr>
      <w:r w:rsidRPr="006A2670">
        <w:rPr>
          <w:rFonts w:cs="Courier New"/>
          <w:i/>
          <w:szCs w:val="24"/>
        </w:rPr>
        <w:t>El reconocimiento del derecho a la propiedad como derecho constitucional en la historia de las constituciones ecuatorianas ha sido plasmado desde la primera Constitución vigente en el Ecuador en el año 1830, en la cual se establecía que "nadie puede ser privado de su propiedad". Así, este derecho ha ido evolucionando a través de la historia constitucional, en la que se ha establecido no solo su reconocimiento y necesaria protección, sino además los límites que el Estado tiene respecto de este derecho.</w:t>
      </w:r>
    </w:p>
    <w:p w14:paraId="5335A56E" w14:textId="77777777" w:rsidR="00F54F1E" w:rsidRPr="006A2670" w:rsidRDefault="00F54F1E" w:rsidP="00F54F1E">
      <w:pPr>
        <w:spacing w:line="240" w:lineRule="auto"/>
        <w:ind w:left="708"/>
        <w:jc w:val="both"/>
        <w:rPr>
          <w:rFonts w:cs="Courier New"/>
          <w:i/>
          <w:szCs w:val="24"/>
        </w:rPr>
      </w:pPr>
      <w:r w:rsidRPr="006A2670">
        <w:rPr>
          <w:rFonts w:cs="Courier New"/>
          <w:i/>
          <w:szCs w:val="24"/>
        </w:rPr>
        <w:t>El derecho a la propiedad se encuentra consagrado en el artículo 21 de la Convención Americana sobre Derechos Humanos</w:t>
      </w:r>
      <w:r w:rsidRPr="006A2670">
        <w:rPr>
          <w:rFonts w:cs="Courier New"/>
          <w:i/>
          <w:szCs w:val="24"/>
          <w:vertAlign w:val="superscript"/>
        </w:rPr>
        <w:footnoteReference w:id="412"/>
      </w:r>
      <w:r w:rsidRPr="006A2670">
        <w:rPr>
          <w:rFonts w:cs="Courier New"/>
          <w:i/>
          <w:szCs w:val="24"/>
        </w:rPr>
        <w:t xml:space="preserve"> en el que se determina:</w:t>
      </w:r>
    </w:p>
    <w:p w14:paraId="4C183F88" w14:textId="77777777" w:rsidR="00F54F1E" w:rsidRPr="006A2670" w:rsidRDefault="00F54F1E" w:rsidP="00F54F1E">
      <w:pPr>
        <w:spacing w:line="240" w:lineRule="auto"/>
        <w:ind w:left="708"/>
        <w:jc w:val="both"/>
        <w:rPr>
          <w:rFonts w:cs="Courier New"/>
          <w:i/>
          <w:szCs w:val="24"/>
        </w:rPr>
      </w:pPr>
      <w:r w:rsidRPr="006A2670">
        <w:rPr>
          <w:rFonts w:cs="Courier New"/>
          <w:i/>
          <w:szCs w:val="24"/>
        </w:rPr>
        <w:t>1. Toda persona tiene derecho al uso y goce de sus bienes. La ley puede subordinar tal uso y goce al interés social. 2. Ninguna persona puede ser privada de sus bienes, excepto mediante el pago de indemnización justa, por razones de utilidad pública o de interés social y en los casos y según las formas establecidas por la ley. 3. Tanto la usura como cualquier otra forma de explotación del hombre por el hombre, deben ser prohibidas por la ley.</w:t>
      </w:r>
    </w:p>
    <w:p w14:paraId="594A3027" w14:textId="77777777" w:rsidR="00F54F1E" w:rsidRPr="006A2670" w:rsidRDefault="00F54F1E" w:rsidP="00F54F1E">
      <w:pPr>
        <w:spacing w:line="240" w:lineRule="auto"/>
        <w:ind w:left="708"/>
        <w:jc w:val="both"/>
        <w:rPr>
          <w:rFonts w:cs="Courier New"/>
          <w:i/>
          <w:szCs w:val="24"/>
        </w:rPr>
      </w:pPr>
      <w:r w:rsidRPr="006A2670">
        <w:rPr>
          <w:rFonts w:cs="Courier New"/>
          <w:i/>
          <w:szCs w:val="24"/>
        </w:rPr>
        <w:t>Por su parte, la Corte Interamericana de Derechos Humanos en el caso Salvador Chiriboga vs. Ecuador sostuvo: El derecho a la propiedad privada debe ser entendido dentro del contexto de una sociedad democrática donde para la prevalencia del bien común y los derechos colectivos deben existir medidas proporcionales que garanticen los derechos individuales. La función social de la propiedad es un elemento fundamental para el funcionamiento de la misma, y es por ello que el Estado, a fin de garantizar otros derechos fundamentales de vital relevancia para una sociedad específica, puede limitar o restringir el derecho a la propiedad privada, respetando siempre los supuestos contenidos en la norma del artículo 21 de la Convención, y los principios generales del derecho internacional</w:t>
      </w:r>
      <w:r w:rsidRPr="006A2670">
        <w:rPr>
          <w:rFonts w:cs="Courier New"/>
          <w:i/>
          <w:szCs w:val="24"/>
          <w:vertAlign w:val="superscript"/>
        </w:rPr>
        <w:footnoteReference w:id="413"/>
      </w:r>
      <w:r w:rsidRPr="006A2670">
        <w:rPr>
          <w:rFonts w:cs="Courier New"/>
          <w:i/>
          <w:szCs w:val="24"/>
        </w:rPr>
        <w:t>.</w:t>
      </w:r>
    </w:p>
    <w:p w14:paraId="0E2629A7" w14:textId="77777777" w:rsidR="00F54F1E" w:rsidRPr="006A2670" w:rsidRDefault="00F54F1E" w:rsidP="00F54F1E">
      <w:pPr>
        <w:spacing w:line="240" w:lineRule="auto"/>
        <w:ind w:left="708"/>
        <w:jc w:val="both"/>
        <w:rPr>
          <w:rFonts w:cs="Courier New"/>
          <w:i/>
          <w:szCs w:val="24"/>
        </w:rPr>
      </w:pPr>
      <w:r w:rsidRPr="006A2670">
        <w:rPr>
          <w:rFonts w:cs="Courier New"/>
          <w:i/>
          <w:szCs w:val="24"/>
        </w:rPr>
        <w:t>La Corte Constitucional, para el período de transición, en cuanto a este derecho ha manifestado: El término propiedad proviene del vocablo latino "propietas", derivado, a su vez de propierum, o sea lo que pertenece a una persona o es propia de ella, locución que viene de la raíz "prope", que significa cerca, con lo quiera anotar cierta unidad o adherencia, no física sino moral de la cosa o de la persona. Según las ideas naturales de la propiedad, esta comprende todas las maneras posibles de obrar sobre la cosa y todos los derechos posibles que de ella se originan (...)</w:t>
      </w:r>
      <w:r w:rsidRPr="006A2670">
        <w:rPr>
          <w:rFonts w:cs="Courier New"/>
          <w:i/>
          <w:szCs w:val="24"/>
          <w:vertAlign w:val="superscript"/>
        </w:rPr>
        <w:footnoteReference w:id="414"/>
      </w:r>
      <w:r w:rsidRPr="006A2670">
        <w:rPr>
          <w:rFonts w:cs="Courier New"/>
          <w:i/>
          <w:szCs w:val="24"/>
        </w:rPr>
        <w:t>.</w:t>
      </w:r>
    </w:p>
    <w:p w14:paraId="6918AB34"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el ordenamiento jurídico ecuatoriano, el derecho a la propiedad abarca una doble dimensión: la primera, referida a su reconocimiento como derecho constitucional, que implica una obligación por parte del Estado para promover su acceso y una limitación para que el mismo, no lo menoscabe ni vulnere, es decir, genera obligaciones de prestación y abstención; mientras que la segunda se refiere a la declaración de un derecho, en cuanto el derecho de propiedad se encuentra encaminado al reconocimiento de la titularidad de propietario de un bien o al goce de los derechos reales bajo las modalidades y formas determinadas en el Código Civil y Código de Procedimiento Civil.</w:t>
      </w:r>
    </w:p>
    <w:p w14:paraId="726CEB4A" w14:textId="77777777" w:rsidR="00F54F1E" w:rsidRPr="006A2670" w:rsidRDefault="00F54F1E" w:rsidP="00F54F1E">
      <w:pPr>
        <w:spacing w:line="240" w:lineRule="auto"/>
        <w:ind w:left="708"/>
        <w:jc w:val="both"/>
        <w:rPr>
          <w:rFonts w:cs="Courier New"/>
          <w:i/>
          <w:szCs w:val="24"/>
        </w:rPr>
      </w:pPr>
      <w:r w:rsidRPr="006A2670">
        <w:rPr>
          <w:rFonts w:cs="Courier New"/>
          <w:i/>
          <w:szCs w:val="24"/>
        </w:rPr>
        <w:t>Para ambos casos, el ordenamiento jurídico ha establecido diferentes escenarios jurisdiccionales. En el primer caso, al encontramos frente a materia de justicia constitucional, en tanto se trata de un derecho preexistente que responde a su derivación del derecho a la dignidad humana, el derecho puede ser justiciable mediante las garantías jurisdiccionales; en el segundo caso, al responder a materia relativa a la justicia ordinaria, ya que se encuentra encaminado a buscar la declaración de un derecho y su respectiva titularidad, el ordenamiento jurídico ha previsto diversas acciones ordinarias para su activación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15"/>
      </w:r>
    </w:p>
    <w:p w14:paraId="578B6A52" w14:textId="77777777" w:rsidR="00F54F1E" w:rsidRPr="006A2670" w:rsidRDefault="00F54F1E" w:rsidP="00F54F1E">
      <w:pPr>
        <w:pStyle w:val="Ttulo2"/>
      </w:pPr>
      <w:bookmarkStart w:id="219" w:name="_Toc437533407"/>
      <w:r w:rsidRPr="006A2670">
        <w:t>Doble dimensión del derecho de propiedad. R.O.S. 362 de 27-oct-2014, Sentencia N° 146-14-SEP-CC, Caso N° 1773-11-EP.</w:t>
      </w:r>
      <w:bookmarkEnd w:id="219"/>
    </w:p>
    <w:p w14:paraId="1A7AB01F" w14:textId="77777777" w:rsidR="00F54F1E" w:rsidRPr="006A2670" w:rsidRDefault="00F54F1E" w:rsidP="00F54F1E">
      <w:pPr>
        <w:spacing w:line="240" w:lineRule="auto"/>
        <w:ind w:left="708"/>
        <w:jc w:val="both"/>
        <w:rPr>
          <w:rFonts w:cs="Courier New"/>
          <w:i/>
          <w:szCs w:val="24"/>
        </w:rPr>
      </w:pPr>
      <w:r w:rsidRPr="006A2670">
        <w:rPr>
          <w:rFonts w:cs="Courier New"/>
          <w:i/>
          <w:szCs w:val="24"/>
        </w:rPr>
        <w:t>“Sobre esta doble dimensionalidad de los derechos, la Corte Constitucional señaló:</w:t>
      </w:r>
    </w:p>
    <w:p w14:paraId="6FC3510D" w14:textId="77777777" w:rsidR="00F54F1E" w:rsidRPr="006A2670" w:rsidRDefault="00F54F1E" w:rsidP="00F54F1E">
      <w:pPr>
        <w:spacing w:line="240" w:lineRule="auto"/>
        <w:ind w:left="708"/>
        <w:jc w:val="both"/>
        <w:rPr>
          <w:rFonts w:cs="Courier New"/>
          <w:i/>
          <w:szCs w:val="24"/>
        </w:rPr>
      </w:pPr>
      <w:r w:rsidRPr="006A2670">
        <w:rPr>
          <w:rFonts w:cs="Courier New"/>
          <w:i/>
          <w:szCs w:val="24"/>
        </w:rPr>
        <w:t>(...) bajo la concepción del Estado constitucional de derechos y justicia los derechos constitucionales no son declarados, sino tutelados, dado que estos preexisten, lo único que se declara en las acciones de garantías jurisdiccionales de los derechos son las vulneraciones que ocurren a los derechos constitucionales. Cosa distinta sucede en la justicia ordinaria, toda vez que, mediante el ejercicio de sus competencias, lo que se pretende es la declaración del derecho y su correspondiente exigibilidad (...)</w:t>
      </w:r>
      <w:r w:rsidRPr="006A2670">
        <w:rPr>
          <w:rFonts w:cs="Courier New"/>
          <w:i/>
          <w:szCs w:val="24"/>
          <w:vertAlign w:val="superscript"/>
        </w:rPr>
        <w:footnoteReference w:id="416"/>
      </w:r>
      <w:r w:rsidRPr="006A2670">
        <w:rPr>
          <w:rFonts w:cs="Courier New"/>
          <w:i/>
          <w:szCs w:val="24"/>
        </w:rPr>
        <w:t>.</w:t>
      </w:r>
    </w:p>
    <w:p w14:paraId="33095DFA" w14:textId="77777777" w:rsidR="00F54F1E" w:rsidRPr="006A2670" w:rsidRDefault="00F54F1E" w:rsidP="00F54F1E">
      <w:pPr>
        <w:spacing w:line="240" w:lineRule="auto"/>
        <w:ind w:left="708"/>
        <w:jc w:val="both"/>
        <w:rPr>
          <w:rFonts w:cs="Courier New"/>
          <w:i/>
          <w:szCs w:val="24"/>
        </w:rPr>
      </w:pPr>
      <w:r w:rsidRPr="006A2670">
        <w:rPr>
          <w:rFonts w:cs="Courier New"/>
          <w:i/>
          <w:szCs w:val="24"/>
        </w:rPr>
        <w:t xml:space="preserve">A efectos de analizar la dimensión constitucional del derecho a la propiedad que es la que nos interesa para el presente análisis, debemos remitirnos a lo dispuesto en la Constitución de la República, en la que se establece el derecho a la propiedad como parte de los derechos de libertad, reconocido en el artículo 66 numeral 26 que determina: "Se reconoce y garantiza a las personas: (...) </w:t>
      </w:r>
    </w:p>
    <w:p w14:paraId="09671C36" w14:textId="77777777" w:rsidR="00F54F1E" w:rsidRPr="006A2670" w:rsidRDefault="00F54F1E" w:rsidP="00F54F1E">
      <w:pPr>
        <w:spacing w:line="240" w:lineRule="auto"/>
        <w:ind w:left="708"/>
        <w:jc w:val="both"/>
        <w:rPr>
          <w:rFonts w:cs="Courier New"/>
          <w:i/>
          <w:szCs w:val="24"/>
        </w:rPr>
      </w:pPr>
      <w:r w:rsidRPr="006A2670">
        <w:rPr>
          <w:rFonts w:cs="Courier New"/>
          <w:i/>
          <w:szCs w:val="24"/>
        </w:rPr>
        <w:t>26. El derecho a la propiedad en todas sus formas, con función y responsabilidad social y ambiental. El derecho al acceso a la propiedad se hará efectivo con la adopción de políticas públicas, entre otras medidas". La disposición constitucional citada reconoce el derecho a la propiedad en todas sus formas, y a la vez determina la modalidad mediante la cual el Estado promoverá su acceso, esto es, a través de políticas públicas.</w:t>
      </w:r>
    </w:p>
    <w:p w14:paraId="53B1F5AB"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el artículo 321 de la Constitución se reconocen expresamente todas las formas de propiedad, a saber: pública, privada, comunitaria, estatal, asociativa, cooperativa y mixta.</w:t>
      </w:r>
    </w:p>
    <w:p w14:paraId="6D2A87D8"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este contexto, la Constitución de la República otorga la posibilidad excepcional de que el Estado pueda limitar este derecho, así en el artículo 323 establece lo siguiente:</w:t>
      </w:r>
    </w:p>
    <w:p w14:paraId="13AA6ACC" w14:textId="77777777" w:rsidR="00F54F1E" w:rsidRPr="006A2670" w:rsidRDefault="00F54F1E" w:rsidP="00F54F1E">
      <w:pPr>
        <w:spacing w:line="240" w:lineRule="auto"/>
        <w:ind w:left="708"/>
        <w:jc w:val="both"/>
        <w:rPr>
          <w:rFonts w:cs="Courier New"/>
          <w:i/>
          <w:szCs w:val="24"/>
        </w:rPr>
      </w:pPr>
      <w:r w:rsidRPr="006A2670">
        <w:rPr>
          <w:rFonts w:cs="Courier New"/>
          <w:i/>
          <w:szCs w:val="24"/>
        </w:rPr>
        <w:t>Con el objeto de ejecutar planes de desarrollo social, manejo sustentable del ambiente y de bienestar colectivo, las instituciones del Estado, por razones de utilidad pública o de interés social y nacional, podrán declarar la expropiación de bienes, previa justa valoración, indemnización y pago de conformidad con la ley. Se prohíbe toda forma de confiscación.</w:t>
      </w:r>
    </w:p>
    <w:p w14:paraId="0BCFDB5F"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tal virtud, las obligaciones del Estado en cuanto a la garantía y protección del derecho a la propiedad se dan en dos escenarios, a saber: uno de estos es cuando el Estado promueve progresivamente el acceso al derecho a la propiedad mediante la adopción de políticas públicas que permitan a las personas su acceso</w:t>
      </w:r>
      <w:r w:rsidRPr="006A2670">
        <w:rPr>
          <w:rFonts w:cs="Courier New"/>
          <w:i/>
          <w:szCs w:val="24"/>
          <w:vertAlign w:val="superscript"/>
        </w:rPr>
        <w:footnoteReference w:id="417"/>
      </w:r>
      <w:r w:rsidRPr="006A2670">
        <w:rPr>
          <w:rFonts w:cs="Courier New"/>
          <w:i/>
          <w:szCs w:val="24"/>
        </w:rPr>
        <w:t>; y el otro, cuando si bien la Constitución de la República autoriza que el Estado pueda limitar al derecho mediante la expropiación de bienes, esta limitación debe observar el derecho al debido proceso y a la seguridad jurídica, es decir, debe ser efectuada en las condiciones señaladas y de conformidad con lo dispuesto en la Constitución y la ley, garantizando que el proceso se realice "previa justa valoración, indemnización y pago", y restringiéndose toda forma de confiscación.</w:t>
      </w:r>
    </w:p>
    <w:p w14:paraId="401F7506"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este sentido, el derecho constitucional a la propiedad, conforme lo dispuesto en la Constitución, comprende el derecho de toda persona al acceso a la propiedad y a su pleno ejercicio, para lo cual en los casos en que se prive de este derecho a una persona, esta privación debe ser efectuada de conformidad con las formas y condiciones determinadas en la Constitución y la ley.</w:t>
      </w:r>
    </w:p>
    <w:p w14:paraId="11D932C9"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tal razón, previo a la declaratoria de utilidad pública o de expropiación, el Estado debe justificar el objetivo de la ejecución de planes de desarrollo social, manejo sustentable del ambiente y de bienestar colectivo para el cual será destinado el bien, lo cual se constituye en un requisito sine qua non para que se limite el derecho a la propiedad.</w:t>
      </w:r>
    </w:p>
    <w:p w14:paraId="547E070F" w14:textId="77777777" w:rsidR="00F54F1E" w:rsidRPr="006A2670" w:rsidRDefault="00F54F1E" w:rsidP="00F54F1E">
      <w:pPr>
        <w:spacing w:line="240" w:lineRule="auto"/>
        <w:ind w:left="708"/>
        <w:jc w:val="both"/>
        <w:rPr>
          <w:rFonts w:cs="Courier New"/>
          <w:i/>
          <w:szCs w:val="24"/>
        </w:rPr>
      </w:pPr>
      <w:r w:rsidRPr="006A2670">
        <w:rPr>
          <w:rFonts w:cs="Courier New"/>
          <w:i/>
          <w:szCs w:val="24"/>
        </w:rPr>
        <w:t>Posterior a ello, se debe determinar si la limitación a efectuarse corresponde a razones de utilidad pública o de interés social y nacional.</w:t>
      </w:r>
    </w:p>
    <w:p w14:paraId="01E1B394" w14:textId="77777777" w:rsidR="00F54F1E" w:rsidRPr="006A2670" w:rsidRDefault="00F54F1E" w:rsidP="00F54F1E">
      <w:pPr>
        <w:spacing w:line="240" w:lineRule="auto"/>
        <w:ind w:left="708"/>
        <w:jc w:val="both"/>
        <w:rPr>
          <w:rFonts w:cs="Courier New"/>
          <w:i/>
          <w:szCs w:val="24"/>
        </w:rPr>
      </w:pPr>
      <w:r w:rsidRPr="006A2670">
        <w:rPr>
          <w:rFonts w:cs="Courier New"/>
          <w:i/>
          <w:szCs w:val="24"/>
        </w:rPr>
        <w:t>La declaratoria de utilidad pública, como medida excepcional de limitación al derecho a la propiedad, es un requisito previo a la expropiación, que encuentra su sustento en el objeto que persiga, esto es, la ejecución de planes de desarrollo social, manejo sustentable del ambiente y de bienestar colectivo, razón por la cual es indispensable que se efectúe una justificación de la función y la responsabilidad ambiental a la cual va a destinarse la propiedad.</w:t>
      </w:r>
    </w:p>
    <w:p w14:paraId="4AB2E22C" w14:textId="77777777" w:rsidR="00F54F1E" w:rsidRPr="006A2670" w:rsidRDefault="00F54F1E" w:rsidP="00F54F1E">
      <w:pPr>
        <w:spacing w:line="240" w:lineRule="auto"/>
        <w:ind w:left="708"/>
        <w:jc w:val="both"/>
        <w:rPr>
          <w:rFonts w:cs="Courier New"/>
          <w:i/>
          <w:szCs w:val="24"/>
        </w:rPr>
      </w:pPr>
      <w:r w:rsidRPr="006A2670">
        <w:rPr>
          <w:rFonts w:cs="Courier New"/>
          <w:i/>
          <w:szCs w:val="24"/>
        </w:rPr>
        <w:t>La Corte Constitucional, para el período de transición, en la sentencia No. 005-10-SEP-CC determinó:</w:t>
      </w:r>
    </w:p>
    <w:p w14:paraId="4B9B8EAC" w14:textId="77777777" w:rsidR="00F54F1E" w:rsidRPr="006A2670" w:rsidRDefault="00F54F1E" w:rsidP="00F54F1E">
      <w:pPr>
        <w:spacing w:line="240" w:lineRule="auto"/>
        <w:ind w:left="708"/>
        <w:jc w:val="both"/>
        <w:rPr>
          <w:rFonts w:cs="Courier New"/>
          <w:i/>
          <w:szCs w:val="24"/>
        </w:rPr>
      </w:pPr>
      <w:r w:rsidRPr="006A2670">
        <w:rPr>
          <w:rFonts w:cs="Courier New"/>
          <w:i/>
          <w:szCs w:val="24"/>
        </w:rPr>
        <w:t>Las expresiones utilidad pública o interés social no son sinónimas. La utilidad pública se entiende como, todo lo que resulta de interés o conveniencia para el bien colectivo, para la masa de individuos que componen el Estado; o, con mayor amplitud, para la humanidad en su conjunto. El interés social para efectos de expropiación en cambio es todo lo que resulta de interés o conveniencia para una colectividad o un grupo de individuos determinados</w:t>
      </w:r>
      <w:r w:rsidRPr="006A2670">
        <w:rPr>
          <w:rFonts w:cs="Courier New"/>
          <w:i/>
          <w:szCs w:val="24"/>
          <w:vertAlign w:val="superscript"/>
        </w:rPr>
        <w:footnoteReference w:id="418"/>
      </w:r>
      <w:r w:rsidRPr="006A2670">
        <w:rPr>
          <w:rFonts w:cs="Courier New"/>
          <w:i/>
          <w:szCs w:val="24"/>
        </w:rPr>
        <w:t>.</w:t>
      </w:r>
    </w:p>
    <w:p w14:paraId="29BD416A" w14:textId="77777777" w:rsidR="00F54F1E" w:rsidRPr="006A2670" w:rsidRDefault="00F54F1E" w:rsidP="00F54F1E">
      <w:pPr>
        <w:spacing w:line="240" w:lineRule="auto"/>
        <w:ind w:left="708"/>
        <w:jc w:val="both"/>
        <w:rPr>
          <w:rFonts w:cs="Courier New"/>
          <w:i/>
          <w:szCs w:val="24"/>
        </w:rPr>
      </w:pPr>
      <w:r w:rsidRPr="006A2670">
        <w:rPr>
          <w:rFonts w:cs="Courier New"/>
          <w:i/>
          <w:szCs w:val="24"/>
        </w:rPr>
        <w:t>Al respecto, la Corte Interamericana de Derechos Humanos señaló:</w:t>
      </w:r>
    </w:p>
    <w:p w14:paraId="5C834CAF" w14:textId="77777777" w:rsidR="00F54F1E" w:rsidRPr="006A2670" w:rsidRDefault="00F54F1E" w:rsidP="00F54F1E">
      <w:pPr>
        <w:spacing w:line="240" w:lineRule="auto"/>
        <w:ind w:left="708"/>
        <w:jc w:val="both"/>
        <w:rPr>
          <w:rFonts w:cs="Courier New"/>
          <w:i/>
          <w:szCs w:val="24"/>
        </w:rPr>
      </w:pPr>
      <w:r w:rsidRPr="006A2670">
        <w:rPr>
          <w:rFonts w:cs="Courier New"/>
          <w:i/>
          <w:szCs w:val="24"/>
        </w:rPr>
        <w:t>Las razones de utilidad pública e interés social a que se refiere la Convención comprenden todos aquellos bienes que por el uso a que serán destinados, permitan el mejor desarrollo de una sociedad democrática. Para tal efecto, los Estados deberán emplear todos los medios a su alcance para afectar en menor medida otros derechos, y por tanto asumir las obligaciones que esto conlleve de acuerdo a la Convención</w:t>
      </w:r>
      <w:r w:rsidRPr="006A2670">
        <w:rPr>
          <w:rFonts w:cs="Courier New"/>
          <w:i/>
          <w:szCs w:val="24"/>
          <w:vertAlign w:val="superscript"/>
        </w:rPr>
        <w:footnoteReference w:id="419"/>
      </w:r>
      <w:r w:rsidRPr="006A2670">
        <w:rPr>
          <w:rFonts w:cs="Courier New"/>
          <w:i/>
          <w:szCs w:val="24"/>
        </w:rPr>
        <w:t>.</w:t>
      </w:r>
    </w:p>
    <w:p w14:paraId="3421B2DC" w14:textId="77777777" w:rsidR="00F54F1E" w:rsidRPr="006A2670" w:rsidRDefault="00F54F1E" w:rsidP="00F54F1E">
      <w:pPr>
        <w:spacing w:line="240" w:lineRule="auto"/>
        <w:ind w:left="708"/>
        <w:jc w:val="both"/>
        <w:rPr>
          <w:rFonts w:cs="Courier New"/>
          <w:i/>
          <w:szCs w:val="24"/>
        </w:rPr>
      </w:pPr>
      <w:r w:rsidRPr="006A2670">
        <w:rPr>
          <w:rFonts w:cs="Courier New"/>
          <w:i/>
          <w:szCs w:val="24"/>
        </w:rPr>
        <w:t>Es decir, se constituye en una condición fundamental para la justificación de la intromisión del Estado en el disfrute del derecho a la propiedad privada. En tal razón, la ausencia de este requisito en el supuesto mencionado se instituye en una omisión que torna a la práctica estatal en inconstitucional y confiscatoria.</w:t>
      </w:r>
    </w:p>
    <w:p w14:paraId="0BD7813C" w14:textId="77777777" w:rsidR="00F54F1E" w:rsidRPr="006A2670" w:rsidRDefault="00F54F1E" w:rsidP="00F54F1E">
      <w:pPr>
        <w:spacing w:line="240" w:lineRule="auto"/>
        <w:ind w:left="708"/>
        <w:jc w:val="both"/>
        <w:rPr>
          <w:rFonts w:cs="Courier New"/>
          <w:i/>
          <w:szCs w:val="24"/>
        </w:rPr>
      </w:pPr>
      <w:r w:rsidRPr="006A2670">
        <w:rPr>
          <w:rFonts w:cs="Courier New"/>
          <w:i/>
          <w:szCs w:val="24"/>
        </w:rPr>
        <w:t>Una vez que el Estado efectúa tal declaratoria, tiene que procederse a la previa justa valoración, indemnización y pago, de conformidad con la ley; procedimiento que debe observar las formas determinadas en la ley correspondiente, en aras de garantizar el desarrollo del derecho al debido proceso, estando prohibida la confiscación. Culminado este proceso, se procederá a declarar la expropiación de los bienes.</w:t>
      </w:r>
    </w:p>
    <w:p w14:paraId="65859012"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este sentido, se desprende que la limitación del derecho a la propiedad a través del procedimiento que la norma constitucional determina se encuentra íntimamente relacionado con los derechos constitucionales al debido proceso y a la seguridad jurídica, ya que estas actuaciones excepcionales requieren de un proceso que contenga garantías mínimas a favor del afectado cuya propiedad se va a limitar.</w:t>
      </w:r>
    </w:p>
    <w:p w14:paraId="4FF4E1FF" w14:textId="77777777" w:rsidR="00F54F1E" w:rsidRPr="006A2670" w:rsidRDefault="00F54F1E" w:rsidP="00F54F1E">
      <w:pPr>
        <w:spacing w:line="240" w:lineRule="auto"/>
        <w:ind w:left="708"/>
        <w:jc w:val="both"/>
        <w:rPr>
          <w:rFonts w:cs="Courier New"/>
          <w:i/>
          <w:szCs w:val="24"/>
        </w:rPr>
      </w:pPr>
      <w:r w:rsidRPr="006A2670">
        <w:rPr>
          <w:rFonts w:cs="Courier New"/>
          <w:i/>
          <w:szCs w:val="24"/>
        </w:rPr>
        <w:t>En conclusión, el Estado, cuando, de ser el caso, limite el derecho, debe observar los parámetros que la norma constitucional determina, a fin de evitar una vulneración del derecho constitucional a la propiedad y la materialización de una práctica confiscatoria. En el caso de que no se cumpla con el proceso previsto en la Constitución de la República, las víctimas de tal vulneración pueden activar las garantías jurisdiccionales que el constituyente ha determinado como adecuadas para tutelar los derechos constitucionales, entre los cuales se incluye el derecho a la propiedad.</w:t>
      </w:r>
    </w:p>
    <w:p w14:paraId="03C937D6" w14:textId="4E9060E7" w:rsidR="00F54F1E" w:rsidRPr="006A2670" w:rsidRDefault="00F54F1E" w:rsidP="00D207E5">
      <w:pPr>
        <w:spacing w:line="240" w:lineRule="auto"/>
        <w:ind w:left="708"/>
        <w:jc w:val="both"/>
        <w:rPr>
          <w:rFonts w:cs="Courier New"/>
          <w:i/>
          <w:szCs w:val="24"/>
        </w:rPr>
      </w:pPr>
      <w:r w:rsidRPr="006A2670">
        <w:rPr>
          <w:rFonts w:cs="Courier New"/>
          <w:i/>
          <w:szCs w:val="24"/>
        </w:rPr>
        <w:t>Tara Melish, refiriéndose al sistema interamericano de derechos humanos sobre este derecho</w:t>
      </w:r>
      <w:r w:rsidR="00D207E5">
        <w:rPr>
          <w:rFonts w:cs="Courier New"/>
          <w:i/>
          <w:szCs w:val="24"/>
        </w:rPr>
        <w:t xml:space="preserve"> </w:t>
      </w:r>
      <w:r w:rsidRPr="006A2670">
        <w:rPr>
          <w:rFonts w:cs="Courier New"/>
          <w:i/>
          <w:szCs w:val="24"/>
        </w:rPr>
        <w:t>señaló:</w:t>
      </w:r>
    </w:p>
    <w:p w14:paraId="596FD0B4" w14:textId="77777777" w:rsidR="00F54F1E" w:rsidRPr="006A2670" w:rsidRDefault="00F54F1E" w:rsidP="00F54F1E">
      <w:pPr>
        <w:spacing w:line="240" w:lineRule="auto"/>
        <w:ind w:left="708"/>
        <w:jc w:val="both"/>
        <w:rPr>
          <w:rFonts w:cs="Courier New"/>
          <w:i/>
          <w:szCs w:val="24"/>
        </w:rPr>
      </w:pPr>
      <w:r w:rsidRPr="006A2670">
        <w:rPr>
          <w:rFonts w:cs="Courier New"/>
          <w:i/>
          <w:szCs w:val="24"/>
        </w:rPr>
        <w:t>El derecho a la propiedad constituye "un derecho inalienable, en donde ningún Estado, grupo o persona debe emprender o desarrollar actividades tendientes a la supresión de [ello]." Sin embargo, no es sacrosanto. El Estado podrá expropiar la propiedad en la que otros tienen derechos legales siempre que se cumplan tres condiciones: (1) pago de una justa indemnización; (2) la expropiación está justificada por razones de utilidad pública o interés social; y (3) la expropiación se lleva a cabo de conformidad con leyes pre-establecidas. Si la propiedad es confiscada, destruida o disminuida en su utilización o valor de cualquier otra manera, con el conocimiento, consentimiento o participación del Estado, y la víctima no ha sido justamente compensada por la pérdida, se podrá alegar una violación del artículo 21</w:t>
      </w:r>
      <w:r w:rsidRPr="006A2670">
        <w:rPr>
          <w:rFonts w:cs="Courier New"/>
          <w:i/>
          <w:szCs w:val="24"/>
          <w:vertAlign w:val="superscript"/>
        </w:rPr>
        <w:footnoteReference w:id="420"/>
      </w:r>
      <w:r w:rsidRPr="006A2670">
        <w:rPr>
          <w:rFonts w:cs="Courier New"/>
          <w:i/>
          <w:szCs w:val="24"/>
        </w:rPr>
        <w:t>.</w:t>
      </w:r>
    </w:p>
    <w:p w14:paraId="31A66510" w14:textId="77777777" w:rsidR="00F54F1E" w:rsidRPr="006A2670" w:rsidRDefault="00F54F1E" w:rsidP="00F54F1E">
      <w:pPr>
        <w:spacing w:line="240" w:lineRule="auto"/>
        <w:ind w:left="708"/>
        <w:jc w:val="both"/>
        <w:rPr>
          <w:rFonts w:cs="Courier New"/>
          <w:i/>
          <w:szCs w:val="24"/>
        </w:rPr>
      </w:pPr>
      <w:r w:rsidRPr="006A2670">
        <w:rPr>
          <w:rFonts w:cs="Courier New"/>
          <w:i/>
          <w:szCs w:val="24"/>
        </w:rPr>
        <w:t>Por las consideraciones expuestas, el derecho a la propiedad desde su dimensión constitucional, es un derecho que se encuentra protegido por las garantías constitucionales, como derecho constitucional inalienable, interdependiente, de igual jerarquía y por ende relacionado con más derechos referentes a la dignidad humana, como es el caso del derecho a la vivienda que se analizará en el siguiente problema jurídico.</w:t>
      </w:r>
    </w:p>
    <w:p w14:paraId="6EC2CE80" w14:textId="2BC1B3F8" w:rsidR="00167C86" w:rsidRPr="006A2670" w:rsidRDefault="00F54F1E" w:rsidP="00F54F1E">
      <w:pPr>
        <w:spacing w:line="240" w:lineRule="auto"/>
        <w:ind w:left="708"/>
        <w:jc w:val="both"/>
        <w:rPr>
          <w:rFonts w:cs="Courier New"/>
          <w:i/>
          <w:szCs w:val="24"/>
        </w:rPr>
      </w:pPr>
      <w:r w:rsidRPr="006A2670">
        <w:rPr>
          <w:rFonts w:cs="Courier New"/>
          <w:i/>
          <w:szCs w:val="24"/>
        </w:rPr>
        <w:t>En tal virtud, los jueces constitucionales, como ya se mencionó, luego de un análisis pormenorizado deben distinguir, caso a caso, bajo qué dimensión del derecho a la propiedad se encuentran, es decir, ya sea frente a un reconocimiento que compete a la justicia ordinaria o bajo una circunstancia que vulnera el derecho constitucional como tal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21"/>
      </w:r>
    </w:p>
    <w:p w14:paraId="5ECAD603" w14:textId="3ACA8526" w:rsidR="00CF03D7" w:rsidRPr="006A2670" w:rsidRDefault="00E13794" w:rsidP="00CF03D7">
      <w:pPr>
        <w:pStyle w:val="Ttulo1"/>
        <w:rPr>
          <w:szCs w:val="24"/>
        </w:rPr>
      </w:pPr>
      <w:bookmarkStart w:id="220" w:name="_Toc437533408"/>
      <w:r w:rsidRPr="006A2670">
        <w:rPr>
          <w:szCs w:val="24"/>
        </w:rPr>
        <w:t xml:space="preserve">Derecho de </w:t>
      </w:r>
      <w:r w:rsidR="00CF03D7" w:rsidRPr="006A2670">
        <w:rPr>
          <w:szCs w:val="24"/>
        </w:rPr>
        <w:t>Repetición</w:t>
      </w:r>
      <w:bookmarkEnd w:id="220"/>
      <w:r w:rsidR="00CF03D7" w:rsidRPr="006A2670">
        <w:rPr>
          <w:szCs w:val="24"/>
        </w:rPr>
        <w:t xml:space="preserve"> </w:t>
      </w:r>
    </w:p>
    <w:p w14:paraId="26810E87" w14:textId="5FD31F95" w:rsidR="00CF03D7" w:rsidRPr="006A2670" w:rsidRDefault="00CF03D7" w:rsidP="00CF03D7">
      <w:pPr>
        <w:pStyle w:val="Ttulo2"/>
        <w:rPr>
          <w:szCs w:val="24"/>
        </w:rPr>
      </w:pPr>
      <w:bookmarkStart w:id="221" w:name="_Toc437533409"/>
      <w:r w:rsidRPr="006A2670">
        <w:rPr>
          <w:rFonts w:eastAsia="Courier New" w:cs="Courier New"/>
          <w:szCs w:val="24"/>
        </w:rPr>
        <w:t xml:space="preserve">Derecho de Repetición. </w:t>
      </w:r>
      <w:r w:rsidR="00E13794" w:rsidRPr="006A2670">
        <w:rPr>
          <w:rFonts w:eastAsia="Courier New" w:cs="Courier New"/>
          <w:szCs w:val="24"/>
          <w:lang w:val="es-ES"/>
        </w:rPr>
        <w:t xml:space="preserve">R.O.S. 362 de 27-oct-2014, Sentencia N° 146-14-SEP-CC, Caso N° 1773-11-EP; </w:t>
      </w:r>
      <w:r w:rsidRPr="006A2670">
        <w:rPr>
          <w:szCs w:val="24"/>
        </w:rPr>
        <w:t>R.O.S. 406 de 30-dic-2014, Sentencia N° 175-14-SEP-CC, Caso N° 1826-12-EP.</w:t>
      </w:r>
      <w:bookmarkEnd w:id="221"/>
    </w:p>
    <w:p w14:paraId="093A86A6" w14:textId="77777777" w:rsidR="00E13794" w:rsidRPr="006A2670" w:rsidRDefault="00E13794" w:rsidP="00E13794">
      <w:pPr>
        <w:spacing w:line="240" w:lineRule="auto"/>
        <w:ind w:left="708"/>
        <w:jc w:val="both"/>
        <w:rPr>
          <w:rFonts w:cs="Courier New"/>
          <w:i/>
          <w:szCs w:val="24"/>
          <w:u w:val="single"/>
          <w:lang w:val="es-ES"/>
        </w:rPr>
      </w:pPr>
      <w:r w:rsidRPr="006A2670">
        <w:rPr>
          <w:rFonts w:cs="Courier New"/>
          <w:i/>
          <w:szCs w:val="24"/>
          <w:u w:val="single"/>
          <w:lang w:val="es-ES"/>
        </w:rPr>
        <w:t>R.O.S. 362 de 27-oct-2014</w:t>
      </w:r>
    </w:p>
    <w:p w14:paraId="2B98E5D6" w14:textId="3E20C5A7" w:rsidR="00E13794" w:rsidRPr="006A2670" w:rsidRDefault="00E13794" w:rsidP="00E1379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en los casos en los cuales se determine la responsabilidad del Estado frente a una vulneración de derechos constitucionales, la Constitución de la República establece la institución de la repetición, señalando en el artículo 11 numeral 9 lo siguiente: "El Estado ejercerá de forma inmediata el derecho de repetición en contra de las personas responsables del daño producido, sin perjuicio de las responsabilidades civiles, penales y administrativas". En tal virtud, mediante este derecho se apropia a todas las personas que conforman la administración pública de la obligación constitucional de respetar y aplicar los derechos constitucionales, estando impedidos de efectuar acciones u omisiones que puedan menoscabar su efectivo goce, ya que en tal caso, serán directamente responsables por los daños que tal vulneración generó, sin perjuicio de responsabilidades civiles, penales y administrativas.</w:t>
      </w:r>
    </w:p>
    <w:p w14:paraId="5066C837" w14:textId="6C7308FA" w:rsidR="00E13794" w:rsidRPr="006A2670" w:rsidRDefault="00E13794" w:rsidP="00D207E5">
      <w:pPr>
        <w:spacing w:line="240" w:lineRule="auto"/>
        <w:ind w:left="708"/>
        <w:jc w:val="both"/>
        <w:rPr>
          <w:rFonts w:cs="Courier New"/>
          <w:i/>
          <w:szCs w:val="24"/>
          <w:lang w:val="es-ES"/>
        </w:rPr>
      </w:pPr>
      <w:r w:rsidRPr="006A2670">
        <w:rPr>
          <w:rFonts w:cs="Courier New"/>
          <w:i/>
          <w:szCs w:val="24"/>
          <w:lang w:val="es-ES"/>
        </w:rPr>
        <w:t>Ante ello, el derecho de repetición es un derecho de suma importancia para la efectividad del</w:t>
      </w:r>
      <w:r w:rsidR="00D207E5">
        <w:rPr>
          <w:rFonts w:cs="Courier New"/>
          <w:i/>
          <w:szCs w:val="24"/>
          <w:lang w:val="es-ES"/>
        </w:rPr>
        <w:t xml:space="preserve"> </w:t>
      </w:r>
      <w:r w:rsidRPr="006A2670">
        <w:rPr>
          <w:rFonts w:cs="Courier New"/>
          <w:i/>
          <w:szCs w:val="24"/>
          <w:lang w:val="es-ES"/>
        </w:rPr>
        <w:t>sistema constitucional, por cuanto establece un compromiso social compartido por todos en lo referente al respeto de los derechos.</w:t>
      </w:r>
    </w:p>
    <w:p w14:paraId="5D839481" w14:textId="2788974A"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De tal forma, el derecho de repetición es ejercido por el Estado, a fin de establecer la responsabilidad del o los servidores públicos que en el ejercicio de sus funciones hubieren provocado la vulneración de derechos constitucionales.</w:t>
      </w:r>
    </w:p>
    <w:p w14:paraId="3C5BF13D" w14:textId="2AAB7338"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Siendo así, mediante una sentencia de garantías jurisdiccionales, al establecerse la responsabilidad de una institución del Estado en cuanto se generó un menoscabo de derechos reconocidos en la Constitución de la República, dicha institución responsable podrá iniciar una acción de repetición con el objeto de que el responsable del daño causado responda por los costos que le correspondió al Estado asumir por tal vulneración.</w:t>
      </w:r>
    </w:p>
    <w:p w14:paraId="4B316148" w14:textId="5533980C"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La Ley Orgánica de Garantías Jurisdiccionales y Control Constitucional, en el artículo 20 establece:</w:t>
      </w:r>
    </w:p>
    <w:p w14:paraId="1F58E69C" w14:textId="0140B6A4"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Declarada la violación del derecho, la jueza o juez deberá declarar en la misma sentencia la responsabilidad del Estado o de la persona particular. En el caso de responsabilidad estatal, la juez o juez deberá remitir el expediente a la máxima autoridad de la entidad responsable para que inicie las acciones administrativas correspondientes, y a la Fiscalía General del Estado en caso de que la violación de los derechos declarada judicialmente se desprenda la existencia de una conducta tipificada como delito.</w:t>
      </w:r>
    </w:p>
    <w:p w14:paraId="2EE7EDA1" w14:textId="05B04140"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Consecuentemente, el derecho de repetición se genera cuando el Estado ha sido obligado a reparar materialmente a la víctima de una vulneración de derechos constitucionales, es decir, procede una vez determinadas las medidas de reparación integral en la sentencia. El artículo 67 de la Ley Orgánica de Garantías Jurisdiccionales y Control Constitucional señala que:</w:t>
      </w:r>
    </w:p>
    <w:p w14:paraId="515B015D" w14:textId="29B0FB95"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La repetición tiene por objeto declarar y hacer efectiva la responsabilidad patrimonial por dolo o culpa grave de las servidoras y servidores públicos en el ejercicio de sus funciones, cuando el Estado ha sido condenado a reparar materialmente mediante sentencia o auto definitivo en un proceso de garantías jurisdiccionales o en una sentencia o resolución definitiva de un organismo internacional de protección de derechos.</w:t>
      </w:r>
    </w:p>
    <w:p w14:paraId="40BDAD91" w14:textId="1C70AD31"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En el presente caso, la Corte Constitucional declara la responsabilidad del Municipio del Distrito Metropolitano de Quito en la vulneración de los derechos constitucionales analizados de conformidad con lo dispuesto en el artículo 20 de la Ley Orgánica de Garantías Jurisdiccionales y Control Constitucional. En tal sentido, la acción de repetición estará a lo dispuesto en el artículo 11 numeral 9 incisos segundo y tercero de la Constitución de la República, artículos 20, 67 y siguientes de la Ley Orgánica de Garantías Jurisdiccionales y Control Constitucional.</w:t>
      </w:r>
    </w:p>
    <w:p w14:paraId="0ABE2213" w14:textId="4F056140"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Medidas de reparación integral adicionales</w:t>
      </w:r>
    </w:p>
    <w:p w14:paraId="6C4A9921" w14:textId="2AEC870A"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Conforme lo señalado por esta Corte en el primer problema jurídico, los jueces constitucionales, cuando conocen garantías jurisdiccionales, se encuentran en la obligación de tutelar efectivamente el respeto de los derechos constitucionales, brindando un acceso oportuno y adecuado a las acciones constitucionales.</w:t>
      </w:r>
    </w:p>
    <w:p w14:paraId="254C4E72" w14:textId="1D38E66C" w:rsidR="00E13794" w:rsidRPr="006A2670" w:rsidRDefault="00E13794" w:rsidP="00E13794">
      <w:pPr>
        <w:spacing w:line="240" w:lineRule="auto"/>
        <w:ind w:left="708"/>
        <w:jc w:val="both"/>
        <w:rPr>
          <w:rFonts w:cs="Courier New"/>
          <w:i/>
          <w:szCs w:val="24"/>
          <w:lang w:val="es-ES"/>
        </w:rPr>
      </w:pPr>
      <w:r w:rsidRPr="006A2670">
        <w:rPr>
          <w:rFonts w:cs="Courier New"/>
          <w:i/>
          <w:szCs w:val="24"/>
          <w:lang w:val="es-ES"/>
        </w:rPr>
        <w:t>En el caso en análisis se evidencia una desnaturalización de la garantía de acción de protección y del derecho constitucional a la propiedad por parte de la Segunda Sala de lo Civil, Mercantil, Inquilinato y Materias Residuales de la Corte Provincial de Justicia de Pichincha, suscrita por los doctores Jorge Mazón Jaramillo, Guido Mantilla Cardoso y María de los Angeles Montalvo, por cuanto vinculan al derecho a la propiedad y las consecuencias de su afectación, como un tema atinente a la justicia ordinaria que previamente debe ser conocida y declarado por esta, es decir, crean un nuevo requisito para la procedencia de la acción de protección.</w:t>
      </w:r>
      <w:r w:rsidRPr="006A2670">
        <w:rPr>
          <w:rFonts w:cs="Courier New"/>
          <w:i/>
          <w:szCs w:val="24"/>
        </w:rPr>
        <w:t>”</w:t>
      </w:r>
      <w:r w:rsidRPr="006A2670">
        <w:rPr>
          <w:rStyle w:val="Refdenotaalpie"/>
          <w:rFonts w:cs="Courier New"/>
          <w:i/>
          <w:szCs w:val="24"/>
        </w:rPr>
        <w:footnoteReference w:id="422"/>
      </w:r>
    </w:p>
    <w:p w14:paraId="416F7EC1" w14:textId="54A7409C" w:rsidR="00E13794" w:rsidRPr="006A2670" w:rsidRDefault="00E13794" w:rsidP="00E13794">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406 de 30-dic</w:t>
      </w:r>
      <w:r w:rsidRPr="006A2670">
        <w:rPr>
          <w:rFonts w:cs="Courier New"/>
          <w:i/>
          <w:szCs w:val="24"/>
          <w:u w:val="single"/>
          <w:lang w:val="es-ES"/>
        </w:rPr>
        <w:t xml:space="preserve"> -2014</w:t>
      </w:r>
    </w:p>
    <w:p w14:paraId="401717ED" w14:textId="77777777" w:rsidR="00CF03D7" w:rsidRPr="006A2670" w:rsidRDefault="00CF03D7" w:rsidP="00CF03D7">
      <w:pPr>
        <w:ind w:left="709"/>
        <w:jc w:val="both"/>
        <w:rPr>
          <w:rFonts w:cs="Courier New"/>
          <w:i/>
          <w:szCs w:val="24"/>
          <w:lang w:val="es-ES"/>
        </w:rPr>
      </w:pPr>
      <w:r w:rsidRPr="006A2670">
        <w:rPr>
          <w:rFonts w:cs="Courier New"/>
          <w:i/>
          <w:szCs w:val="24"/>
        </w:rPr>
        <w:t>“</w:t>
      </w:r>
      <w:r w:rsidRPr="006A2670">
        <w:rPr>
          <w:rFonts w:cs="Courier New"/>
          <w:i/>
          <w:szCs w:val="24"/>
          <w:lang w:val="es-ES"/>
        </w:rPr>
        <w:t>El Estado ejercerá de forma inmediata el derecho de repetición en contra de las personas responsables del daño producido, sin perjuicio de las responsabilidades civiles, penales y administrativas. </w:t>
      </w:r>
    </w:p>
    <w:p w14:paraId="1F23CA88" w14:textId="0A4B745C" w:rsidR="00CF03D7" w:rsidRPr="006A2670" w:rsidRDefault="00CF03D7" w:rsidP="00E13794">
      <w:pPr>
        <w:ind w:left="709"/>
        <w:jc w:val="both"/>
        <w:rPr>
          <w:rFonts w:cs="Courier New"/>
          <w:i/>
          <w:szCs w:val="24"/>
        </w:rPr>
      </w:pPr>
      <w:r w:rsidRPr="006A2670">
        <w:rPr>
          <w:rFonts w:cs="Courier New"/>
          <w:i/>
          <w:szCs w:val="24"/>
          <w:lang w:val="es-ES"/>
        </w:rPr>
        <w:t>En los casos en los cuales se establezca la responsabilidad del Estado en la vulneración de derechos, este ejercerá el derecho de repetición en contra de los funcionarios responsables. Sobre este derecho, la Corte Constitucional, en la sentencia No. 146-14-SEP-CC señaló: Siendo así, mediante una sentencia de garantías jurisdiccionales, al establecerse la responsabilidad de una institución del Estado en cuanto se generó un menoscabo de derechos reconocidos en la Constitución de la República, dicha institución responsable podrá iniciar una acción de repetición con el objeto de que el responsable del daño causado responda por los costos que le correspondió al Estado asumir por tal vulneración</w:t>
      </w:r>
      <w:r w:rsidRPr="006A2670">
        <w:rPr>
          <w:rStyle w:val="Refdenotaalpie"/>
          <w:rFonts w:cs="Courier New"/>
          <w:i/>
          <w:szCs w:val="24"/>
          <w:lang w:val="es-ES"/>
        </w:rPr>
        <w:footnoteReference w:id="42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24"/>
      </w:r>
    </w:p>
    <w:p w14:paraId="4DAC16CE" w14:textId="77777777" w:rsidR="00F54F1E" w:rsidRPr="006A2670" w:rsidRDefault="00F54F1E" w:rsidP="00F54F1E">
      <w:pPr>
        <w:pStyle w:val="Ttulo1"/>
      </w:pPr>
      <w:bookmarkStart w:id="222" w:name="_Toc437533410"/>
      <w:r w:rsidRPr="006A2670">
        <w:t>Derechos adquiridos</w:t>
      </w:r>
      <w:bookmarkEnd w:id="222"/>
    </w:p>
    <w:p w14:paraId="5DF3AE0F" w14:textId="77777777" w:rsidR="00F54F1E" w:rsidRPr="006A2670" w:rsidRDefault="00F54F1E" w:rsidP="00F54F1E">
      <w:pPr>
        <w:pStyle w:val="Ttulo2"/>
      </w:pPr>
      <w:bookmarkStart w:id="223" w:name="_Toc437533411"/>
      <w:r w:rsidRPr="006A2670">
        <w:t>Derechos adquiridos. R.O.S. 406 de 30-dic-2014, Sentencia N° 184-14-SEP-CC, Caso N° 2127-11-EP.</w:t>
      </w:r>
      <w:bookmarkEnd w:id="223"/>
    </w:p>
    <w:p w14:paraId="68694B64" w14:textId="77777777" w:rsidR="00F54F1E" w:rsidRPr="006A2670" w:rsidRDefault="00F54F1E" w:rsidP="00F54F1E">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os derechos adquiridos surgen de actos apegados a la Constitución y la ley, es decir, son los ordenamientos jurídicos los que conceden a las personas un derecho que ingresa a su patrimonio; en tal virtud, debe ser legal y legítimo, cumpliendo los pasos o el procedimiento que la propia Constitución o la ley les exige para obtener o merecerlo. Por tanto, el derecho adquirido no deviene de procedimientos fuera de la ley, norma o Constitución de la República. </w:t>
      </w:r>
    </w:p>
    <w:p w14:paraId="4121EDC9" w14:textId="4CAB4D80" w:rsidR="00F54F1E" w:rsidRPr="006A2670" w:rsidRDefault="00F54F1E" w:rsidP="00F54F1E">
      <w:pPr>
        <w:ind w:left="709"/>
        <w:jc w:val="both"/>
        <w:rPr>
          <w:rFonts w:cs="Courier New"/>
          <w:i/>
          <w:szCs w:val="24"/>
        </w:rPr>
      </w:pPr>
      <w:r w:rsidRPr="006A2670">
        <w:rPr>
          <w:rFonts w:cs="Courier New"/>
          <w:i/>
          <w:szCs w:val="24"/>
          <w:lang w:val="es-ES"/>
        </w:rPr>
        <w:t>El derecho adquirido es el que por razón de la misma ley se encuentra irrevocable y definitivamente incorporado al patrimonio de una persona, lo que no ocurre en el presente caso, ya que el supuesto derecho "adquirido", alegado por los legitimados activos, no emana de la ley para considerar como tal.</w:t>
      </w:r>
      <w:r w:rsidRPr="006A2670">
        <w:rPr>
          <w:rFonts w:cs="Courier New"/>
          <w:i/>
          <w:szCs w:val="24"/>
        </w:rPr>
        <w:t>”</w:t>
      </w:r>
      <w:r w:rsidRPr="006A2670">
        <w:rPr>
          <w:rStyle w:val="Refdenotaalpie"/>
          <w:rFonts w:cs="Courier New"/>
          <w:i/>
          <w:szCs w:val="24"/>
        </w:rPr>
        <w:footnoteReference w:id="425"/>
      </w:r>
    </w:p>
    <w:p w14:paraId="77FA56F1" w14:textId="77777777" w:rsidR="00345866" w:rsidRPr="006A2670" w:rsidRDefault="00345866" w:rsidP="00345866">
      <w:pPr>
        <w:pStyle w:val="Ttulo1"/>
      </w:pPr>
      <w:bookmarkStart w:id="224" w:name="_Toc437533412"/>
      <w:r w:rsidRPr="006A2670">
        <w:t>Derechos fundamentales</w:t>
      </w:r>
      <w:bookmarkEnd w:id="224"/>
    </w:p>
    <w:p w14:paraId="59E65F93" w14:textId="77777777" w:rsidR="00345866" w:rsidRPr="006A2670" w:rsidRDefault="00345866" w:rsidP="00345866">
      <w:pPr>
        <w:pStyle w:val="Ttulo2"/>
      </w:pPr>
      <w:bookmarkStart w:id="225" w:name="_Toc437533413"/>
      <w:r w:rsidRPr="006A2670">
        <w:t>Derechos fundamentales y garantías. R.O.S. 374 de 13-nov-2014, Sentencia N° 151-14-SEP-CC, Caso N° 0119-12-EP.</w:t>
      </w:r>
      <w:bookmarkEnd w:id="225"/>
      <w:r w:rsidRPr="006A2670">
        <w:t xml:space="preserve"> </w:t>
      </w:r>
    </w:p>
    <w:p w14:paraId="70EA961F" w14:textId="767B6575" w:rsidR="00C501E6" w:rsidRPr="006A2670" w:rsidRDefault="00C501E6" w:rsidP="00B61FE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Según Claudia Storini en la actual Constitución, todos los derechos gozan de un régimen de protección jurídica reforzado que se logra a través de garantías normativas o abstractas, jurisdiccionales o concretas, e institucionales, que se sintetizan, entre otros, en los siguientes principios: previsión de un procedimiento preferente y sumario para su protección jurisdiccional; de una reparación integral y, de instrumentos para garantizar el efectivo cumplimiento de la sentencia o resolución</w:t>
      </w:r>
      <w:r w:rsidRPr="006A2670">
        <w:rPr>
          <w:rStyle w:val="Refdenotaalpie"/>
          <w:rFonts w:cs="Courier New"/>
          <w:i/>
          <w:szCs w:val="24"/>
          <w:lang w:val="es-ES"/>
        </w:rPr>
        <w:footnoteReference w:id="42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27"/>
      </w:r>
    </w:p>
    <w:p w14:paraId="4758C967" w14:textId="65FC08AB" w:rsidR="00EE4A92" w:rsidRPr="006A2670" w:rsidRDefault="00761D50" w:rsidP="00EE4A92">
      <w:pPr>
        <w:pStyle w:val="Ttulo1"/>
      </w:pPr>
      <w:bookmarkStart w:id="226" w:name="_Toc437533414"/>
      <w:r w:rsidRPr="006A2670">
        <w:t>Derechos Sociales</w:t>
      </w:r>
      <w:bookmarkEnd w:id="226"/>
    </w:p>
    <w:p w14:paraId="34333FCC" w14:textId="6A4D9B9F" w:rsidR="00EE4A92" w:rsidRPr="006A2670" w:rsidRDefault="00EE4A92" w:rsidP="00EE4A92">
      <w:pPr>
        <w:pStyle w:val="Ttulo2"/>
      </w:pPr>
      <w:bookmarkStart w:id="227" w:name="_Toc437533415"/>
      <w:r w:rsidRPr="006A2670">
        <w:t>Definición. R.O.S. 340 de 24-sep-2014, Sentencia N° 115-14-SEP-CC, Caso N° 1683-12-EP.</w:t>
      </w:r>
      <w:bookmarkEnd w:id="227"/>
    </w:p>
    <w:p w14:paraId="6A03515A" w14:textId="39154B41" w:rsidR="00EE4A92" w:rsidRPr="006A2670" w:rsidRDefault="00EE4A92" w:rsidP="00761D50">
      <w:pPr>
        <w:spacing w:line="240" w:lineRule="auto"/>
        <w:ind w:left="708"/>
        <w:jc w:val="both"/>
        <w:rPr>
          <w:rFonts w:cs="Courier New"/>
          <w:i/>
          <w:szCs w:val="24"/>
        </w:rPr>
      </w:pPr>
      <w:r w:rsidRPr="006A2670">
        <w:rPr>
          <w:rFonts w:cs="Courier New"/>
          <w:i/>
          <w:szCs w:val="24"/>
        </w:rPr>
        <w:t>“Como se observa, la seguridad social forma parte integrante de los derechos sociales de rango</w:t>
      </w:r>
      <w:r w:rsidR="00761D50" w:rsidRPr="006A2670">
        <w:rPr>
          <w:rFonts w:cs="Courier New"/>
          <w:i/>
          <w:szCs w:val="24"/>
        </w:rPr>
        <w:t xml:space="preserve"> </w:t>
      </w:r>
      <w:r w:rsidRPr="006A2670">
        <w:rPr>
          <w:rFonts w:cs="Courier New"/>
          <w:i/>
          <w:szCs w:val="24"/>
        </w:rPr>
        <w:t>constitucional, la misma que comprende, en parte, derechos a prestaciones. En este punto, Robert Alexy lo explica de la siguiente manera: "Los derechos a prestaciones en sentido estricto son derechos del individuo frente al Estado a algo que -si el individuo poseyera medios financieros suficientes y si encontrase en el mercado una oferta suficiente- podría obtenerlo también de particulares.</w:t>
      </w:r>
    </w:p>
    <w:p w14:paraId="7F0B8054" w14:textId="2500D371" w:rsidR="00EE4A92" w:rsidRPr="006A2670" w:rsidRDefault="00EE4A92" w:rsidP="00761D50">
      <w:pPr>
        <w:spacing w:line="240" w:lineRule="auto"/>
        <w:ind w:left="708"/>
        <w:jc w:val="both"/>
        <w:rPr>
          <w:rFonts w:cs="Courier New"/>
          <w:i/>
          <w:szCs w:val="24"/>
        </w:rPr>
      </w:pPr>
      <w:r w:rsidRPr="006A2670">
        <w:rPr>
          <w:rFonts w:cs="Courier New"/>
          <w:i/>
          <w:szCs w:val="24"/>
        </w:rPr>
        <w:t>Las prestaciones a las que hace referencia Alexy no son más que actuaciones del Estado en forma de bienes y servicios constatables y medibles, como lo puede ser la creación de un sistema de pensiones para los jubilados, por ejemplo. Se podría decir, en otras palabras, que los derechos sociales se regulan constitucionalmente como mandatos de optimización, puesto que postulan la necesidad de alcanzar ciertos fines, pero dejan de alguna manera abierta las vías para lograrlo.</w:t>
      </w:r>
    </w:p>
    <w:p w14:paraId="2A6E19DF" w14:textId="43AED3D1" w:rsidR="00EE4A92" w:rsidRPr="006A2670" w:rsidRDefault="00EE4A92" w:rsidP="00761D50">
      <w:pPr>
        <w:spacing w:line="240" w:lineRule="auto"/>
        <w:ind w:left="708"/>
        <w:jc w:val="both"/>
        <w:rPr>
          <w:rFonts w:cs="Courier New"/>
          <w:i/>
          <w:szCs w:val="24"/>
        </w:rPr>
      </w:pPr>
      <w:r w:rsidRPr="006A2670">
        <w:rPr>
          <w:rFonts w:cs="Courier New"/>
          <w:i/>
          <w:szCs w:val="24"/>
        </w:rPr>
        <w:t>Los derechos sociales como derechos a prestaciones suministradas por el Estado surgen como</w:t>
      </w:r>
      <w:r w:rsidR="00761D50" w:rsidRPr="006A2670">
        <w:rPr>
          <w:rFonts w:cs="Courier New"/>
          <w:i/>
          <w:szCs w:val="24"/>
        </w:rPr>
        <w:t xml:space="preserve"> </w:t>
      </w:r>
      <w:r w:rsidRPr="006A2670">
        <w:rPr>
          <w:rFonts w:cs="Courier New"/>
          <w:i/>
          <w:szCs w:val="24"/>
        </w:rPr>
        <w:t>formas de protección a los trabajadores y obreros, tanto frente a los infortunios derivados del</w:t>
      </w:r>
      <w:r w:rsidR="00761D50" w:rsidRPr="006A2670">
        <w:rPr>
          <w:rFonts w:cs="Courier New"/>
          <w:i/>
          <w:szCs w:val="24"/>
        </w:rPr>
        <w:t xml:space="preserve"> </w:t>
      </w:r>
      <w:r w:rsidRPr="006A2670">
        <w:rPr>
          <w:rFonts w:cs="Courier New"/>
          <w:i/>
          <w:szCs w:val="24"/>
        </w:rPr>
        <w:t>ejercicio del trabajo, como frente a los patrones para regular las condiciones laborales, de forma que no se permita el menoscabo de la dignidad humana. Genera un conjunto de derechos que protegen a los trabajadores y a sus familias. De allí que la responsabilidad del Estado es entendida como una responsabilidad jurídica, garantizada a nivel constitucional, a fin de que la persona necesitada deje de ser objeto de la relación asistencial y se convierta en un sujeto portador de derechos, protegida de mejor manera, que bajo este nuevo paradigma adquiere una protección inédita al ser reconocido como derecho constitucional. Para su efectiva realización, se requiere de una organización estatal, de un apoyo social, de un conjunto de actitudes cívicas y de compromiso democrático serio, libres de formalismos rigurosos.</w:t>
      </w:r>
    </w:p>
    <w:p w14:paraId="4BBF21DA" w14:textId="69D96150" w:rsidR="00EE4A92" w:rsidRPr="006A2670" w:rsidRDefault="00EE4A92" w:rsidP="00EE4A92">
      <w:pPr>
        <w:spacing w:line="240" w:lineRule="auto"/>
        <w:ind w:left="708"/>
        <w:jc w:val="both"/>
        <w:rPr>
          <w:rFonts w:cs="Courier New"/>
          <w:i/>
          <w:szCs w:val="24"/>
        </w:rPr>
      </w:pPr>
      <w:r w:rsidRPr="006A2670">
        <w:rPr>
          <w:rFonts w:cs="Courier New"/>
          <w:i/>
          <w:szCs w:val="24"/>
        </w:rPr>
        <w:t>Por tanto, los derechos sociales no son buenos deseos o programas políticos sino obligan su aplicabilidad, toda vez que se desarrollan en el marco del principio de interdependencia e indivisibilidad de los derechos, y tienen como antecedente a la Declaración y Programa de Viena, aprobado por la Conferencia Mundial que se llevó a cabo en esa ciudad en 1993. En el punto I.5 de dicho documento se afirma que:</w:t>
      </w:r>
    </w:p>
    <w:p w14:paraId="71C02E0C" w14:textId="5D97820C" w:rsidR="00EE4A92" w:rsidRPr="006A2670" w:rsidRDefault="00EE4A92" w:rsidP="00EE4A92">
      <w:pPr>
        <w:spacing w:line="240" w:lineRule="auto"/>
        <w:ind w:left="708"/>
        <w:jc w:val="both"/>
        <w:rPr>
          <w:rFonts w:cs="Courier New"/>
          <w:i/>
          <w:szCs w:val="24"/>
        </w:rPr>
      </w:pPr>
      <w:r w:rsidRPr="006A2670">
        <w:rPr>
          <w:rFonts w:cs="Courier New"/>
          <w:i/>
          <w:szCs w:val="24"/>
        </w:rPr>
        <w:t>"Todos los derechos son universales, indivisibles e interdependientes y están relacionados entre sí.</w:t>
      </w:r>
    </w:p>
    <w:p w14:paraId="37CA8B0C" w14:textId="00F4CF1D" w:rsidR="00EE4A92" w:rsidRPr="006A2670" w:rsidRDefault="00EE4A92" w:rsidP="00761D50">
      <w:pPr>
        <w:spacing w:line="240" w:lineRule="auto"/>
        <w:ind w:left="708"/>
        <w:jc w:val="both"/>
        <w:rPr>
          <w:rFonts w:cs="Courier New"/>
          <w:i/>
          <w:szCs w:val="24"/>
        </w:rPr>
      </w:pPr>
      <w:r w:rsidRPr="006A2670">
        <w:rPr>
          <w:rFonts w:cs="Courier New"/>
          <w:i/>
          <w:szCs w:val="24"/>
        </w:rPr>
        <w:t>La comunidad internacional debe tratar los derechos humanos en forma global y de manera justa y equitativa, en pie de igualdad y dándoles a todos el mismo peso. Debe tenerse en cuenta la importancia de las particularidades nacionales y regionales, así como de los diversos patrimonios históricos, culturales y religiosos, pero los Estados tienen el deber, sean cuales fueren sus sistemas políticos, económicos y culturales, de promover y proteger todos los derechos humanos y libertades fundamentales"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28"/>
      </w:r>
    </w:p>
    <w:p w14:paraId="7D99263A" w14:textId="77777777" w:rsidR="00345866" w:rsidRPr="006A2670" w:rsidRDefault="00345866" w:rsidP="00345866">
      <w:pPr>
        <w:pStyle w:val="Ttulo1"/>
      </w:pPr>
      <w:bookmarkStart w:id="228" w:name="_Toc437533416"/>
      <w:r w:rsidRPr="006A2670">
        <w:t>Diferencias</w:t>
      </w:r>
      <w:bookmarkEnd w:id="228"/>
    </w:p>
    <w:p w14:paraId="775C796D" w14:textId="0A64D17E" w:rsidR="00345866" w:rsidRPr="006A2670" w:rsidRDefault="00345866" w:rsidP="00345866">
      <w:pPr>
        <w:pStyle w:val="Ttulo2"/>
      </w:pPr>
      <w:bookmarkStart w:id="229" w:name="_Toc437533417"/>
      <w:r w:rsidRPr="006A2670">
        <w:t>Diferencia entre casación y apelación. R.O.S. 390 de 05-dic-2014, Sentencia N° 163-14-SEP-CC, Caso N° 0886-11-EP</w:t>
      </w:r>
      <w:r w:rsidR="001975AE" w:rsidRPr="006A2670">
        <w:t>.</w:t>
      </w:r>
      <w:bookmarkEnd w:id="229"/>
    </w:p>
    <w:p w14:paraId="1F108E44" w14:textId="0AFB7B09" w:rsidR="001975AE" w:rsidRPr="006A2670" w:rsidRDefault="001975AE" w:rsidP="00AA3DA9">
      <w:pPr>
        <w:ind w:left="709"/>
        <w:jc w:val="both"/>
        <w:rPr>
          <w:rFonts w:cs="Courier New"/>
          <w:i/>
          <w:szCs w:val="24"/>
          <w:lang w:val="es-ES"/>
        </w:rPr>
      </w:pPr>
      <w:r w:rsidRPr="006A2670">
        <w:rPr>
          <w:rFonts w:cs="Courier New"/>
          <w:i/>
          <w:szCs w:val="24"/>
        </w:rPr>
        <w:t>“</w:t>
      </w:r>
      <w:r w:rsidRPr="006A2670">
        <w:rPr>
          <w:rFonts w:cs="Courier New"/>
          <w:i/>
          <w:szCs w:val="24"/>
          <w:lang w:val="es-ES"/>
        </w:rPr>
        <w:t>Es necesario señalar las diferencias importantes que existen entre un recurso de casación y una apelación, dada su naturaleza y la excepcionalidad de presentar un recurso ante el órgano jurisdiccional de mayor importancia jerárquica: mientras que en la apelación se puede revisar el Derecho y los hechos del juicio, siendo constitutiva de instancia, la casación sólo se refiere al derecho y no constituye instancia; sin embargo, en los ordenamientos en que se tiene en cuenta el agotamiento de la capacidad de revisión de los tribunales de casación, la diferencia entre ambos recursos queda supeditada a las resoluciones judiciales que se pretende revisar o anular, según el caso. La apelación es un recurso judicial ordinario, en cambio el de casación es extraordinario; la casación no es instancia, en consecuencia no se pueden revisar los hechos, ni mucho menos abrirse a o agregarse pruebas; por el contrario, la apelación sí constituye instancia; la casación tiende a proceder en el sólo interés de la ley, pudiendo incluso declararse de oficio; no así la apelación que se reduce a los intereses de las partes; la casación es, en muchas legislaciones, fuente de jurisprudencia obligatoria; en cambio los fallos en apelación no9</w:t>
      </w:r>
      <w:r w:rsidRPr="006A2670">
        <w:rPr>
          <w:rStyle w:val="Refdenotaalpie"/>
          <w:rFonts w:cs="Courier New"/>
          <w:i/>
          <w:szCs w:val="24"/>
          <w:lang w:val="es-ES"/>
        </w:rPr>
        <w:footnoteReference w:id="429"/>
      </w:r>
      <w:r w:rsidRPr="006A2670">
        <w:rPr>
          <w:rFonts w:cs="Courier New"/>
          <w:i/>
          <w:szCs w:val="24"/>
          <w:lang w:val="es-ES"/>
        </w:rPr>
        <w:t>. En este contexto, se presenta como adecuado, para preservar el carácter excepcional de la casación, el reservarla para el proceso de conocimiento. Dicho procedimiento es definido como "...el proceso de pretensión discutida, por tanto, su finalidad es declarar lo que debe ser (...). El juez en este proceso declara el derecho, es decir, declara la existencia o la inexistencia de la relación jurídica materia de la litis"</w:t>
      </w:r>
      <w:r w:rsidRPr="006A2670">
        <w:rPr>
          <w:rStyle w:val="Refdenotaalpie"/>
          <w:rFonts w:cs="Courier New"/>
          <w:i/>
          <w:szCs w:val="24"/>
          <w:lang w:val="es-ES"/>
        </w:rPr>
        <w:footnoteReference w:id="430"/>
      </w:r>
      <w:r w:rsidRPr="006A2670">
        <w:rPr>
          <w:rFonts w:cs="Courier New"/>
          <w:i/>
          <w:szCs w:val="24"/>
          <w:lang w:val="es-ES"/>
        </w:rPr>
        <w:t>.”</w:t>
      </w:r>
      <w:r w:rsidRPr="006A2670">
        <w:rPr>
          <w:rStyle w:val="Refdenotaalpie"/>
          <w:rFonts w:cs="Courier New"/>
          <w:i/>
          <w:szCs w:val="24"/>
        </w:rPr>
        <w:footnoteReference w:id="431"/>
      </w:r>
    </w:p>
    <w:p w14:paraId="31AB3C44" w14:textId="77777777" w:rsidR="00345866" w:rsidRPr="006A2670" w:rsidRDefault="00345866" w:rsidP="00345866">
      <w:pPr>
        <w:pStyle w:val="Ttulo2"/>
      </w:pPr>
      <w:bookmarkStart w:id="230" w:name="_Toc437533418"/>
      <w:r w:rsidRPr="006A2670">
        <w:t>Diferencia entre igualdad forma e igualdad material. R.O.S. 406 de 30-dic-2014, Sentencia N° 208-14-SEP-CC, Caso N° 1920-11-EP.</w:t>
      </w:r>
      <w:bookmarkEnd w:id="230"/>
    </w:p>
    <w:p w14:paraId="1800BC90" w14:textId="11FC4763" w:rsidR="0093495B" w:rsidRPr="006A2670" w:rsidRDefault="0093495B" w:rsidP="0093495B">
      <w:pPr>
        <w:ind w:left="709"/>
        <w:jc w:val="both"/>
        <w:rPr>
          <w:rFonts w:cs="Courier New"/>
          <w:i/>
          <w:szCs w:val="24"/>
          <w:lang w:val="es-ES"/>
        </w:rPr>
      </w:pPr>
      <w:r w:rsidRPr="006A2670">
        <w:rPr>
          <w:rFonts w:cs="Courier New"/>
          <w:i/>
          <w:szCs w:val="24"/>
        </w:rPr>
        <w:t>“</w:t>
      </w:r>
      <w:r w:rsidRPr="006A2670">
        <w:rPr>
          <w:rFonts w:cs="Courier New"/>
          <w:i/>
          <w:szCs w:val="24"/>
          <w:lang w:val="es-ES"/>
        </w:rPr>
        <w:t>vale señalar inicialmente que tanto la igualdad formal como la igualdad material, aun cuando gozan de un mismo núcleo común poseen características distintas que derivan en impactos o consecuencias disímiles a partir de su aplicación. En tal virtud, la igualdad formal también denominada igualdad ante la ley tiene relación con la garantía de identidad de trato a todos los destinatarios de una norma jurídica evitando la existencia injustificada de privilegios mientras que, la igualdad material o real no tiene que ver con cuestiones formales sino con la real posición social del individuo a quien va a ser aplicada la ley, esto último con la finalidad de evitar injusticias.</w:t>
      </w:r>
      <w:r w:rsidRPr="006A2670">
        <w:rPr>
          <w:rFonts w:cs="Courier New"/>
          <w:i/>
          <w:szCs w:val="24"/>
        </w:rPr>
        <w:t>”</w:t>
      </w:r>
      <w:r w:rsidRPr="006A2670">
        <w:rPr>
          <w:rStyle w:val="Refdenotaalpie"/>
          <w:rFonts w:cs="Courier New"/>
          <w:i/>
          <w:szCs w:val="24"/>
        </w:rPr>
        <w:footnoteReference w:id="432"/>
      </w:r>
    </w:p>
    <w:p w14:paraId="1133C550" w14:textId="77777777" w:rsidR="00345866" w:rsidRPr="006A2670" w:rsidRDefault="00345866" w:rsidP="00345866">
      <w:pPr>
        <w:pStyle w:val="Ttulo2"/>
      </w:pPr>
      <w:bookmarkStart w:id="231" w:name="_Toc437533419"/>
      <w:r w:rsidRPr="006A2670">
        <w:t>Diferencia entre derechos adquiridos y expectativas legitimas. R.O.S. 406 de 30-dic-2014, Sentencia N° 184-14-SEP-CC, Caso N° 2127-11-EP.</w:t>
      </w:r>
      <w:bookmarkEnd w:id="231"/>
    </w:p>
    <w:p w14:paraId="0475B9BE" w14:textId="77777777" w:rsidR="0004045C" w:rsidRPr="006A2670" w:rsidRDefault="0004045C" w:rsidP="0004045C">
      <w:pPr>
        <w:ind w:left="709"/>
        <w:jc w:val="both"/>
        <w:rPr>
          <w:i/>
          <w:u w:val="single"/>
        </w:rPr>
      </w:pPr>
      <w:r w:rsidRPr="006A2670">
        <w:rPr>
          <w:i/>
          <w:u w:val="single"/>
        </w:rPr>
        <w:t>R.O.S. 406 del 30-dic-2014</w:t>
      </w:r>
    </w:p>
    <w:p w14:paraId="08E5D1CA" w14:textId="72FDB580" w:rsidR="0004045C" w:rsidRPr="006A2670" w:rsidRDefault="0004045C" w:rsidP="0004045C">
      <w:pPr>
        <w:ind w:left="709"/>
        <w:jc w:val="both"/>
        <w:rPr>
          <w:rFonts w:cs="Courier New"/>
          <w:i/>
          <w:szCs w:val="24"/>
          <w:lang w:val="es-ES"/>
        </w:rPr>
      </w:pPr>
      <w:r w:rsidRPr="006A2670">
        <w:rPr>
          <w:rFonts w:cs="Courier New"/>
          <w:i/>
          <w:szCs w:val="24"/>
        </w:rPr>
        <w:t>“</w:t>
      </w:r>
      <w:r w:rsidRPr="006A2670">
        <w:rPr>
          <w:rFonts w:cs="Courier New"/>
          <w:i/>
          <w:szCs w:val="24"/>
          <w:lang w:val="es-ES"/>
        </w:rPr>
        <w:t>Prima facie, corresponde distinguir entre derechos adquiridos y expectativas legítimas, toda vez que entre ellas se contraponen. El derecho adquirido es una situación creada cumpliendo todas las condiciones necesarias para adquirirlo, en estricta observancia de los requisitos que exige el ordenamiento jurídico vigente. Una vez consolidada no puede ser desconocida ni vulnerada por los actos o disposiciones posteriores, es decir, debe respetar los derechos adquiridos; en tal virtud, se entienden incorporadas como válidas y definitivas, y pertenecen al patrimonio de una persona. En cambio, las expectativas legítimas son situaciones que no están consolidadas, ya por omisión o incumplimiento de ciertos requisitos previstos en la ley para surtir plenos efectos; por tal razón, en ella solamente existen simples esperanzas que no constituyen derechos, ni eventuales siquiera; es decir, corresponde a situaciones de hecho más que a situaciones jurídicas, son intereses que no están jurídicamente protegidos; por tanto, ceden ante una nueva disposición que puede dejarla sin efecto, es decir, se puede modificar, sin que esto implique vulneración de "derechos".</w:t>
      </w:r>
      <w:r w:rsidRPr="006A2670">
        <w:rPr>
          <w:rFonts w:cs="Courier New"/>
          <w:i/>
          <w:szCs w:val="24"/>
        </w:rPr>
        <w:t>”</w:t>
      </w:r>
      <w:r w:rsidRPr="006A2670">
        <w:rPr>
          <w:rStyle w:val="Refdenotaalpie"/>
          <w:rFonts w:cs="Courier New"/>
          <w:i/>
          <w:szCs w:val="24"/>
        </w:rPr>
        <w:footnoteReference w:id="433"/>
      </w:r>
    </w:p>
    <w:p w14:paraId="0A2541EB" w14:textId="77777777" w:rsidR="00345866" w:rsidRPr="006A2670" w:rsidRDefault="00345866" w:rsidP="00345866">
      <w:pPr>
        <w:pStyle w:val="Ttulo2"/>
      </w:pPr>
      <w:bookmarkStart w:id="232" w:name="_Toc437533420"/>
      <w:r w:rsidRPr="006A2670">
        <w:t>Diferencia conceptual entre auto de admisión y sentencia. R.O.S. 406 de 30-dic-2014, Sentencia N° 199-14-SEP-CC, Caso N° 1098-13-EP.</w:t>
      </w:r>
      <w:bookmarkEnd w:id="232"/>
    </w:p>
    <w:p w14:paraId="3A387DE8" w14:textId="783839B8" w:rsidR="00C83050" w:rsidRPr="006A2670" w:rsidRDefault="00C83050" w:rsidP="00C83050">
      <w:pPr>
        <w:ind w:left="709"/>
        <w:jc w:val="both"/>
        <w:rPr>
          <w:rFonts w:cs="Courier New"/>
          <w:i/>
          <w:szCs w:val="24"/>
          <w:lang w:val="es-ES"/>
        </w:rPr>
      </w:pPr>
      <w:r w:rsidRPr="006A2670">
        <w:rPr>
          <w:rFonts w:cs="Courier New"/>
          <w:i/>
          <w:szCs w:val="24"/>
        </w:rPr>
        <w:t>“</w:t>
      </w:r>
      <w:r w:rsidRPr="006A2670">
        <w:rPr>
          <w:rFonts w:cs="Courier New"/>
          <w:i/>
          <w:szCs w:val="24"/>
          <w:lang w:val="es-ES"/>
        </w:rPr>
        <w:t>Respecto al mandato constitucional de la igualdad ante la ley, es necesario precisar que este debe ser analizado en el marco de situaciones jurídicamente iguales, es decir, no podría considerarse dentro del análisis lo resuelto en sentencias dictadas por la Corte Nacional de Justicia (aunque estas se refieran a temas análogos) respecto de lo establecido en un auto de admisibilidad, pues son momentos procesales distintos con efectos diferentes. La sentencia es el "acto procesal emanado de los órganos jurisdiccionales que deciden la causa o punto sometidos a su conocimiento (Couture). Resolución judicial en una causa y fallo en la cuestión principal de un proceso (Cabanellas)"</w:t>
      </w:r>
      <w:r w:rsidRPr="006A2670">
        <w:rPr>
          <w:rStyle w:val="Refdenotaalpie"/>
          <w:rFonts w:cs="Courier New"/>
          <w:i/>
          <w:szCs w:val="24"/>
          <w:lang w:val="es-ES"/>
        </w:rPr>
        <w:footnoteReference w:id="434"/>
      </w:r>
      <w:r w:rsidRPr="006A2670">
        <w:rPr>
          <w:rFonts w:cs="Courier New"/>
          <w:i/>
          <w:szCs w:val="24"/>
          <w:lang w:val="es-ES"/>
        </w:rPr>
        <w:t>; mientras que a la admisión se la ha conceptualizado dentro del derecho procesal como: "(...) Autorizar la tramitación de un recurso o de una querella. Recibir. Dar entrada. Permitir, consentir, sufrir"</w:t>
      </w:r>
      <w:r w:rsidRPr="006A2670">
        <w:rPr>
          <w:rStyle w:val="Refdenotaalpie"/>
          <w:rFonts w:cs="Courier New"/>
          <w:i/>
          <w:szCs w:val="24"/>
          <w:lang w:val="es-ES"/>
        </w:rPr>
        <w:footnoteReference w:id="43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36"/>
      </w:r>
    </w:p>
    <w:p w14:paraId="525E7C28" w14:textId="77777777" w:rsidR="00345866" w:rsidRPr="006A2670" w:rsidRDefault="00345866" w:rsidP="00345866">
      <w:pPr>
        <w:pStyle w:val="Ttulo2"/>
      </w:pPr>
      <w:bookmarkStart w:id="233" w:name="_Toc437533421"/>
      <w:r w:rsidRPr="006A2670">
        <w:t>Diferencias entre admisión y procedencia. R.O.S. 161 de 14-ene-2014, Sentencia N° 102-13-SEP-CC, Caso N° 0380-10-EP; R.O.S. 222 de 09-abr-2014, Sentencia N° 031-14-SEP-CC, Caso N° 0868-10-EP.</w:t>
      </w:r>
      <w:bookmarkEnd w:id="233"/>
    </w:p>
    <w:p w14:paraId="3A6BD213" w14:textId="77777777" w:rsidR="00C80213" w:rsidRPr="006A2670" w:rsidRDefault="00C80213" w:rsidP="00C80213">
      <w:pPr>
        <w:ind w:left="709"/>
        <w:jc w:val="both"/>
        <w:rPr>
          <w:i/>
          <w:u w:val="single"/>
        </w:rPr>
      </w:pPr>
      <w:r w:rsidRPr="006A2670">
        <w:rPr>
          <w:i/>
          <w:u w:val="single"/>
        </w:rPr>
        <w:t>R.O.S. 161 del 14-ene-2014</w:t>
      </w:r>
    </w:p>
    <w:p w14:paraId="0CB4A5AB" w14:textId="480A6631" w:rsidR="00C80213" w:rsidRPr="006A2670" w:rsidRDefault="00C80213" w:rsidP="00C80213">
      <w:pPr>
        <w:ind w:left="709"/>
        <w:jc w:val="both"/>
        <w:rPr>
          <w:rFonts w:cs="Courier New"/>
          <w:i/>
          <w:szCs w:val="24"/>
          <w:lang w:val="es-ES"/>
        </w:rPr>
      </w:pPr>
      <w:r w:rsidRPr="006A2670">
        <w:rPr>
          <w:rFonts w:cs="Courier New"/>
          <w:i/>
          <w:szCs w:val="24"/>
        </w:rPr>
        <w:t>“</w:t>
      </w:r>
      <w:r w:rsidRPr="006A2670">
        <w:rPr>
          <w:rFonts w:cs="Courier New"/>
          <w:i/>
          <w:szCs w:val="24"/>
          <w:lang w:val="es-ES"/>
        </w:rPr>
        <w:t>resulta indispensable examinar los conceptos de admisión y de procedencia, a la luz de la doctrina jurídica procesal: a) A la admisión se la ha conceptualizado dentro del derecho procesal como "...Autorizar la tramitación de un recurso o de una querella. Recibir. Dar entrada. Permitir, consentir, sufrir"</w:t>
      </w:r>
      <w:r w:rsidRPr="006A2670">
        <w:rPr>
          <w:rStyle w:val="Refdenotaalpie"/>
          <w:rFonts w:cs="Courier New"/>
          <w:i/>
          <w:szCs w:val="24"/>
          <w:lang w:val="es-ES"/>
        </w:rPr>
        <w:footnoteReference w:id="437"/>
      </w:r>
      <w:r w:rsidRPr="006A2670">
        <w:rPr>
          <w:rFonts w:cs="Courier New"/>
          <w:i/>
          <w:szCs w:val="24"/>
          <w:lang w:val="es-ES"/>
        </w:rPr>
        <w:t xml:space="preserve">. </w:t>
      </w:r>
    </w:p>
    <w:p w14:paraId="09444161" w14:textId="5153DC32" w:rsidR="00C80213" w:rsidRPr="006A2670" w:rsidRDefault="00C80213" w:rsidP="00C80213">
      <w:pPr>
        <w:ind w:left="709"/>
        <w:jc w:val="both"/>
        <w:rPr>
          <w:rFonts w:cs="Courier New"/>
          <w:i/>
          <w:szCs w:val="24"/>
          <w:lang w:val="es-ES"/>
        </w:rPr>
      </w:pPr>
      <w:r w:rsidRPr="006A2670">
        <w:rPr>
          <w:rFonts w:cs="Courier New"/>
          <w:i/>
          <w:szCs w:val="24"/>
          <w:lang w:val="es-ES"/>
        </w:rPr>
        <w:t>b) En tanto que a la procedencia se la ha entendido como "Lo que es conforme a derecho. La procedencia en lo procesal se diferencia de la admisibilidad (v) simple oportunidad para que se oiga o se juzgue (aun no teniendo derecho ni razón), por ajustarse a normas de posible trámite"</w:t>
      </w:r>
      <w:r w:rsidRPr="006A2670">
        <w:rPr>
          <w:rStyle w:val="Refdenotaalpie"/>
          <w:rFonts w:cs="Courier New"/>
          <w:i/>
          <w:szCs w:val="24"/>
          <w:lang w:val="es-ES"/>
        </w:rPr>
        <w:footnoteReference w:id="438"/>
      </w:r>
      <w:r w:rsidRPr="006A2670">
        <w:rPr>
          <w:rFonts w:cs="Courier New"/>
          <w:i/>
          <w:szCs w:val="24"/>
          <w:lang w:val="es-ES"/>
        </w:rPr>
        <w:t>. En el mismo sentido, José Alberto Garrone establece que la admisión es un "trámite previo en que se decide apreciando aspectos de forma o motivos de evidencia, si ha o no lugar a seguir sustancialmente ciertos recursos de procedimiento ante los tribunales supremos"</w:t>
      </w:r>
      <w:r w:rsidRPr="006A2670">
        <w:rPr>
          <w:rStyle w:val="Refdenotaalpie"/>
          <w:rFonts w:cs="Courier New"/>
          <w:i/>
          <w:szCs w:val="24"/>
          <w:lang w:val="es-ES"/>
        </w:rPr>
        <w:footnoteReference w:id="439"/>
      </w:r>
      <w:r w:rsidRPr="006A2670">
        <w:rPr>
          <w:rFonts w:cs="Courier New"/>
          <w:i/>
          <w:szCs w:val="24"/>
          <w:lang w:val="es-ES"/>
        </w:rPr>
        <w:t>, mientras que por procedencia se ha afirmado que "Se entiende por procedencia lo que es conforme a derecho. Fundamento legal, razón oportunidad de una demanda, petición recurso"</w:t>
      </w:r>
      <w:r w:rsidRPr="006A2670">
        <w:rPr>
          <w:rStyle w:val="Refdenotaalpie"/>
          <w:rFonts w:cs="Courier New"/>
          <w:i/>
          <w:szCs w:val="24"/>
          <w:lang w:val="es-ES"/>
        </w:rPr>
        <w:footnoteReference w:id="440"/>
      </w:r>
      <w:r w:rsidRPr="006A2670">
        <w:rPr>
          <w:rFonts w:cs="Courier New"/>
          <w:i/>
          <w:szCs w:val="24"/>
          <w:lang w:val="es-ES"/>
        </w:rPr>
        <w:t xml:space="preserve">. </w:t>
      </w:r>
    </w:p>
    <w:p w14:paraId="0263A1E0" w14:textId="5381AE8B" w:rsidR="00C80213" w:rsidRPr="006A2670" w:rsidRDefault="00C80213" w:rsidP="00C80213">
      <w:pPr>
        <w:ind w:left="709"/>
        <w:jc w:val="both"/>
        <w:rPr>
          <w:rFonts w:cs="Courier New"/>
          <w:i/>
          <w:szCs w:val="24"/>
          <w:lang w:val="es-ES"/>
        </w:rPr>
      </w:pPr>
      <w:r w:rsidRPr="006A2670">
        <w:rPr>
          <w:rFonts w:cs="Courier New"/>
          <w:i/>
          <w:szCs w:val="24"/>
          <w:lang w:val="es-ES"/>
        </w:rPr>
        <w:t xml:space="preserve">Ahora bien, a la distinción que se establece procesalmente, de admisión como simple verificación de la existencia de requisitos formales para iniciar la sustanciación de un procedimiento, un primer acto que da cabida a las siguientes etapas procesales, a diferencia de la procedencia que implica una verificación material sobre la existencia de la razón o fundamento para la obtención de cierto pronunciamiento o para acceder a ciertos recursos, en el procedimiento constitucional esta distinción cobra una importancia radical en la sustanciación de los procesos a la luz de un procedimiento caracterizado por ser "sencillo, rápido y eficaz" de las garantías jurisdiccionales de los derechos. </w:t>
      </w:r>
    </w:p>
    <w:p w14:paraId="4345B1BE" w14:textId="77777777" w:rsidR="00C80213" w:rsidRPr="006A2670" w:rsidRDefault="00C80213" w:rsidP="00C80213">
      <w:pPr>
        <w:ind w:left="709"/>
        <w:jc w:val="both"/>
        <w:rPr>
          <w:rFonts w:cs="Courier New"/>
          <w:i/>
          <w:szCs w:val="24"/>
          <w:lang w:val="es-ES"/>
        </w:rPr>
      </w:pPr>
      <w:r w:rsidRPr="006A2670">
        <w:rPr>
          <w:rFonts w:cs="Courier New"/>
          <w:i/>
          <w:szCs w:val="24"/>
          <w:lang w:val="es-ES"/>
        </w:rPr>
        <w:t xml:space="preserve">En efecto, si los requisitos para la admisión de una demanda de acción de protección, conforme lo disponen los preceptos normativos de la Ley Orgánica de Garantías Jurisdiccionales y Control Constitucional son los establecidos en el artículo 10, no deben extenderse a otros que no sean de forma. </w:t>
      </w:r>
    </w:p>
    <w:p w14:paraId="57142211" w14:textId="0E508082" w:rsidR="00C80213" w:rsidRPr="006A2670" w:rsidRDefault="00C80213" w:rsidP="00C80213">
      <w:pPr>
        <w:ind w:left="709"/>
        <w:jc w:val="both"/>
        <w:rPr>
          <w:rFonts w:cs="Courier New"/>
          <w:i/>
          <w:szCs w:val="24"/>
          <w:lang w:val="es-ES"/>
        </w:rPr>
      </w:pPr>
      <w:r w:rsidRPr="006A2670">
        <w:rPr>
          <w:rFonts w:cs="Courier New"/>
          <w:i/>
          <w:szCs w:val="24"/>
          <w:lang w:val="es-ES"/>
        </w:rPr>
        <w:t>En concordancia con lo argumentado, el legislador, al imponer la regla establecida en el artículo 7 de la Ley Orgánica de Garantías Jurisdiccionales y Control Constitucional, que desarrolla la competencia de las juezas o jueces de garantías jurisdiccionales, establece expresamente que "... La jueza o juez que deba conocer las acciones previstas en este título no podrá inhibirse, sin perjuicio de la excusa a que hubiere lugar", prohibiendo de esta forma al juzgador recurrir a dilaciones procesales que perjudiquen a las partes. En consecuencia de lo dispuesto en la Constitución y en la ley, la obligación del juez de garantías constitucionales radica precisamente en sustanciar el proceso para que, una vez que se hayan cumplido todas las etapas procesales, se pueda juzgar sobre la existencia o no de las vulneraciones de derechos constitucionales. La inadmisión de una demanda no puede entonces ser utilizada como una forma de escape del juzgador constitucional para inhibirse de su obligación constitucional y legal en la tutela de los derechos constitucionales, pues esta forma de proceder deviene en una real inhibición de conocer garantías jurisdiccionales, lo cual se encuentra proscrito legalmente para los jueces constitucionales.”</w:t>
      </w:r>
      <w:r w:rsidRPr="006A2670">
        <w:rPr>
          <w:rStyle w:val="Refdenotaalpie"/>
          <w:rFonts w:cs="Courier New"/>
          <w:i/>
          <w:szCs w:val="24"/>
        </w:rPr>
        <w:footnoteReference w:id="441"/>
      </w:r>
    </w:p>
    <w:p w14:paraId="0DCDF5AF" w14:textId="53650588" w:rsidR="00345866" w:rsidRPr="006A2670" w:rsidRDefault="00345866" w:rsidP="00345866">
      <w:pPr>
        <w:pStyle w:val="Ttulo2"/>
      </w:pPr>
      <w:bookmarkStart w:id="234" w:name="_Toc437533422"/>
      <w:r w:rsidRPr="006A2670">
        <w:t>Diferencia entre actuación, obtención y valoración probatoria. R.O.S. 184 de 14-feb-2014, Sentencia N° 002-14-SEP-CC, Caso N° 0121-11-EP</w:t>
      </w:r>
      <w:r w:rsidR="0072434F" w:rsidRPr="006A2670">
        <w:t>.</w:t>
      </w:r>
      <w:bookmarkEnd w:id="234"/>
    </w:p>
    <w:p w14:paraId="65920E45" w14:textId="77777777" w:rsidR="0072434F" w:rsidRPr="006A2670" w:rsidRDefault="0072434F" w:rsidP="0072434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184 de 14-feb</w:t>
      </w:r>
      <w:r w:rsidRPr="006A2670">
        <w:rPr>
          <w:rFonts w:cs="Courier New"/>
          <w:i/>
          <w:szCs w:val="24"/>
          <w:u w:val="single"/>
          <w:lang w:val="es-ES"/>
        </w:rPr>
        <w:t>-2014</w:t>
      </w:r>
    </w:p>
    <w:p w14:paraId="0A0E8DCC" w14:textId="77777777" w:rsidR="0072434F" w:rsidRPr="006A2670" w:rsidRDefault="0072434F" w:rsidP="0072434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Previo a resolver el problema jurídico planteado, es menester señalar la diferencia entre actuación, obtención y valoración probatoria, para lo cual resulta de sumo interés determinar lo que, al respecto, ha puntualizado la Corte Constitucional, para el período de transición: "...esta Corte no puede dejar de advertir cuál es la diferencia entre una eventual actuación u obtención probatoria lesiva de la Constitución, y la valoración probatoria que podría efectuarse en violación de la ley y la Carta Fundamental. En el segundo caso, es evidente (...) que la valoración involucra un asunto atinente a la sana crítica del juez respecto a la prueba actuada por las partes procesales. Por consiguiente, se constituye en un asunto de legalidad que no forma parte del ámbito material de procedencia de la acción extraordinaria de protección y que es de competencia privativa de la justicia ordinaria. Con respecto a la actuación u obtención de pruebas, en tanto momento procesal previo a la valoración de las mismas por parte de la judicatura, este sí se constituye como un problema de relevancia constitucional siempre que se identifiquen vulneraciones a preceptos constitucionales en los términos previstos en el numeral 4 del artículo 76 de la Constitución." </w:t>
      </w:r>
    </w:p>
    <w:p w14:paraId="01F29C5B" w14:textId="313F8A08" w:rsidR="0072434F" w:rsidRPr="006A2670" w:rsidRDefault="0072434F" w:rsidP="0072434F">
      <w:pPr>
        <w:spacing w:line="240" w:lineRule="auto"/>
        <w:ind w:left="708"/>
        <w:jc w:val="both"/>
        <w:rPr>
          <w:rFonts w:cs="Courier New"/>
          <w:i/>
          <w:szCs w:val="24"/>
          <w:lang w:val="es-ES"/>
        </w:rPr>
      </w:pPr>
      <w:r w:rsidRPr="006A2670">
        <w:rPr>
          <w:rFonts w:cs="Courier New"/>
          <w:i/>
          <w:szCs w:val="24"/>
          <w:lang w:val="es-ES"/>
        </w:rPr>
        <w:t>Consecuentemente, siguiendo aquella línea de pensamiento, se colige que la valoración de la prueba, al constituir una cuestión de legalidad, se convierte en un asunto ajeno al ámbito material de la acción extraordinaria de protección, pues no conlleva una controversia en la órbita constitucional. Caso contrario ocurre con lo relacionado a la obtención y actuación probatoria, pues al tenor de lo señalado en la norma supra, sí constituye un asunto de índole constitucional.</w:t>
      </w:r>
      <w:r w:rsidRPr="006A2670">
        <w:rPr>
          <w:rFonts w:cs="Courier New"/>
          <w:i/>
          <w:szCs w:val="24"/>
        </w:rPr>
        <w:t>”</w:t>
      </w:r>
      <w:r w:rsidRPr="006A2670">
        <w:rPr>
          <w:rStyle w:val="Refdenotaalpie"/>
          <w:rFonts w:cs="Courier New"/>
          <w:i/>
          <w:szCs w:val="24"/>
        </w:rPr>
        <w:footnoteReference w:id="442"/>
      </w:r>
    </w:p>
    <w:p w14:paraId="5AD04F91" w14:textId="335B28BC" w:rsidR="00345866" w:rsidRPr="006A2670" w:rsidRDefault="00345866" w:rsidP="00F54F1E">
      <w:pPr>
        <w:pStyle w:val="Ttulo2"/>
        <w:tabs>
          <w:tab w:val="left" w:pos="851"/>
          <w:tab w:val="left" w:pos="993"/>
          <w:tab w:val="left" w:pos="1276"/>
        </w:tabs>
      </w:pPr>
      <w:bookmarkStart w:id="235" w:name="_Toc437533423"/>
      <w:r w:rsidRPr="006A2670">
        <w:t>Diferencia entre ratio decidenci, el obiter dictum y el decisum. R.O.S. 237 de 02-may-2014, Sentencia N° 054-14-SEP-CC, Caso N° 2084-11-EP.</w:t>
      </w:r>
      <w:bookmarkEnd w:id="235"/>
    </w:p>
    <w:p w14:paraId="0A5B9562" w14:textId="77777777" w:rsidR="00DE217B" w:rsidRPr="006A2670" w:rsidRDefault="00DE217B" w:rsidP="00DE217B">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237 de 02-may</w:t>
      </w:r>
      <w:r w:rsidRPr="006A2670">
        <w:rPr>
          <w:rFonts w:cs="Courier New"/>
          <w:i/>
          <w:szCs w:val="24"/>
          <w:u w:val="single"/>
          <w:lang w:val="es-ES"/>
        </w:rPr>
        <w:t>-2014</w:t>
      </w:r>
    </w:p>
    <w:p w14:paraId="2113A988" w14:textId="0FE1E6FD" w:rsidR="00DE217B" w:rsidRPr="006A2670" w:rsidRDefault="00DE217B" w:rsidP="00DE217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 importante identificar, distinguir y conceptualizar los niveles de la ratio decidendi, el obiter dictum y el decisum en la sentencia, a fin de evitar divergencias en su uso y aplicación. Los obiter dicta (en plural), si bien forma otro elemento integrante de la sentencia, éste es una observación incidental del juez, que puede ser muy importante, pero no es precedente. No juzga el problema de la demanda presentada en la judicatura. Sencillamente son ilustraciones previas de conceptos, normas, principios, o disquisición doctrinaria, simplemente educador, no necesariamente relativas al caso o esencia para la decisión del caso. El obiter dictum (en singular), es una expresión latina que literalmente en español significa "dicho de paso". Es el propio Juez el que emite su criterio preliminar acerca de un tema en concreto que no necesariamente sirve para sentenciar el caso. Se incluye en los considerandos del fallo porque quiere dar una precisión completa y abarcativa. Este enfoque, a veces es imprescindible, ya que da pautas idóneas para orientar y tratar el caso, pero no debe confundirse con la motivación de la sentencia. En este sentido, es congruente la ilustración que realiza el profesor Diego López Medina, sobre esta temática, pues, expresa que: "Todos aquellos razonamientos o elaboraciones que no constituyen ratio decidendi en una sentencia pueden ser considerados obiter dictum. La expresión designa todos aquellos pasajes de las sentencias en los que, por la abundancia argumentativa propia del derecho jurisprudencial, se dicen cosas "de pasada" o incidentalmente, sin que constituyan el meollo del asunto jurídico que se está resolviendo. Estos argumentos son, generalmente, superabundantes, eruditos y de mera referencia y no tiene relación directa con la parte dispositiva (decisum) de la sentencia. Estos apartes, por tanto, no están cubiertos por el principio de obligatoriedad del precedente".</w:t>
      </w:r>
      <w:r w:rsidRPr="006A2670">
        <w:rPr>
          <w:rFonts w:cs="Courier New"/>
          <w:i/>
          <w:szCs w:val="24"/>
        </w:rPr>
        <w:t>”</w:t>
      </w:r>
      <w:r w:rsidRPr="006A2670">
        <w:rPr>
          <w:rStyle w:val="Refdenotaalpie"/>
          <w:rFonts w:cs="Courier New"/>
          <w:i/>
          <w:szCs w:val="24"/>
        </w:rPr>
        <w:footnoteReference w:id="443"/>
      </w:r>
    </w:p>
    <w:p w14:paraId="46E613E7" w14:textId="28AABF95" w:rsidR="005A3460" w:rsidRPr="006A2670" w:rsidRDefault="005B1028" w:rsidP="000744E1">
      <w:pPr>
        <w:pStyle w:val="Ttulo1"/>
      </w:pPr>
      <w:bookmarkStart w:id="236" w:name="_Toc437533424"/>
      <w:r w:rsidRPr="006A2670">
        <w:t>Dignidad humana</w:t>
      </w:r>
      <w:bookmarkEnd w:id="236"/>
      <w:r w:rsidRPr="006A2670">
        <w:t xml:space="preserve"> </w:t>
      </w:r>
    </w:p>
    <w:p w14:paraId="03965BFD" w14:textId="71995FA4" w:rsidR="005A3460" w:rsidRPr="006A2670" w:rsidRDefault="005A3460" w:rsidP="005A3460">
      <w:pPr>
        <w:pStyle w:val="Ttulo2"/>
      </w:pPr>
      <w:bookmarkStart w:id="237" w:name="_Toc437533425"/>
      <w:r w:rsidRPr="006A2670">
        <w:t>Concepto.</w:t>
      </w:r>
      <w:r w:rsidRPr="006A2670">
        <w:rPr>
          <w:b/>
        </w:rPr>
        <w:t xml:space="preserve"> </w:t>
      </w:r>
      <w:r w:rsidRPr="006A2670">
        <w:t>R.O.S. 289 de 15-jul-2014, Sentencia N° 093-14-SEP-CC, Caso N° 1752-11-EP.</w:t>
      </w:r>
      <w:bookmarkEnd w:id="237"/>
    </w:p>
    <w:p w14:paraId="22916E08" w14:textId="7F9D9CA3" w:rsidR="005A3460" w:rsidRPr="006A2670" w:rsidRDefault="005A3460" w:rsidP="005A3460">
      <w:pPr>
        <w:spacing w:line="240" w:lineRule="auto"/>
        <w:ind w:left="708"/>
        <w:jc w:val="both"/>
        <w:rPr>
          <w:rFonts w:cs="Courier New"/>
          <w:i/>
          <w:szCs w:val="24"/>
        </w:rPr>
      </w:pPr>
      <w:r w:rsidRPr="006A2670">
        <w:rPr>
          <w:rFonts w:cs="Courier New"/>
          <w:i/>
          <w:szCs w:val="24"/>
        </w:rPr>
        <w:t>“… autores como Viviana Bohórquez Monsalve y Javier Aguirre Román citan a la Convención Americana de Derechos Humanos cuando esta se refiere al concepto de dignidad señalando que:</w:t>
      </w:r>
    </w:p>
    <w:p w14:paraId="503C7B11" w14:textId="2F37B8A8" w:rsidR="005A3460" w:rsidRPr="006A2670" w:rsidRDefault="005A3460" w:rsidP="005A3460">
      <w:pPr>
        <w:spacing w:line="240" w:lineRule="auto"/>
        <w:ind w:left="708"/>
        <w:jc w:val="both"/>
        <w:rPr>
          <w:rFonts w:cs="Courier New"/>
          <w:i/>
          <w:szCs w:val="24"/>
        </w:rPr>
      </w:pPr>
      <w:r w:rsidRPr="006A2670">
        <w:rPr>
          <w:rFonts w:cs="Courier New"/>
          <w:i/>
          <w:szCs w:val="24"/>
        </w:rPr>
        <w:t>"En la Convención Americana se encuentran tres referencias explícitas a la idea de dignidad humana, todas ellas, en artículos de la Convención. Asimismo, el Preámbulo de la Convención se encuentra permeado de alusiones directas que la comprometen con cierta idea naturalista de la dignidad humana en la medida en que los derechos son constantemente definidos como "derechos esenciales del hombre (...) que tienen como fundamento los atributos de la persona humana". El artículo 5 de la Convención vincula de forma directa a la dignidad con el derecho a la integridad personal en cuanto establece, en su numeral segundo, que "Nadie debe ser sometido a torturas ni a penas o tratos crueles, inhumanos o degradantes. Toda persona privada de libertad será tratada con el respeto debido a la dignidad inherente al ser humano". Por su parte, el artículo 6 relaciona a la dignidad con la prohibición de la esclavitud y servidumbre al señalar en su numeral segundo que "El trabajo forzoso no debe afectar a la dignidad ni a la capacidad física e intelectual del recluido. Una vez más podría plantearse una explicación que vinculara causalmente esta relación directa entre la dignidad y los derechos antes señalados con las experiencias de las dictaduras latinoamericanas del siglo XX; dictaduras que cometieron gran parte de sus extra limitaciones y violaciones en masivas privaciones de la libertad"</w:t>
      </w:r>
      <w:r w:rsidRPr="006A2670">
        <w:rPr>
          <w:rFonts w:cs="Courier New"/>
          <w:i/>
          <w:szCs w:val="24"/>
          <w:vertAlign w:val="superscript"/>
        </w:rPr>
        <w:footnoteReference w:id="44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45"/>
      </w:r>
    </w:p>
    <w:p w14:paraId="07B3DF8C" w14:textId="52814FB1" w:rsidR="005A3460" w:rsidRPr="006A2670" w:rsidRDefault="005A3460" w:rsidP="005A3460">
      <w:pPr>
        <w:pStyle w:val="Ttulo2"/>
      </w:pPr>
      <w:bookmarkStart w:id="238" w:name="_Toc437533426"/>
      <w:r w:rsidRPr="006A2670">
        <w:t>Dignidad y Derecho al Trabajo. R.O.S. 289 de 15-jul-2014, Sentencia N° 093-14-SEP-CC, Caso N° 1752-11-EP.</w:t>
      </w:r>
      <w:bookmarkEnd w:id="238"/>
    </w:p>
    <w:p w14:paraId="0BBCA546" w14:textId="4F0B6760" w:rsidR="005A3460" w:rsidRPr="006A2670" w:rsidRDefault="005A3460" w:rsidP="005A3460">
      <w:pPr>
        <w:spacing w:line="240" w:lineRule="auto"/>
        <w:ind w:left="708"/>
        <w:jc w:val="both"/>
        <w:rPr>
          <w:rFonts w:cs="Courier New"/>
          <w:i/>
          <w:szCs w:val="24"/>
        </w:rPr>
      </w:pPr>
      <w:r w:rsidRPr="006A2670">
        <w:rPr>
          <w:rFonts w:cs="Courier New"/>
          <w:i/>
          <w:szCs w:val="24"/>
        </w:rPr>
        <w:t>“Entre los principales y más altos valores que han inspirado la evolución del reconocimiento de la esencia y naturaleza de los seres humanos, se encuentra la dignidad como concepto intrínseco y natural de aquellos.</w:t>
      </w:r>
    </w:p>
    <w:p w14:paraId="79ADC9D7" w14:textId="1EDE3E5E" w:rsidR="005A3460" w:rsidRPr="006A2670" w:rsidRDefault="005A3460" w:rsidP="005A3460">
      <w:pPr>
        <w:spacing w:line="240" w:lineRule="auto"/>
        <w:ind w:left="708"/>
        <w:jc w:val="both"/>
        <w:rPr>
          <w:rFonts w:cs="Courier New"/>
          <w:i/>
          <w:szCs w:val="24"/>
        </w:rPr>
      </w:pPr>
      <w:r w:rsidRPr="006A2670">
        <w:rPr>
          <w:rFonts w:cs="Courier New"/>
          <w:i/>
          <w:szCs w:val="24"/>
        </w:rPr>
        <w:t>El concepto dignidad aparece desarrollado ampliamente en el derecho internacional de los derechos humanos; así por ejemplo en la Declaración Universal de los Derechos Humanos, su preámbulo señala entre otros aspectos que: "Considerando que la libertad, la justicia y la paz en el mundo tienen por base el reconocimiento de la dignidad intrínseca [énfasis fuera del texto] y de los derechos iguales e inalienables de todos los miembros de la familia humana" y que "Considerando que los pueblos de las Naciones Unidas han reafirmado en la Carta su fe en los derechos fundamentales del hombre, en la dignidad y el valor de la persona humana [énfasis fuera del texto] y en la igualdad de derechos de hombres y mujeres y se han declarado resueltos a promover el progreso social y a elevar el nivel de vida dentro de un concepto más amplio de libertad". Luego de estos considerandos, el artículo 1 de dicho instrumento establece que: "Todos los seres humanos nacen libres en dignidad [énfasis fuera del texto] y derechos y dotados como están de razón y conciencia, deben comportarse fraternalmente los unos con los otros".</w:t>
      </w:r>
    </w:p>
    <w:p w14:paraId="7EB0B13D" w14:textId="3ABDCFEB" w:rsidR="005A3460" w:rsidRPr="006A2670" w:rsidRDefault="005A3460" w:rsidP="005A3460">
      <w:pPr>
        <w:spacing w:line="240" w:lineRule="auto"/>
        <w:ind w:left="708"/>
        <w:jc w:val="both"/>
        <w:rPr>
          <w:rFonts w:cs="Courier New"/>
          <w:i/>
          <w:szCs w:val="24"/>
        </w:rPr>
      </w:pPr>
      <w:r w:rsidRPr="006A2670">
        <w:rPr>
          <w:rFonts w:cs="Courier New"/>
          <w:i/>
          <w:szCs w:val="24"/>
        </w:rPr>
        <w:t>De su parte, autores como Héctor Gross Espiell, entienden a la dignidad humana como: "El fundamento y base de una concepción común de los derechos humanos, no es sinónimo de éstos.</w:t>
      </w:r>
    </w:p>
    <w:p w14:paraId="5B8C6CCA" w14:textId="77777777" w:rsidR="005A3460" w:rsidRPr="006A2670" w:rsidRDefault="005A3460" w:rsidP="005A3460">
      <w:pPr>
        <w:spacing w:line="240" w:lineRule="auto"/>
        <w:ind w:left="708"/>
        <w:jc w:val="both"/>
        <w:rPr>
          <w:rFonts w:cs="Courier New"/>
          <w:i/>
          <w:szCs w:val="24"/>
        </w:rPr>
      </w:pPr>
      <w:r w:rsidRPr="006A2670">
        <w:rPr>
          <w:rFonts w:cs="Courier New"/>
          <w:i/>
          <w:szCs w:val="24"/>
        </w:rPr>
        <w:t>Es un concepto entrañablemente unido a ellos y, en consecuencia, inseparable de su naturaleza, declaración, promoción, respeto y protección, pero no es lo mismo"</w:t>
      </w:r>
      <w:r w:rsidRPr="006A2670">
        <w:rPr>
          <w:rFonts w:cs="Courier New"/>
          <w:i/>
          <w:szCs w:val="24"/>
          <w:vertAlign w:val="superscript"/>
        </w:rPr>
        <w:footnoteReference w:id="446"/>
      </w:r>
      <w:r w:rsidRPr="006A2670">
        <w:rPr>
          <w:rFonts w:cs="Courier New"/>
          <w:i/>
          <w:szCs w:val="24"/>
        </w:rPr>
        <w:t>.</w:t>
      </w:r>
    </w:p>
    <w:p w14:paraId="056CBC4F" w14:textId="7B490125" w:rsidR="005A3460" w:rsidRPr="006A2670" w:rsidRDefault="005A3460" w:rsidP="005A3460">
      <w:pPr>
        <w:spacing w:line="240" w:lineRule="auto"/>
        <w:ind w:left="708"/>
        <w:jc w:val="both"/>
        <w:rPr>
          <w:rFonts w:cs="Courier New"/>
          <w:i/>
          <w:szCs w:val="24"/>
        </w:rPr>
      </w:pPr>
      <w:r w:rsidRPr="006A2670">
        <w:rPr>
          <w:rFonts w:cs="Courier New"/>
          <w:i/>
          <w:szCs w:val="24"/>
        </w:rPr>
        <w:t>Ahora bien, en una vinculación aún más precisa del concepto de la dignidad con el derecho al trabajo, advertimos que- -el Pacto Internacional de Derechos Económicos, Sociales y Culturales, en su artículo 7 letra a), establece que el goce un trabajo equitativo y satisfactorio, debe suponer necesariamente la existencia de condiciones dignas [énfasis fuera del texto] para los trabajadores y para sus familias"</w:t>
      </w:r>
      <w:r w:rsidRPr="006A2670">
        <w:rPr>
          <w:rFonts w:cs="Courier New"/>
          <w:i/>
          <w:szCs w:val="24"/>
          <w:vertAlign w:val="superscript"/>
        </w:rPr>
        <w:footnoteReference w:id="447"/>
      </w:r>
      <w:r w:rsidRPr="006A2670">
        <w:rPr>
          <w:rFonts w:cs="Courier New"/>
          <w:i/>
          <w:szCs w:val="24"/>
        </w:rPr>
        <w:t>.</w:t>
      </w:r>
    </w:p>
    <w:p w14:paraId="63FE9585" w14:textId="55BAD34C" w:rsidR="005A3460" w:rsidRPr="006A2670" w:rsidRDefault="005A3460" w:rsidP="005A3460">
      <w:pPr>
        <w:spacing w:line="240" w:lineRule="auto"/>
        <w:ind w:left="708"/>
        <w:jc w:val="both"/>
        <w:rPr>
          <w:rFonts w:cs="Courier New"/>
          <w:i/>
          <w:szCs w:val="24"/>
        </w:rPr>
      </w:pPr>
      <w:r w:rsidRPr="006A2670">
        <w:rPr>
          <w:rFonts w:cs="Courier New"/>
          <w:i/>
          <w:szCs w:val="24"/>
        </w:rPr>
        <w:t>Estos criterios, permiten a la Corte Constitucional, a través de una interpretación sistemática, referirse al artículo 33 de la Constitución, el cual contiene un mandato hacia el Estado para garantizar a las personas trabajadoras el pleno respeto de su dignidad, a una vida decorosa, remuneraciones y retribuciones justas y al desempeño de un trabajo saludable y libremente escogido o aceptado. Así como, al salario digno reconocido en el artículo 3287 del texto Constitucional.</w:t>
      </w:r>
    </w:p>
    <w:p w14:paraId="13087213" w14:textId="28F76882" w:rsidR="005A3460" w:rsidRPr="006A2670" w:rsidRDefault="005A3460" w:rsidP="005A3460">
      <w:pPr>
        <w:spacing w:line="240" w:lineRule="auto"/>
        <w:ind w:left="708"/>
        <w:jc w:val="both"/>
        <w:rPr>
          <w:rFonts w:cs="Courier New"/>
          <w:i/>
          <w:szCs w:val="24"/>
        </w:rPr>
      </w:pPr>
      <w:r w:rsidRPr="006A2670">
        <w:rPr>
          <w:rFonts w:cs="Courier New"/>
          <w:i/>
          <w:szCs w:val="24"/>
        </w:rPr>
        <w:t>… las diversas formas de vulneración a la dignidad de las personas en aspectos laborales existentes en nuestra historia tales como los huasipungos8 y los concertajes9 hasta llegar a formas modernas como la tercerización e intermediación laboral10, han afectado la dignidad de los seres humanos mediante el uso de artificios jurídicos que han acentuado las afectaciones al sentido de aquella, al pretender hacer uso de los trabajadores como meros instrumentos de producción en perjuicio del reconocimiento de su dignidad humana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48"/>
      </w:r>
    </w:p>
    <w:p w14:paraId="460D0237" w14:textId="424623E8" w:rsidR="005A3460" w:rsidRPr="006A2670" w:rsidRDefault="005A3460" w:rsidP="005A3460">
      <w:pPr>
        <w:pStyle w:val="Ttulo2"/>
      </w:pPr>
      <w:bookmarkStart w:id="239" w:name="_Toc437533427"/>
      <w:r w:rsidRPr="006A2670">
        <w:t>Concepto de dignidad humana dado por la Corte Constitucional del Ecuador. R.O.S. 289 de 15-jul-2014, Sentencia N° 093-14-SEP-CC, Caso N° 1752-11-EP.</w:t>
      </w:r>
      <w:bookmarkEnd w:id="239"/>
    </w:p>
    <w:p w14:paraId="57CB8705" w14:textId="24372FE3" w:rsidR="005A3460" w:rsidRPr="006A2670" w:rsidRDefault="005A3460" w:rsidP="005A3460">
      <w:pPr>
        <w:spacing w:line="240" w:lineRule="auto"/>
        <w:ind w:left="708"/>
        <w:jc w:val="both"/>
        <w:rPr>
          <w:rFonts w:cs="Courier New"/>
          <w:i/>
          <w:szCs w:val="24"/>
        </w:rPr>
      </w:pPr>
      <w:r w:rsidRPr="006A2670">
        <w:rPr>
          <w:rFonts w:cs="Courier New"/>
          <w:i/>
          <w:szCs w:val="24"/>
        </w:rPr>
        <w:t>“El concepto de la dignidad humana podría ser entendido como aquella condición inherente a la esencia misma de las personas, que en una íntima relación con el libre desarrollo de su personalidad, a su integridad y a su libertad, le dotan de características especiales que trascienden lo material y que tienden a una profunda consolidación en el más alto nivel de la tutela, protección y ejercicio de los derechos humanos. Esta Corte estima que el reconocimiento de la dignidad de las personas es un imperativo político y ético ineludible de los Estados y de la sociedad en general, pues además de ser uno de los principios más importantes del corpus iuris del derecho internacional, es un atributo que debe ser comprendido y aplicado como postulado máximo en todo tipo de actividad humana, sea esta política, económica, jurídica, social, cultural o de cualquier índole.</w:t>
      </w:r>
    </w:p>
    <w:p w14:paraId="709CFE10" w14:textId="41722F69" w:rsidR="005A3460" w:rsidRPr="006A2670" w:rsidRDefault="005A3460" w:rsidP="005A3460">
      <w:pPr>
        <w:spacing w:line="240" w:lineRule="auto"/>
        <w:ind w:left="708"/>
        <w:jc w:val="both"/>
        <w:rPr>
          <w:rFonts w:cs="Courier New"/>
          <w:i/>
          <w:szCs w:val="24"/>
        </w:rPr>
      </w:pPr>
      <w:r w:rsidRPr="006A2670">
        <w:rPr>
          <w:rFonts w:cs="Courier New"/>
          <w:i/>
          <w:szCs w:val="24"/>
        </w:rPr>
        <w:t>La dignidad, por tanto, al encontrarse vinculada con los aspectos más sensibles de la naturaleza humana, del respeto y reconocimiento de su personalidad, integridad y la libertad, no puede ser desconocida ni menoscabada mediante el uso de políticas públicas, normas jurídicas o cualquier forma que bajo el entendimiento humano, pretenda atentar contra aquella, como por ejemplo podría suceder en determinadas relaciones laborales. Las actuaciones tendientes a menoscabar la dignidad de los seres humanos son ilegítimas, injustas, contrarias a la razón e injustificables, pues representan las más graves lesiones que el tejido social pueda experimentar y a la luz de los principios éticos y democráticos que han inspirado el desarrollo de los derechos humanos, son indudablemente reprochables desde cualquier óptica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49"/>
      </w:r>
    </w:p>
    <w:p w14:paraId="3F3AE346" w14:textId="60F275B2" w:rsidR="005A3460" w:rsidRPr="006A2670" w:rsidRDefault="005A3460" w:rsidP="005A3460">
      <w:pPr>
        <w:pStyle w:val="Ttulo2"/>
      </w:pPr>
      <w:bookmarkStart w:id="240" w:name="_Toc437533428"/>
      <w:r w:rsidRPr="006A2670">
        <w:t>Afectación de la dignidad por actuación de jueces laborales. R.O.S. 289 de 15-jul-2014, Sentencia N° 093-14-SEP-CC, Caso N° 1752-11-EP.</w:t>
      </w:r>
      <w:bookmarkEnd w:id="240"/>
    </w:p>
    <w:p w14:paraId="2B27068A" w14:textId="42C24B18" w:rsidR="005A3460" w:rsidRPr="006A2670" w:rsidRDefault="005A3460" w:rsidP="005A3460">
      <w:pPr>
        <w:spacing w:line="240" w:lineRule="auto"/>
        <w:ind w:left="708"/>
        <w:jc w:val="both"/>
        <w:rPr>
          <w:rFonts w:cs="Courier New"/>
          <w:i/>
          <w:szCs w:val="24"/>
        </w:rPr>
      </w:pPr>
      <w:r w:rsidRPr="006A2670">
        <w:rPr>
          <w:rFonts w:cs="Courier New"/>
          <w:i/>
          <w:szCs w:val="24"/>
        </w:rPr>
        <w:t>“Para la Corte Constitucional, la dignidad humana puede verse afectada en el plano de los derechos sociales cuando jueces laborales, quienes precisamente deben ser los llamados a tutelar y proteger dichos derechos, hayan actuado de forma menos que diligente y no hayan verificado al menos de un modo mínimo, la posible existencia de una relación laboral de aproximadamente cuarenta años que, de acuerdo a los hechos que componen el caso, probablemente no cumplía con los estándares más elementales que toda relación laboral considerada como digna debe cumplir a la luz de los principios constitucionales y del bloque de constitucionalidad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50"/>
      </w:r>
    </w:p>
    <w:p w14:paraId="1332AFD5" w14:textId="2F98DA9E" w:rsidR="005A3460" w:rsidRPr="006A2670" w:rsidRDefault="005A3460" w:rsidP="005A3460">
      <w:pPr>
        <w:pStyle w:val="Ttulo2"/>
      </w:pPr>
      <w:bookmarkStart w:id="241" w:name="_Toc437533429"/>
      <w:r w:rsidRPr="006A2670">
        <w:t>Los derechos emanan de la dignidad de las personas. R.O.S. 340 de 24-sep-2014, Sentencia N° 116-14-SEP-CC, Caso N° 1145-11-EP.</w:t>
      </w:r>
      <w:bookmarkEnd w:id="241"/>
    </w:p>
    <w:p w14:paraId="20058061" w14:textId="733C4052" w:rsidR="005B1028" w:rsidRPr="006A2670" w:rsidRDefault="005A3460" w:rsidP="00ED173C">
      <w:pPr>
        <w:spacing w:line="240" w:lineRule="auto"/>
        <w:ind w:left="708"/>
        <w:jc w:val="both"/>
        <w:rPr>
          <w:rFonts w:cs="Courier New"/>
          <w:i/>
          <w:szCs w:val="24"/>
        </w:rPr>
      </w:pPr>
      <w:r w:rsidRPr="006A2670">
        <w:rPr>
          <w:rFonts w:cs="Courier New"/>
          <w:i/>
          <w:szCs w:val="24"/>
        </w:rPr>
        <w:t>“… los derechos se encuentran reconocidos en la Norma Suprema del Estado, así como en los tratados internacionales de derechos humanos que el Ecuador ha ratificado. Además, por mandato de la Constitución, los derechos también emanan de la dignidad de las personas, comunidades, pueblos, nacionalidades y colectivos que sean necesarios para su pleno desenvolvimiento</w:t>
      </w:r>
      <w:r w:rsidRPr="006A2670">
        <w:rPr>
          <w:rFonts w:cs="Courier New"/>
          <w:i/>
          <w:szCs w:val="24"/>
          <w:vertAlign w:val="superscript"/>
        </w:rPr>
        <w:footnoteReference w:id="45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52"/>
      </w:r>
    </w:p>
    <w:p w14:paraId="528867EC" w14:textId="77777777" w:rsidR="00E27A38" w:rsidRPr="006A2670" w:rsidRDefault="00E27A38" w:rsidP="00E27A38">
      <w:pPr>
        <w:pStyle w:val="Ttulo1"/>
      </w:pPr>
      <w:bookmarkStart w:id="242" w:name="_Toc437533430"/>
      <w:r w:rsidRPr="006A2670">
        <w:t>Dimensión de Protección de los derechos</w:t>
      </w:r>
      <w:bookmarkEnd w:id="242"/>
      <w:r w:rsidRPr="006A2670">
        <w:t xml:space="preserve"> </w:t>
      </w:r>
    </w:p>
    <w:p w14:paraId="5607B78D" w14:textId="77777777" w:rsidR="00E27A38" w:rsidRPr="006A2670" w:rsidRDefault="00E27A38" w:rsidP="00E27A38">
      <w:pPr>
        <w:pStyle w:val="Ttulo2"/>
      </w:pPr>
      <w:bookmarkStart w:id="243" w:name="_Toc437533431"/>
      <w:r w:rsidRPr="006A2670">
        <w:t>Dimensión de Protección de los derechos.</w:t>
      </w:r>
      <w:r w:rsidRPr="006A2670">
        <w:rPr>
          <w:b/>
        </w:rPr>
        <w:t xml:space="preserve"> </w:t>
      </w:r>
      <w:r w:rsidRPr="006A2670">
        <w:t>R.O.S. 362 de 27-oct-2014, Sentencia N° 146-14-SEP-CC, Caso N° 1773-11-EP.</w:t>
      </w:r>
      <w:bookmarkEnd w:id="243"/>
    </w:p>
    <w:p w14:paraId="01198EDE" w14:textId="77777777" w:rsidR="00E27A38" w:rsidRPr="006A2670" w:rsidRDefault="00E27A38" w:rsidP="00E27A38">
      <w:pPr>
        <w:spacing w:line="240" w:lineRule="auto"/>
        <w:ind w:left="708"/>
        <w:jc w:val="both"/>
        <w:rPr>
          <w:rFonts w:cs="Courier New"/>
          <w:i/>
          <w:szCs w:val="24"/>
        </w:rPr>
      </w:pPr>
      <w:r w:rsidRPr="006A2670">
        <w:rPr>
          <w:rFonts w:cs="Courier New"/>
          <w:i/>
          <w:szCs w:val="24"/>
        </w:rPr>
        <w:t>“La dimensión de protección, según lo señalado por Miguel Carbonell, significa que:(...) el Estado debe adoptar medidas destinadas a evitar que otros agentes o sujetos violen los derechos sociales, lo que incluye mecanismos no solamente reactivos frente a las violaciones (como lo podría ser la creación de procesos jurisdiccionales o sistemas de tutela administrativa), sino también esquemas de carácter preventivo que eviten que agentes privados puedan hacerse con el control de los recursos necesarios para la realización de un derecho</w:t>
      </w:r>
      <w:r w:rsidRPr="006A2670">
        <w:rPr>
          <w:rFonts w:cs="Courier New"/>
          <w:i/>
          <w:szCs w:val="24"/>
          <w:vertAlign w:val="superscript"/>
        </w:rPr>
        <w:footnoteReference w:id="453"/>
      </w:r>
      <w:r w:rsidRPr="006A2670">
        <w:rPr>
          <w:rFonts w:cs="Courier New"/>
          <w:i/>
          <w:szCs w:val="24"/>
        </w:rPr>
        <w:t>.</w:t>
      </w:r>
    </w:p>
    <w:p w14:paraId="4C8A8AAD" w14:textId="77777777" w:rsidR="00E27A38" w:rsidRPr="006A2670" w:rsidRDefault="00E27A38" w:rsidP="00E27A38">
      <w:pPr>
        <w:spacing w:line="240" w:lineRule="auto"/>
        <w:ind w:left="708"/>
        <w:jc w:val="both"/>
        <w:rPr>
          <w:rFonts w:cs="Courier New"/>
          <w:i/>
          <w:szCs w:val="24"/>
        </w:rPr>
      </w:pPr>
      <w:r w:rsidRPr="006A2670">
        <w:rPr>
          <w:rFonts w:cs="Courier New"/>
          <w:i/>
          <w:szCs w:val="24"/>
        </w:rPr>
        <w:t>La dimensión de abstención se vincula al pleno ejercicio del derecho a la vivienda como una de las manifestaciones del derecho a la propiedad, vida digna, y otros derechos constitucionales, no susceptibles de ninguna interferencia arbitraria e ilegítima exterior, que pueda menoscabarlos, es decir, implica una abstención por parte del Estado.</w:t>
      </w:r>
    </w:p>
    <w:p w14:paraId="79F6F93E" w14:textId="77777777" w:rsidR="00E27A38" w:rsidRPr="006A2670" w:rsidRDefault="00E27A38" w:rsidP="00E27A38">
      <w:pPr>
        <w:spacing w:line="240" w:lineRule="auto"/>
        <w:ind w:left="708"/>
        <w:jc w:val="both"/>
        <w:rPr>
          <w:rFonts w:cs="Courier New"/>
          <w:i/>
          <w:szCs w:val="24"/>
        </w:rPr>
      </w:pPr>
      <w:r w:rsidRPr="006A2670">
        <w:rPr>
          <w:rFonts w:cs="Courier New"/>
          <w:i/>
          <w:szCs w:val="24"/>
        </w:rPr>
        <w:t>Esta obligación es conocida por la doctrina como obligación de "respetar", la que según Miguel Carbonell incluye: La obligación de respetar significa que el Estado -lo que incluye a todos sus organismos y agentes, sea cual sea el nivel de gobierno en el que se encuentren y sea cual sea la forma de organización administrativa que adopten- debe abstenerse de hacer cualquier cosa que viole la integridad de los individuos, de los grupos sociales o ponga en riesgo sus libertades y derechos; lo anterior incluye el respeto del Estado hacia el uso de los recursos disponibles para que los sujetos de los derechos puedan satisfacer estos derechos por los medios que consideren más adecuados</w:t>
      </w:r>
      <w:r w:rsidRPr="006A2670">
        <w:rPr>
          <w:rFonts w:cs="Courier New"/>
          <w:i/>
          <w:szCs w:val="24"/>
          <w:vertAlign w:val="superscript"/>
        </w:rPr>
        <w:footnoteReference w:id="454"/>
      </w:r>
      <w:r w:rsidRPr="006A2670">
        <w:rPr>
          <w:rFonts w:cs="Courier New"/>
          <w:i/>
          <w:szCs w:val="24"/>
        </w:rPr>
        <w:t>.</w:t>
      </w:r>
    </w:p>
    <w:p w14:paraId="12C4C87F" w14:textId="77777777" w:rsidR="00E27A38" w:rsidRPr="006A2670" w:rsidRDefault="00E27A38" w:rsidP="00E27A38">
      <w:pPr>
        <w:spacing w:line="240" w:lineRule="auto"/>
        <w:ind w:left="708"/>
        <w:jc w:val="both"/>
        <w:rPr>
          <w:rFonts w:cs="Courier New"/>
          <w:i/>
          <w:szCs w:val="24"/>
        </w:rPr>
      </w:pPr>
      <w:r w:rsidRPr="006A2670">
        <w:rPr>
          <w:rFonts w:cs="Courier New"/>
          <w:i/>
          <w:szCs w:val="24"/>
        </w:rPr>
        <w:t>Así, la manifestación del derecho a la propiedad y otros derechos constitucionales, a través del derecho a la vivienda debe incluir condiciones y limitaciones al actuar estatal adecuadas y apropiadas para un ejercicio integral de este derecho.</w:t>
      </w:r>
    </w:p>
    <w:p w14:paraId="3B70877C" w14:textId="170032AF" w:rsidR="00EE4A92" w:rsidRPr="006A2670" w:rsidRDefault="00E27A38" w:rsidP="00EE4A92">
      <w:pPr>
        <w:spacing w:line="240" w:lineRule="auto"/>
        <w:ind w:left="708"/>
        <w:jc w:val="both"/>
        <w:rPr>
          <w:rFonts w:cs="Courier New"/>
          <w:i/>
          <w:szCs w:val="24"/>
        </w:rPr>
      </w:pPr>
      <w:r w:rsidRPr="006A2670">
        <w:rPr>
          <w:rFonts w:cs="Courier New"/>
          <w:i/>
          <w:szCs w:val="24"/>
        </w:rPr>
        <w:t>Sobre aquello, la Corte Constitucional, para el período de transición, determinó: "Este derecho social se interrelaciona con el derecho a una vida digna, en virtud del cual es deber primordial del Estado ecuatoriano fomentar las mejores condiciones a través de garantías normativas, jurisdiccionales y políticas públicas tendientes a conseguir el denominado "buen vivir"</w:t>
      </w:r>
      <w:r w:rsidRPr="006A2670">
        <w:rPr>
          <w:rFonts w:cs="Courier New"/>
          <w:i/>
          <w:szCs w:val="24"/>
          <w:vertAlign w:val="superscript"/>
        </w:rPr>
        <w:footnoteReference w:id="45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56"/>
      </w:r>
    </w:p>
    <w:p w14:paraId="051B9C95" w14:textId="77777777" w:rsidR="00F54F1E" w:rsidRPr="006A2670" w:rsidRDefault="00F54F1E" w:rsidP="00F54F1E">
      <w:pPr>
        <w:pStyle w:val="Ttulo1"/>
      </w:pPr>
      <w:bookmarkStart w:id="244" w:name="_Toc437533432"/>
      <w:r w:rsidRPr="006A2670">
        <w:t>Discriminación</w:t>
      </w:r>
      <w:bookmarkEnd w:id="244"/>
      <w:r w:rsidRPr="006A2670">
        <w:t xml:space="preserve"> </w:t>
      </w:r>
    </w:p>
    <w:p w14:paraId="0F52AC31" w14:textId="77777777" w:rsidR="00F54F1E" w:rsidRPr="006A2670" w:rsidRDefault="00F54F1E" w:rsidP="00F54F1E">
      <w:pPr>
        <w:pStyle w:val="Ttulo2"/>
      </w:pPr>
      <w:bookmarkStart w:id="245" w:name="_Toc437533433"/>
      <w:r w:rsidRPr="006A2670">
        <w:t>Discriminación y sus categorías sospechosas. R.O.S. 247 de 16-may-2014, Sentencia N° 058-14-SEP-CC, Caso N° 0435-11-EP.</w:t>
      </w:r>
      <w:bookmarkEnd w:id="245"/>
    </w:p>
    <w:p w14:paraId="11028FAB" w14:textId="77777777" w:rsidR="00FE74FF" w:rsidRPr="006A2670" w:rsidRDefault="00FE74FF" w:rsidP="00FE74F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0CFDF138" w14:textId="51628C69" w:rsidR="00F54F1E" w:rsidRPr="006A2670" w:rsidRDefault="00FE74FF" w:rsidP="002456F6">
      <w:pPr>
        <w:spacing w:line="240" w:lineRule="auto"/>
        <w:ind w:left="708"/>
        <w:jc w:val="both"/>
        <w:rPr>
          <w:rFonts w:cs="Courier New"/>
          <w:i/>
          <w:szCs w:val="24"/>
          <w:lang w:val="es-ES"/>
        </w:rPr>
      </w:pPr>
      <w:r w:rsidRPr="006A2670">
        <w:rPr>
          <w:rFonts w:cs="Courier New"/>
          <w:i/>
          <w:szCs w:val="24"/>
        </w:rPr>
        <w:t>“</w:t>
      </w:r>
      <w:r w:rsidR="002456F6" w:rsidRPr="006A2670">
        <w:rPr>
          <w:rFonts w:cs="Courier New"/>
          <w:i/>
          <w:szCs w:val="24"/>
          <w:lang w:val="es-ES"/>
        </w:rPr>
        <w:t>dicha razón para que se efectúe la discriminación se halla enumerada en el artículo 11 numeral 2, entre las denominadas "categorías sospechosas". Estas constituyen criterios utilizados para establecer una diferencia constitucionalmente injustificable, o cuya justificación es tan débil que no soporta un análisis sobre su razonabilidad o proporcionalidad. La presencia de una categoría sospechosa, implica el traslado de la carga argumentativa y probatoria sobre la constitucionalidad de las razones para la distinción al ente demandado</w:t>
      </w:r>
      <w:r w:rsidR="002456F6" w:rsidRPr="006A2670">
        <w:rPr>
          <w:rStyle w:val="Refdenotaalpie"/>
          <w:rFonts w:cs="Courier New"/>
          <w:i/>
          <w:szCs w:val="24"/>
          <w:lang w:val="es-ES"/>
        </w:rPr>
        <w:footnoteReference w:id="457"/>
      </w:r>
      <w:r w:rsidR="002456F6" w:rsidRPr="006A2670">
        <w:rPr>
          <w:rFonts w:cs="Courier New"/>
          <w:i/>
          <w:szCs w:val="24"/>
          <w:lang w:val="es-ES"/>
        </w:rPr>
        <w:t>. Visto desde la perspectiva opuesta, de comprobarse la existencia de tal categoría, el accionante quedaría exento de carga respecto a las razones y los efectos de la medida que se reputa discriminatoria. En la especie, comprobarse que el accionante efectivamente se halla en una situación de desventaja en el aspecto socioeconómico, que se tradujera en una cortapisa para ejercer su derecho a acceder a la justicia, corresponde al Tribunal cuestionar la aplicación de la norma que aparece en un principio como igualitaria, por presumir que su resultado será discriminatorio. Resta contestar, entonces, si en el proceso el accionante aportó elementos suficientes para llegar a la comprobación de la alegada situación económica. Es necesario que el mencionado requisito se verifique, dado que a diferencia de otras categorías discriminatorias, no puede ser verificada a simple vista, ni parte de una convicción personal que únicamente sea verificable por la sola mención del accionante. La condición socio-económica es un fenómeno perceptible por los sentidos y, por lo tanto, debe ser probada, ya que la mera afirmación de su ocurrencia no es suficiente para que se consienta en ello.</w:t>
      </w:r>
      <w:r w:rsidR="002456F6" w:rsidRPr="006A2670">
        <w:rPr>
          <w:rStyle w:val="Refdenotaalpie"/>
          <w:rFonts w:cs="Courier New"/>
          <w:i/>
          <w:szCs w:val="24"/>
          <w:lang w:val="es-ES"/>
        </w:rPr>
        <w:footnoteReference w:id="458"/>
      </w:r>
      <w:r w:rsidR="002456F6" w:rsidRPr="006A2670">
        <w:rPr>
          <w:rFonts w:cs="Courier New"/>
          <w:i/>
          <w:szCs w:val="24"/>
          <w:lang w:val="es-ES"/>
        </w:rPr>
        <w:t xml:space="preserve"> Del expediente, se desprende que el accionante no aportó ningún medio de verificación sobre su situación económica, ni en la presentación de la demanda, ni en contestación al requerimiento hecho por el Tribunal el 10 de noviembre de 2010. Así, al no estar respaldada la afirmación sobre su situación económica, se hacía imposible a la Sala el verificar la existencia de la categoría sospechosa y, en razón de ello, presumir que la medida pueda tener un efecto discriminatorio. Por ende, el auto de archivo, dictado en las condiciones relatadas en el caso en juicio no puede considerarse constitutivo de una vulneración al derecho a la igualdad material y la prohibición de discriminación por el resultado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59"/>
      </w:r>
    </w:p>
    <w:p w14:paraId="6B88A714" w14:textId="069EAD5E" w:rsidR="005B1028" w:rsidRPr="006A2670" w:rsidRDefault="005B1028" w:rsidP="005B1028">
      <w:pPr>
        <w:pStyle w:val="Ttulo1"/>
      </w:pPr>
      <w:bookmarkStart w:id="246" w:name="_Toc437533434"/>
      <w:r w:rsidRPr="006A2670">
        <w:t>Discriminacion salarial</w:t>
      </w:r>
      <w:bookmarkEnd w:id="246"/>
      <w:r w:rsidRPr="006A2670">
        <w:t xml:space="preserve"> </w:t>
      </w:r>
    </w:p>
    <w:p w14:paraId="180AE3EA" w14:textId="36FAAB1B" w:rsidR="005A3460" w:rsidRPr="006A2670" w:rsidRDefault="005A3460" w:rsidP="005A3460">
      <w:pPr>
        <w:pStyle w:val="Ttulo2"/>
      </w:pPr>
      <w:bookmarkStart w:id="247" w:name="_Toc437533435"/>
      <w:r w:rsidRPr="006A2670">
        <w:rPr>
          <w:rFonts w:cs="Courier New"/>
        </w:rPr>
        <w:t>Discriminación salarial.</w:t>
      </w:r>
      <w:r w:rsidRPr="006A2670">
        <w:rPr>
          <w:b/>
        </w:rPr>
        <w:t xml:space="preserve"> </w:t>
      </w:r>
      <w:r w:rsidRPr="006A2670">
        <w:t>R.O.S. 346 de 02-oct-2014, Sentencia N° 131-14-SEP-CC, Caso N° 0383-10-EP.</w:t>
      </w:r>
      <w:bookmarkEnd w:id="247"/>
    </w:p>
    <w:p w14:paraId="3568FEFC" w14:textId="697C8C76" w:rsidR="005A3460" w:rsidRPr="006A2670" w:rsidRDefault="005A3460" w:rsidP="00ED173C">
      <w:pPr>
        <w:spacing w:line="240" w:lineRule="auto"/>
        <w:ind w:left="708"/>
        <w:jc w:val="both"/>
        <w:rPr>
          <w:rFonts w:cs="Courier New"/>
          <w:i/>
          <w:szCs w:val="24"/>
        </w:rPr>
      </w:pPr>
      <w:r w:rsidRPr="006A2670">
        <w:rPr>
          <w:rFonts w:cs="Courier New"/>
          <w:i/>
          <w:szCs w:val="24"/>
        </w:rPr>
        <w:t>“… la discriminación salarial atenta contra la igualdad como derecho fundamental protegido e inherente a la relación laboral, lo cual implica, que hay discriminación cuando ante situaciones iguales se da un trato jurídico diferente, por eso se proclama el principio de "a trabajo igual salario igual", pero no sólo debe hablarse de una igualdad formal, sino de una igualdad material o sustancial (...)</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60"/>
      </w:r>
    </w:p>
    <w:p w14:paraId="0F5641E3" w14:textId="4E969368" w:rsidR="00167C86" w:rsidRPr="006A2670" w:rsidRDefault="00167C86" w:rsidP="00167C86">
      <w:pPr>
        <w:pStyle w:val="Ttulo1"/>
      </w:pPr>
      <w:bookmarkStart w:id="248" w:name="_Toc437533436"/>
      <w:r w:rsidRPr="006A2670">
        <w:t>Disculpas Públicas</w:t>
      </w:r>
      <w:bookmarkEnd w:id="248"/>
    </w:p>
    <w:p w14:paraId="529240F4" w14:textId="153AE455" w:rsidR="00167C86" w:rsidRPr="006A2670" w:rsidRDefault="00167C86" w:rsidP="00167C86">
      <w:pPr>
        <w:pStyle w:val="Ttulo2"/>
      </w:pPr>
      <w:bookmarkStart w:id="249" w:name="_Toc437533437"/>
      <w:r w:rsidRPr="006A2670">
        <w:t>Disculpas Públicas.</w:t>
      </w:r>
      <w:r w:rsidRPr="006A2670">
        <w:rPr>
          <w:b/>
        </w:rPr>
        <w:t xml:space="preserve"> </w:t>
      </w:r>
      <w:r w:rsidRPr="006A2670">
        <w:t>R.O.S. 362 de 27-oct-2014, Sentencia N° 146-14-SEP-CC, Caso N° 1773-11-EP.</w:t>
      </w:r>
      <w:bookmarkEnd w:id="249"/>
      <w:r w:rsidRPr="006A2670">
        <w:t xml:space="preserve"> </w:t>
      </w:r>
    </w:p>
    <w:p w14:paraId="784455E2" w14:textId="00075118" w:rsidR="00167C86" w:rsidRPr="006A2670" w:rsidRDefault="00167C86" w:rsidP="00167C86">
      <w:pPr>
        <w:spacing w:line="240" w:lineRule="auto"/>
        <w:ind w:left="708"/>
        <w:jc w:val="both"/>
        <w:rPr>
          <w:rFonts w:cs="Courier New"/>
          <w:i/>
          <w:szCs w:val="24"/>
        </w:rPr>
      </w:pPr>
      <w:r w:rsidRPr="006A2670">
        <w:rPr>
          <w:rFonts w:cs="Courier New"/>
          <w:i/>
          <w:szCs w:val="24"/>
        </w:rPr>
        <w:t>“Esta medida de reparación integral tiene una naturaleza simbólica, por cuanto, mediante su aplicación, el Estado reconoce el error cometido en determinado caso y por ende su reconocimiento público de responsabilidad ante ello, con lo cual, no solo que se genera un compromiso ulterior de este ante la ciudadanía, sino además que da lugar a un mensaje educativo dirigido a toda la sociedad.</w:t>
      </w:r>
    </w:p>
    <w:p w14:paraId="42236520" w14:textId="51FD3C04" w:rsidR="00BD49C1" w:rsidRPr="006A2670" w:rsidRDefault="00167C86" w:rsidP="00BD49C1">
      <w:pPr>
        <w:spacing w:line="240" w:lineRule="auto"/>
        <w:ind w:left="708"/>
        <w:jc w:val="both"/>
        <w:rPr>
          <w:rFonts w:cs="Courier New"/>
          <w:i/>
          <w:szCs w:val="24"/>
        </w:rPr>
      </w:pPr>
      <w:r w:rsidRPr="006A2670">
        <w:rPr>
          <w:rFonts w:cs="Courier New"/>
          <w:i/>
          <w:szCs w:val="24"/>
        </w:rPr>
        <w:t>Medidas reparatorias como esta dependerán de la gravedad de la vulneración y la necesidad que cada caso requiera para dejar constancia de que la actuación estatal no fue la adecuada</w:t>
      </w:r>
      <w:r w:rsidRPr="006A2670">
        <w:rPr>
          <w:rFonts w:cs="Courier New"/>
          <w:i/>
          <w:szCs w:val="24"/>
          <w:vertAlign w:val="superscript"/>
        </w:rPr>
        <w:footnoteReference w:id="46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62"/>
      </w:r>
    </w:p>
    <w:p w14:paraId="2A3E93A4" w14:textId="77777777" w:rsidR="00345866" w:rsidRPr="006A2670" w:rsidRDefault="00345866" w:rsidP="00345866">
      <w:pPr>
        <w:pStyle w:val="Ttulo3"/>
      </w:pPr>
      <w:bookmarkStart w:id="250" w:name="_Toc437533438"/>
      <w:r w:rsidRPr="006A2670">
        <w:t>E</w:t>
      </w:r>
      <w:bookmarkEnd w:id="250"/>
    </w:p>
    <w:p w14:paraId="3DB2BED7" w14:textId="7457850C" w:rsidR="00345866" w:rsidRPr="006A2670" w:rsidRDefault="00534928" w:rsidP="00345866">
      <w:pPr>
        <w:pStyle w:val="Ttulo1"/>
        <w:numPr>
          <w:ilvl w:val="0"/>
          <w:numId w:val="5"/>
        </w:numPr>
        <w:rPr>
          <w:szCs w:val="24"/>
        </w:rPr>
      </w:pPr>
      <w:bookmarkStart w:id="251" w:name="_Toc437533439"/>
      <w:r>
        <w:rPr>
          <w:rFonts w:eastAsia="Courier New" w:cs="Courier New"/>
          <w:szCs w:val="24"/>
        </w:rPr>
        <w:t>E</w:t>
      </w:r>
      <w:r w:rsidR="00345866" w:rsidRPr="006A2670">
        <w:rPr>
          <w:rFonts w:eastAsia="Courier New" w:cs="Courier New"/>
          <w:szCs w:val="24"/>
        </w:rPr>
        <w:t>rror judicial y la mala administración de justicia</w:t>
      </w:r>
      <w:bookmarkEnd w:id="251"/>
    </w:p>
    <w:p w14:paraId="0D5003CB" w14:textId="4F5495DB" w:rsidR="00345866" w:rsidRPr="006A2670" w:rsidRDefault="00534928" w:rsidP="00345866">
      <w:pPr>
        <w:pStyle w:val="Ttulo2"/>
        <w:rPr>
          <w:rFonts w:eastAsia="Courier New" w:cs="Courier New"/>
          <w:szCs w:val="24"/>
        </w:rPr>
      </w:pPr>
      <w:bookmarkStart w:id="252" w:name="_Toc437533440"/>
      <w:r>
        <w:rPr>
          <w:rFonts w:eastAsia="Courier New" w:cs="Courier New"/>
          <w:szCs w:val="24"/>
        </w:rPr>
        <w:t>E</w:t>
      </w:r>
      <w:r w:rsidR="00345866" w:rsidRPr="006A2670">
        <w:rPr>
          <w:rFonts w:eastAsia="Courier New" w:cs="Courier New"/>
          <w:szCs w:val="24"/>
        </w:rPr>
        <w:t xml:space="preserve">rror judicial y la mala administración de justicia. </w:t>
      </w:r>
      <w:r w:rsidR="00345866" w:rsidRPr="006A2670">
        <w:rPr>
          <w:szCs w:val="24"/>
        </w:rPr>
        <w:t>R.O.S. 203 de 14-mar-2014, Sentencia N° 129-13-SEP-CC, Caso N° 1208-12-EP.</w:t>
      </w:r>
      <w:bookmarkEnd w:id="252"/>
      <w:r w:rsidR="00345866" w:rsidRPr="006A2670">
        <w:rPr>
          <w:rFonts w:eastAsia="Courier New" w:cs="Courier New"/>
          <w:szCs w:val="24"/>
        </w:rPr>
        <w:t xml:space="preserve"> </w:t>
      </w:r>
    </w:p>
    <w:p w14:paraId="7182DA2B" w14:textId="26A12099" w:rsidR="008F770C" w:rsidRPr="006A2670" w:rsidRDefault="008F770C" w:rsidP="008F770C">
      <w:pPr>
        <w:ind w:left="709"/>
        <w:jc w:val="both"/>
        <w:rPr>
          <w:rFonts w:cs="Courier New"/>
          <w:i/>
          <w:szCs w:val="24"/>
          <w:lang w:val="es-ES"/>
        </w:rPr>
      </w:pPr>
      <w:r w:rsidRPr="006A2670">
        <w:rPr>
          <w:rFonts w:cs="Courier New"/>
          <w:i/>
          <w:szCs w:val="24"/>
        </w:rPr>
        <w:t>“</w:t>
      </w:r>
      <w:r w:rsidRPr="006A2670">
        <w:rPr>
          <w:rFonts w:cs="Courier New"/>
          <w:i/>
          <w:szCs w:val="24"/>
          <w:lang w:val="es-ES"/>
        </w:rPr>
        <w:t>el Estado es responsable de error judicial, violación a la tutela judicial efectiva y violación de los principios y reglas del debido proceso, según lo establecido en el artículo 11 numeral 9, siendo el sistema procesal un medio para la realización de la justicia, que consagra los principios de simplificación, uniformidad, eficacia, inmediación, celeridad y economía procesal, y hará efectivas las garantías del debido proceso, sin que se pueda sacrificar la justicia por la sola omisión de formalidades, tal como lo determina el artículo 1692 ibídem, y de lo cual esta Corte se limita a la observancia de las formas propias de cada juicio, es decir, las que están previamente establecidas para las actuaciones, actos, diligencias y resoluciones de la iniciación del proceso, de su desarrollo y definición, en todas las instancias y etapas previstas para el procedimiento respectivo, y su eficacia esté encaminada a proteger los derechos constitucionales de los miembros de una comunidad y resolver los conflictos que se presentan entre diferentes actores sociales.</w:t>
      </w:r>
      <w:r w:rsidRPr="006A2670">
        <w:rPr>
          <w:rFonts w:cs="Courier New"/>
          <w:i/>
          <w:szCs w:val="24"/>
        </w:rPr>
        <w:t>”</w:t>
      </w:r>
      <w:r w:rsidRPr="006A2670">
        <w:rPr>
          <w:rStyle w:val="Refdenotaalpie"/>
          <w:rFonts w:cs="Courier New"/>
          <w:i/>
          <w:szCs w:val="24"/>
        </w:rPr>
        <w:footnoteReference w:id="463"/>
      </w:r>
    </w:p>
    <w:p w14:paraId="51AE3360" w14:textId="77777777" w:rsidR="00345866" w:rsidRPr="006A2670" w:rsidRDefault="00345866" w:rsidP="00345866">
      <w:pPr>
        <w:pStyle w:val="Ttulo1"/>
      </w:pPr>
      <w:bookmarkStart w:id="253" w:name="_Toc437533441"/>
      <w:r w:rsidRPr="006A2670">
        <w:t>Estado</w:t>
      </w:r>
      <w:bookmarkEnd w:id="253"/>
    </w:p>
    <w:p w14:paraId="6897EB02" w14:textId="2910E196" w:rsidR="00345866" w:rsidRPr="006A2670" w:rsidRDefault="00345866" w:rsidP="00345866">
      <w:pPr>
        <w:pStyle w:val="Ttulo2"/>
        <w:rPr>
          <w:szCs w:val="24"/>
        </w:rPr>
      </w:pPr>
      <w:bookmarkStart w:id="254" w:name="_Toc437533442"/>
      <w:r w:rsidRPr="006A2670">
        <w:t xml:space="preserve">Estado constitucional de derechos y de justicia. </w:t>
      </w:r>
      <w:r w:rsidR="00BD49C1" w:rsidRPr="006A2670">
        <w:t xml:space="preserve">R.O.S. 289 de 15-jul-2014, Sentencia N° 056-14-SEP-CC, Caso N° 1253-12-EP; </w:t>
      </w:r>
      <w:r w:rsidRPr="006A2670">
        <w:t>R.O.S. 390 de 05-dic-2014, Sentencia N° 193-14-SEP-CC, Caso N° 2040-11-EP</w:t>
      </w:r>
      <w:r w:rsidR="00BD49C1" w:rsidRPr="006A2670">
        <w:rPr>
          <w:szCs w:val="24"/>
        </w:rPr>
        <w:t>.</w:t>
      </w:r>
      <w:bookmarkEnd w:id="254"/>
    </w:p>
    <w:p w14:paraId="4C086482" w14:textId="77777777" w:rsidR="00BD49C1" w:rsidRPr="006A2670" w:rsidRDefault="00BD49C1" w:rsidP="00BD49C1">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ED8ECB5" w14:textId="237681E4" w:rsidR="00BD49C1" w:rsidRPr="006A2670" w:rsidRDefault="00BD49C1" w:rsidP="00BD49C1">
      <w:pPr>
        <w:spacing w:line="240" w:lineRule="auto"/>
        <w:ind w:left="708"/>
        <w:jc w:val="both"/>
        <w:rPr>
          <w:rFonts w:cs="Courier New"/>
          <w:i/>
          <w:szCs w:val="24"/>
        </w:rPr>
      </w:pPr>
      <w:r w:rsidRPr="006A2670">
        <w:rPr>
          <w:rFonts w:cs="Courier New"/>
          <w:i/>
          <w:szCs w:val="24"/>
        </w:rPr>
        <w:t>“Bajo el nuevo paradigma del Estado ecuatoriano como un Estado constitucional de derechos y justicia "cambia, sobre todo, la naturaleza misma de la democracia. La constitucionalización rígida de los derechos fundamentales -imponiendo obligaciones y prohibiciones a los poderes públicos- ha en efecto insertado en la democracia una dimensión "sustancial", que se agrega a la tradicional dimensión "política", meramente formal o procedimental"</w:t>
      </w:r>
      <w:r w:rsidRPr="006A2670">
        <w:rPr>
          <w:rFonts w:cs="Courier New"/>
          <w:i/>
          <w:szCs w:val="24"/>
          <w:vertAlign w:val="superscript"/>
        </w:rPr>
        <w:footnoteReference w:id="464"/>
      </w:r>
      <w:r w:rsidRPr="006A2670">
        <w:rPr>
          <w:rFonts w:cs="Courier New"/>
          <w:i/>
          <w:szCs w:val="24"/>
        </w:rPr>
        <w:t>.</w:t>
      </w:r>
    </w:p>
    <w:p w14:paraId="6EE115A6" w14:textId="7AF44788" w:rsidR="00BD49C1" w:rsidRPr="006A2670" w:rsidRDefault="00BD49C1" w:rsidP="00BD49C1">
      <w:pPr>
        <w:spacing w:line="240" w:lineRule="auto"/>
        <w:ind w:left="708"/>
        <w:jc w:val="both"/>
        <w:rPr>
          <w:rFonts w:cs="Courier New"/>
          <w:i/>
          <w:szCs w:val="24"/>
        </w:rPr>
      </w:pPr>
      <w:r w:rsidRPr="006A2670">
        <w:rPr>
          <w:rFonts w:cs="Courier New"/>
          <w:i/>
          <w:szCs w:val="24"/>
        </w:rPr>
        <w:t>En el Estado constitucional los actores judiciales tienen la obligación de hacer respetar las normas constitucionales sustanciales, las mismas que no son otra cosa que los derechos constitucionales, siendo todos titulares de aquellos derechos, radicando en esa titularidad la verdadera esencia de la democracia y de la soberanía popular</w:t>
      </w:r>
      <w:r w:rsidRPr="006A2670">
        <w:rPr>
          <w:rFonts w:cs="Courier New"/>
          <w:i/>
          <w:szCs w:val="24"/>
          <w:vertAlign w:val="superscript"/>
        </w:rPr>
        <w:footnoteReference w:id="465"/>
      </w:r>
      <w:r w:rsidRPr="006A2670">
        <w:rPr>
          <w:rFonts w:cs="Courier New"/>
          <w:i/>
          <w:szCs w:val="24"/>
        </w:rPr>
        <w:t>. Tradicionalmente, desde el Estado liberal francés se asocia a la noción de derechos fundamentales con los tradicionales derechos civiles y políticos; sin embargo, dentro de la dinamia que caracteriza al Derecho y en especial a los derechos humanos, aquellos se hacen extensivos a otros derechos como los económicos, sociales y culturales, o de los derechos de última generación, que en su conjunto constituyen una amalgama de derechos que deben ser protegidos por los jueces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66"/>
      </w:r>
    </w:p>
    <w:p w14:paraId="271F8A37" w14:textId="77777777" w:rsidR="00345866" w:rsidRPr="006A2670" w:rsidRDefault="00345866" w:rsidP="00345866">
      <w:pPr>
        <w:pStyle w:val="Ttulo2"/>
      </w:pPr>
      <w:bookmarkStart w:id="255" w:name="_Toc437533443"/>
      <w:r w:rsidRPr="006A2670">
        <w:t>Tres modelos de Estado</w:t>
      </w:r>
      <w:r w:rsidRPr="006A2670">
        <w:rPr>
          <w:rFonts w:eastAsia="Courier New" w:cs="Courier New"/>
          <w:sz w:val="36"/>
        </w:rPr>
        <w:t xml:space="preserve">. </w:t>
      </w:r>
      <w:r w:rsidRPr="006A2670">
        <w:t>R.O.S. 390 de 05-dic-2014, Sentencia N° 193-14-SEP-CC, Caso N° 2040-11-EP.</w:t>
      </w:r>
      <w:bookmarkEnd w:id="255"/>
    </w:p>
    <w:p w14:paraId="52900B08" w14:textId="77777777" w:rsidR="002F6D01" w:rsidRPr="006A2670" w:rsidRDefault="002F6D01" w:rsidP="002F6D01">
      <w:pPr>
        <w:ind w:left="709"/>
        <w:jc w:val="both"/>
        <w:rPr>
          <w:i/>
          <w:u w:val="single"/>
        </w:rPr>
      </w:pPr>
      <w:r w:rsidRPr="006A2670">
        <w:rPr>
          <w:i/>
          <w:u w:val="single"/>
        </w:rPr>
        <w:t>R.O.S. 406 del 30-dic-2014</w:t>
      </w:r>
    </w:p>
    <w:p w14:paraId="26C79AF2" w14:textId="018643E7" w:rsidR="002F6D01" w:rsidRPr="006A2670" w:rsidRDefault="002F6D01" w:rsidP="002F6D01">
      <w:pPr>
        <w:ind w:left="709"/>
        <w:jc w:val="both"/>
        <w:rPr>
          <w:rFonts w:cs="Courier New"/>
          <w:i/>
          <w:szCs w:val="24"/>
          <w:lang w:val="es-ES"/>
        </w:rPr>
      </w:pPr>
      <w:r w:rsidRPr="006A2670">
        <w:rPr>
          <w:rFonts w:cs="Courier New"/>
          <w:i/>
          <w:szCs w:val="24"/>
        </w:rPr>
        <w:t>“</w:t>
      </w:r>
      <w:r w:rsidRPr="006A2670">
        <w:rPr>
          <w:rFonts w:cs="Courier New"/>
          <w:i/>
          <w:szCs w:val="24"/>
          <w:lang w:val="es-ES"/>
        </w:rPr>
        <w:t>Un sector de la doctrina científica, distingue de forma expresa tres modelos de Estado, a saber: i. El Estado absoluto; ii. El Estado de derecho, en donde "la ley determina la autoridad y la estructura del poder"; y, iii. El estado constitucional, en el que "la constitución determina el contenido de la ley, el acceso y el ejercicio de la autoridad y la estructura del poder". De lo expuesto, la Corte Constitucional considera que si bien el Estado ecuatoriano se autodefine como "constitucional de derechos y justicia", esto no significa necesariamente que la importancia de las reglas normativas, muy presentes y relevantes en el Estado de derecho, pierdan vigencia o legitimidad. Por el contrario, el Estado constitucional de derechos y justicia se refuerza cuando, además de promover la supremacía y aplicación directa de la Constitución de la República, se reconoce a la seguridad jurídica como derecho constitucional, el cual se fundamenta en el respeto a nuestro texto constitucional y en la existencia de normas jurídicas claras, previas y públicas por parte de las autoridades competentes..”</w:t>
      </w:r>
      <w:r w:rsidRPr="006A2670">
        <w:rPr>
          <w:rStyle w:val="Refdenotaalpie"/>
          <w:rFonts w:cs="Courier New"/>
          <w:i/>
          <w:szCs w:val="24"/>
        </w:rPr>
        <w:footnoteReference w:id="467"/>
      </w:r>
    </w:p>
    <w:p w14:paraId="00061555" w14:textId="77777777" w:rsidR="00345866" w:rsidRPr="006A2670" w:rsidRDefault="00345866" w:rsidP="00345866">
      <w:pPr>
        <w:pStyle w:val="Ttulo2"/>
      </w:pPr>
      <w:bookmarkStart w:id="256" w:name="_Toc437533444"/>
      <w:r w:rsidRPr="006A2670">
        <w:t>Instituciones del Estado no incurren en vulneración de derecho económico o derecho de la propiedad. R.O.S. 406 de 30-dic-2014, Sentencia N° 184-14-SEP-CC, Caso N° 2127 -11-EP.</w:t>
      </w:r>
      <w:bookmarkEnd w:id="256"/>
    </w:p>
    <w:p w14:paraId="0A28E91D" w14:textId="3E7C47C6" w:rsidR="0004045C" w:rsidRPr="006A2670" w:rsidRDefault="0004045C" w:rsidP="0004045C">
      <w:pPr>
        <w:ind w:left="709"/>
        <w:jc w:val="both"/>
        <w:rPr>
          <w:rFonts w:cs="Courier New"/>
          <w:i/>
          <w:szCs w:val="24"/>
          <w:lang w:val="es-ES"/>
        </w:rPr>
      </w:pPr>
      <w:r w:rsidRPr="006A2670">
        <w:rPr>
          <w:rFonts w:cs="Courier New"/>
          <w:i/>
          <w:szCs w:val="24"/>
        </w:rPr>
        <w:t>“</w:t>
      </w:r>
      <w:r w:rsidRPr="006A2670">
        <w:rPr>
          <w:rFonts w:cs="Courier New"/>
          <w:i/>
          <w:szCs w:val="24"/>
          <w:lang w:val="es-ES"/>
        </w:rPr>
        <w:t>Las instituciones del Estado no incurren en la vulneración de derecho económico o derecho a la propiedad, consagrados en los artículos 33 y 66 numeral 26 de la Constitución, toda vez que el derecho a la propiedad no es absoluto, pues su uso y goce puede ser subordinado al cumplimiento de ciertos presupuestos establecidos en la ley y al interés social dentro del contexto de una sociedad democrática en la que deben existir medidas proporcionales que garanticen los derechos individuales. La función social de la propiedad es un elemento fundamental para el funcionamiento de la misma, y es por ello que el Estado, a fin de garantizar otros derechos de vital relevancia para una sociedad específica, puede limitar o restringir el derecho a la propiedad privada.</w:t>
      </w:r>
      <w:r w:rsidRPr="006A2670">
        <w:rPr>
          <w:rFonts w:cs="Courier New"/>
          <w:i/>
          <w:szCs w:val="24"/>
        </w:rPr>
        <w:t>”</w:t>
      </w:r>
      <w:r w:rsidRPr="006A2670">
        <w:rPr>
          <w:rStyle w:val="Refdenotaalpie"/>
          <w:rFonts w:cs="Courier New"/>
          <w:i/>
          <w:szCs w:val="24"/>
        </w:rPr>
        <w:footnoteReference w:id="468"/>
      </w:r>
    </w:p>
    <w:p w14:paraId="046D1DF2" w14:textId="77777777" w:rsidR="00345866" w:rsidRPr="006A2670" w:rsidRDefault="00345866" w:rsidP="00345866">
      <w:pPr>
        <w:pStyle w:val="Ttulo1"/>
      </w:pPr>
      <w:bookmarkStart w:id="257" w:name="_Toc437533445"/>
      <w:r w:rsidRPr="006A2670">
        <w:t>Explicación</w:t>
      </w:r>
      <w:bookmarkEnd w:id="257"/>
      <w:r w:rsidRPr="006A2670">
        <w:t xml:space="preserve"> </w:t>
      </w:r>
    </w:p>
    <w:p w14:paraId="5B6897A9" w14:textId="77777777" w:rsidR="00345866" w:rsidRPr="006A2670" w:rsidRDefault="00345866" w:rsidP="00345866">
      <w:pPr>
        <w:pStyle w:val="Ttulo2"/>
        <w:rPr>
          <w:szCs w:val="24"/>
        </w:rPr>
      </w:pPr>
      <w:bookmarkStart w:id="258" w:name="_Toc437533446"/>
      <w:r w:rsidRPr="006A2670">
        <w:rPr>
          <w:rFonts w:eastAsia="Courier New" w:cs="Courier New"/>
          <w:szCs w:val="24"/>
        </w:rPr>
        <w:t xml:space="preserve">Del artículo 7 de la Ley Reformatoria para la Equidad Tributaria en el Ecuador.  </w:t>
      </w:r>
      <w:r w:rsidRPr="006A2670">
        <w:rPr>
          <w:szCs w:val="24"/>
        </w:rPr>
        <w:t>R.O.S. 247 de 16-may-2014, Sentencia N° 058-14-SEP-CC, Caso N° 0435-11-EP.</w:t>
      </w:r>
      <w:bookmarkEnd w:id="258"/>
    </w:p>
    <w:p w14:paraId="4E186619" w14:textId="77777777" w:rsidR="002456F6" w:rsidRPr="006A2670" w:rsidRDefault="002456F6" w:rsidP="002456F6">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4CB16FBC" w14:textId="5758A4A5" w:rsidR="002456F6" w:rsidRPr="006A2670" w:rsidRDefault="002456F6" w:rsidP="002456F6">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De los hechos relatados por ambas partes y los terceros interesados, así como del expediente del juicio de excepciones, se desprende que el auto impugnado se fundamenta en la aplicación de los incisos primero y último del artículo 7 de la Ley para la Equidad Tributaria, que introduce un artículo innumerado a continuación del 233 del Código Tributario. El artículo en cuestión señala: "Art. (...) Afianzamiento.- Las acciones y recursos que se deduzcan contra actos determinativos de obligación tributaria, procedimientos de ejecución y en general contra todos aquellos actos y procedimientos en los que la administración tributaria persiga la determinación o recaudación de tributos y sus recargos, intereses y multas, deberán presentarse al Tribunal Distrital de lo Fiscal con una caución equivalente al 10% de su cuantía; que de ser depositada en numerario será entregada a la Administración Tributaria demandada. (...) El Tribunal no podrá calificar la demanda sin el cumplimiento de este requisito, teniéndose por no presentada y por consiguiente ejecutoriado el acto impugnado, si es que dentro del término de quince días de haberlo dispuesto el Tribunal no se la constituyere". (Lo resaltado pertenece a esta Corte). Dicha disposición fue objeto de varios procesos de consulta sobre su constitucionalidad por parte de tribunales de lo fiscal. En las sentencias emitidas por la Corte, se hace un análisis sobre la compatibilidad de la disposición con las normas constitucionales referentes del derecho al acceso a la justicia y a la tutela judicial efectiva, en conexión con el derecho a la defensa. En razón del análisis de dichos cargos, así como en aplicación de los principios de interpretación de la ley conforme a la Constitución,6 la calidad de última ratio de la declaratoria de inconstitucionalidad y la facultad para modular el efecto de las sentencias, la Corte resolvió lo siguiente: "1. Declarar la constitucionalidad condicionada del artículo agregado a continuación del artículo 233 del Código Tributario, por el artículo 7 de la Ley Reformatoria para la Equidad Tributaria en el Ecuador (...), referido al afianzamiento en materia tributaria. 2. Declarar, como consecuencia de lo resuelto precedentemente, que la disposición referida será constitucional, hasta que la Asamblea Nacional, en uso de su atribución contemplada en el numeral 6 del artículo 120 de la Constitución de la República realice la reforma necesaria, y por lo tanto, la norma mencionada será constitucional, siempre y cuando se aplique e interprete el inciso primero y final del mencionado artículo 7, de la siguiente manera: El auto en el que el Tribunal acepte al trámite la acción de impugnación de obligaciones tributarias, fijará la caución prevenida en el inciso primero y final de este artículo, y dispondrá que el actor consigne la misma en el Tribunal, dentro del término de quince días, contados a partir de su notificación. En caso de incumplir con el afianzamiento ordenado, el acto materia de la acción quedará firme y se ordenará el archivo del proceso.</w:t>
      </w:r>
      <w:r w:rsidRPr="006A2670">
        <w:rPr>
          <w:rFonts w:cs="Courier New"/>
          <w:i/>
          <w:szCs w:val="24"/>
        </w:rPr>
        <w:t>”</w:t>
      </w:r>
      <w:r w:rsidRPr="006A2670">
        <w:rPr>
          <w:rStyle w:val="Refdenotaalpie"/>
          <w:rFonts w:cs="Courier New"/>
          <w:i/>
          <w:szCs w:val="24"/>
        </w:rPr>
        <w:footnoteReference w:id="469"/>
      </w:r>
    </w:p>
    <w:p w14:paraId="6E786602" w14:textId="77777777" w:rsidR="00345866" w:rsidRPr="006A2670" w:rsidRDefault="00345866" w:rsidP="00345866">
      <w:pPr>
        <w:pStyle w:val="Ttulo3"/>
      </w:pPr>
      <w:bookmarkStart w:id="259" w:name="_Toc437533447"/>
      <w:r w:rsidRPr="006A2670">
        <w:t>F</w:t>
      </w:r>
      <w:bookmarkEnd w:id="259"/>
    </w:p>
    <w:p w14:paraId="0CE1AD77" w14:textId="4FC43B2D" w:rsidR="00F96B0E" w:rsidRPr="006A2670" w:rsidRDefault="00F96B0E" w:rsidP="00345866">
      <w:pPr>
        <w:pStyle w:val="Ttulo1"/>
        <w:numPr>
          <w:ilvl w:val="0"/>
          <w:numId w:val="6"/>
        </w:numPr>
      </w:pPr>
      <w:bookmarkStart w:id="260" w:name="_Toc437533448"/>
      <w:r w:rsidRPr="006A2670">
        <w:t>Falacia argumentativa</w:t>
      </w:r>
      <w:bookmarkEnd w:id="260"/>
    </w:p>
    <w:p w14:paraId="412B43E8" w14:textId="06C9C59B" w:rsidR="00F96B0E" w:rsidRPr="006A2670" w:rsidRDefault="00F96B0E" w:rsidP="00F96B0E">
      <w:pPr>
        <w:pStyle w:val="Ttulo2"/>
      </w:pPr>
      <w:bookmarkStart w:id="261" w:name="_Toc437533449"/>
      <w:r w:rsidRPr="006A2670">
        <w:t>Falacia Argumentativa.</w:t>
      </w:r>
      <w:r w:rsidRPr="006A2670">
        <w:rPr>
          <w:b/>
        </w:rPr>
        <w:t xml:space="preserve"> </w:t>
      </w:r>
      <w:r w:rsidRPr="006A2670">
        <w:t>R.O.S. 340 de 24-sep-2014, Sentencia N° 115-14-SEP-CC, Caso N° 1683-12-EP.</w:t>
      </w:r>
      <w:bookmarkEnd w:id="261"/>
    </w:p>
    <w:p w14:paraId="708D22C6" w14:textId="767F17D0" w:rsidR="00F96B0E" w:rsidRPr="006A2670" w:rsidRDefault="00F96B0E" w:rsidP="00F96B0E">
      <w:pPr>
        <w:spacing w:line="240" w:lineRule="auto"/>
        <w:ind w:left="708"/>
        <w:jc w:val="both"/>
        <w:rPr>
          <w:rFonts w:cs="Courier New"/>
          <w:i/>
          <w:szCs w:val="24"/>
        </w:rPr>
      </w:pPr>
      <w:r w:rsidRPr="006A2670">
        <w:rPr>
          <w:rFonts w:cs="Courier New"/>
          <w:i/>
          <w:szCs w:val="24"/>
        </w:rPr>
        <w:t>“Falacia argumentativa-argumento falaz, es la ratio contradictoria frente a la exposición de las premisas, es decir, se trata de un razonamiento que aparenta ser lógico, pero su resultado es independiente de la veracidad de las premisas, cuando su conclusión-decisión descalifica el ejercicio del derecho de la persona accionante, anulando las razones preliminares, en base a un inoficioso y solitario motivo o situación que no se ocupa de la importancia de la afirmación, sino que refuta la legitimación de la persona que demanda su protección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70"/>
      </w:r>
    </w:p>
    <w:p w14:paraId="361F1413" w14:textId="143BC332" w:rsidR="00F96B0E" w:rsidRPr="006A2670" w:rsidRDefault="00F96B0E" w:rsidP="00F96B0E">
      <w:pPr>
        <w:pStyle w:val="Ttulo1"/>
      </w:pPr>
      <w:bookmarkStart w:id="262" w:name="_Toc437533450"/>
      <w:r w:rsidRPr="006A2670">
        <w:t>Fe pública</w:t>
      </w:r>
      <w:bookmarkEnd w:id="262"/>
      <w:r w:rsidRPr="006A2670">
        <w:t xml:space="preserve"> </w:t>
      </w:r>
    </w:p>
    <w:p w14:paraId="74F0EEE8" w14:textId="4C30AEF5" w:rsidR="00F96B0E" w:rsidRPr="006A2670" w:rsidRDefault="00F96B0E" w:rsidP="00F96B0E">
      <w:pPr>
        <w:pStyle w:val="Ttulo2"/>
      </w:pPr>
      <w:bookmarkStart w:id="263" w:name="_Toc437533451"/>
      <w:r w:rsidRPr="006A2670">
        <w:t>Fe Pública. R.O.S. 346 de 02-oct-2014, Sentencia N° 132-14-SEP-CC, Caso N° 0021-12-EP.</w:t>
      </w:r>
      <w:bookmarkEnd w:id="263"/>
    </w:p>
    <w:p w14:paraId="28943950" w14:textId="4C5D8F9B" w:rsidR="00F96B0E" w:rsidRPr="006A2670" w:rsidRDefault="00F96B0E" w:rsidP="00F96B0E">
      <w:pPr>
        <w:spacing w:line="240" w:lineRule="auto"/>
        <w:ind w:left="708"/>
        <w:jc w:val="both"/>
        <w:rPr>
          <w:rFonts w:cs="Courier New"/>
          <w:i/>
          <w:szCs w:val="24"/>
        </w:rPr>
      </w:pPr>
      <w:r w:rsidRPr="006A2670">
        <w:rPr>
          <w:rFonts w:cs="Courier New"/>
          <w:i/>
          <w:szCs w:val="24"/>
        </w:rPr>
        <w:t>“La fe pública, a criterio de Couture3, es la calidad y autoridad de una atestación, no una creencia sino una atestación calificada, mediante la cual se considera que el funcionario, cuyos documentos hacen fe, asevera lo que ante él ha ocurrido, lo representa en el documento y esa representación es tenida por cierta dentro de los límites que determina el derecho positivo.</w:t>
      </w:r>
    </w:p>
    <w:p w14:paraId="72750559" w14:textId="362F36FE" w:rsidR="00F96B0E" w:rsidRPr="006A2670" w:rsidRDefault="00F96B0E" w:rsidP="00F96B0E">
      <w:pPr>
        <w:spacing w:line="240" w:lineRule="auto"/>
        <w:ind w:left="708"/>
        <w:jc w:val="both"/>
        <w:rPr>
          <w:rFonts w:cs="Courier New"/>
          <w:i/>
          <w:szCs w:val="24"/>
        </w:rPr>
      </w:pPr>
      <w:r w:rsidRPr="006A2670">
        <w:rPr>
          <w:rFonts w:cs="Courier New"/>
          <w:i/>
          <w:szCs w:val="24"/>
        </w:rPr>
        <w:t>En el ámbito jurídico la fe pública presupone la existencia de una verdad oficial, cuya creencia está determinada por una obligación jurídica que ordena tener por ciertos determinados hechos o acontecimientos sin lugar a objetar su verdad; es decir, la fe pública está dotada de una función específica de carácter público tendiente a fortalecer la presunción de verdad de los hechos o actos sometidos a su amparo. Significa también, que cualquier actuación contraria o que afecte a la fe pública de la que gozan los citadores o actuarios, tiene sus consecuencias jurídicas y por lo tanto, los responsables de tales actuaciones irregulares deben ser sancionados por las vías legales o administrativas correspondientes.</w:t>
      </w:r>
    </w:p>
    <w:p w14:paraId="53BC0EB5" w14:textId="56F32234" w:rsidR="00F96B0E" w:rsidRPr="006A2670" w:rsidRDefault="00F96B0E" w:rsidP="00F96B0E">
      <w:pPr>
        <w:spacing w:line="240" w:lineRule="auto"/>
        <w:ind w:left="708"/>
        <w:jc w:val="both"/>
        <w:rPr>
          <w:rFonts w:cs="Courier New"/>
          <w:i/>
          <w:szCs w:val="24"/>
        </w:rPr>
      </w:pPr>
      <w:r w:rsidRPr="006A2670">
        <w:rPr>
          <w:rFonts w:cs="Courier New"/>
          <w:i/>
          <w:szCs w:val="24"/>
        </w:rPr>
        <w:t>En concordancia con lo expuesto y con el contenido de las disposiciones normativas antes enunciadas, queda de manifiesto que los actos jurisdiccionales de citación están revestidos de fe pública; es decir, que el citador o actuario goza de la calidad de fedatario, de acuerdo a la facultad que le han otorgado los Reglamentos de la Oficina de Citaciones y de Funcionamiento; razón por la cual, informada la citación por parte de los citadores, y sentada la razón correspondiente, se presume que esta fue realizada, y por supuesto se consideran garantizados los derechos de las partes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71"/>
      </w:r>
    </w:p>
    <w:p w14:paraId="6A0980A4" w14:textId="77777777" w:rsidR="00345866" w:rsidRPr="006A2670" w:rsidRDefault="00345866" w:rsidP="00345866">
      <w:pPr>
        <w:pStyle w:val="Ttulo1"/>
        <w:numPr>
          <w:ilvl w:val="0"/>
          <w:numId w:val="3"/>
        </w:numPr>
      </w:pPr>
      <w:bookmarkStart w:id="264" w:name="_Toc437533452"/>
      <w:r w:rsidRPr="006A2670">
        <w:t>Federación Ecuatoriana de fútbol</w:t>
      </w:r>
      <w:bookmarkEnd w:id="264"/>
    </w:p>
    <w:p w14:paraId="0998F2D1" w14:textId="77777777" w:rsidR="00345866" w:rsidRPr="006A2670" w:rsidRDefault="00345866" w:rsidP="00345866">
      <w:pPr>
        <w:pStyle w:val="Ttulo2"/>
      </w:pPr>
      <w:bookmarkStart w:id="265" w:name="_Toc437533453"/>
      <w:r w:rsidRPr="006A2670">
        <w:rPr>
          <w:rFonts w:eastAsia="Courier New" w:cs="Courier New"/>
        </w:rPr>
        <w:t xml:space="preserve">¿Qué normas rigen la Federación Ecuatoriana de Fútbol (F.E.F.)?. </w:t>
      </w:r>
      <w:r w:rsidRPr="006A2670">
        <w:t>R.O.S. 374 de 13-nov-2014, Sentencia N° 171-14-SEP-CC, Caso N° 0884-12-EP.</w:t>
      </w:r>
      <w:bookmarkEnd w:id="265"/>
    </w:p>
    <w:p w14:paraId="4F50E801" w14:textId="3F909362" w:rsidR="00175195" w:rsidRPr="006A2670" w:rsidRDefault="00175195" w:rsidP="009E58B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Hay que empezar el análisis estableciendo que la Federación Ecuatoriana de Fútbol, al configurarse como tal, se encuentra regida por los principios y las normas que integran el ordenamiento jurídico ecuatoriano, las normas FIFA y la Conmebol, las mismas que son aplicables solo </w:t>
      </w:r>
      <w:r w:rsidR="009E58BF" w:rsidRPr="006A2670">
        <w:rPr>
          <w:rFonts w:cs="Courier New"/>
          <w:i/>
          <w:szCs w:val="24"/>
          <w:lang w:val="es-ES"/>
        </w:rPr>
        <w:t>a organizaciones privadas en calidad de responsables de la organización de los distintos campeonatos de fútbol en el mundo y en el Ecuador</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72"/>
      </w:r>
    </w:p>
    <w:p w14:paraId="4BA7EA3B" w14:textId="77777777" w:rsidR="00345866" w:rsidRPr="006A2670" w:rsidRDefault="00345866" w:rsidP="00345866">
      <w:pPr>
        <w:pStyle w:val="Ttulo2"/>
      </w:pPr>
      <w:bookmarkStart w:id="266" w:name="_Toc437533454"/>
      <w:r w:rsidRPr="006A2670">
        <w:rPr>
          <w:rFonts w:eastAsia="Courier New" w:cs="Courier New"/>
        </w:rPr>
        <w:t xml:space="preserve">Los clubes que integran la Federación Ecuatoriana de Fútbol no son titulares de derechos patrimoniales.  </w:t>
      </w:r>
      <w:r w:rsidRPr="006A2670">
        <w:t>R.O.S. 374 de 13-nov-2014, Sentencia N° 171-14-SEP-CC, Caso N° 0884-12-EP.</w:t>
      </w:r>
      <w:bookmarkEnd w:id="266"/>
    </w:p>
    <w:p w14:paraId="2231D338" w14:textId="77777777" w:rsidR="00B32D3F" w:rsidRPr="006A2670" w:rsidRDefault="00B32D3F" w:rsidP="00B32D3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Por otra parte, pero en la misma línea de ideas, se establece que si bien los clubes integran la FEF, no obstante, son personas jurídicas diferentes, por contrario sensu, no son titulares de los derechos patrimoniales, derechos de inscripción, reproducción y difusión audiovisual, derechos multimedia, derechos promocionales y mercadotécnicos, así como derechos incorpóreos como el nombre y los derechos sobre las marcas distintivas y derechos de autor, y por ello no se encuentran facultados para negociarlos, observándose que lo que se ha configurado en el pasado es una permisión por parte de la FEF, para que dichos clubes reciban directamente los frutos de esa contratación. </w:t>
      </w:r>
    </w:p>
    <w:p w14:paraId="000C746D" w14:textId="791624D2" w:rsidR="00B32D3F" w:rsidRPr="006A2670" w:rsidRDefault="00B32D3F" w:rsidP="00BD49C1">
      <w:pPr>
        <w:ind w:left="709"/>
        <w:jc w:val="both"/>
        <w:rPr>
          <w:rFonts w:cs="Courier New"/>
          <w:i/>
          <w:szCs w:val="24"/>
          <w:lang w:val="es-ES"/>
        </w:rPr>
      </w:pPr>
      <w:r w:rsidRPr="006A2670">
        <w:rPr>
          <w:rFonts w:cs="Courier New"/>
          <w:i/>
          <w:szCs w:val="24"/>
          <w:lang w:val="es-ES"/>
        </w:rPr>
        <w:t>La estructura lógica de la sentencia impugnada viene a estar justificada en la no procedencia de los derechos patrimoniales, derechos de inscripción, reproducción y difusión audiovisual, derechos multimedia, derechos promocionales y mercadotécnicos, así como derechos incorpóreos como el nombre y los derechos sobre las 181 marcas distintivas y derechos de autor, respecto de los clubes que integran el campeonato nacional de fútbol, sino más bien respecto de quien lo organiza -en el caso in examine representado por la FEF.</w:t>
      </w:r>
      <w:r w:rsidRPr="006A2670">
        <w:rPr>
          <w:rFonts w:cs="Courier New"/>
          <w:i/>
          <w:szCs w:val="24"/>
        </w:rPr>
        <w:t>”</w:t>
      </w:r>
      <w:r w:rsidRPr="006A2670">
        <w:rPr>
          <w:rStyle w:val="Refdenotaalpie"/>
          <w:rFonts w:cs="Courier New"/>
          <w:i/>
          <w:szCs w:val="24"/>
        </w:rPr>
        <w:footnoteReference w:id="473"/>
      </w:r>
    </w:p>
    <w:p w14:paraId="03D1BD04" w14:textId="77777777" w:rsidR="00345866" w:rsidRPr="006A2670" w:rsidRDefault="00345866" w:rsidP="00345866">
      <w:pPr>
        <w:pStyle w:val="Ttulo1"/>
        <w:numPr>
          <w:ilvl w:val="0"/>
          <w:numId w:val="3"/>
        </w:numPr>
      </w:pPr>
      <w:bookmarkStart w:id="267" w:name="_Toc437533455"/>
      <w:r w:rsidRPr="006A2670">
        <w:t>Función jurisdiccional del país</w:t>
      </w:r>
      <w:bookmarkEnd w:id="267"/>
      <w:r w:rsidRPr="006A2670">
        <w:t xml:space="preserve"> </w:t>
      </w:r>
    </w:p>
    <w:p w14:paraId="071452FF" w14:textId="5A57E0C1" w:rsidR="00F96B0E" w:rsidRPr="006A2670" w:rsidRDefault="00345866" w:rsidP="00F96B0E">
      <w:pPr>
        <w:pStyle w:val="Ttulo2"/>
      </w:pPr>
      <w:r w:rsidRPr="006A2670">
        <w:tab/>
      </w:r>
      <w:bookmarkStart w:id="268" w:name="_Toc437533456"/>
      <w:r w:rsidRPr="006A2670">
        <w:t xml:space="preserve">De la función jurisdiccional del país. R.O.S. </w:t>
      </w:r>
      <w:r w:rsidR="002456F6" w:rsidRPr="006A2670">
        <w:rPr>
          <w:i/>
        </w:rPr>
        <w:t>184</w:t>
      </w:r>
      <w:r w:rsidR="002456F6" w:rsidRPr="006A2670">
        <w:t xml:space="preserve"> de 14-feb</w:t>
      </w:r>
      <w:r w:rsidR="002456F6" w:rsidRPr="006A2670">
        <w:rPr>
          <w:lang w:val="es-ES"/>
        </w:rPr>
        <w:t>-2014</w:t>
      </w:r>
      <w:r w:rsidR="002456F6" w:rsidRPr="006A2670">
        <w:t>, Sentenc</w:t>
      </w:r>
      <w:r w:rsidR="00CF7C64" w:rsidRPr="006A2670">
        <w:t>ia N° 119-13-SEP-CC, Caso N° 1310-10</w:t>
      </w:r>
      <w:r w:rsidRPr="006A2670">
        <w:t>-EP.</w:t>
      </w:r>
      <w:bookmarkEnd w:id="268"/>
    </w:p>
    <w:p w14:paraId="0CF52706" w14:textId="2176AF2C" w:rsidR="002456F6" w:rsidRPr="006A2670" w:rsidRDefault="002456F6" w:rsidP="00E017A8">
      <w:pPr>
        <w:spacing w:line="240" w:lineRule="auto"/>
        <w:ind w:left="708"/>
        <w:jc w:val="both"/>
        <w:rPr>
          <w:rFonts w:cs="Courier New"/>
          <w:i/>
          <w:szCs w:val="24"/>
          <w:lang w:val="es-ES"/>
        </w:rPr>
      </w:pPr>
      <w:r w:rsidRPr="006A2670">
        <w:rPr>
          <w:rFonts w:cs="Courier New"/>
          <w:i/>
          <w:szCs w:val="24"/>
        </w:rPr>
        <w:t>“</w:t>
      </w:r>
      <w:r w:rsidR="00CF7C64" w:rsidRPr="006A2670">
        <w:rPr>
          <w:rFonts w:cs="Courier New"/>
          <w:i/>
          <w:szCs w:val="24"/>
          <w:lang w:val="es-ES"/>
        </w:rPr>
        <w:t>La Corte Constitucional, para el período de transición, en su sentencia No. 0055-11-SEP-CC del 15 de diciembre de 2011, así lo ha señalado al establecer que: "Al ser observado el ordenamiento constitucional como un sistema coherente en el que el contenido de las diversas normas que lo integran se encuentran dotadas de unidad orgánica y finalista, identifica a la función jurisdiccional del país como la llamada a tutelar los derechos subjetivos de las personas, pues existen los recursos dirigidos a tal fin, en la especie, el recurso subjetivo de plena jurisdicción, de conocimiento de las judicaturas de lo contencioso administrativo. La interpretación sistemática de la Constitución exige que sean los recursos previstos por ella los llamados a tutelar los derechos en sus distintos ámbitos de competencia y que no ocurra una superposición de la justicia constitucional a ámbitos propios de la jurisdicción ordinaria”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74"/>
      </w:r>
    </w:p>
    <w:p w14:paraId="45D0C29F" w14:textId="77777777" w:rsidR="00345866" w:rsidRPr="006A2670" w:rsidRDefault="00345866" w:rsidP="00345866">
      <w:pPr>
        <w:pStyle w:val="Ttulo3"/>
      </w:pPr>
      <w:bookmarkStart w:id="269" w:name="_Toc437533457"/>
      <w:r w:rsidRPr="006A2670">
        <w:t>G</w:t>
      </w:r>
      <w:bookmarkEnd w:id="269"/>
    </w:p>
    <w:p w14:paraId="74C72653" w14:textId="77777777" w:rsidR="00345866" w:rsidRPr="006A2670" w:rsidRDefault="00345866" w:rsidP="00345866">
      <w:pPr>
        <w:pStyle w:val="Ttulo1"/>
        <w:numPr>
          <w:ilvl w:val="0"/>
          <w:numId w:val="7"/>
        </w:numPr>
      </w:pPr>
      <w:bookmarkStart w:id="270" w:name="_Toc437533458"/>
      <w:r w:rsidRPr="006A2670">
        <w:t>Garantías constitucionales</w:t>
      </w:r>
      <w:bookmarkEnd w:id="270"/>
    </w:p>
    <w:p w14:paraId="171632D2" w14:textId="4998D004" w:rsidR="00345866" w:rsidRPr="006A2670" w:rsidRDefault="00345866" w:rsidP="00345866">
      <w:pPr>
        <w:pStyle w:val="Ttulo2"/>
      </w:pPr>
      <w:bookmarkStart w:id="271" w:name="_Toc437533459"/>
      <w:r w:rsidRPr="006A2670">
        <w:rPr>
          <w:rFonts w:eastAsia="Courier New" w:cs="Courier New"/>
        </w:rPr>
        <w:t xml:space="preserve">Fin de las garantías constitucionales. </w:t>
      </w:r>
      <w:r w:rsidRPr="006A2670">
        <w:t>R.O.S. 184 de 14-feb-2014, Sentencia N° 007-14-SIS-CC, Caso N° 1541-12-EP</w:t>
      </w:r>
      <w:r w:rsidR="00D65B0D" w:rsidRPr="006A2670">
        <w:t>.</w:t>
      </w:r>
      <w:bookmarkEnd w:id="271"/>
    </w:p>
    <w:p w14:paraId="0670F968" w14:textId="77777777" w:rsidR="00D65B0D" w:rsidRPr="006A2670" w:rsidRDefault="00D65B0D" w:rsidP="00D65B0D">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184 de 14-feb</w:t>
      </w:r>
      <w:r w:rsidRPr="006A2670">
        <w:rPr>
          <w:rFonts w:cs="Courier New"/>
          <w:i/>
          <w:szCs w:val="24"/>
          <w:u w:val="single"/>
          <w:lang w:val="es-ES"/>
        </w:rPr>
        <w:t>-2014</w:t>
      </w:r>
    </w:p>
    <w:p w14:paraId="2B3FCC99" w14:textId="3F692490" w:rsidR="00D65B0D" w:rsidRPr="006A2670" w:rsidRDefault="00D65B0D" w:rsidP="00D65B0D">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las garantías constitucionales buscan prevenir, cesar o enmendar la violación de derechos constitucionales,</w:t>
      </w:r>
      <w:r w:rsidRPr="006A2670">
        <w:rPr>
          <w:rStyle w:val="Refdenotaalpie"/>
          <w:rFonts w:cs="Courier New"/>
          <w:i/>
          <w:szCs w:val="24"/>
          <w:lang w:val="es-ES"/>
        </w:rPr>
        <w:footnoteReference w:id="475"/>
      </w:r>
      <w:r w:rsidRPr="006A2670">
        <w:rPr>
          <w:rFonts w:cs="Courier New"/>
          <w:i/>
          <w:szCs w:val="24"/>
          <w:lang w:val="es-ES"/>
        </w:rPr>
        <w:t xml:space="preserve"> por lo que estas se conciben como herramientas para tutelar los derechos reconocidos en la Constitución y brindan además una reparación eficaz en caso de su vulneración.</w:t>
      </w:r>
      <w:r w:rsidRPr="006A2670">
        <w:rPr>
          <w:rFonts w:cs="Courier New"/>
          <w:i/>
          <w:szCs w:val="24"/>
        </w:rPr>
        <w:t>”</w:t>
      </w:r>
      <w:r w:rsidRPr="006A2670">
        <w:rPr>
          <w:rStyle w:val="Refdenotaalpie"/>
          <w:rFonts w:cs="Courier New"/>
          <w:i/>
          <w:szCs w:val="24"/>
        </w:rPr>
        <w:footnoteReference w:id="476"/>
      </w:r>
    </w:p>
    <w:p w14:paraId="74F89550" w14:textId="20D14996" w:rsidR="0093495B" w:rsidRPr="006A2670" w:rsidRDefault="00345866" w:rsidP="0093495B">
      <w:pPr>
        <w:pStyle w:val="Ttulo2"/>
      </w:pPr>
      <w:bookmarkStart w:id="272" w:name="_Toc437533460"/>
      <w:r w:rsidRPr="006A2670">
        <w:t>Tipos. R.O.S. 184 de 14-feb-2014, Sentencia N° 128-13-SEP-CC, Caso N° 1227-12-EP; R.O.S. 390 de 05-dic-2014, Sentencia N° 183-14-SEP-CC, Caso N° 1209-11-E; R.O.S. 406 de 30-dic-2014, Sentencia N° 208-14-SEP-CC, Caso N° 1920-11-EP; R.O.S. 390 de 05-dic-2014, Sentencia N° 181-14-SEP-CC, Caso N° 0602-14-EP.</w:t>
      </w:r>
      <w:bookmarkEnd w:id="272"/>
    </w:p>
    <w:p w14:paraId="246E9AB0" w14:textId="6A4C0D5E" w:rsidR="00266E6F" w:rsidRPr="006A2670" w:rsidRDefault="00266E6F" w:rsidP="00B00B66">
      <w:pPr>
        <w:ind w:left="709"/>
        <w:jc w:val="both"/>
        <w:rPr>
          <w:i/>
          <w:u w:val="single"/>
        </w:rPr>
      </w:pPr>
      <w:r w:rsidRPr="006A2670">
        <w:rPr>
          <w:i/>
          <w:u w:val="single"/>
        </w:rPr>
        <w:t>R.O.S. 390 del 05-dic-2014</w:t>
      </w:r>
      <w:r w:rsidR="0093495B" w:rsidRPr="006A2670">
        <w:rPr>
          <w:i/>
          <w:u w:val="single"/>
        </w:rPr>
        <w:t>; R.O.S. 406 del 30-dic-2014</w:t>
      </w:r>
      <w:r w:rsidR="00B00B66" w:rsidRPr="006A2670">
        <w:rPr>
          <w:i/>
          <w:u w:val="single"/>
        </w:rPr>
        <w:t>; R.O.S. 390 del 05-dic-2014</w:t>
      </w:r>
    </w:p>
    <w:p w14:paraId="5989A898" w14:textId="524738CF" w:rsidR="00B00B66" w:rsidRPr="006A2670" w:rsidRDefault="00266E6F" w:rsidP="00B00B66">
      <w:pPr>
        <w:ind w:left="709"/>
        <w:jc w:val="both"/>
        <w:rPr>
          <w:rFonts w:cs="Courier New"/>
          <w:i/>
          <w:szCs w:val="24"/>
        </w:rPr>
      </w:pPr>
      <w:r w:rsidRPr="006A2670">
        <w:rPr>
          <w:rFonts w:cs="Courier New"/>
          <w:i/>
          <w:szCs w:val="24"/>
        </w:rPr>
        <w:t>“</w:t>
      </w:r>
      <w:r w:rsidRPr="006A2670">
        <w:rPr>
          <w:rFonts w:cs="Courier New"/>
          <w:i/>
          <w:szCs w:val="24"/>
          <w:lang w:val="es-ES"/>
        </w:rPr>
        <w:t>Nuestra Norma Fundamental establece tres tipos de garantías constitucionales con la finalidad de asegurar el ejercicio de los derechos contenidos en la Constitución de la República y en instrumentos internacionales de derechos humanos. Por un lado, las garantías denominadas "normativas", que consisten en el deber que tienen todos los órganos con potestad normativa de adecuar formal y materialmente las normas jurídicas al marco constitucional; por otro lado, las garantías "institucionales", que tienen relación con la obligación de la administración pública de garantizar los derechos constitucionales en la formulación, ejecución, evaluación y control de las políticas públicas y servicios públicos; y finalmente las garantías "jurisdiccionales", mediante las cuales se recurre a la intervención jurisdiccional cuando las acciones u omisiones del sector público o de particulares vulneran los derechos de las personas.</w:t>
      </w:r>
      <w:r w:rsidRPr="006A2670">
        <w:rPr>
          <w:rFonts w:cs="Courier New"/>
          <w:i/>
          <w:szCs w:val="24"/>
        </w:rPr>
        <w:t>”</w:t>
      </w:r>
      <w:r w:rsidRPr="006A2670">
        <w:rPr>
          <w:rStyle w:val="Refdenotaalpie"/>
          <w:rFonts w:cs="Courier New"/>
          <w:i/>
          <w:szCs w:val="24"/>
        </w:rPr>
        <w:footnoteReference w:id="477"/>
      </w:r>
      <w:r w:rsidR="0093495B" w:rsidRPr="006A2670">
        <w:rPr>
          <w:rFonts w:cs="Courier New"/>
          <w:i/>
          <w:szCs w:val="24"/>
        </w:rPr>
        <w:t xml:space="preserve"> </w:t>
      </w:r>
      <w:r w:rsidR="0093495B" w:rsidRPr="006A2670">
        <w:rPr>
          <w:rStyle w:val="Refdenotaalpie"/>
          <w:rFonts w:cs="Courier New"/>
          <w:i/>
          <w:szCs w:val="24"/>
        </w:rPr>
        <w:footnoteReference w:id="478"/>
      </w:r>
      <w:r w:rsidR="00B00B66" w:rsidRPr="006A2670">
        <w:rPr>
          <w:rFonts w:cs="Courier New"/>
          <w:i/>
          <w:szCs w:val="24"/>
        </w:rPr>
        <w:t xml:space="preserve"> </w:t>
      </w:r>
      <w:r w:rsidR="00B00B66" w:rsidRPr="006A2670">
        <w:rPr>
          <w:rStyle w:val="Refdenotaalpie"/>
          <w:rFonts w:cs="Courier New"/>
          <w:i/>
          <w:szCs w:val="24"/>
        </w:rPr>
        <w:footnoteReference w:id="479"/>
      </w:r>
    </w:p>
    <w:p w14:paraId="45B2B60B" w14:textId="77777777" w:rsidR="00345866" w:rsidRPr="006A2670" w:rsidRDefault="00345866" w:rsidP="00345866">
      <w:pPr>
        <w:pStyle w:val="Ttulo2"/>
      </w:pPr>
      <w:bookmarkStart w:id="273" w:name="_Toc437533461"/>
      <w:r w:rsidRPr="006A2670">
        <w:t>Objetivo de las Garantías Constitucionales. R.O.S. 406 de 30-dic-2014, Sentencia N° 222-14-SEP-CC, Caso N° 0213-12-EP.</w:t>
      </w:r>
      <w:bookmarkEnd w:id="273"/>
    </w:p>
    <w:p w14:paraId="5AC90257" w14:textId="13C97F03" w:rsidR="00DB49B1" w:rsidRPr="006A2670" w:rsidRDefault="00DB49B1" w:rsidP="00DB49B1">
      <w:pPr>
        <w:ind w:left="709"/>
        <w:jc w:val="both"/>
        <w:rPr>
          <w:rFonts w:cs="Courier New"/>
          <w:i/>
          <w:szCs w:val="24"/>
          <w:lang w:val="es-ES"/>
        </w:rPr>
      </w:pPr>
      <w:r w:rsidRPr="006A2670">
        <w:rPr>
          <w:rFonts w:cs="Courier New"/>
          <w:i/>
          <w:szCs w:val="24"/>
        </w:rPr>
        <w:t>“</w:t>
      </w:r>
      <w:r w:rsidRPr="006A2670">
        <w:rPr>
          <w:rFonts w:cs="Courier New"/>
          <w:i/>
          <w:szCs w:val="24"/>
          <w:lang w:val="es-ES"/>
        </w:rPr>
        <w:t>Las garantías constitucionales buscan prevenir, cesar o enmendar la violación de derechos constitucionales,</w:t>
      </w:r>
      <w:r w:rsidRPr="006A2670">
        <w:rPr>
          <w:rStyle w:val="Refdenotaalpie"/>
          <w:rFonts w:cs="Courier New"/>
          <w:i/>
          <w:szCs w:val="24"/>
          <w:lang w:val="es-ES"/>
        </w:rPr>
        <w:footnoteReference w:id="480"/>
      </w:r>
      <w:r w:rsidRPr="006A2670">
        <w:rPr>
          <w:rFonts w:cs="Courier New"/>
          <w:i/>
          <w:szCs w:val="24"/>
          <w:lang w:val="es-ES"/>
        </w:rPr>
        <w:t xml:space="preserve"> por lo que estas se conciben como herramientas para tutelar los derechos reconocidos en la Constitución y brindan además una reparación eficaz en caso de su vulneración.”</w:t>
      </w:r>
      <w:r w:rsidRPr="006A2670">
        <w:rPr>
          <w:rStyle w:val="Refdenotaalpie"/>
          <w:rFonts w:cs="Courier New"/>
          <w:i/>
          <w:szCs w:val="24"/>
        </w:rPr>
        <w:footnoteReference w:id="481"/>
      </w:r>
    </w:p>
    <w:p w14:paraId="73FE955E" w14:textId="77777777" w:rsidR="00345866" w:rsidRPr="006A2670" w:rsidRDefault="00345866" w:rsidP="00345866">
      <w:pPr>
        <w:pStyle w:val="Ttulo1"/>
      </w:pPr>
      <w:bookmarkStart w:id="274" w:name="_Toc437533462"/>
      <w:r w:rsidRPr="006A2670">
        <w:t>Garantías jurisdiccionales</w:t>
      </w:r>
      <w:bookmarkEnd w:id="274"/>
      <w:r w:rsidRPr="006A2670">
        <w:t xml:space="preserve"> </w:t>
      </w:r>
    </w:p>
    <w:p w14:paraId="08B51B08" w14:textId="77777777" w:rsidR="00345866" w:rsidRPr="006A2670" w:rsidRDefault="00345866" w:rsidP="00345866">
      <w:pPr>
        <w:pStyle w:val="Ttulo2"/>
      </w:pPr>
      <w:bookmarkStart w:id="275" w:name="_Toc437533463"/>
      <w:r w:rsidRPr="006A2670">
        <w:t>Concepto. R.O.S. 161 de 14-ene-2014, Sentencia N° 105-13-SEP-CC, Caso N° 0562-11-EP; R.O.S. 230 de 22-abr-2014, Sentencia N° 029-14-SEP-CC, Caso N° 1118-11-EP; R.O.S. 374 de 13-nov-2014, Sentencia N° 151-14-SEP-CC, Caso N° 0119-12-EP;  R.O.S. 374 de 13-nov-2014, Sentencia N° 151-14-SEP-CC, Caso N° 0119-12-EP.</w:t>
      </w:r>
      <w:bookmarkEnd w:id="275"/>
    </w:p>
    <w:p w14:paraId="2B0009D5" w14:textId="77777777" w:rsidR="00B803C1" w:rsidRPr="006A2670" w:rsidRDefault="00B803C1" w:rsidP="00B803C1">
      <w:pPr>
        <w:ind w:left="709"/>
        <w:jc w:val="both"/>
        <w:rPr>
          <w:i/>
          <w:u w:val="single"/>
        </w:rPr>
      </w:pPr>
      <w:r w:rsidRPr="006A2670">
        <w:rPr>
          <w:i/>
          <w:u w:val="single"/>
        </w:rPr>
        <w:t>R.O.S. 161 del 14-ene-2014</w:t>
      </w:r>
    </w:p>
    <w:p w14:paraId="1961E808" w14:textId="362288A9" w:rsidR="00B803C1" w:rsidRPr="006A2670" w:rsidRDefault="00B803C1" w:rsidP="00B803C1">
      <w:pPr>
        <w:ind w:left="709"/>
        <w:jc w:val="both"/>
        <w:rPr>
          <w:rFonts w:cs="Courier New"/>
          <w:i/>
          <w:szCs w:val="24"/>
          <w:lang w:val="es-ES"/>
        </w:rPr>
      </w:pPr>
      <w:r w:rsidRPr="006A2670">
        <w:rPr>
          <w:rFonts w:cs="Courier New"/>
          <w:i/>
          <w:szCs w:val="24"/>
        </w:rPr>
        <w:t>“</w:t>
      </w:r>
      <w:r w:rsidRPr="006A2670">
        <w:rPr>
          <w:rFonts w:cs="Courier New"/>
          <w:i/>
          <w:szCs w:val="24"/>
          <w:lang w:val="es-ES"/>
        </w:rPr>
        <w:t>La acción de protección, como mecanismo ágil, sumario y preferente de tutela de los derechos constitucionales ha sido reservada, según el constituyente, para actos u omisiones provenientes de las autoridades públicas. En este sentido, la Corte Constitucional del Ecuador en la sentencia No. 0016-13-SEP-CC</w:t>
      </w:r>
      <w:r w:rsidRPr="006A2670">
        <w:rPr>
          <w:rStyle w:val="Refdenotaalpie"/>
          <w:rFonts w:cs="Courier New"/>
          <w:i/>
          <w:szCs w:val="24"/>
          <w:lang w:val="es-ES"/>
        </w:rPr>
        <w:footnoteReference w:id="482"/>
      </w:r>
      <w:r w:rsidRPr="006A2670">
        <w:rPr>
          <w:rFonts w:cs="Courier New"/>
          <w:i/>
          <w:szCs w:val="24"/>
          <w:lang w:val="es-ES"/>
        </w:rPr>
        <w:t xml:space="preserve"> ha señalado lo siguiente: </w:t>
      </w:r>
    </w:p>
    <w:p w14:paraId="11B01E85" w14:textId="5C0F47EE" w:rsidR="00B803C1" w:rsidRPr="006A2670" w:rsidRDefault="00B803C1" w:rsidP="00B803C1">
      <w:pPr>
        <w:ind w:left="709"/>
        <w:jc w:val="both"/>
        <w:rPr>
          <w:rFonts w:cs="Courier New"/>
          <w:i/>
          <w:szCs w:val="24"/>
          <w:lang w:val="es-ES"/>
        </w:rPr>
      </w:pPr>
      <w:r w:rsidRPr="006A2670">
        <w:rPr>
          <w:rFonts w:cs="Courier New"/>
          <w:i/>
          <w:szCs w:val="24"/>
          <w:lang w:val="es-ES"/>
        </w:rPr>
        <w:t>"Como ya ha quedado establecido, la naturaleza de las garantías jurisdiccionales determina la tutela y protección de derechos constitucionales y del debido proceso; en aquel sentido, los conflictos que pudieren generarse respecto a la aplicación errónea o mala interpretación de las disposiciones normativas infraconstitucionales no pueden ser objeto del análisis por parte de la justicia constitucional vía garantías jurisdiccionales de los derechos, puesto que para ello existen los intérpretes normativos competentes". </w:t>
      </w:r>
    </w:p>
    <w:p w14:paraId="2BA6DC8A" w14:textId="6E8609A6" w:rsidR="00B803C1" w:rsidRPr="006A2670" w:rsidRDefault="00B803C1" w:rsidP="007D38D9">
      <w:pPr>
        <w:ind w:left="709"/>
        <w:jc w:val="both"/>
        <w:rPr>
          <w:rFonts w:cs="Courier New"/>
          <w:i/>
          <w:szCs w:val="24"/>
          <w:lang w:val="es-ES"/>
        </w:rPr>
      </w:pPr>
      <w:r w:rsidRPr="006A2670">
        <w:rPr>
          <w:rFonts w:cs="Courier New"/>
          <w:i/>
          <w:szCs w:val="24"/>
          <w:lang w:val="es-ES"/>
        </w:rPr>
        <w:t>Asimismo, la Corte Constitucional, para el período de transición, se ha pronunciado, señalando que: "Las garantías jurisdiccionales son mal utilizadas cuando se desechan acciones de raigambre constitucional argumentado que son cuestiones de legalidad, así como a asuntos de legalidad se le yuxtapone la justicia constituc</w:t>
      </w:r>
      <w:r w:rsidR="007D38D9" w:rsidRPr="006A2670">
        <w:rPr>
          <w:rFonts w:cs="Courier New"/>
          <w:i/>
          <w:szCs w:val="24"/>
          <w:lang w:val="es-ES"/>
        </w:rPr>
        <w:t>ional a la justicia ordinaria"</w:t>
      </w:r>
      <w:r w:rsidRPr="006A2670">
        <w:rPr>
          <w:rFonts w:cs="Courier New"/>
          <w:i/>
          <w:szCs w:val="24"/>
          <w:lang w:val="es-ES"/>
        </w:rPr>
        <w:t>.”</w:t>
      </w:r>
      <w:r w:rsidRPr="006A2670">
        <w:rPr>
          <w:rStyle w:val="Refdenotaalpie"/>
          <w:rFonts w:cs="Courier New"/>
          <w:i/>
          <w:szCs w:val="24"/>
        </w:rPr>
        <w:footnoteReference w:id="483"/>
      </w:r>
    </w:p>
    <w:p w14:paraId="015C07AD" w14:textId="77777777" w:rsidR="00B61FEA" w:rsidRPr="006A2670" w:rsidRDefault="00B61FEA" w:rsidP="00B61FEA">
      <w:pPr>
        <w:ind w:left="709"/>
      </w:pPr>
      <w:r w:rsidRPr="006A2670">
        <w:rPr>
          <w:i/>
          <w:u w:val="single"/>
        </w:rPr>
        <w:t>R.O.S. 374 del 13-nov-2014</w:t>
      </w:r>
    </w:p>
    <w:p w14:paraId="76F02C24" w14:textId="44C41517" w:rsidR="00B61FEA" w:rsidRPr="006A2670" w:rsidRDefault="00B61FEA" w:rsidP="00B61FE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cuanto a las garantías jurisdiccionales o concretas, la citada autora señala que son "mecanismos que se ofrecen al ciudadano para que, en cada caso singular en el que este último considere que se haya producido una vulneración de un derecho, pueda acudir a ellos y obtener su restablecimiento o preservación" y añade que su objeto es "ofrecer a cada ciudadano la posibilidad de reaccionar frente a las vulneraciones de sus propios derechos". En el Estado de Derecho -dice Storini- esta reacción normalmente tiene lugar instando la actuación de los órganos judiciales y por ello, los instrumentos que lo posibilitan se agrupan bajo la denominación de garantías jurisdiccionales o procesales específicas</w:t>
      </w:r>
      <w:r w:rsidRPr="006A2670">
        <w:rPr>
          <w:rStyle w:val="Refdenotaalpie"/>
          <w:rFonts w:cs="Courier New"/>
          <w:i/>
          <w:szCs w:val="24"/>
          <w:lang w:val="es-ES"/>
        </w:rPr>
        <w:footnoteReference w:id="48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85"/>
      </w:r>
    </w:p>
    <w:p w14:paraId="6E66C14D" w14:textId="6C7B670D" w:rsidR="00215683" w:rsidRPr="006A2670" w:rsidRDefault="00345866" w:rsidP="00215683">
      <w:pPr>
        <w:pStyle w:val="Ttulo2"/>
        <w:rPr>
          <w:rFonts w:cs="Courier New"/>
          <w:szCs w:val="24"/>
        </w:rPr>
      </w:pPr>
      <w:bookmarkStart w:id="276" w:name="_Toc437533464"/>
      <w:r w:rsidRPr="006A2670">
        <w:rPr>
          <w:rFonts w:eastAsia="Courier New" w:cs="Courier New"/>
          <w:sz w:val="22"/>
          <w:szCs w:val="22"/>
        </w:rPr>
        <w:t xml:space="preserve">Naturaleza. </w:t>
      </w:r>
      <w:r w:rsidRPr="006A2670">
        <w:t>R.O.S. 184 de 14-feb-2014, Sentencia N° 004-14-SEP-CC, Caso N° 1325-11-EP</w:t>
      </w:r>
      <w:r w:rsidR="00215683" w:rsidRPr="006A2670">
        <w:t>;</w:t>
      </w:r>
      <w:r w:rsidR="00215683" w:rsidRPr="006A2670">
        <w:rPr>
          <w:rFonts w:cs="Courier New"/>
        </w:rPr>
        <w:t xml:space="preserve"> </w:t>
      </w:r>
      <w:r w:rsidR="00215683" w:rsidRPr="006A2670">
        <w:rPr>
          <w:rFonts w:cs="Courier New"/>
          <w:szCs w:val="24"/>
        </w:rPr>
        <w:t>R.O.S. 340 de 24-sep-2014, Sentencia N° 111-14-SEP-CC, Caso N° 0024-11-EP.</w:t>
      </w:r>
      <w:bookmarkEnd w:id="276"/>
    </w:p>
    <w:p w14:paraId="71EEBA1C" w14:textId="1D140FF0" w:rsidR="00215683" w:rsidRPr="006A2670" w:rsidRDefault="00215683" w:rsidP="004D7942">
      <w:pPr>
        <w:spacing w:line="240" w:lineRule="auto"/>
        <w:ind w:left="708"/>
        <w:jc w:val="both"/>
        <w:rPr>
          <w:rFonts w:cs="Courier New"/>
          <w:i/>
          <w:szCs w:val="24"/>
        </w:rPr>
      </w:pPr>
      <w:r w:rsidRPr="006A2670">
        <w:rPr>
          <w:rFonts w:cs="Courier New"/>
          <w:i/>
          <w:szCs w:val="24"/>
        </w:rPr>
        <w:t>“… aclarar que esta Corte Constitucional en la sentencia No. 0016-13-SEP-CC11, ha señalado que la naturaleza de las garantías jurisdiccionales determina la tutela y protección de derechos constitucionales y del debido proceso; en ese sentido, se afirma que los conflictos surgidos de la aplicación errónea o mala interpretación de las disposiciones normativas infraconstitucionales no son objeto de análisis de la justicia constitucional aplicando las garantías jurisdiccionales de los derechos, ya que para este fin están los intérpretes normativos competentes, tal como establece dicha sentencia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86"/>
      </w:r>
    </w:p>
    <w:p w14:paraId="302AF9BD" w14:textId="77777777" w:rsidR="00345866" w:rsidRPr="006A2670" w:rsidRDefault="00345866" w:rsidP="00345866">
      <w:pPr>
        <w:pStyle w:val="Ttulo2"/>
      </w:pPr>
      <w:bookmarkStart w:id="277" w:name="_Toc437533465"/>
      <w:r w:rsidRPr="006A2670">
        <w:t>Objetivo de las garantías jurisdiccionales. R.O.S. 184 de 14-feb-2014, Sentencia N° 005-14-SEP-CC, Caso N° 0937-12-EP.</w:t>
      </w:r>
      <w:bookmarkEnd w:id="277"/>
    </w:p>
    <w:p w14:paraId="0A87FCD1" w14:textId="1FBC4270" w:rsidR="008F770C" w:rsidRPr="006A2670" w:rsidRDefault="008F770C" w:rsidP="001229B8">
      <w:pPr>
        <w:ind w:left="709"/>
        <w:jc w:val="both"/>
        <w:rPr>
          <w:rFonts w:cs="Courier New"/>
          <w:i/>
          <w:szCs w:val="24"/>
          <w:lang w:val="es-ES"/>
        </w:rPr>
      </w:pPr>
      <w:r w:rsidRPr="006A2670">
        <w:rPr>
          <w:rFonts w:cs="Courier New"/>
          <w:i/>
          <w:szCs w:val="24"/>
        </w:rPr>
        <w:t>“</w:t>
      </w:r>
      <w:r w:rsidR="001229B8" w:rsidRPr="006A2670">
        <w:rPr>
          <w:rFonts w:cs="Courier New"/>
          <w:i/>
          <w:szCs w:val="24"/>
          <w:lang w:val="es-ES"/>
        </w:rPr>
        <w:t>Las garantías jurisdiccionales incorporadas en la Constitución de la República, tienen como objetivo "(...) la protección eficaz e inmediata de los derechos reconocidos en la Constitución y en los instrumentos internacionales de derechos humanos, la declaración de la violación de uno o varios derechos, así como la reparación integral de los daños causados por su violación (...)", conforme lo determinado en el artículo 6 de la Ley Orgánica de Garantías Jurisdiccionales y Control Constitucional. De esta forma, se colige que las garantías jurisdiccionales tienden a la protección eficaz de derechos consagrados en la Carta Magna y en instrumentos internacionales de derechos humanos y en virtud de aquello, en caso de encontrarse frente a la vulneración de un derecho constitucional, proceder con la reparación del derecho, al tenor de lo establecido en el artículo 18 ibídem</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87"/>
      </w:r>
    </w:p>
    <w:p w14:paraId="6A589D97" w14:textId="393F8146" w:rsidR="00970BFD" w:rsidRPr="006A2670" w:rsidRDefault="00970BFD" w:rsidP="00970BFD">
      <w:pPr>
        <w:pStyle w:val="Ttulo2"/>
      </w:pPr>
      <w:bookmarkStart w:id="278" w:name="_Toc437533466"/>
      <w:r w:rsidRPr="006A2670">
        <w:t>Formalidades en procesos de garantías jurisdiccionales. R.O.S. 307 de 08-ago-2014, Sentencia N° 107-14-SEP-CC, Caso N° 2073-13-EP.</w:t>
      </w:r>
      <w:bookmarkEnd w:id="278"/>
    </w:p>
    <w:p w14:paraId="3456F9B7" w14:textId="2BA933F0" w:rsidR="00970BFD" w:rsidRPr="006A2670" w:rsidRDefault="00970BFD" w:rsidP="00970BFD">
      <w:pPr>
        <w:spacing w:line="240" w:lineRule="auto"/>
        <w:ind w:left="708"/>
        <w:jc w:val="both"/>
        <w:rPr>
          <w:rFonts w:cs="Courier New"/>
          <w:i/>
          <w:szCs w:val="24"/>
        </w:rPr>
      </w:pPr>
      <w:r w:rsidRPr="006A2670">
        <w:rPr>
          <w:rFonts w:cs="Courier New"/>
          <w:i/>
          <w:szCs w:val="24"/>
        </w:rPr>
        <w:t>“La legitimada activa solicita que se supla cualquier norma constitucional transgredida que haya obviado en virtud de lo dispuesto en el artículo 10 numeral 3 de la Ley Orgánica de Garantías Jurisdiccionales y Control Constitucional.</w:t>
      </w:r>
    </w:p>
    <w:p w14:paraId="0742F5B7" w14:textId="153A5170" w:rsidR="00970BFD" w:rsidRPr="006A2670" w:rsidRDefault="00970BFD" w:rsidP="00970BFD">
      <w:pPr>
        <w:spacing w:line="240" w:lineRule="auto"/>
        <w:ind w:left="708"/>
        <w:jc w:val="both"/>
        <w:rPr>
          <w:rFonts w:cs="Courier New"/>
          <w:i/>
          <w:szCs w:val="24"/>
        </w:rPr>
      </w:pPr>
      <w:r w:rsidRPr="006A2670">
        <w:rPr>
          <w:rFonts w:cs="Courier New"/>
          <w:i/>
          <w:szCs w:val="24"/>
        </w:rPr>
        <w:t>Al respecto se debe observar el artículo 169 de la Constitución que establece: "El sistema procesal es un medio para la realización de la justicia. Las normas procesales consagrarán los principios de simplificación, uniformidad, eficacia, inmediación, celeridad y economía procesal, y harán efectivas las garantías del debido proceso. No se sacrificará la justicia por la sola omisión de formalidades". Y además el alcance que hace la Ley Orgánica de Garantías Jurisdiccionales y Control Constitucional en su artículo 4 numeral 7 al referirse a la Formalidad condicionada, que dice: "La jueza o juez tiene el deber de adecuar las formalidades previstas en el sistema jurídico al logro de los fines de los procesos constitucionales. No se podrá sacrificar la justicia constitucional por la mera omisión de formalidades". Además de lo dispuesto en el artículo 10 numeral 3 de la Ley Orgánica de Garantías Jurisdiccionales y Control Constitucional: "La descripción del acto u omisión violatorio del derecho que produjo el daño. Si es posible una relación circunstanciada de los hechos. La persona accionante no está obligada a citar la norma o jurisprudencia que sirva de fundamento a su acción".</w:t>
      </w:r>
    </w:p>
    <w:p w14:paraId="0BE76ADE" w14:textId="7952E198" w:rsidR="00970BFD" w:rsidRPr="006A2670" w:rsidRDefault="00970BFD" w:rsidP="00970BFD">
      <w:pPr>
        <w:spacing w:line="240" w:lineRule="auto"/>
        <w:ind w:left="708"/>
        <w:jc w:val="both"/>
        <w:rPr>
          <w:rFonts w:cs="Courier New"/>
          <w:i/>
          <w:szCs w:val="24"/>
        </w:rPr>
      </w:pPr>
      <w:r w:rsidRPr="006A2670">
        <w:rPr>
          <w:rFonts w:cs="Courier New"/>
          <w:i/>
          <w:szCs w:val="24"/>
        </w:rPr>
        <w:t>En este sentido, es importante considerar que mientras en la justicia ordinaria las formalidades son estrictas debido a que están orientadas a garantizar la seguridad jurídica y el andamiaje que el legislador ha previsto para los temas de mera legalidad, en la justicia constitucional las formalidades son más laxas de modo que puedan garantizar los derechos de las personas y no se vulneren derechos ni garantías a pretexto de simples formalidades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88"/>
      </w:r>
    </w:p>
    <w:p w14:paraId="7BBB9D99" w14:textId="77777777" w:rsidR="00345866" w:rsidRPr="006A2670" w:rsidRDefault="00345866" w:rsidP="00345866">
      <w:pPr>
        <w:pStyle w:val="Ttulo2"/>
      </w:pPr>
      <w:bookmarkStart w:id="279" w:name="_Toc437533467"/>
      <w:r w:rsidRPr="006A2670">
        <w:rPr>
          <w:rFonts w:eastAsia="Courier New" w:cs="Courier New"/>
        </w:rPr>
        <w:t xml:space="preserve">Del procedimiento informal en las garantías jurisdiccionales. </w:t>
      </w:r>
      <w:r w:rsidRPr="006A2670">
        <w:t>R.O.S. 161 de 14-ene-2014, Sentencia N° 102-13-SEP-CC, Caso N° 0380-10-EP.</w:t>
      </w:r>
      <w:bookmarkEnd w:id="279"/>
    </w:p>
    <w:p w14:paraId="3DAA7C96" w14:textId="77777777" w:rsidR="00F240BB" w:rsidRPr="006A2670" w:rsidRDefault="00F240BB" w:rsidP="00F240BB">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Constitución de la República del Ecuador, en su artículo 86, establece una serie de disposiciones comunes atinentes a las garantías jurisdiccionales, destacando su carácter informal; en tal virtud, se establece una legitimación activa abierta para poder ejercitarlas. La competencia de los jueces para conocer estas acciones se encuentra limitada únicamente por el lugar en el que se origina el acto o la omisión, o donde se producen sus efectos, y como el procedimiento es "sencillo, rápido y eficaz", nace la obligación del juzgador de convocar inmediatamente a audiencia. En definitiva, se establece, bajo el amparo de un "recurso directo y eficaz", que la sustanciación de las garantías jurisdiccionales responda al principio de tutela judicial efectiva. Estas reglas constitucionales denotan ineludiblemente el cambio de paradigma constitucional en el país, pues las tendencias formalistas y restrictivas en las garantías jurisdiccionales de protección de derechos no tienen cabida bajo la concepción del Estado Constitucional de derechos y justicia, pues su deber primordial radica precisamente en la tutela de los derechos constitucionales sin el establecimiento de esquemas formales que tienden a entorpecer dicha tutela. </w:t>
      </w:r>
    </w:p>
    <w:p w14:paraId="507A6C18" w14:textId="77777777" w:rsidR="00F240BB" w:rsidRPr="006A2670" w:rsidRDefault="00F240BB" w:rsidP="00F240BB">
      <w:pPr>
        <w:ind w:left="709"/>
        <w:jc w:val="both"/>
        <w:rPr>
          <w:rFonts w:cs="Courier New"/>
          <w:i/>
          <w:szCs w:val="24"/>
          <w:lang w:val="es-ES"/>
        </w:rPr>
      </w:pPr>
      <w:r w:rsidRPr="006A2670">
        <w:rPr>
          <w:rFonts w:cs="Courier New"/>
          <w:i/>
          <w:szCs w:val="24"/>
          <w:lang w:val="es-ES"/>
        </w:rPr>
        <w:t xml:space="preserve">En ese sentido, la acción de protección, consagrada en el artículo 88 de la Norma Suprema, tiene por objeto el amparo directo y eficaz de los derechos reconocidos en la Constitución y se puede presentar ante la vulneración de dichos derechos, por acción u omisión, de cualquier autoridad pública no judicial, o de los particulares, en los casos señalados en la Constitución y la ley. En efecto, la tutela de los derechos constitucionales exige que el modelo procedimental de la acción de protección -y de las garantías jurisdiccionales en general- se encuentre desprovisto de requisitos formales y ofrezca, de manera ágil y dinámica, una protección efectiva y oportuna al titular del derecho posiblemente afectado. </w:t>
      </w:r>
    </w:p>
    <w:p w14:paraId="410A3AB1" w14:textId="77777777" w:rsidR="00F240BB" w:rsidRPr="006A2670" w:rsidRDefault="00F240BB" w:rsidP="00F240BB">
      <w:pPr>
        <w:ind w:left="709"/>
        <w:jc w:val="both"/>
        <w:rPr>
          <w:rFonts w:cs="Courier New"/>
          <w:i/>
          <w:szCs w:val="24"/>
          <w:lang w:val="es-ES"/>
        </w:rPr>
      </w:pPr>
      <w:r w:rsidRPr="006A2670">
        <w:rPr>
          <w:rFonts w:cs="Courier New"/>
          <w:i/>
          <w:szCs w:val="24"/>
          <w:lang w:val="es-ES"/>
        </w:rPr>
        <w:t xml:space="preserve">En concordancia con lo establecido en la Constitución, la Ley Orgánica de Garantías Jurisdiccionales y Control Constitucional desarrolla los preceptos constitucionales, detallando más aún el procedimiento informal, rápido y eficaz de las garantías jurisdiccionales. Así, en el título II, Capitulo Primero, relativo a las normas comunes de las garantías jurisdiccionales de los derechos constitucionales, se establece en el artículo 101 el contenido de la demanda, disponiendo a los jueces constitucionales que si no se observan dichos requisitos ordenen completarla en el término de tres días, e inclusive, en caso de transcurrido este término, si la demanda continúa incompleta, pero del relato de los hechos se desprende que hay una vulneración de derechos grave, la jueza o juez deberá tramitarla y subsanar la omisión de los requisitos que están a su alcance, para inmediatamente convocar a audiencia, es decir, el procedimiento de garantías jurisdiccionales de los derechos se desarrolla con características propias que denotan una informalidad en su sustanciación. Consecuentemente, bajo la concepción del artículo 10 de la Ley Orgánica de Garantías Jurisdiccionales y Control Constitucional, la inadmisión en la acción de protección resulta una cuestión excepcional, es decir, solo debe darse ante la imposibilidad del juez de subsanar los requisitos de contenido mínimo de la demanda. En efecto, el carácter de protección de las garantías jurisdiccionales obliga al juzgador a efectuar una verdadera tutela judicial efectiva ante una aparente vulneración de los derechos constitucionales, para que únicamente, luego de la sustanciación del procedimiento respetivo se establezca si se verificó o no la vulneración. </w:t>
      </w:r>
    </w:p>
    <w:p w14:paraId="407A6028" w14:textId="77777777" w:rsidR="00F240BB" w:rsidRPr="006A2670" w:rsidRDefault="00F240BB" w:rsidP="00F240BB">
      <w:pPr>
        <w:ind w:left="709"/>
        <w:jc w:val="both"/>
        <w:rPr>
          <w:rFonts w:cs="Courier New"/>
          <w:i/>
          <w:szCs w:val="24"/>
          <w:lang w:val="es-ES"/>
        </w:rPr>
      </w:pPr>
      <w:r w:rsidRPr="006A2670">
        <w:rPr>
          <w:rFonts w:cs="Courier New"/>
          <w:i/>
          <w:szCs w:val="24"/>
          <w:lang w:val="es-ES"/>
        </w:rPr>
        <w:t xml:space="preserve">En este punto sobra recordar que la nueva corriente del constitucionalismo, en la que el Ecuador está inmerso, cuestiona la posición del juez como un simple "director del proceso" o espectador, pues mira al juzgador avocado al activismo judicial en miras a precautelar los derechos constitucionales, cumpliendo un rol proactivo durante la sustanciación de las garantías jurisdiccionales de los derechos, comprometido en alcanzar una verdadera justicia, tomando el ordenamiento jurídico y la realidad social como su fundamento; y precisamente esta Corte ha definido el papel del juzgador de garantías jurisdiccionales como: </w:t>
      </w:r>
    </w:p>
    <w:p w14:paraId="31C7BFCA" w14:textId="60E85991" w:rsidR="00F240BB" w:rsidRPr="006A2670" w:rsidRDefault="00F240BB" w:rsidP="00F240BB">
      <w:pPr>
        <w:ind w:left="709"/>
        <w:jc w:val="both"/>
        <w:rPr>
          <w:rFonts w:cs="Courier New"/>
          <w:i/>
          <w:szCs w:val="24"/>
          <w:lang w:val="es-ES"/>
        </w:rPr>
      </w:pPr>
      <w:r w:rsidRPr="006A2670">
        <w:rPr>
          <w:rFonts w:cs="Courier New"/>
          <w:i/>
          <w:szCs w:val="24"/>
          <w:lang w:val="es-ES"/>
        </w:rPr>
        <w:t xml:space="preserve">"(...) el custodio responsable del derecho sustancial disputado por las partes, y perceptivo de las condiciones materiales o sociales que rodean al hecho; dando énfasis a la necesidad de la defensa en juicio o comparecencia de las partes en equidad, con poder suficiente para disponer medidas de tutela urgente, o preventivas, también llamadas de satisfacción inmediata o precautorias, y reafirmando su voluntad de dar a cada uno su </w:t>
      </w:r>
      <w:r w:rsidR="00C80213" w:rsidRPr="006A2670">
        <w:rPr>
          <w:rFonts w:cs="Courier New"/>
          <w:i/>
          <w:szCs w:val="24"/>
          <w:lang w:val="es-ES"/>
        </w:rPr>
        <w:t>derecho en el momento oportuno"</w:t>
      </w:r>
      <w:r w:rsidR="00C80213" w:rsidRPr="006A2670">
        <w:rPr>
          <w:rStyle w:val="Refdenotaalpie"/>
          <w:rFonts w:cs="Courier New"/>
          <w:i/>
          <w:szCs w:val="24"/>
          <w:lang w:val="es-ES"/>
        </w:rPr>
        <w:footnoteReference w:id="489"/>
      </w:r>
      <w:r w:rsidRPr="006A2670">
        <w:rPr>
          <w:rFonts w:cs="Courier New"/>
          <w:i/>
          <w:szCs w:val="24"/>
          <w:lang w:val="es-ES"/>
        </w:rPr>
        <w:t xml:space="preserve">. </w:t>
      </w:r>
    </w:p>
    <w:p w14:paraId="7A6475AE" w14:textId="1771FA8B" w:rsidR="00F240BB" w:rsidRPr="006A2670" w:rsidRDefault="00F240BB" w:rsidP="00C80213">
      <w:pPr>
        <w:ind w:left="709"/>
        <w:jc w:val="both"/>
        <w:rPr>
          <w:rFonts w:cs="Courier New"/>
          <w:i/>
          <w:szCs w:val="24"/>
          <w:lang w:val="es-ES"/>
        </w:rPr>
      </w:pPr>
      <w:r w:rsidRPr="006A2670">
        <w:rPr>
          <w:rFonts w:cs="Courier New"/>
          <w:i/>
          <w:szCs w:val="24"/>
          <w:lang w:val="es-ES"/>
        </w:rPr>
        <w:t>De acuerdo a su competencia, el juez debe proceder conforme al artículo 13 de la Ley Orgánica de Garantías Jurisdicci</w:t>
      </w:r>
      <w:r w:rsidR="00C80213" w:rsidRPr="006A2670">
        <w:rPr>
          <w:rFonts w:cs="Courier New"/>
          <w:i/>
          <w:szCs w:val="24"/>
          <w:lang w:val="es-ES"/>
        </w:rPr>
        <w:t>onales y Control Constitucional</w:t>
      </w:r>
      <w:r w:rsidR="00C80213" w:rsidRPr="006A2670">
        <w:rPr>
          <w:rStyle w:val="Refdenotaalpie"/>
          <w:rFonts w:cs="Courier New"/>
          <w:i/>
          <w:szCs w:val="24"/>
          <w:lang w:val="es-ES"/>
        </w:rPr>
        <w:footnoteReference w:id="490"/>
      </w:r>
      <w:r w:rsidRPr="006A2670">
        <w:rPr>
          <w:rFonts w:cs="Courier New"/>
          <w:i/>
          <w:szCs w:val="24"/>
          <w:lang w:val="es-ES"/>
        </w:rPr>
        <w:t>, es decir, entendiendo que la admisión de la acción de protección debe realizarse con el fin de precautelar activamente el derecho de las personas a la tutela judicial efectiva, por el que se pueda acceder a un procedimiento que les permita justificar sus alegaciones sobre las presuntas violaciones a los derechos constitucionales. La inadmisión, dentro de la sustanciación de garantías jurisdiccionales de los derechos, es la última medida que el juez ha de tomar dentro de la calificación de la demanda, a la luz de su rol garante de la tutela de los derechos constitucionales.”</w:t>
      </w:r>
      <w:r w:rsidRPr="006A2670">
        <w:rPr>
          <w:rStyle w:val="Refdenotaalpie"/>
          <w:rFonts w:cs="Courier New"/>
          <w:i/>
          <w:szCs w:val="24"/>
        </w:rPr>
        <w:footnoteReference w:id="491"/>
      </w:r>
    </w:p>
    <w:p w14:paraId="15F30D30" w14:textId="6B9D1628" w:rsidR="007903E8" w:rsidRPr="006A2670" w:rsidRDefault="007903E8" w:rsidP="007903E8">
      <w:pPr>
        <w:pStyle w:val="Ttulo2"/>
      </w:pPr>
      <w:bookmarkStart w:id="280" w:name="_Toc437533468"/>
      <w:r w:rsidRPr="006A2670">
        <w:t>Tipos de garantías jurisdiccionales. R.O.S. 362 de 27-oct-2014, Sentencia N° 146-14-SEP-CC, Caso N° 1773-11-EP.</w:t>
      </w:r>
      <w:bookmarkEnd w:id="280"/>
    </w:p>
    <w:p w14:paraId="2038749C" w14:textId="20DD3D2E" w:rsidR="007903E8" w:rsidRPr="006A2670" w:rsidRDefault="007903E8" w:rsidP="007903E8">
      <w:pPr>
        <w:spacing w:line="240" w:lineRule="auto"/>
        <w:ind w:left="708"/>
        <w:jc w:val="both"/>
        <w:rPr>
          <w:rFonts w:cs="Courier New"/>
          <w:i/>
          <w:szCs w:val="24"/>
        </w:rPr>
      </w:pPr>
      <w:r w:rsidRPr="006A2670">
        <w:rPr>
          <w:rFonts w:cs="Courier New"/>
          <w:i/>
          <w:szCs w:val="24"/>
        </w:rPr>
        <w:t>“La Corte Constitucional, en la sentencia No. 080-13-SEP-CC manifestó:</w:t>
      </w:r>
    </w:p>
    <w:p w14:paraId="30DE403E" w14:textId="77777777" w:rsidR="007903E8" w:rsidRPr="006A2670" w:rsidRDefault="007903E8" w:rsidP="007903E8">
      <w:pPr>
        <w:spacing w:line="240" w:lineRule="auto"/>
        <w:ind w:left="708"/>
        <w:jc w:val="both"/>
        <w:rPr>
          <w:rFonts w:cs="Courier New"/>
          <w:i/>
          <w:szCs w:val="24"/>
        </w:rPr>
      </w:pPr>
      <w:r w:rsidRPr="006A2670">
        <w:rPr>
          <w:rFonts w:cs="Courier New"/>
          <w:i/>
          <w:szCs w:val="24"/>
        </w:rPr>
        <w:t>La Corte Constitucional, para el período de transición, ha definido en reiteradas ocasiones a las garantías jurisdiccionales en el sentido que son declarativas, de conocimiento y reparatorias. En razón que los titulares de los derechos constitucionales, al presentar, en este caso, la acción extraordinaria de protección pretenden que: "(...) el juez constitucional debe realizar un análisis sustancial de la cuestión controvertida, luego de lo cual, tiene la obligación, si el caso lo amerita, de declarar la violación de uno o varios derechos constitucionales e inmediatamente ordenar su reparación integral, conforme lo prescribe el artículo 86, numeral 3 de la Constitución de la República. En este escenario, las garantías jurisdiccionales determinan la obligación que tiene el juez constitucional en el control de los actos públicos, a efectos de que no se vulneren los derechos constitucionales; de este modo, las garantías constitucionales se orientan a dar sustento al Estado constitucional de derechos y justicia..."</w:t>
      </w:r>
      <w:r w:rsidRPr="006A2670">
        <w:rPr>
          <w:rFonts w:cs="Courier New"/>
          <w:i/>
          <w:szCs w:val="24"/>
          <w:vertAlign w:val="superscript"/>
        </w:rPr>
        <w:footnoteReference w:id="492"/>
      </w:r>
      <w:r w:rsidRPr="006A2670">
        <w:rPr>
          <w:rFonts w:cs="Courier New"/>
          <w:i/>
          <w:szCs w:val="24"/>
        </w:rPr>
        <w:t>.</w:t>
      </w:r>
    </w:p>
    <w:p w14:paraId="02801971" w14:textId="333F5CF0" w:rsidR="007903E8" w:rsidRPr="006A2670" w:rsidRDefault="007903E8" w:rsidP="007903E8">
      <w:pPr>
        <w:spacing w:line="240" w:lineRule="auto"/>
        <w:ind w:left="708"/>
        <w:jc w:val="both"/>
        <w:rPr>
          <w:rFonts w:cs="Courier New"/>
          <w:i/>
          <w:szCs w:val="24"/>
        </w:rPr>
      </w:pPr>
      <w:r w:rsidRPr="006A2670">
        <w:rPr>
          <w:rFonts w:cs="Courier New"/>
          <w:i/>
          <w:szCs w:val="24"/>
        </w:rPr>
        <w:t>En este sentido, el ámbito de acción de la Corte Constitucional al conocer una acción extraordinaria de protección presentada en contra de una decisión dictada dentro de una garantía jurisdiccional, cuando los casos por su gravedad lo requieran, no solo se limita al análisis de la vulneración o no del derecho en la sentencia, sino además, cuando evidencie que la garantía jurisdiccional no cumplió su objetivo de tutelar derechos constitucionales que requieran una reparación oportuna e inmediata, debe ampliar su ámbito de acción hacia el análisis de todo el proceso constitucional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93"/>
      </w:r>
    </w:p>
    <w:p w14:paraId="075CBF06" w14:textId="10D50A0E" w:rsidR="007903E8" w:rsidRPr="006A2670" w:rsidRDefault="007903E8" w:rsidP="007903E8">
      <w:pPr>
        <w:pStyle w:val="Ttulo2"/>
      </w:pPr>
      <w:bookmarkStart w:id="281" w:name="_Toc437533469"/>
      <w:r w:rsidRPr="006A2670">
        <w:t>Garantía de que el hecho no se repita. R.O.S. 362 de 27-oct-2014, Sentencia N° 146-14-SEP-CC, Caso N° 1773-11-EP.</w:t>
      </w:r>
      <w:bookmarkEnd w:id="281"/>
      <w:r w:rsidRPr="006A2670">
        <w:t xml:space="preserve"> </w:t>
      </w:r>
    </w:p>
    <w:p w14:paraId="1CE450E7" w14:textId="0A248081" w:rsidR="007903E8" w:rsidRPr="006A2670" w:rsidRDefault="007903E8" w:rsidP="007903E8">
      <w:pPr>
        <w:spacing w:line="240" w:lineRule="auto"/>
        <w:ind w:left="708"/>
        <w:jc w:val="both"/>
        <w:rPr>
          <w:rFonts w:cs="Courier New"/>
          <w:i/>
          <w:szCs w:val="24"/>
        </w:rPr>
      </w:pPr>
      <w:r w:rsidRPr="006A2670">
        <w:rPr>
          <w:rFonts w:cs="Courier New"/>
          <w:i/>
          <w:szCs w:val="24"/>
        </w:rPr>
        <w:t>“La garantía de que el hecho no se repita tiene como fin que ante la vulneración de derechos constitucionales por un determinado acto u omisión, se asegure que estos hechos no vuelvan a generarse. Esta medida reparatoria, a criterio de esta Corte, es simbólica, en el sentido de que se exterioriza el compromiso del Estado de ser garante de los derechos constitucionales, y por ende promover su efectiva protección conforme lo manda la Constitución de la República.</w:t>
      </w:r>
    </w:p>
    <w:p w14:paraId="2DDDAE5E" w14:textId="2DB4BF88" w:rsidR="00F240BB" w:rsidRPr="006A2670" w:rsidRDefault="007903E8" w:rsidP="007903E8">
      <w:pPr>
        <w:spacing w:line="240" w:lineRule="auto"/>
        <w:ind w:left="708"/>
        <w:jc w:val="both"/>
        <w:rPr>
          <w:rFonts w:cs="Courier New"/>
          <w:i/>
          <w:szCs w:val="24"/>
        </w:rPr>
      </w:pPr>
      <w:r w:rsidRPr="006A2670">
        <w:rPr>
          <w:rFonts w:cs="Courier New"/>
          <w:i/>
          <w:szCs w:val="24"/>
        </w:rPr>
        <w:t>Esta medida de reparación integral puede plasmarse mediante la implementación de medidas por parte del Estado, a fin de generar cambios en el diseño institucional a favor de la plena garantía de los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494"/>
      </w:r>
    </w:p>
    <w:p w14:paraId="679A03E5" w14:textId="77777777" w:rsidR="00345866" w:rsidRPr="006A2670" w:rsidRDefault="00345866" w:rsidP="00345866">
      <w:pPr>
        <w:pStyle w:val="Ttulo2"/>
      </w:pPr>
      <w:bookmarkStart w:id="282" w:name="_Toc437533470"/>
      <w:r w:rsidRPr="006A2670">
        <w:rPr>
          <w:rFonts w:eastAsia="Courier New" w:cs="Courier New"/>
        </w:rPr>
        <w:t xml:space="preserve">No cabe argumentar razones de legalidad para rechazar garantías jurisdiccionales. </w:t>
      </w:r>
      <w:r w:rsidRPr="006A2670">
        <w:t>R.O.S. 161 de 14-ene-2014, Sentencia N° 102-13-SEP-CC, Caso N° 0380-10-EP; R.O.S. 275 de 25-jun-2014, Sentencia N° 081-14-SEP-CC, Caso N° 1031-11-EP.</w:t>
      </w:r>
      <w:bookmarkEnd w:id="282"/>
    </w:p>
    <w:p w14:paraId="6974F4A5" w14:textId="77777777" w:rsidR="00C80213" w:rsidRPr="006A2670" w:rsidRDefault="00C80213" w:rsidP="00C80213">
      <w:pPr>
        <w:ind w:left="709"/>
        <w:jc w:val="both"/>
        <w:rPr>
          <w:i/>
          <w:u w:val="single"/>
        </w:rPr>
      </w:pPr>
      <w:r w:rsidRPr="006A2670">
        <w:rPr>
          <w:i/>
          <w:u w:val="single"/>
        </w:rPr>
        <w:t>R.O.S. 161 del 14-ene-2014</w:t>
      </w:r>
    </w:p>
    <w:p w14:paraId="3671C18C" w14:textId="33F3DB7F" w:rsidR="00C80213" w:rsidRPr="006A2670" w:rsidRDefault="00C80213" w:rsidP="00C80213">
      <w:pPr>
        <w:ind w:left="709"/>
        <w:jc w:val="both"/>
        <w:rPr>
          <w:rFonts w:cs="Courier New"/>
          <w:i/>
          <w:szCs w:val="24"/>
          <w:lang w:val="es-ES"/>
        </w:rPr>
      </w:pPr>
      <w:r w:rsidRPr="006A2670">
        <w:rPr>
          <w:rFonts w:cs="Courier New"/>
          <w:i/>
          <w:szCs w:val="24"/>
        </w:rPr>
        <w:t>“</w:t>
      </w:r>
      <w:r w:rsidRPr="006A2670">
        <w:rPr>
          <w:rFonts w:cs="Courier New"/>
          <w:i/>
          <w:szCs w:val="24"/>
          <w:lang w:val="es-ES"/>
        </w:rPr>
        <w:t>cabe recordar que todo el ordenamiento jurídico se encuentra dirigido a la protección de derechos; por lo tanto, es indiscutible que ante la vulneración de derechos constitucionales, no cabe argumentar razones de legalidad para rechazar garantías jurisdiccionales, pues este proceder enerva la efectiva vigencia de los derechos constitucionales, ya que el objetivo de las garantías es la tutela de los derechos constitucionales. Resulta obvio que las garantías jurisdiccionales son mal utilizadas, cuando se desechan acciones de raigambre constitucional, sosteniendo que son cuestiones de legalidad, así como cuando, a la inversa, a asuntos de legalidad se les yuxtapone la justicia constitucional</w:t>
      </w:r>
      <w:r w:rsidRPr="006A2670">
        <w:rPr>
          <w:rStyle w:val="Refdenotaalpie"/>
          <w:rFonts w:cs="Courier New"/>
          <w:i/>
          <w:szCs w:val="24"/>
          <w:lang w:val="es-ES"/>
        </w:rPr>
        <w:footnoteReference w:id="495"/>
      </w:r>
      <w:r w:rsidRPr="006A2670">
        <w:rPr>
          <w:rFonts w:cs="Courier New"/>
          <w:i/>
          <w:szCs w:val="24"/>
          <w:lang w:val="es-ES"/>
        </w:rPr>
        <w:t xml:space="preserve">. </w:t>
      </w:r>
    </w:p>
    <w:p w14:paraId="415EB5E5" w14:textId="678A2333" w:rsidR="00C80213" w:rsidRPr="006A2670" w:rsidRDefault="00C80213" w:rsidP="00895221">
      <w:pPr>
        <w:ind w:left="709"/>
        <w:jc w:val="both"/>
        <w:rPr>
          <w:rFonts w:cs="Courier New"/>
          <w:i/>
          <w:szCs w:val="24"/>
          <w:lang w:val="es-ES"/>
        </w:rPr>
      </w:pPr>
      <w:r w:rsidRPr="006A2670">
        <w:rPr>
          <w:rFonts w:cs="Courier New"/>
          <w:i/>
          <w:szCs w:val="24"/>
          <w:lang w:val="es-ES"/>
        </w:rPr>
        <w:t>En todo caso, si una decisión judicial rechaza una acción de protección con fundamento en que es cuestión de legalidad, dicha decisión debe sostenerse en una argumentación racional y jurídicamente fundamentada, en base a criterios que el operador de justicia se haya formado solo luego de un procedimiento que precautele los derechos constitucionales de las partes, para poder llegar así a conclusiones y establecer que la acción, efectivamente, pretendía someter a debate constitucional cuestiones de legalidad; pero esta Corte Constitucional insiste, únicamente luego de un procedimiento, al menos rápido, en el que la parte actora pueda demostrar sus aseveraciones y la entidad accionada pueda controvertirlas, mas no en un primer auto, como el caso sub judice, en el que la juzgadora, sin justificación constitucional, se forma criterio en la primera actuación procesal, y en auto de calificación de la demanda inadmite la acción, basándose en elementos materiales de la causa.”</w:t>
      </w:r>
      <w:r w:rsidRPr="006A2670">
        <w:rPr>
          <w:rStyle w:val="Refdenotaalpie"/>
          <w:rFonts w:cs="Courier New"/>
          <w:i/>
          <w:szCs w:val="24"/>
        </w:rPr>
        <w:footnoteReference w:id="496"/>
      </w:r>
    </w:p>
    <w:p w14:paraId="39754AF2" w14:textId="23AE1BA0" w:rsidR="00895221" w:rsidRPr="006A2670" w:rsidRDefault="00345866" w:rsidP="00895221">
      <w:pPr>
        <w:pStyle w:val="Ttulo2"/>
      </w:pPr>
      <w:bookmarkStart w:id="283" w:name="_Toc437533471"/>
      <w:r w:rsidRPr="006A2670">
        <w:rPr>
          <w:rFonts w:eastAsia="Courier New" w:cs="Courier New"/>
        </w:rPr>
        <w:t xml:space="preserve">Inadmisión. </w:t>
      </w:r>
      <w:r w:rsidRPr="006A2670">
        <w:t>R.O.S. 230 de 22-abr-2014, Sentencia N° 042-14-SEP-CC, Caso N° 0521-10-EP.</w:t>
      </w:r>
      <w:bookmarkEnd w:id="283"/>
    </w:p>
    <w:p w14:paraId="6F8DA1CC" w14:textId="7A5B3480" w:rsidR="007639E2" w:rsidRPr="006A2670" w:rsidRDefault="007639E2" w:rsidP="007639E2">
      <w:pPr>
        <w:ind w:left="709"/>
        <w:jc w:val="both"/>
        <w:rPr>
          <w:rFonts w:cs="Courier New"/>
          <w:i/>
          <w:szCs w:val="24"/>
          <w:lang w:val="es-ES"/>
        </w:rPr>
      </w:pPr>
      <w:r w:rsidRPr="006A2670">
        <w:rPr>
          <w:rFonts w:cs="Courier New"/>
          <w:i/>
          <w:szCs w:val="24"/>
        </w:rPr>
        <w:t>“</w:t>
      </w:r>
      <w:r w:rsidRPr="006A2670">
        <w:rPr>
          <w:rFonts w:cs="Courier New"/>
          <w:i/>
          <w:szCs w:val="24"/>
          <w:lang w:val="es-ES"/>
        </w:rPr>
        <w:t>En el mismo sentido, la Corte ya se ha pronunciado respecto de la tramitación que debe darse a las garantías jurisdiccionales de los derechos, señalando que: "... bajo la concepción del artículo 10 de la Ley Orgánica de Garantías Jurisdiccionales y Control Constitucional, la inadmisión en la acción de protección resulta una cuestión excepcional, es decir solo debe darse ante la imposibilidad del juez de subsanar los requisitos de contenido mínimo de la demanda. En efecto, el carácter de protección de las garantías jurisdiccionales obliga al juzgador a efectuar una verdadera tutela judicial efectiva ante la aparente vulneración de los derechos constitucionales, para que únicamente luego de la sustanciación del procedimiento respectivo se establezca si se verificó o no la vulneración".</w:t>
      </w:r>
      <w:r w:rsidRPr="006A2670">
        <w:rPr>
          <w:rFonts w:cs="Courier New"/>
          <w:i/>
          <w:szCs w:val="24"/>
        </w:rPr>
        <w:t>”</w:t>
      </w:r>
      <w:r w:rsidRPr="006A2670">
        <w:rPr>
          <w:rStyle w:val="Refdenotaalpie"/>
          <w:rFonts w:cs="Courier New"/>
          <w:i/>
          <w:szCs w:val="24"/>
        </w:rPr>
        <w:footnoteReference w:id="497"/>
      </w:r>
    </w:p>
    <w:p w14:paraId="381A28BF" w14:textId="77777777" w:rsidR="00345866" w:rsidRPr="006A2670" w:rsidRDefault="00345866" w:rsidP="00345866">
      <w:pPr>
        <w:pStyle w:val="Ttulo2"/>
      </w:pPr>
      <w:bookmarkStart w:id="284" w:name="_Toc437533472"/>
      <w:r w:rsidRPr="006A2670">
        <w:rPr>
          <w:rFonts w:eastAsia="Courier New" w:cs="Courier New"/>
        </w:rPr>
        <w:t xml:space="preserve">¿Cuándo hay lugar a una garantía jurisdiccional? </w:t>
      </w:r>
      <w:r w:rsidRPr="006A2670">
        <w:t>R.O.S. 374 de 13-nov-2014, Sentencia N° 101-14-SEP-CC, Caso N° 1403-12-EP.</w:t>
      </w:r>
      <w:bookmarkEnd w:id="284"/>
    </w:p>
    <w:p w14:paraId="20AEA9EF" w14:textId="37D296F9" w:rsidR="00CF7E6E" w:rsidRPr="006A2670" w:rsidRDefault="00CF7E6E" w:rsidP="00CF7E6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garantía jurisdiccional tiene lugar siempre y cuando los jueces, luego de un estudio profundo de razonabilidad del caso en concreto, evidencien la vulneración a derechos constitucionales en el mismo.</w:t>
      </w:r>
      <w:r w:rsidRPr="006A2670">
        <w:rPr>
          <w:rFonts w:cs="Courier New"/>
          <w:i/>
          <w:szCs w:val="24"/>
        </w:rPr>
        <w:t>”</w:t>
      </w:r>
      <w:r w:rsidRPr="006A2670">
        <w:rPr>
          <w:rStyle w:val="Refdenotaalpie"/>
          <w:rFonts w:cs="Courier New"/>
          <w:i/>
          <w:szCs w:val="24"/>
        </w:rPr>
        <w:footnoteReference w:id="498"/>
      </w:r>
    </w:p>
    <w:p w14:paraId="5E9A0160" w14:textId="77777777" w:rsidR="00345866" w:rsidRPr="006A2670" w:rsidRDefault="00345866" w:rsidP="00345866">
      <w:pPr>
        <w:pStyle w:val="Ttulo2"/>
      </w:pPr>
      <w:bookmarkStart w:id="285" w:name="_Toc437533473"/>
      <w:r w:rsidRPr="006A2670">
        <w:rPr>
          <w:rFonts w:eastAsia="Courier New" w:cs="Courier New"/>
        </w:rPr>
        <w:t xml:space="preserve">¿Qué debe verificar un juez que conoce de garantías jurisdiccionales? </w:t>
      </w:r>
      <w:r w:rsidRPr="006A2670">
        <w:t>R.O.S. 374 de 13-nov-2014, Sentencia N° 157-14-SEP-CC, Caso N° 1044-12-EP.</w:t>
      </w:r>
      <w:bookmarkEnd w:id="285"/>
    </w:p>
    <w:p w14:paraId="78F1EBD3" w14:textId="6FFB447B" w:rsidR="00CE2C1E" w:rsidRPr="006A2670" w:rsidRDefault="00CE2C1E" w:rsidP="00CE2C1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tal virtud, toda autoridad judicial debe enfocar su análisis en que la garantía jurisdiccional que ha llegado a su conocimiento, cumpla con el referido requisito - vulneración de derechos constitucionales- y además de aquellos requisitos previstos en la Ley Orgánica de Garantías Jurisdiccionales y Control Constitucional, para determinar su procedencia, conocimiento y posterior resolución; es de esta manera, junto con la observancia del resto de disposiciones pertinentes, que la autoridad jurisdiccional -juez constitucional- garantizará el derecho a la seguridad jurídica.</w:t>
      </w:r>
      <w:r w:rsidRPr="006A2670">
        <w:rPr>
          <w:rFonts w:cs="Courier New"/>
          <w:i/>
          <w:szCs w:val="24"/>
        </w:rPr>
        <w:t>”</w:t>
      </w:r>
      <w:r w:rsidRPr="006A2670">
        <w:rPr>
          <w:rStyle w:val="Refdenotaalpie"/>
          <w:rFonts w:cs="Courier New"/>
          <w:i/>
          <w:szCs w:val="24"/>
        </w:rPr>
        <w:footnoteReference w:id="499"/>
      </w:r>
    </w:p>
    <w:p w14:paraId="55339F7C" w14:textId="77777777" w:rsidR="00345866" w:rsidRPr="006A2670" w:rsidRDefault="00345866" w:rsidP="00345866">
      <w:pPr>
        <w:pStyle w:val="Ttulo2"/>
      </w:pPr>
      <w:bookmarkStart w:id="286" w:name="_Toc437533474"/>
      <w:r w:rsidRPr="006A2670">
        <w:rPr>
          <w:rFonts w:eastAsia="Courier New" w:cs="Courier New"/>
        </w:rPr>
        <w:t xml:space="preserve">Opinión de la Corte Constitucional sobre garantías jurisdiccionales. </w:t>
      </w:r>
      <w:r w:rsidRPr="006A2670">
        <w:t>R.O.S. 374 de 13-nov-2014, Sentencia N° 158-14-SEP-CC, Caso N° 1486-12-EP.</w:t>
      </w:r>
      <w:bookmarkEnd w:id="286"/>
    </w:p>
    <w:p w14:paraId="2F30239F" w14:textId="12C53096" w:rsidR="00621658" w:rsidRPr="006A2670" w:rsidRDefault="00621658" w:rsidP="00F82F2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resulta necesario insistir en que los jueces de la Sala Unica de la Corte Provincial de Justicia de Esmeraldas no motivaron su sentencia de acuerdo a la naturaleza de la garantía jurisdiccional puesta a su conocimiento; en otras palabras, el razonamiento de los jueces no se enmarcó dentro de la acción de protección planteada sino que obedeció a una interpretación de normas infraconstitucionales en tanto no resolvieron la cuestión constitucional respecto a la existencia o no de la vulneración del derecho invocado sino a normas relacionadas con el derecho administrativo sancionador por parte del Consejo de la Judicatura. Al respecto, cabe señalar que esta Corte Constitucional ha sido enfática en precisar que "una sentencia relativa al campo de las garantías jurisdiccionales no puede ser genérica en su apreciación, sino que debe ser descriptiva del hecho y forma en que la autoridad pública atenta contra una garantía constitucional del ciudadano"</w:t>
      </w:r>
      <w:r w:rsidRPr="006A2670">
        <w:rPr>
          <w:rStyle w:val="Refdenotaalpie"/>
          <w:rFonts w:cs="Courier New"/>
          <w:i/>
          <w:szCs w:val="24"/>
          <w:lang w:val="es-ES"/>
        </w:rPr>
        <w:footnoteReference w:id="50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01"/>
      </w:r>
    </w:p>
    <w:p w14:paraId="387A2932" w14:textId="77777777" w:rsidR="00345866" w:rsidRPr="006A2670" w:rsidRDefault="00345866" w:rsidP="00345866">
      <w:pPr>
        <w:pStyle w:val="Ttulo2"/>
      </w:pPr>
      <w:bookmarkStart w:id="287" w:name="_Toc437533475"/>
      <w:r w:rsidRPr="006A2670">
        <w:rPr>
          <w:rFonts w:eastAsia="Courier New" w:cs="Courier New"/>
        </w:rPr>
        <w:t xml:space="preserve">Desnaturalización de las garantías jurisdiccionales. </w:t>
      </w:r>
      <w:r w:rsidRPr="006A2670">
        <w:t>R.O.S. 390 de 05-dic-2014, Sentencia N° 192-14-SEP-CC, Caso N° 2015-11-EP.</w:t>
      </w:r>
      <w:bookmarkEnd w:id="287"/>
    </w:p>
    <w:p w14:paraId="39EA5E7D" w14:textId="1B1FEB31" w:rsidR="00A860F7" w:rsidRPr="006A2670" w:rsidRDefault="00A860F7" w:rsidP="00A860F7">
      <w:pPr>
        <w:ind w:left="709"/>
        <w:jc w:val="both"/>
        <w:rPr>
          <w:rFonts w:cs="Courier New"/>
          <w:i/>
          <w:szCs w:val="24"/>
          <w:lang w:val="es-ES"/>
        </w:rPr>
      </w:pPr>
      <w:r w:rsidRPr="006A2670">
        <w:rPr>
          <w:rFonts w:cs="Courier New"/>
          <w:i/>
          <w:szCs w:val="24"/>
        </w:rPr>
        <w:t>“</w:t>
      </w:r>
      <w:r w:rsidRPr="006A2670">
        <w:rPr>
          <w:rFonts w:cs="Courier New"/>
          <w:i/>
          <w:szCs w:val="24"/>
          <w:lang w:val="es-ES"/>
        </w:rPr>
        <w:t>El ordenamiento jurídico ecuatoriano cuenta con distintas acciones para cada tipo de conflicto y estas deben ser usadas de acuerdo al derecho que se pretenda tutelar. No se puede desnaturalizar las garantías jurisdiccionales ni pretender una superposición de la justicia constitucional con la justicia ordinaria. La acción de protección no puede invadir las atribuciones que atañen al control de la legalidad, ni extiende para actos u omisiones que incumplen las disposiciones legales o contractuales de cualquier índole, pues para tales casos, el ordenamiento jurídico provee la acción pertinente ante la autoridad competente.</w:t>
      </w:r>
      <w:r w:rsidRPr="006A2670">
        <w:rPr>
          <w:rFonts w:cs="Courier New"/>
          <w:i/>
          <w:szCs w:val="24"/>
        </w:rPr>
        <w:t>”</w:t>
      </w:r>
      <w:r w:rsidRPr="006A2670">
        <w:rPr>
          <w:rStyle w:val="Refdenotaalpie"/>
          <w:rFonts w:cs="Courier New"/>
          <w:i/>
          <w:szCs w:val="24"/>
        </w:rPr>
        <w:footnoteReference w:id="502"/>
      </w:r>
    </w:p>
    <w:p w14:paraId="418B3224" w14:textId="77777777" w:rsidR="00345866" w:rsidRPr="006A2670" w:rsidRDefault="00345866" w:rsidP="00345866">
      <w:pPr>
        <w:pStyle w:val="Ttulo2"/>
      </w:pPr>
      <w:bookmarkStart w:id="288" w:name="_Toc437533476"/>
      <w:r w:rsidRPr="006A2670">
        <w:rPr>
          <w:rFonts w:eastAsia="Courier New" w:cs="Courier New"/>
        </w:rPr>
        <w:t xml:space="preserve">Cuando las partes procesales en una garantía jurisdiccional son ambas personas jurídicas de derecho público. </w:t>
      </w:r>
      <w:r w:rsidRPr="006A2670">
        <w:t>R.O.S. 374 de 13-nov-2014, Sentencia N° 162-14-SEP-CC, Caso N° 0945-10-EP.</w:t>
      </w:r>
      <w:bookmarkEnd w:id="288"/>
    </w:p>
    <w:p w14:paraId="2971A92A" w14:textId="77777777" w:rsidR="009556C5" w:rsidRPr="006A2670" w:rsidRDefault="009556C5" w:rsidP="009556C5">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Los accionantes de la presente causa se encuentran legitimados para proponer esta acción extraordinaria de protección, en virtud de cumplir con los requerimientos establecidos en el artículo 437 de la Constitución de la República y de conformidad con el artículo 439 ibídem, en concordancia con el artículo 59 de la Ley Orgánica de Garantías Jurisdiccionales y Control Constitucional. Ante las circunstancias particulares de esta causa, en la cual tanto los legitimados activos como pasivos de la acción de protección que dio origen a la presente acción extraordinaria de protección, son personas jurídicas de derecho público, esta Corte estima adecuado señalar que de conformidad con lo establecido en el artículo 86 de la Constitución, las garantías jurisdiccionales podrán ser propuestas por cualquier persona, grupo de personas, comunidad, pueblo o nacionalidad. El texto constitucional no establece ninguna limitación respecto de la legitimación activa de las garantías jurisdiccionales. En consecuencia, debe entenderse que cuando la Constitución hace referencia a cualquier persona, aquello implica que están incluidas las personas jurídicas de derecho público y de derecho privado. Por su naturaleza jurídica, tanto la acción de protección como la acción extraordinaria de protección, tienen como única finalidad la protección de derechos constitucionales, por lo que mal podría limitarse la posibilidad de que las instituciones u organismos del Estado accedan a la justicia constitucional a través de estas garantías.</w:t>
      </w:r>
    </w:p>
    <w:p w14:paraId="01AE5CFD" w14:textId="4C05F5DD" w:rsidR="009556C5" w:rsidRPr="006A2670" w:rsidRDefault="009556C5" w:rsidP="009556C5">
      <w:pPr>
        <w:spacing w:line="240" w:lineRule="auto"/>
        <w:ind w:left="708"/>
        <w:jc w:val="both"/>
        <w:rPr>
          <w:rFonts w:cs="Courier New"/>
          <w:i/>
          <w:szCs w:val="24"/>
          <w:lang w:val="es-ES"/>
        </w:rPr>
      </w:pPr>
      <w:r w:rsidRPr="006A2670">
        <w:rPr>
          <w:rFonts w:cs="Courier New"/>
          <w:i/>
          <w:szCs w:val="24"/>
          <w:lang w:val="es-ES"/>
        </w:rPr>
        <w:t>Pese a que la ley no ha regulado de modo expreso este aspecto, ha sido la jurisprudencia la encargada de desarrollar y afianzar la apertura de la legitimación activa de las garantías jurisdiccionales.</w:t>
      </w:r>
      <w:r w:rsidRPr="006A2670">
        <w:rPr>
          <w:rFonts w:cs="Courier New"/>
          <w:i/>
          <w:szCs w:val="24"/>
        </w:rPr>
        <w:t>”</w:t>
      </w:r>
      <w:r w:rsidRPr="006A2670">
        <w:rPr>
          <w:rStyle w:val="Refdenotaalpie"/>
          <w:rFonts w:cs="Courier New"/>
          <w:i/>
          <w:szCs w:val="24"/>
        </w:rPr>
        <w:footnoteReference w:id="503"/>
      </w:r>
    </w:p>
    <w:p w14:paraId="140F53CA" w14:textId="77777777" w:rsidR="00345866" w:rsidRPr="006A2670" w:rsidRDefault="00345866" w:rsidP="00345866">
      <w:pPr>
        <w:pStyle w:val="Ttulo2"/>
      </w:pPr>
      <w:bookmarkStart w:id="289" w:name="_Toc437533477"/>
      <w:r w:rsidRPr="006A2670">
        <w:rPr>
          <w:rFonts w:eastAsia="Courier New" w:cs="Courier New"/>
        </w:rPr>
        <w:t xml:space="preserve">¿Hasta dónde protegen? </w:t>
      </w:r>
      <w:r w:rsidRPr="006A2670">
        <w:t>R.O.S. 406 de 30-dic-2014, Sentencia N° 175-14-SEP-CC, Caso N° 1826-12-EP.</w:t>
      </w:r>
      <w:bookmarkEnd w:id="289"/>
    </w:p>
    <w:p w14:paraId="3D86F0FE" w14:textId="15807A21" w:rsidR="00A83BE0" w:rsidRPr="006A2670" w:rsidRDefault="00A83BE0" w:rsidP="00A83BE0">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concluye que las garantías jurisdiccionales no solo deben limitarse a determinar la vulneración de derechos constitucionales considerando los hechos fácticos y su correlación con la normativa jurídica, que se desprendan del caso concreto, sino además las afectaciones y los sufrimientos que dichas vulneraciones generaron o generan en el proyecto de vida de la victima de tal vulneración, puesto que, de esta forma, las garantías jurisdiccionales protegerán y salvaguardarán integralmente los derechos constitucionales y las consecuencias de su vulneración.</w:t>
      </w:r>
      <w:r w:rsidRPr="006A2670">
        <w:rPr>
          <w:rFonts w:cs="Courier New"/>
          <w:i/>
          <w:szCs w:val="24"/>
        </w:rPr>
        <w:t>”</w:t>
      </w:r>
      <w:r w:rsidRPr="006A2670">
        <w:rPr>
          <w:rStyle w:val="Refdenotaalpie"/>
          <w:rFonts w:cs="Courier New"/>
          <w:i/>
          <w:szCs w:val="24"/>
        </w:rPr>
        <w:footnoteReference w:id="504"/>
      </w:r>
    </w:p>
    <w:p w14:paraId="2B0E3584" w14:textId="77777777" w:rsidR="00345866" w:rsidRPr="006A2670" w:rsidRDefault="00345866" w:rsidP="00345866">
      <w:pPr>
        <w:pStyle w:val="Ttulo3"/>
      </w:pPr>
      <w:bookmarkStart w:id="290" w:name="_Toc437533478"/>
      <w:r w:rsidRPr="006A2670">
        <w:t>I</w:t>
      </w:r>
      <w:bookmarkEnd w:id="290"/>
      <w:r w:rsidRPr="006A2670">
        <w:t xml:space="preserve"> </w:t>
      </w:r>
    </w:p>
    <w:p w14:paraId="5B27C738" w14:textId="77777777" w:rsidR="00345866" w:rsidRPr="006A2670" w:rsidRDefault="00345866" w:rsidP="00345866">
      <w:pPr>
        <w:pStyle w:val="Ttulo1"/>
        <w:numPr>
          <w:ilvl w:val="0"/>
          <w:numId w:val="8"/>
        </w:numPr>
      </w:pPr>
      <w:bookmarkStart w:id="291" w:name="_Toc437533479"/>
      <w:r w:rsidRPr="006A2670">
        <w:t>Igualdad</w:t>
      </w:r>
      <w:bookmarkEnd w:id="291"/>
    </w:p>
    <w:p w14:paraId="20128703" w14:textId="77777777" w:rsidR="00345866" w:rsidRPr="006A2670" w:rsidRDefault="00345866" w:rsidP="00345866">
      <w:pPr>
        <w:pStyle w:val="Ttulo2"/>
      </w:pPr>
      <w:bookmarkStart w:id="292" w:name="_Toc437533480"/>
      <w:r w:rsidRPr="006A2670">
        <w:rPr>
          <w:rFonts w:eastAsia="Courier New" w:cs="Courier New"/>
        </w:rPr>
        <w:t>Principio de Igualdad.</w:t>
      </w:r>
      <w:r w:rsidRPr="006A2670">
        <w:t xml:space="preserve"> R.O.S. 165 de 20-ene-2014, Sentencia N° 112-13-SEP-CC, Caso N° 0229-13-EP; R.O.S. 230 de 22-abr-2014, Sentencia N° 040-14-SEP-CC, Caso N° 1127-13-EP; R.O.S. 247 de 16-may-2014, Sentencia N° 058-14-SEP-CC, Caso N° 0435-11-EP</w:t>
      </w:r>
      <w:r w:rsidRPr="006A2670">
        <w:rPr>
          <w:rFonts w:eastAsia="Courier New" w:cs="Courier New"/>
        </w:rPr>
        <w:t xml:space="preserve">; </w:t>
      </w:r>
      <w:r w:rsidRPr="006A2670">
        <w:t>R.O.S. 406 de 30-dic-2014, Sentencia N° 208-14-SEP-CC, Caso N° 1920-11-EP; R.O.S. 406 de 30-dic-2014, Sentencia N° 199-14-SEP-CC, Caso N° 1098-13-EP.</w:t>
      </w:r>
      <w:bookmarkEnd w:id="292"/>
    </w:p>
    <w:p w14:paraId="34C7E7B3" w14:textId="77777777" w:rsidR="00DE1BAE" w:rsidRPr="006A2670" w:rsidRDefault="00DE1BAE" w:rsidP="00DE1BAE">
      <w:pPr>
        <w:ind w:left="709"/>
        <w:jc w:val="both"/>
        <w:rPr>
          <w:i/>
          <w:u w:val="single"/>
        </w:rPr>
      </w:pPr>
      <w:r w:rsidRPr="006A2670">
        <w:rPr>
          <w:i/>
          <w:u w:val="single"/>
        </w:rPr>
        <w:t>R.O.S. 165 del 20-ene-2014</w:t>
      </w:r>
    </w:p>
    <w:p w14:paraId="33408FD0" w14:textId="77777777" w:rsidR="00DE1BAE" w:rsidRPr="006A2670" w:rsidRDefault="00DE1BAE" w:rsidP="00DE1BAE">
      <w:pPr>
        <w:ind w:left="709"/>
        <w:jc w:val="both"/>
        <w:rPr>
          <w:rFonts w:cs="Courier New"/>
          <w:i/>
          <w:szCs w:val="24"/>
          <w:lang w:val="es-ES"/>
        </w:rPr>
      </w:pPr>
      <w:r w:rsidRPr="006A2670">
        <w:rPr>
          <w:rFonts w:cs="Courier New"/>
          <w:i/>
          <w:szCs w:val="24"/>
        </w:rPr>
        <w:t>“L</w:t>
      </w:r>
      <w:r w:rsidRPr="006A2670">
        <w:rPr>
          <w:rFonts w:cs="Courier New"/>
          <w:i/>
          <w:szCs w:val="24"/>
          <w:lang w:val="es-ES"/>
        </w:rPr>
        <w:t>a Constitución de la República del Ecuador dispone en el artículo 11 numeral 2 que: "Todas las personas son iguales y gozarán de los mismos derechos, deberes y oportunidades". Como bien lo señala el autor Francisco Rubio Llorente respecto de la igualdad: "La igualdad designa un concepto relacional, no una cualidad de una persona, de un objeto (materia o ideal), o de una situación, cuya existencia pueda ser afirmada o negada como descripción de esa realidad aisladamente considerada; es siempre una relación que se da al menos entre dos personas, objetos o situaciones. Es siempre el resultado de un juicio que recae sobre una pluralidad de elementos (en el caso límite, al menos dualidad), los términos de la comparación, entre los cuales debe existir al mismo tiempo alguna diversidad, aunque sólo sea espacial y temporal, pues de otro modo, como es obvio, no cabría hablar de pluralidad. La diferencia, al menos numérica, entre los elementos comparados es condición de posibilidad del juicio de igualdad"</w:t>
      </w:r>
      <w:r w:rsidRPr="006A2670">
        <w:rPr>
          <w:rStyle w:val="Refdenotaalpie"/>
          <w:rFonts w:cs="Courier New"/>
          <w:i/>
          <w:szCs w:val="24"/>
          <w:lang w:val="es-ES"/>
        </w:rPr>
        <w:footnoteReference w:id="505"/>
      </w:r>
    </w:p>
    <w:p w14:paraId="58BC07C9" w14:textId="77777777" w:rsidR="00DE1BAE" w:rsidRPr="006A2670" w:rsidRDefault="00DE1BAE" w:rsidP="00DE1BAE">
      <w:pPr>
        <w:ind w:left="709"/>
        <w:jc w:val="both"/>
        <w:rPr>
          <w:rFonts w:cs="Courier New"/>
          <w:i/>
          <w:szCs w:val="24"/>
          <w:lang w:val="es-ES"/>
        </w:rPr>
      </w:pPr>
      <w:r w:rsidRPr="006A2670">
        <w:rPr>
          <w:rFonts w:cs="Courier New"/>
          <w:i/>
          <w:szCs w:val="24"/>
          <w:lang w:val="es-ES"/>
        </w:rPr>
        <w:t xml:space="preserve">Es decir, el concepto de igualdad hace referencia a por lo menos dos parámetros de comparación, sean personas, objetos o situaciones, sobre los cuales se pueda medir dicho concepto, en el orden constitucional este principio de igualdad está dirigido hacia la no discriminación. La Corte Constitucional, para el período de transición, ha señalado al respecto del derecho a la igualdad: </w:t>
      </w:r>
    </w:p>
    <w:p w14:paraId="4083A221" w14:textId="61D8E721" w:rsidR="00DE1BAE" w:rsidRPr="006A2670" w:rsidRDefault="00DE1BAE" w:rsidP="00DE1BAE">
      <w:pPr>
        <w:ind w:left="709"/>
        <w:jc w:val="both"/>
        <w:rPr>
          <w:rFonts w:cs="Courier New"/>
          <w:i/>
          <w:szCs w:val="24"/>
          <w:lang w:val="es-ES"/>
        </w:rPr>
      </w:pPr>
      <w:r w:rsidRPr="006A2670">
        <w:rPr>
          <w:rFonts w:cs="Courier New"/>
          <w:i/>
          <w:szCs w:val="24"/>
          <w:lang w:val="es-ES"/>
        </w:rPr>
        <w:t xml:space="preserve">"... a similares situaciones jurídicas puestas en conocimiento y resolución de la administración corresponde la misma respuesta, toda vez que la hermenéutica empleada en las normas y su correspondiente aplicación debe ser constante y uniforme, a menos, claro está, que existan razones que se justifiquen argumentadamente que merecen un trato disímil. Bajo esta consideración, y dentro de la efectiva vigencia del Estado constitucional de derechos y justicia, resulta inadmisible que existan criterios contradictorios en circunstancias jurídicas iguales, pues esto vulnera evidentemente los derechos de igualdad y seguridad jurídica". </w:t>
      </w:r>
    </w:p>
    <w:p w14:paraId="0973A685" w14:textId="66F30729" w:rsidR="00DE1BAE" w:rsidRPr="006A2670" w:rsidRDefault="00DE1BAE" w:rsidP="00DE1BAE">
      <w:pPr>
        <w:ind w:left="709"/>
        <w:jc w:val="both"/>
        <w:rPr>
          <w:rFonts w:cs="Courier New"/>
          <w:i/>
          <w:szCs w:val="24"/>
          <w:lang w:val="es-ES"/>
        </w:rPr>
      </w:pPr>
      <w:r w:rsidRPr="006A2670">
        <w:rPr>
          <w:rFonts w:cs="Courier New"/>
          <w:i/>
          <w:szCs w:val="24"/>
          <w:lang w:val="es-ES"/>
        </w:rPr>
        <w:t>En efecto, si un caso merece un trato diferenciado a sus análogos, es más que razonable que para el alejamiento del criterio se requiera una fuerte carga argumentativa del porqué al caso se le otorga un trato disímil, caso contrario se estaría vulnerando el derecho a la igualdad y a la seguridad jurídica.”</w:t>
      </w:r>
      <w:r w:rsidRPr="006A2670">
        <w:rPr>
          <w:rStyle w:val="Refdenotaalpie"/>
          <w:rFonts w:cs="Courier New"/>
          <w:i/>
          <w:szCs w:val="24"/>
        </w:rPr>
        <w:footnoteReference w:id="506"/>
      </w:r>
    </w:p>
    <w:p w14:paraId="654EE990" w14:textId="77777777" w:rsidR="0093495B" w:rsidRPr="006A2670" w:rsidRDefault="0093495B" w:rsidP="0093495B">
      <w:pPr>
        <w:ind w:left="709"/>
        <w:jc w:val="both"/>
        <w:rPr>
          <w:i/>
          <w:u w:val="single"/>
        </w:rPr>
      </w:pPr>
      <w:r w:rsidRPr="006A2670">
        <w:rPr>
          <w:i/>
          <w:u w:val="single"/>
        </w:rPr>
        <w:t>R.O.S. 390 del 05-dic-2014</w:t>
      </w:r>
    </w:p>
    <w:p w14:paraId="164B642E" w14:textId="7D3D0920" w:rsidR="0093495B" w:rsidRPr="006A2670" w:rsidRDefault="0093495B" w:rsidP="0093495B">
      <w:pPr>
        <w:ind w:left="709"/>
        <w:jc w:val="both"/>
        <w:rPr>
          <w:rFonts w:cs="Courier New"/>
          <w:i/>
          <w:szCs w:val="24"/>
          <w:lang w:val="es-ES"/>
        </w:rPr>
      </w:pPr>
      <w:r w:rsidRPr="006A2670">
        <w:rPr>
          <w:rFonts w:cs="Courier New"/>
          <w:i/>
          <w:szCs w:val="24"/>
        </w:rPr>
        <w:t>“</w:t>
      </w:r>
      <w:r w:rsidRPr="006A2670">
        <w:rPr>
          <w:rFonts w:cs="Courier New"/>
          <w:i/>
          <w:szCs w:val="24"/>
          <w:lang w:val="es-ES"/>
        </w:rPr>
        <w:t>El principio de igualdad se proyecta también en el momento de aplicación de la ley, empero esta aplicación de la ley debe direccionarse hacia los sujetos que son sus destinatarios y que se encuentran en una situación paritaria. En aquel sentido, se debe tomar como principal variable el hecho de que las personas que creyeren afectados sus derechos se encuentren en categorías paritarias</w:t>
      </w:r>
      <w:r w:rsidRPr="006A2670">
        <w:rPr>
          <w:rStyle w:val="Refdenotaalpie"/>
          <w:rFonts w:cs="Courier New"/>
          <w:i/>
          <w:szCs w:val="24"/>
          <w:lang w:val="es-ES"/>
        </w:rPr>
        <w:footnoteReference w:id="50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08"/>
      </w:r>
    </w:p>
    <w:p w14:paraId="46253609" w14:textId="77777777" w:rsidR="00F71E7F" w:rsidRPr="006A2670" w:rsidRDefault="00F71E7F" w:rsidP="00F71E7F">
      <w:pPr>
        <w:ind w:left="709"/>
        <w:jc w:val="both"/>
        <w:rPr>
          <w:i/>
          <w:u w:val="single"/>
        </w:rPr>
      </w:pPr>
      <w:r w:rsidRPr="006A2670">
        <w:rPr>
          <w:i/>
          <w:u w:val="single"/>
        </w:rPr>
        <w:t>R.O.S. 406 del 30-dic-2014</w:t>
      </w:r>
    </w:p>
    <w:p w14:paraId="4D52E06B" w14:textId="77777777" w:rsidR="00F71E7F" w:rsidRPr="006A2670" w:rsidRDefault="00F71E7F" w:rsidP="00F71E7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Dentro del ordenamiento jurídico internacional, la Convención Americana de Derechos Humanos en su artículo 24, determina que: </w:t>
      </w:r>
    </w:p>
    <w:p w14:paraId="7F7838E4" w14:textId="77777777" w:rsidR="00F71E7F" w:rsidRPr="006A2670" w:rsidRDefault="00F71E7F" w:rsidP="00F71E7F">
      <w:pPr>
        <w:ind w:left="709"/>
        <w:jc w:val="both"/>
        <w:rPr>
          <w:rFonts w:cs="Courier New"/>
          <w:i/>
          <w:szCs w:val="24"/>
          <w:lang w:val="es-ES"/>
        </w:rPr>
      </w:pPr>
      <w:r w:rsidRPr="006A2670">
        <w:rPr>
          <w:rFonts w:cs="Courier New"/>
          <w:i/>
          <w:szCs w:val="24"/>
          <w:lang w:val="es-ES"/>
        </w:rPr>
        <w:t xml:space="preserve">[...] Art. 24.- Igualdad ante la Ley.- Todas las personas son iguales ante la ley. En consecuencia, tienen derecho, sin discriminación, a igual protección de la ley [...]. Por su parte, en la legislación nacional, respecto del derecho a la igualdad, se destaca el artículo 11 numeral 2 de la Constitución de la República del Ecuador que establece: </w:t>
      </w:r>
    </w:p>
    <w:p w14:paraId="422B82BB" w14:textId="77777777" w:rsidR="00F71E7F" w:rsidRPr="006A2670" w:rsidRDefault="00F71E7F" w:rsidP="00F71E7F">
      <w:pPr>
        <w:ind w:left="709"/>
        <w:jc w:val="both"/>
        <w:rPr>
          <w:rFonts w:cs="Courier New"/>
          <w:i/>
          <w:szCs w:val="24"/>
          <w:lang w:val="es-ES"/>
        </w:rPr>
      </w:pPr>
      <w:r w:rsidRPr="006A2670">
        <w:rPr>
          <w:rFonts w:cs="Courier New"/>
          <w:i/>
          <w:szCs w:val="24"/>
          <w:lang w:val="es-ES"/>
        </w:rPr>
        <w:t xml:space="preserve">Art. 11.- El ejercicio de los derechos se regirá por los siguientes principios: 3. Todas las personas son iguales y gozarán de los mismos derechos, deberes y oportunidades. Nadie podrá ser discriminado por razones de etnia, lugar de nacimiento, 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discriminación. El Estado adoptará medidas de acción afirmativa que promuevan la igualdad real en favor de los titulares de derechos que se encuentren en situación de desigualdad [...]. En ese mismo sentido, el artículo 66 numeral 4 de la Constitución de la República determina que a las personas se les reconoce y garantiza el "Derecho a la igualdad formal, igualdad material y no discriminación". Por su parte, la Corte Interamericana de Derechos Humanos en su Opinión Consultiva No. 18-031, expone sobre el derecho a la igualdad lo siguiente: </w:t>
      </w:r>
    </w:p>
    <w:p w14:paraId="0092239E" w14:textId="77777777" w:rsidR="008B2E61" w:rsidRPr="006A2670" w:rsidRDefault="00F71E7F" w:rsidP="00F71E7F">
      <w:pPr>
        <w:ind w:left="709"/>
        <w:jc w:val="both"/>
        <w:rPr>
          <w:rFonts w:cs="Courier New"/>
          <w:i/>
          <w:szCs w:val="24"/>
          <w:lang w:val="es-ES"/>
        </w:rPr>
      </w:pPr>
      <w:r w:rsidRPr="006A2670">
        <w:rPr>
          <w:rFonts w:cs="Courier New"/>
          <w:i/>
          <w:szCs w:val="24"/>
          <w:lang w:val="es-ES"/>
        </w:rPr>
        <w:t xml:space="preserve">1 Corte Interamericana de Derechos Humanos, Opinión Consultiva No. 18-03 de 17 de Septiembre de 2003 de 17 de septiembre de 2003, solicitada por los Estados Unidos Medícanos sobre la "Condición Jurídica y Derechos de los Migrantes Indocumentados". [...] </w:t>
      </w:r>
    </w:p>
    <w:p w14:paraId="1A431C2C" w14:textId="016D1E66" w:rsidR="00F71E7F" w:rsidRPr="006A2670" w:rsidRDefault="00F71E7F" w:rsidP="00F71E7F">
      <w:pPr>
        <w:ind w:left="709"/>
        <w:jc w:val="both"/>
        <w:rPr>
          <w:rFonts w:cs="Courier New"/>
          <w:i/>
          <w:szCs w:val="24"/>
          <w:lang w:val="es-ES"/>
        </w:rPr>
      </w:pPr>
      <w:r w:rsidRPr="006A2670">
        <w:rPr>
          <w:rFonts w:cs="Courier New"/>
          <w:i/>
          <w:szCs w:val="24"/>
          <w:lang w:val="es-ES"/>
        </w:rPr>
        <w:t xml:space="preserve">3. Que el principio de igualdad y no discriminación posee un carácter fundamental para la salvaguardia de los derechos humanos tanto en el derecho internacional como en el interno. </w:t>
      </w:r>
    </w:p>
    <w:p w14:paraId="1B9C8E77" w14:textId="09267C4E" w:rsidR="00F71E7F" w:rsidRPr="006A2670" w:rsidRDefault="00F71E7F" w:rsidP="00F71E7F">
      <w:pPr>
        <w:ind w:left="709"/>
        <w:jc w:val="both"/>
        <w:rPr>
          <w:rFonts w:cs="Courier New"/>
          <w:i/>
          <w:szCs w:val="24"/>
          <w:lang w:val="es-ES"/>
        </w:rPr>
      </w:pPr>
      <w:r w:rsidRPr="006A2670">
        <w:rPr>
          <w:rFonts w:cs="Courier New"/>
          <w:i/>
          <w:szCs w:val="24"/>
          <w:lang w:val="es-ES"/>
        </w:rPr>
        <w:t>4. Que el principio fundamental de igualdad y no discriminación forma parte del derecho internacional general, en cuanto es aplicable a todo Estado, independientemente de que sea parte o no en determinado tratado internacional. En la actual etapa de la evolución del derecho internacional, el principio fundamental de igualdad y no discriminación ha ingresado en el dominio del jus cogens [...]. Asimismo, la Corte Constitucional, para el período de transición, en su sentencia No. 045-11-SEP-CC</w:t>
      </w:r>
      <w:r w:rsidRPr="006A2670">
        <w:rPr>
          <w:rStyle w:val="Refdenotaalpie"/>
          <w:rFonts w:cs="Courier New"/>
          <w:i/>
          <w:szCs w:val="24"/>
          <w:lang w:val="es-ES"/>
        </w:rPr>
        <w:footnoteReference w:id="509"/>
      </w:r>
      <w:r w:rsidRPr="006A2670">
        <w:rPr>
          <w:rFonts w:cs="Courier New"/>
          <w:i/>
          <w:szCs w:val="24"/>
          <w:lang w:val="es-ES"/>
        </w:rPr>
        <w:t xml:space="preserve"> se ha pronunciado de la siguiente forma sobre el derecho a la igualdad: </w:t>
      </w:r>
    </w:p>
    <w:p w14:paraId="601233D6" w14:textId="77777777" w:rsidR="00F71E7F" w:rsidRPr="006A2670" w:rsidRDefault="00F71E7F" w:rsidP="00F71E7F">
      <w:pPr>
        <w:ind w:left="709"/>
        <w:jc w:val="both"/>
        <w:rPr>
          <w:rFonts w:cs="Courier New"/>
          <w:i/>
          <w:szCs w:val="24"/>
          <w:lang w:val="es-ES"/>
        </w:rPr>
      </w:pPr>
      <w:r w:rsidRPr="006A2670">
        <w:rPr>
          <w:rFonts w:cs="Courier New"/>
          <w:i/>
          <w:szCs w:val="24"/>
          <w:lang w:val="es-ES"/>
        </w:rPr>
        <w:t xml:space="preserve">[...] a similares situaciones jurídicas puestas en conocimiento y resolución de la administración corresponde la misma respuesta, toda vez que la hermenéutica empleada en las normas y su correspondiente aplicación debe ser constante y uniforme, a menos, claro está, que existan razones que se justifiquen argumentadamente que merecen un trato disímil. Bajo esta consideración, y dentro de la efectiva vigencia del Estado constitucional de derechos y justicia, resulta inadmisible que existan criterios contradictorios en circunstancias jurídicas iguales, pues esto vulnera evidentemente los derechos de igualdad y seguridad jurídica [...]. </w:t>
      </w:r>
    </w:p>
    <w:p w14:paraId="054A2B81" w14:textId="4C0010C7" w:rsidR="00DE1BAE" w:rsidRPr="006A2670" w:rsidRDefault="00F71E7F" w:rsidP="00DE1BAE">
      <w:pPr>
        <w:ind w:left="709"/>
        <w:jc w:val="both"/>
        <w:rPr>
          <w:rFonts w:cs="Courier New"/>
          <w:i/>
          <w:szCs w:val="24"/>
        </w:rPr>
      </w:pPr>
      <w:r w:rsidRPr="006A2670">
        <w:rPr>
          <w:rFonts w:cs="Courier New"/>
          <w:i/>
          <w:szCs w:val="24"/>
          <w:lang w:val="es-ES"/>
        </w:rPr>
        <w:t>Lo que indica que debe existir igualdad en el tratamiento hacia determinadas personas en situaciones jurídicas paritarias o idénticas a fin de garantizar seguridad jurídica, fundamentada en el respeto a la Constitución de la República de conformidad a lo dispuesto en su artículo 82: Art. 82.- El derecho a la seguridad jurídica se fundamenta en el respeto a la Constitución y en la existencia de normas jurídicas previas, claras, públicas y aplicadas por las autoridades competentes [...].</w:t>
      </w:r>
      <w:r w:rsidRPr="006A2670">
        <w:rPr>
          <w:rFonts w:cs="Courier New"/>
          <w:i/>
          <w:szCs w:val="24"/>
        </w:rPr>
        <w:t>”</w:t>
      </w:r>
      <w:r w:rsidRPr="006A2670">
        <w:rPr>
          <w:rStyle w:val="Refdenotaalpie"/>
          <w:rFonts w:cs="Courier New"/>
          <w:i/>
          <w:szCs w:val="24"/>
        </w:rPr>
        <w:footnoteReference w:id="510"/>
      </w:r>
    </w:p>
    <w:p w14:paraId="57CE8BA4" w14:textId="38A6343E" w:rsidR="00345866" w:rsidRPr="006A2670" w:rsidRDefault="00345866" w:rsidP="00345866">
      <w:pPr>
        <w:pStyle w:val="Ttulo2"/>
      </w:pPr>
      <w:bookmarkStart w:id="293" w:name="_Toc437533481"/>
      <w:r w:rsidRPr="006A2670">
        <w:rPr>
          <w:rFonts w:eastAsia="Courier New" w:cs="Courier New"/>
        </w:rPr>
        <w:t xml:space="preserve">Derecho a la igualdad. </w:t>
      </w:r>
      <w:r w:rsidRPr="006A2670">
        <w:t>R.O.S. 203 de 14-mar-2014, Sentencia N° 01</w:t>
      </w:r>
      <w:r w:rsidR="00EE4A92" w:rsidRPr="006A2670">
        <w:t>0-14-SEP-CC, Caso N° 1250-11-EP; R.O.S. 359 de 22-oct-2014, Sentencia N° 143-14-SEP-CC, Caso N° 2225-13-EP.</w:t>
      </w:r>
      <w:bookmarkEnd w:id="293"/>
    </w:p>
    <w:p w14:paraId="62ACD8B2" w14:textId="3160DE35" w:rsidR="00EE4A92" w:rsidRPr="006A2670" w:rsidRDefault="00EE4A92" w:rsidP="00EE4A92">
      <w:pPr>
        <w:spacing w:line="240" w:lineRule="auto"/>
        <w:ind w:left="708"/>
        <w:jc w:val="both"/>
        <w:rPr>
          <w:rFonts w:cs="Courier New"/>
          <w:i/>
          <w:szCs w:val="24"/>
        </w:rPr>
      </w:pPr>
      <w:r w:rsidRPr="006A2670">
        <w:rPr>
          <w:rFonts w:cs="Courier New"/>
          <w:i/>
          <w:szCs w:val="24"/>
        </w:rPr>
        <w:t>“La Constitución de la República reconoce a la igualdad como un principio y como un derecho. Como principio, se consagra que la igualdad debe encontrarse reconocida en el ejercicio de todos los derechos constitucionales, es decir, todas las personas deben gozar de los mismos derechos y garantías reconocidos en la Constitución de la República, sin distinción alguna. En tal sentido, en el artículo 11 numeral 2 no solo se reconoce que "Todas las personas son iguales y gozarán de los mismos derechos, deberes y oportunidades", sino que además se prohíbe la discriminación y se establecen las categorías específicas por las cuales las personas no podrán ser discriminadas, determinándose:</w:t>
      </w:r>
    </w:p>
    <w:p w14:paraId="14E65D05" w14:textId="3C08C166" w:rsidR="00EE4A92" w:rsidRPr="006A2670" w:rsidRDefault="00EE4A92" w:rsidP="00EE4A92">
      <w:pPr>
        <w:spacing w:line="240" w:lineRule="auto"/>
        <w:ind w:left="708"/>
        <w:jc w:val="both"/>
        <w:rPr>
          <w:rFonts w:cs="Courier New"/>
          <w:i/>
          <w:szCs w:val="24"/>
        </w:rPr>
      </w:pPr>
      <w:r w:rsidRPr="006A2670">
        <w:rPr>
          <w:rFonts w:cs="Courier New"/>
          <w:i/>
          <w:szCs w:val="24"/>
        </w:rPr>
        <w:t>Nadie podrá ser discriminado por razones de etnia, lugar de nacimiento, 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w:t>
      </w:r>
    </w:p>
    <w:p w14:paraId="0F5FF14C" w14:textId="25E3DB4D" w:rsidR="00EE4A92" w:rsidRPr="006A2670" w:rsidRDefault="00EE4A92" w:rsidP="00EE4A92">
      <w:pPr>
        <w:spacing w:line="240" w:lineRule="auto"/>
        <w:ind w:left="708"/>
        <w:jc w:val="both"/>
        <w:rPr>
          <w:rFonts w:cs="Courier New"/>
          <w:i/>
          <w:szCs w:val="24"/>
        </w:rPr>
      </w:pPr>
      <w:r w:rsidRPr="006A2670">
        <w:rPr>
          <w:rFonts w:cs="Courier New"/>
          <w:i/>
          <w:szCs w:val="24"/>
        </w:rPr>
        <w:t>En aquel sentido, el ejercicio de los derechos constitucionales debe efectuarse en condiciones igualitarias, en las cuales todas las personas puedan tener acceso a estos.</w:t>
      </w:r>
    </w:p>
    <w:p w14:paraId="3D8CC561" w14:textId="16970E35" w:rsidR="00EE4A92" w:rsidRPr="006A2670" w:rsidRDefault="00EE4A92" w:rsidP="00EE4A92">
      <w:pPr>
        <w:spacing w:line="240" w:lineRule="auto"/>
        <w:ind w:left="708"/>
        <w:jc w:val="both"/>
        <w:rPr>
          <w:rFonts w:cs="Courier New"/>
          <w:i/>
          <w:szCs w:val="24"/>
        </w:rPr>
      </w:pPr>
      <w:r w:rsidRPr="006A2670">
        <w:rPr>
          <w:rFonts w:cs="Courier New"/>
          <w:i/>
          <w:szCs w:val="24"/>
        </w:rPr>
        <w:t>Ahora bien, la igualdad, como derecho, se encuentra consagrada en el artículo 66 numeral 4 de la Constitución, en el que se establece: "Se reconoce y garantiza a las personas: (...) 4. Derecho a la igualdad formal, igualdad material y no discriminación". En tal sentido, el derecho a la igualdad hace alusión al reconocimiento de todas las personas como iguales ante la ley, es decir, la normativa jurídica debe incluir tratos iguales a personas que se encuentren en idénticas situaciones y tratos diferenciados a las personas que por diversas circunstancias no se encuentren en la misma situación.</w:t>
      </w:r>
    </w:p>
    <w:p w14:paraId="3F70432A" w14:textId="7231A3E5" w:rsidR="00EE4A92" w:rsidRPr="006A2670" w:rsidRDefault="00EE4A92" w:rsidP="00EE4A92">
      <w:pPr>
        <w:spacing w:line="240" w:lineRule="auto"/>
        <w:ind w:left="708"/>
        <w:jc w:val="both"/>
        <w:rPr>
          <w:rFonts w:cs="Courier New"/>
          <w:i/>
          <w:szCs w:val="24"/>
        </w:rPr>
      </w:pPr>
      <w:r w:rsidRPr="006A2670">
        <w:rPr>
          <w:rFonts w:cs="Courier New"/>
          <w:i/>
          <w:szCs w:val="24"/>
        </w:rPr>
        <w:t>La Corte Constitucional, en la sentencia No. 002-13-SEP-CC estableció:</w:t>
      </w:r>
    </w:p>
    <w:p w14:paraId="7DA52655" w14:textId="3EABB1CB" w:rsidR="00EE4A92" w:rsidRPr="006A2670" w:rsidRDefault="00EE4A92" w:rsidP="00842B24">
      <w:pPr>
        <w:spacing w:line="240" w:lineRule="auto"/>
        <w:ind w:left="708"/>
        <w:jc w:val="both"/>
        <w:rPr>
          <w:rFonts w:cs="Courier New"/>
          <w:i/>
          <w:szCs w:val="24"/>
        </w:rPr>
      </w:pPr>
      <w:r w:rsidRPr="006A2670">
        <w:rPr>
          <w:rFonts w:cs="Courier New"/>
          <w:i/>
          <w:szCs w:val="24"/>
        </w:rPr>
        <w:t>"Por tanto, el concepto de igualdad no significará una igualdad de trato uniforme por parte del Estado, sino más bien un trato igual a situaciones idénticas, pero diferente entre otras situaciones; es decir, dentro del ordenamiento jurídico existen causas previamente establecidas en disposiciones legales que serán aplicables a situaciones concretas presentadas en un hecho fáctico y/o por actores sociales determinados</w:t>
      </w:r>
      <w:r w:rsidRPr="006A2670">
        <w:rPr>
          <w:rFonts w:cs="Courier New"/>
          <w:i/>
          <w:szCs w:val="24"/>
          <w:vertAlign w:val="superscript"/>
        </w:rPr>
        <w:footnoteReference w:id="51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12"/>
      </w:r>
    </w:p>
    <w:p w14:paraId="29CFE85F" w14:textId="77777777" w:rsidR="00345866" w:rsidRPr="006A2670" w:rsidRDefault="00345866" w:rsidP="00345866">
      <w:pPr>
        <w:pStyle w:val="Ttulo1"/>
      </w:pPr>
      <w:bookmarkStart w:id="294" w:name="_Toc437533482"/>
      <w:r w:rsidRPr="006A2670">
        <w:t>Imparcialidad judicial</w:t>
      </w:r>
      <w:bookmarkEnd w:id="294"/>
    </w:p>
    <w:p w14:paraId="28125D87" w14:textId="77777777" w:rsidR="00345866" w:rsidRPr="006A2670" w:rsidRDefault="00345866" w:rsidP="00345866">
      <w:pPr>
        <w:pStyle w:val="Ttulo2"/>
      </w:pPr>
      <w:bookmarkStart w:id="295" w:name="_Toc437533483"/>
      <w:r w:rsidRPr="006A2670">
        <w:rPr>
          <w:rFonts w:eastAsia="Courier New" w:cs="Courier New"/>
        </w:rPr>
        <w:t xml:space="preserve">Imparcialidad Judicial. </w:t>
      </w:r>
      <w:r w:rsidRPr="006A2670">
        <w:t>R.O.S. 203 de 14-mar-2014, Sentencia N° 108-13-SEP-CC, Caso N° 1904-11-EP; R.O.S. 203 de 14-mar-2014, Sentencia N° 130-13-SEP-CC, Caso N° 1269-12-EP.</w:t>
      </w:r>
      <w:bookmarkEnd w:id="295"/>
    </w:p>
    <w:p w14:paraId="386D6C65" w14:textId="77777777" w:rsidR="002E1C65" w:rsidRPr="006A2670" w:rsidRDefault="002E1C65" w:rsidP="002E1C65">
      <w:pPr>
        <w:ind w:left="709"/>
        <w:jc w:val="both"/>
        <w:rPr>
          <w:i/>
          <w:u w:val="single"/>
        </w:rPr>
      </w:pPr>
      <w:r w:rsidRPr="006A2670">
        <w:rPr>
          <w:i/>
          <w:u w:val="single"/>
        </w:rPr>
        <w:t>R.O.S. 203 de 14-mar-2014</w:t>
      </w:r>
    </w:p>
    <w:p w14:paraId="3E7E0745" w14:textId="3EE9DB16" w:rsidR="002E1C65" w:rsidRPr="006A2670" w:rsidRDefault="002E1C65" w:rsidP="002E1C65">
      <w:pPr>
        <w:ind w:left="709"/>
        <w:jc w:val="both"/>
        <w:rPr>
          <w:rFonts w:cs="Courier New"/>
          <w:i/>
          <w:szCs w:val="24"/>
          <w:lang w:val="es-ES"/>
        </w:rPr>
      </w:pPr>
      <w:r w:rsidRPr="006A2670">
        <w:rPr>
          <w:rFonts w:cs="Courier New"/>
          <w:i/>
          <w:szCs w:val="24"/>
        </w:rPr>
        <w:t>“</w:t>
      </w:r>
      <w:r w:rsidRPr="006A2670">
        <w:rPr>
          <w:rFonts w:cs="Courier New"/>
          <w:i/>
          <w:szCs w:val="24"/>
          <w:lang w:val="es-ES"/>
        </w:rPr>
        <w:t>La decisión adoptada bajo la óptica del derecho procesal constitucional y de la justicia constitucional en sí, conlleva al compromiso de los jueces constitucionales de instancia en que la argumentación de su fallo vincule su imparcialidad, logrando convencer que la racionalidad que aplique ser producto de su tarea de intelección justificada con los hechos probados de la causa, y que en la decisión recurrida los operadores de justicia constitucional de instancia han omitido considerar los argumentos expuestos por el accionante, tanto en la acción de protección como en el propio recurso de apelación.</w:t>
      </w:r>
      <w:r w:rsidRPr="006A2670">
        <w:rPr>
          <w:rFonts w:cs="Courier New"/>
          <w:i/>
          <w:szCs w:val="24"/>
        </w:rPr>
        <w:t>”</w:t>
      </w:r>
      <w:r w:rsidRPr="006A2670">
        <w:rPr>
          <w:rStyle w:val="Refdenotaalpie"/>
          <w:rFonts w:cs="Courier New"/>
          <w:i/>
          <w:szCs w:val="24"/>
        </w:rPr>
        <w:footnoteReference w:id="513"/>
      </w:r>
    </w:p>
    <w:p w14:paraId="75251D55" w14:textId="1FB174CE" w:rsidR="00345866" w:rsidRPr="006A2670" w:rsidRDefault="0007722E" w:rsidP="00345866">
      <w:pPr>
        <w:pStyle w:val="Ttulo1"/>
      </w:pPr>
      <w:bookmarkStart w:id="296" w:name="_Toc437533484"/>
      <w:r w:rsidRPr="006A2670">
        <w:t>Inconstitucionalidad</w:t>
      </w:r>
      <w:bookmarkEnd w:id="296"/>
    </w:p>
    <w:p w14:paraId="4D99226A" w14:textId="7953E339" w:rsidR="0007722E" w:rsidRPr="006A2670" w:rsidRDefault="0007722E" w:rsidP="0007722E">
      <w:pPr>
        <w:pStyle w:val="Ttulo2"/>
      </w:pPr>
      <w:bookmarkStart w:id="297" w:name="_Toc437533485"/>
      <w:r w:rsidRPr="006A2670">
        <w:t>Declaratoria de inconstitucionalidad. R.O.S. 304 de 05-ago-2014, Sentencia N° 110-14-SEP-CC, Caso N° 1733-11-EP.</w:t>
      </w:r>
      <w:bookmarkEnd w:id="297"/>
    </w:p>
    <w:p w14:paraId="005076E1" w14:textId="3BBAA49A" w:rsidR="0007722E" w:rsidRPr="006A2670" w:rsidRDefault="0007722E" w:rsidP="0007722E">
      <w:pPr>
        <w:spacing w:line="240" w:lineRule="auto"/>
        <w:ind w:left="708"/>
        <w:jc w:val="both"/>
        <w:rPr>
          <w:rFonts w:cs="Courier New"/>
          <w:i/>
          <w:szCs w:val="24"/>
        </w:rPr>
      </w:pPr>
      <w:r w:rsidRPr="006A2670">
        <w:rPr>
          <w:rFonts w:cs="Courier New"/>
          <w:i/>
          <w:szCs w:val="24"/>
        </w:rPr>
        <w:t xml:space="preserve">“La declaratoria de inconstitucionalidad tendrá como efecto la invalidez del acto normativo impugnado". En relación al texto constitucional, la declaratoria de inconstitucionalidad de un acto normativo es una facultad privativa de la Corte Constitucional, como el máximo órgano de control, interpretación constitucional y de administración de justicia en esta materia. </w:t>
      </w:r>
    </w:p>
    <w:p w14:paraId="5C6DBF61" w14:textId="7744A56C" w:rsidR="0007722E" w:rsidRPr="006A2670" w:rsidRDefault="0007722E" w:rsidP="0007722E">
      <w:pPr>
        <w:spacing w:line="240" w:lineRule="auto"/>
        <w:ind w:left="708"/>
        <w:jc w:val="both"/>
        <w:rPr>
          <w:rFonts w:cs="Courier New"/>
          <w:i/>
          <w:szCs w:val="24"/>
        </w:rPr>
      </w:pPr>
      <w:r w:rsidRPr="006A2670">
        <w:rPr>
          <w:rFonts w:cs="Courier New"/>
          <w:i/>
          <w:szCs w:val="24"/>
        </w:rPr>
        <w:t>El papel que adquiere la Corte Constitucional, al ser el órgano de cierre, en tanto el constituyente lo denominó como el máximo intérprete de la Constitución, es fundamental, por cuanto le corresponde garantizar la armonía del ordenamiento jurídico con la norma constitucional, mediante la realización de un control de constitucionalidad a posteriori, que mediante sentencias con efectos generales declare la compatibilidad o incompatibilidad de las disposiciones jurídicas con la Constitución de la República. En este sentido, las sentencias que expida la Corte Constitucional son vinculantes y de inmediato cumplimiento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14"/>
      </w:r>
    </w:p>
    <w:p w14:paraId="02577D95" w14:textId="3F60A8FB" w:rsidR="0007722E" w:rsidRPr="006A2670" w:rsidRDefault="0007722E" w:rsidP="0007722E">
      <w:pPr>
        <w:pStyle w:val="Ttulo2"/>
      </w:pPr>
      <w:bookmarkStart w:id="298" w:name="_Toc437533486"/>
      <w:r w:rsidRPr="006A2670">
        <w:t>Frase inconstitucional. Art. 19 de la Ley Orgánica de Garantías Jurisdiccionales y Control Constitucional contiene frase inconstitucional que fue reemplazada pues va contra el Art. 86.2 de la Constitución. R.O.S. 346 de 02-oct-2014, Sentencia N° 122-14-SEP-CC, Caso N° 1260-11-EP.</w:t>
      </w:r>
      <w:bookmarkEnd w:id="298"/>
    </w:p>
    <w:p w14:paraId="0D100C0D" w14:textId="25DA9B4D" w:rsidR="0007722E" w:rsidRPr="006A2670" w:rsidRDefault="0007722E" w:rsidP="0007722E">
      <w:pPr>
        <w:spacing w:line="240" w:lineRule="auto"/>
        <w:ind w:left="708"/>
        <w:jc w:val="both"/>
        <w:rPr>
          <w:rFonts w:cs="Courier New"/>
          <w:i/>
          <w:szCs w:val="24"/>
        </w:rPr>
      </w:pPr>
      <w:r w:rsidRPr="006A2670">
        <w:rPr>
          <w:rFonts w:cs="Courier New"/>
          <w:i/>
          <w:szCs w:val="24"/>
        </w:rPr>
        <w:t>“Asimismo, la Corte Constitucional, en la sentencia en mención, fijó la siguiente regla jurisprudencial:</w:t>
      </w:r>
    </w:p>
    <w:p w14:paraId="2C82B90D" w14:textId="31019C6C" w:rsidR="0007722E" w:rsidRPr="006A2670" w:rsidRDefault="0007722E" w:rsidP="0007722E">
      <w:pPr>
        <w:spacing w:line="240" w:lineRule="auto"/>
        <w:ind w:left="708"/>
        <w:jc w:val="both"/>
        <w:rPr>
          <w:rFonts w:cs="Courier New"/>
          <w:i/>
          <w:szCs w:val="24"/>
        </w:rPr>
      </w:pPr>
      <w:r w:rsidRPr="006A2670">
        <w:rPr>
          <w:rFonts w:cs="Courier New"/>
          <w:i/>
          <w:szCs w:val="24"/>
        </w:rPr>
        <w:t>"(...) El monto de la reparación económica, parte de la reparación integral, como consecuencia de la declaración de la vulneración de un derecho reconocido en la Constitución, se la determinará en la jurisdicción contenciosa administrativa cuando la deba satisfacer el Estado y en la vía verbal sumaria cuando deba hacerlo un particular. Dicho procedimiento se constituye en un proceso de ejecución, en el que no se discutirá sobre la declaratoria de vulneración de derechos".</w:t>
      </w:r>
    </w:p>
    <w:p w14:paraId="49AB5999" w14:textId="224FA3C8" w:rsidR="0007722E" w:rsidRPr="006A2670" w:rsidRDefault="0007722E" w:rsidP="0006127B">
      <w:pPr>
        <w:spacing w:line="240" w:lineRule="auto"/>
        <w:ind w:left="708"/>
        <w:jc w:val="both"/>
        <w:rPr>
          <w:rFonts w:cs="Courier New"/>
          <w:i/>
          <w:szCs w:val="24"/>
        </w:rPr>
      </w:pPr>
      <w:r w:rsidRPr="006A2670">
        <w:rPr>
          <w:rFonts w:cs="Courier New"/>
          <w:i/>
          <w:szCs w:val="24"/>
        </w:rPr>
        <w:t>El contenido de los derechos constitucionales, entre otras cosas, se desarrolla a través de la jurisprudencia emitida por la Corte Constitucional; y en virtud de lo establecido en el artículo 436 numeral 6 de la Constitución, la regla jurisprudencial que antecede tiene carácter vinculante y, por tanto, es de estricto y obligatorio cumplimiento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15"/>
      </w:r>
    </w:p>
    <w:p w14:paraId="2BE342A3" w14:textId="77777777" w:rsidR="00345866" w:rsidRPr="006A2670" w:rsidRDefault="00345866" w:rsidP="00345866">
      <w:pPr>
        <w:pStyle w:val="Ttulo2"/>
      </w:pPr>
      <w:bookmarkStart w:id="299" w:name="_Toc437533487"/>
      <w:r w:rsidRPr="006A2670">
        <w:rPr>
          <w:rFonts w:eastAsia="Courier New" w:cs="Courier New"/>
        </w:rPr>
        <w:t>Inconstitucionalidad de las normas conexas.</w:t>
      </w:r>
      <w:r w:rsidRPr="006A2670">
        <w:rPr>
          <w:rFonts w:eastAsia="Courier New" w:cs="Courier New"/>
          <w:b/>
        </w:rPr>
        <w:t xml:space="preserve"> </w:t>
      </w:r>
      <w:r w:rsidRPr="006A2670">
        <w:t>R.O.S. 161 de 14-ene-2014, Sentencia N° 102-13-SEP-CC, Caso N° 0380-10-EP.</w:t>
      </w:r>
      <w:bookmarkEnd w:id="299"/>
    </w:p>
    <w:p w14:paraId="5E68B51F" w14:textId="3FFBFF9C" w:rsidR="007A1525" w:rsidRPr="006A2670" w:rsidRDefault="007A1525" w:rsidP="007A1525">
      <w:pPr>
        <w:ind w:left="709"/>
        <w:jc w:val="both"/>
        <w:rPr>
          <w:rFonts w:cs="Courier New"/>
          <w:i/>
          <w:szCs w:val="24"/>
          <w:lang w:val="es-ES"/>
        </w:rPr>
      </w:pPr>
      <w:r w:rsidRPr="006A2670">
        <w:rPr>
          <w:rFonts w:cs="Courier New"/>
          <w:i/>
          <w:szCs w:val="24"/>
        </w:rPr>
        <w:t>“</w:t>
      </w:r>
      <w:r w:rsidRPr="006A2670">
        <w:rPr>
          <w:rFonts w:cs="Courier New"/>
          <w:i/>
          <w:szCs w:val="24"/>
          <w:lang w:val="es-ES"/>
        </w:rPr>
        <w:t>en el cual la Corte es el máximo órgano de interpretación y control constitucional, que deben entenderse y desarrollar sus competencias. Así, en la sentencia No. 002-09-SAN-CC</w:t>
      </w:r>
      <w:r w:rsidRPr="006A2670">
        <w:rPr>
          <w:rStyle w:val="Refdenotaalpie"/>
          <w:rFonts w:cs="Courier New"/>
          <w:i/>
          <w:szCs w:val="24"/>
          <w:lang w:val="es-ES"/>
        </w:rPr>
        <w:footnoteReference w:id="516"/>
      </w:r>
      <w:r w:rsidRPr="006A2670">
        <w:rPr>
          <w:rFonts w:cs="Courier New"/>
          <w:i/>
          <w:szCs w:val="24"/>
          <w:lang w:val="es-ES"/>
        </w:rPr>
        <w:t xml:space="preserve"> se contextualizó el alcance de la declaratoria de oficio de la inconstitucionalidad de normas conexas, competencia de la Corte Constitucional contenida en el artículo 436 numeral 3 de la Constitución de la República, en el sentido de que: </w:t>
      </w:r>
    </w:p>
    <w:p w14:paraId="71F95288" w14:textId="77777777" w:rsidR="007A1525" w:rsidRPr="006A2670" w:rsidRDefault="007A1525" w:rsidP="007A1525">
      <w:pPr>
        <w:ind w:left="709"/>
        <w:jc w:val="both"/>
        <w:rPr>
          <w:rFonts w:cs="Courier New"/>
          <w:i/>
          <w:szCs w:val="24"/>
          <w:lang w:val="es-ES"/>
        </w:rPr>
      </w:pPr>
      <w:r w:rsidRPr="006A2670">
        <w:rPr>
          <w:rFonts w:cs="Courier New"/>
          <w:i/>
          <w:szCs w:val="24"/>
          <w:lang w:val="es-ES"/>
        </w:rPr>
        <w:t xml:space="preserve">"La inconstitucionalidad de normas conexas podría inscribirse entre las llamadas garantías liberales que consisten en la invalidación o anulación de actos que violan derechos humanos. Su objeto es precautelar la efectiva vigencia de la supremacía constitucional y para su procedencia, se requiere que la Corte concluya, dentro de los casos sometidos a su conocimiento, que una o varias normas son contrarias a la Constitución". </w:t>
      </w:r>
    </w:p>
    <w:p w14:paraId="04E0174F" w14:textId="77777777" w:rsidR="007A1525" w:rsidRPr="006A2670" w:rsidRDefault="007A1525" w:rsidP="007A1525">
      <w:pPr>
        <w:ind w:left="709"/>
        <w:jc w:val="both"/>
        <w:rPr>
          <w:rFonts w:cs="Courier New"/>
          <w:i/>
          <w:szCs w:val="24"/>
          <w:lang w:val="es-ES"/>
        </w:rPr>
      </w:pPr>
      <w:r w:rsidRPr="006A2670">
        <w:rPr>
          <w:rFonts w:cs="Courier New"/>
          <w:i/>
          <w:szCs w:val="24"/>
          <w:lang w:val="es-ES"/>
        </w:rPr>
        <w:t xml:space="preserve">La novedosa competencia de la Corte Constitucional instituida a partir de la vigencia de la Constitución del 2008, de declarar la inconstitucionalidad de normas conexas en los casos sometidos a su resolución, responde a la lógica actual de la vigencia de los mandatos constitucionales, en la cual todas las normas que componen el ordenamiento jurídico deben encontrarse conforme a lo dispuesto por la Constitución, es decir, esta facultad se constituye en una garantía de la supremacía constitucional. En efecto, la competencia del artículo 436 numeral 3 responde al control integral de constitucionalidad que debe efectuar la Corte Constitucional en el ejercicio de sus funciones de máximo intérprete jurídico de la Constitución. </w:t>
      </w:r>
    </w:p>
    <w:p w14:paraId="546B0EB2" w14:textId="77777777" w:rsidR="007A1525" w:rsidRPr="006A2670" w:rsidRDefault="007A1525" w:rsidP="007A1525">
      <w:pPr>
        <w:ind w:left="709"/>
        <w:jc w:val="both"/>
        <w:rPr>
          <w:rFonts w:cs="Courier New"/>
          <w:i/>
          <w:szCs w:val="24"/>
          <w:lang w:val="es-ES"/>
        </w:rPr>
      </w:pPr>
      <w:r w:rsidRPr="006A2670">
        <w:rPr>
          <w:rFonts w:cs="Courier New"/>
          <w:i/>
          <w:szCs w:val="24"/>
          <w:lang w:val="es-ES"/>
        </w:rPr>
        <w:t xml:space="preserve">Como lo reconoció la Corte en el fallo antes citado, esta competencia revela la clara intención del Constituyente de permitir el control oficioso de la constitucionalidad por parte del máximo órgano de justicia constitucional ecuatoriano por diferentes vías, y ya no únicamente a través de las acciones dispositivas de inconstitucionalidad. En el Estado Constitucional de derechos y justicia se le otorga central importancia a la justicia constitucional de competencia de la Corte Constitucional; consecuentemente, se justifica materialmente el ejercicio de un control constitucional amplio y pleno, para dar efectiva vigencia a los derechos constitucionales y humanos y a la supremacía constitucional. </w:t>
      </w:r>
    </w:p>
    <w:p w14:paraId="43D6C91D" w14:textId="5EC7E4C6" w:rsidR="007A1525" w:rsidRPr="006A2670" w:rsidRDefault="007A1525" w:rsidP="007A1525">
      <w:pPr>
        <w:ind w:left="709"/>
        <w:jc w:val="both"/>
        <w:rPr>
          <w:rFonts w:cs="Courier New"/>
          <w:i/>
          <w:szCs w:val="24"/>
          <w:lang w:val="es-ES"/>
        </w:rPr>
      </w:pPr>
      <w:r w:rsidRPr="006A2670">
        <w:rPr>
          <w:rFonts w:cs="Courier New"/>
          <w:i/>
          <w:szCs w:val="24"/>
          <w:lang w:val="es-ES"/>
        </w:rPr>
        <w:t>Si la Corte Constitucional, para resolver sobre vulneraciones a derechos constitucionales en ejercicio integral de sus funciones, tanto jurisdiccionales como de intérprete constitucional, debe efectuar control de constitucionalidad sobre las disposiciones normativas que tienen relación directa con las causas sometidas a su conocimiento, este organismo, en su calidad de máximo garante de la Constitución, también debe efectuar dicho control, cuando detecte que en las causas sometidas a su conocimiento, existen normas jurídicas inconstitucionales conexas o relacionadas con dichas causas.”</w:t>
      </w:r>
      <w:r w:rsidRPr="006A2670">
        <w:rPr>
          <w:rStyle w:val="Refdenotaalpie"/>
          <w:rFonts w:cs="Courier New"/>
          <w:i/>
          <w:szCs w:val="24"/>
        </w:rPr>
        <w:footnoteReference w:id="517"/>
      </w:r>
    </w:p>
    <w:p w14:paraId="48802B53" w14:textId="77777777" w:rsidR="00345866" w:rsidRPr="006A2670" w:rsidRDefault="00345866" w:rsidP="00345866">
      <w:pPr>
        <w:pStyle w:val="Ttulo1"/>
      </w:pPr>
      <w:bookmarkStart w:id="300" w:name="_Toc437533488"/>
      <w:r w:rsidRPr="006A2670">
        <w:t>Indefensión</w:t>
      </w:r>
      <w:bookmarkEnd w:id="300"/>
      <w:r w:rsidRPr="006A2670">
        <w:t xml:space="preserve"> </w:t>
      </w:r>
    </w:p>
    <w:p w14:paraId="19879BD6" w14:textId="6A598054" w:rsidR="00F64936" w:rsidRPr="006A2670" w:rsidRDefault="00345866" w:rsidP="00F64936">
      <w:pPr>
        <w:pStyle w:val="Ttulo2"/>
        <w:rPr>
          <w:rFonts w:eastAsia="Courier New" w:cs="Courier New"/>
        </w:rPr>
      </w:pPr>
      <w:bookmarkStart w:id="301" w:name="_Toc437533489"/>
      <w:r w:rsidRPr="006A2670">
        <w:rPr>
          <w:rFonts w:eastAsia="Courier New" w:cs="Courier New"/>
        </w:rPr>
        <w:t xml:space="preserve">Indefensión. </w:t>
      </w:r>
      <w:r w:rsidRPr="006A2670">
        <w:t>R.O.S. 203 de 14-mar-2014, Sentencia N° 026-14-SEP-CC, Caso N° 1884-12-EP</w:t>
      </w:r>
      <w:r w:rsidR="00F64936" w:rsidRPr="006A2670">
        <w:rPr>
          <w:rFonts w:eastAsia="Courier New" w:cs="Courier New"/>
        </w:rPr>
        <w:t>; R.O.S. 289 de 15-jul-2014, Sentencia N° 087-14-SEP-CC, Caso N° 0852-10-EP.</w:t>
      </w:r>
      <w:bookmarkEnd w:id="301"/>
    </w:p>
    <w:p w14:paraId="510CDE7A" w14:textId="5C2BFF02" w:rsidR="00F64936" w:rsidRPr="006A2670" w:rsidRDefault="00F64936" w:rsidP="00F64936">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EFE87FB" w14:textId="701886AC" w:rsidR="00F64936" w:rsidRPr="006A2670" w:rsidRDefault="00F64936" w:rsidP="00F64936">
      <w:pPr>
        <w:spacing w:line="240" w:lineRule="auto"/>
        <w:ind w:left="708"/>
        <w:jc w:val="both"/>
        <w:rPr>
          <w:rFonts w:cs="Courier New"/>
          <w:i/>
          <w:szCs w:val="24"/>
        </w:rPr>
      </w:pPr>
      <w:r w:rsidRPr="006A2670">
        <w:rPr>
          <w:rFonts w:cs="Courier New"/>
          <w:i/>
          <w:szCs w:val="24"/>
        </w:rPr>
        <w:t>“La indefensión, de acuerdo a la doctrina, "[...] puede originarse por múltiples causas. Sólo puede prosperar su alegación cuando de alguna forma, generalmente por violación de preceptos procedimentales, se impida al acusado ejercitar oportunamente su defensa, cuando se obstaculiza el derecho de defensa como posibilidad de refutar y rechazar el contenido de la acusación que en su contra se esgrime [...]</w:t>
      </w:r>
      <w:r w:rsidRPr="006A2670">
        <w:rPr>
          <w:rFonts w:cs="Courier New"/>
          <w:i/>
          <w:szCs w:val="24"/>
          <w:vertAlign w:val="superscript"/>
        </w:rPr>
        <w:footnoteReference w:id="518"/>
      </w:r>
      <w:r w:rsidRPr="006A2670">
        <w:rPr>
          <w:rFonts w:cs="Courier New"/>
          <w:i/>
          <w:szCs w:val="24"/>
        </w:rPr>
        <w:t>". Por lo que, la indefensión se encuentra relacionada estrictamente con el debido ejercicio del derecho a la tutela judicial efectiva, consagrado en el artículo 75 de la Constitución:</w:t>
      </w:r>
    </w:p>
    <w:p w14:paraId="7FCCD1AA" w14:textId="642EBD14" w:rsidR="00F64936" w:rsidRPr="006A2670" w:rsidRDefault="00F64936" w:rsidP="00F64936">
      <w:pPr>
        <w:spacing w:line="240" w:lineRule="auto"/>
        <w:ind w:left="708"/>
        <w:jc w:val="both"/>
        <w:rPr>
          <w:rFonts w:cs="Courier New"/>
          <w:i/>
          <w:szCs w:val="24"/>
        </w:rPr>
      </w:pPr>
      <w:r w:rsidRPr="006A2670">
        <w:rPr>
          <w:rFonts w:cs="Courier New"/>
          <w:i/>
          <w:szCs w:val="24"/>
        </w:rPr>
        <w:t>"[...]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p w14:paraId="27E063EA" w14:textId="18112114" w:rsidR="00F64936" w:rsidRPr="006A2670" w:rsidRDefault="00F64936" w:rsidP="00F64936">
      <w:pPr>
        <w:spacing w:line="240" w:lineRule="auto"/>
        <w:ind w:left="708"/>
        <w:jc w:val="both"/>
        <w:rPr>
          <w:rFonts w:cs="Courier New"/>
          <w:i/>
          <w:szCs w:val="24"/>
        </w:rPr>
      </w:pPr>
      <w:r w:rsidRPr="006A2670">
        <w:rPr>
          <w:rFonts w:cs="Courier New"/>
          <w:i/>
          <w:szCs w:val="24"/>
        </w:rPr>
        <w:t>En otras palabras para que una persona se encuentre en indefensión, la Corte Constitucional colombiana determinó que:</w:t>
      </w:r>
    </w:p>
    <w:p w14:paraId="627A19EB" w14:textId="6EEEE65C" w:rsidR="00F64936" w:rsidRPr="006A2670" w:rsidRDefault="00F64936" w:rsidP="00245D41">
      <w:pPr>
        <w:spacing w:line="240" w:lineRule="auto"/>
        <w:ind w:left="708"/>
        <w:jc w:val="both"/>
        <w:rPr>
          <w:rFonts w:cs="Courier New"/>
          <w:i/>
          <w:szCs w:val="24"/>
        </w:rPr>
      </w:pPr>
      <w:r w:rsidRPr="006A2670">
        <w:rPr>
          <w:rFonts w:cs="Courier New"/>
          <w:i/>
          <w:szCs w:val="24"/>
        </w:rPr>
        <w:t>"[...] acaece o se manifiesta cuando la persona ofendida por la acción u omisión del particular, sea esta persona jurídica o su representante, se encuentra inerme o desamparada, es decir, sin medios físicos o jurídicos de defensa o con medios y elementos insuficientes para resistir o repeler la agresión o la amenaza de vulneración a su derecho fundamental; estado de indefensión que se debe deducir, mediante el examen por el juez de la tutela, de los hechos y circunstancias que rodean el caso concreto [...]</w:t>
      </w:r>
      <w:r w:rsidRPr="006A2670">
        <w:rPr>
          <w:rFonts w:cs="Courier New"/>
          <w:i/>
          <w:szCs w:val="24"/>
          <w:vertAlign w:val="superscript"/>
        </w:rPr>
        <w:footnoteReference w:id="519"/>
      </w:r>
      <w:r w:rsidRPr="006A2670">
        <w:rPr>
          <w:rFonts w:cs="Courier New"/>
          <w:i/>
          <w:szCs w:val="24"/>
        </w:rPr>
        <w:t>"</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20"/>
      </w:r>
    </w:p>
    <w:p w14:paraId="083B86D5" w14:textId="3FD8B33E" w:rsidR="00E933D4" w:rsidRPr="006A2670" w:rsidRDefault="00E933D4" w:rsidP="00E933D4">
      <w:pPr>
        <w:pStyle w:val="Ttulo2"/>
      </w:pPr>
      <w:bookmarkStart w:id="302" w:name="_Toc437533490"/>
      <w:r w:rsidRPr="006A2670">
        <w:t>De qué manera la indefensión constituye una violación del derecho a la tutela judicial efectiva, imparcial y expedita. R.O.S. 340 de 24-sep-2014, Sentencia N° 117-14-SEP-CC, Caso N° 1010-11-EP.</w:t>
      </w:r>
      <w:bookmarkEnd w:id="302"/>
    </w:p>
    <w:p w14:paraId="6E696218" w14:textId="5E083887" w:rsidR="00E933D4" w:rsidRPr="006A2670" w:rsidRDefault="00E933D4" w:rsidP="00245D41">
      <w:pPr>
        <w:spacing w:line="240" w:lineRule="auto"/>
        <w:ind w:left="708"/>
        <w:jc w:val="both"/>
        <w:rPr>
          <w:rFonts w:cs="Courier New"/>
          <w:i/>
          <w:szCs w:val="24"/>
        </w:rPr>
      </w:pPr>
      <w:r w:rsidRPr="006A2670">
        <w:rPr>
          <w:rFonts w:cs="Courier New"/>
          <w:i/>
          <w:szCs w:val="24"/>
        </w:rPr>
        <w:t>“… la Corte Constitucional considera oportuno analizar también de qué manera la indefensión constituye una violación del derecho a la tutela judicial efectiva, imparcial y expedita, con arreglo al artículo 75 de la Constitución. La doctrina entiende a la indefensión como aquella privación o limitación, sufrida durante cualquier etapa del proceso, de las posibilidades esenciales del derecho a la defensa: alegación y/o prueba</w:t>
      </w:r>
      <w:r w:rsidRPr="006A2670">
        <w:rPr>
          <w:rFonts w:cs="Courier New"/>
          <w:i/>
          <w:szCs w:val="24"/>
          <w:vertAlign w:val="superscript"/>
        </w:rPr>
        <w:footnoteReference w:id="521"/>
      </w:r>
      <w:r w:rsidRPr="006A2670">
        <w:rPr>
          <w:rFonts w:cs="Courier New"/>
          <w:i/>
          <w:szCs w:val="24"/>
        </w:rPr>
        <w:t>.</w:t>
      </w:r>
    </w:p>
    <w:p w14:paraId="5BE51E5A" w14:textId="77777777" w:rsidR="00E933D4" w:rsidRPr="006A2670" w:rsidRDefault="00E933D4" w:rsidP="00E933D4">
      <w:pPr>
        <w:spacing w:line="240" w:lineRule="auto"/>
        <w:ind w:left="708"/>
        <w:jc w:val="both"/>
        <w:rPr>
          <w:rFonts w:cs="Courier New"/>
          <w:i/>
          <w:szCs w:val="24"/>
        </w:rPr>
      </w:pPr>
      <w:r w:rsidRPr="006A2670">
        <w:rPr>
          <w:rFonts w:cs="Courier New"/>
          <w:i/>
          <w:szCs w:val="24"/>
        </w:rPr>
        <w:t>Existe indefensión cuando, por un motivo no previsto legalmente o aunque esté establecido en la ley, este es irracional o desproporcionado, se priva a las partes la posibilidad de hacer valer sus derechos en el proceso o se permite, por ese hecho, que una parte tenga una posición prevalente con respecto de la otra. Por el contrario, no existiría indefensión si esta situación se debe a que la parte procesal voluntariamente la aceptó o se produjo como resultado de su propia negligencia. En definitiva, para que la indefensión constituya una vulneración a derechos constitucionales, debe tratarse de una limitación o privación del derecho a la defensa y como corolario, una vulneración al derecho a la tutela judicial efectiva, imparcial y expedita, en los términos del artículo 75 de la Constitución. Por tanto, el término utilizado por nuestra Constitución, "en ningún caso quedará en indefensión", implica que las autoridades judiciales deben garantizar a las partes en un proceso, durante todas sus etapas, su derecho a una defensa contradictoria a través del uso de los medios procesales adecuados para hacer prevalecer sus derechos e intereses.</w:t>
      </w:r>
    </w:p>
    <w:p w14:paraId="0EF988FE" w14:textId="5DC24E57" w:rsidR="00E933D4" w:rsidRPr="006A2670" w:rsidRDefault="00E933D4" w:rsidP="00E933D4">
      <w:pPr>
        <w:spacing w:line="240" w:lineRule="auto"/>
        <w:ind w:left="708"/>
        <w:jc w:val="both"/>
        <w:rPr>
          <w:rFonts w:cs="Courier New"/>
          <w:i/>
          <w:szCs w:val="24"/>
        </w:rPr>
      </w:pPr>
      <w:r w:rsidRPr="006A2670">
        <w:rPr>
          <w:rFonts w:cs="Courier New"/>
          <w:i/>
          <w:szCs w:val="24"/>
        </w:rPr>
        <w:t>Bajo la perspectiva expuesta, todo tipo de actos que conlleven la privación o limitación del referido derecho producirá, en última instancia, indefensión. En otras palabras, esta garantía esencial es una manifestación del -debido proceso. La relación existente entre la tutela judicial efectiva y la prohibición de la indefensión se configuran en un único derecho: el derecho a la tutela judicial efectiva sin indefensión.</w:t>
      </w:r>
    </w:p>
    <w:p w14:paraId="7AF11E9F" w14:textId="1557A0D8" w:rsidR="00E933D4" w:rsidRPr="006A2670" w:rsidRDefault="00E933D4" w:rsidP="00E933D4">
      <w:pPr>
        <w:spacing w:line="240" w:lineRule="auto"/>
        <w:ind w:left="708"/>
        <w:jc w:val="both"/>
        <w:rPr>
          <w:rFonts w:cs="Courier New"/>
          <w:i/>
          <w:szCs w:val="24"/>
        </w:rPr>
      </w:pPr>
      <w:r w:rsidRPr="006A2670">
        <w:rPr>
          <w:rFonts w:cs="Courier New"/>
          <w:i/>
          <w:szCs w:val="24"/>
        </w:rPr>
        <w:t>Así las cosas, la indefensión es un concepto mucho más amplio, quizá también más ambiguo o genérico -que la tutela efectiva- pues puede originarse por múltiples causas. Solo puede prosperar su alegación cuando de alguna forma, generalmente por violación de preceptos procedimentales, se impida al acusado ejercitar oportunamente su defensa, cuando se obstaculiza el derecho a la defensa como posibilidad de refutar y rechazar el contenido de la acusación que en su contra se esgrime</w:t>
      </w:r>
      <w:r w:rsidRPr="006A2670">
        <w:rPr>
          <w:rFonts w:cs="Courier New"/>
          <w:i/>
          <w:szCs w:val="24"/>
          <w:vertAlign w:val="superscript"/>
        </w:rPr>
        <w:footnoteReference w:id="522"/>
      </w:r>
      <w:r w:rsidRPr="006A2670">
        <w:rPr>
          <w:rFonts w:cs="Courier New"/>
          <w:i/>
          <w:szCs w:val="24"/>
        </w:rPr>
        <w:t>.</w:t>
      </w:r>
    </w:p>
    <w:p w14:paraId="6172AEEC" w14:textId="7C6D7C77" w:rsidR="00E933D4" w:rsidRPr="006A2670" w:rsidRDefault="00E933D4" w:rsidP="00245D41">
      <w:pPr>
        <w:spacing w:line="240" w:lineRule="auto"/>
        <w:ind w:left="708"/>
        <w:jc w:val="both"/>
        <w:rPr>
          <w:rFonts w:cs="Courier New"/>
          <w:i/>
          <w:szCs w:val="24"/>
        </w:rPr>
      </w:pPr>
      <w:r w:rsidRPr="006A2670">
        <w:rPr>
          <w:rFonts w:cs="Courier New"/>
          <w:i/>
          <w:szCs w:val="24"/>
        </w:rPr>
        <w:t>En el caso sub júdice, la falta de notificación de las diversas actuaciones procesales que se efectuaron durante el trámite del recurso de apelación, no solo que no eliminó los obstáculos que permitan el acceso a una justicia imparcial, efectiva y expedita, sino que vulneró la esencia misma del sistema de administración de justicia, pues la accionante no pudo ser oída en igualdad de condiciones frente a la otra parte y esto constituye una restricción injustificada al derecho a la tutela judicial efectiva; es decir, la actuación de la Sala la dejó en indefensión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23"/>
      </w:r>
    </w:p>
    <w:p w14:paraId="75F75069" w14:textId="21D92277" w:rsidR="00A24392" w:rsidRPr="006A2670" w:rsidRDefault="00A24392" w:rsidP="00A24392">
      <w:pPr>
        <w:pStyle w:val="Ttulo1"/>
      </w:pPr>
      <w:bookmarkStart w:id="303" w:name="_Toc437533491"/>
      <w:r w:rsidRPr="006A2670">
        <w:t>Indemnización</w:t>
      </w:r>
      <w:bookmarkEnd w:id="303"/>
      <w:r w:rsidRPr="006A2670">
        <w:t xml:space="preserve"> </w:t>
      </w:r>
    </w:p>
    <w:p w14:paraId="3CC9555D" w14:textId="2E7DCC2F" w:rsidR="00A24392" w:rsidRPr="006A2670" w:rsidRDefault="00A24392" w:rsidP="00A24392">
      <w:pPr>
        <w:pStyle w:val="Ttulo2"/>
      </w:pPr>
      <w:bookmarkStart w:id="304" w:name="_Toc437533492"/>
      <w:r w:rsidRPr="006A2670">
        <w:t>Indemnización de daños y perjuicios que se derivan de una declaratoria de denuncia temeraria. R.O.S. 340 de 24-sep-2014, Sentencia N° 123-14-SEP-CC, Caso N° 1739-12-EP.</w:t>
      </w:r>
      <w:bookmarkEnd w:id="304"/>
    </w:p>
    <w:p w14:paraId="661F7DD3" w14:textId="0FC6E562" w:rsidR="00A24392" w:rsidRPr="006A2670" w:rsidRDefault="00A24392" w:rsidP="00A24392">
      <w:pPr>
        <w:spacing w:line="240" w:lineRule="auto"/>
        <w:ind w:left="708"/>
        <w:jc w:val="both"/>
        <w:rPr>
          <w:rFonts w:cs="Courier New"/>
          <w:i/>
          <w:szCs w:val="24"/>
        </w:rPr>
      </w:pPr>
      <w:r w:rsidRPr="006A2670">
        <w:rPr>
          <w:rFonts w:cs="Courier New"/>
          <w:i/>
          <w:szCs w:val="24"/>
        </w:rPr>
        <w:t>“La indemnización de daños y perjuicios que se deriva de una declaratoria de denuncia temeraria corresponde a un proceso de naturaleza civil; en tal sentido, las normas aplicables son las establecidas en el Código de Procedimiento Civil:</w:t>
      </w:r>
    </w:p>
    <w:p w14:paraId="49410098" w14:textId="28E90DE5" w:rsidR="00A24392" w:rsidRPr="006A2670" w:rsidRDefault="00A24392" w:rsidP="00A24392">
      <w:pPr>
        <w:spacing w:line="240" w:lineRule="auto"/>
        <w:ind w:left="708"/>
        <w:jc w:val="both"/>
        <w:rPr>
          <w:rFonts w:cs="Courier New"/>
          <w:i/>
          <w:szCs w:val="24"/>
        </w:rPr>
      </w:pPr>
      <w:r w:rsidRPr="006A2670">
        <w:rPr>
          <w:rFonts w:cs="Courier New"/>
          <w:i/>
          <w:szCs w:val="24"/>
        </w:rPr>
        <w:t>"(...) Para esclarecer la situación, el Código de Procedimiento Penal ubica en la indemnización de daños y perjuicios que se deriva de una declaratoria de denuncia temeraria corresponde a un proceso de naturaleza civil; en tal sentido, las normas aplicables son las establecidas en el Código de Procedimiento Civil:</w:t>
      </w:r>
    </w:p>
    <w:p w14:paraId="4353FE16" w14:textId="75A07D05" w:rsidR="00A24392" w:rsidRPr="006A2670" w:rsidRDefault="00A24392" w:rsidP="00A24392">
      <w:pPr>
        <w:spacing w:line="240" w:lineRule="auto"/>
        <w:ind w:left="708"/>
        <w:jc w:val="both"/>
        <w:rPr>
          <w:rFonts w:cs="Courier New"/>
          <w:i/>
          <w:szCs w:val="24"/>
        </w:rPr>
      </w:pPr>
      <w:r w:rsidRPr="006A2670">
        <w:rPr>
          <w:rFonts w:cs="Courier New"/>
          <w:i/>
          <w:szCs w:val="24"/>
        </w:rPr>
        <w:t>"(...) Para esclarecer la situación, el Código de Procedimiento Penal ubica en dos hipótesis diversas: la primera prevé el caso de indemnización de daños y perjuicios derivados de la infracción; la segunda prevé el caso de daños y perjuicios derivados de la temeridad de la denuncia, o de las acusaciones, particular o privada. Asimismo, la malicia tiene como efecto la pena; la temeridad tiene como efecto la indemnización. La consecuencia de la malicia es penal; la consecuencia de la temeridad es civil, de resarcimiento para obtener la compensación por el daño causado, presentando la demanda de indemnización..."</w:t>
      </w:r>
      <w:r w:rsidRPr="006A2670">
        <w:rPr>
          <w:rFonts w:cs="Courier New"/>
          <w:i/>
          <w:szCs w:val="24"/>
          <w:vertAlign w:val="superscript"/>
        </w:rPr>
        <w:footnoteReference w:id="524"/>
      </w:r>
      <w:r w:rsidRPr="006A2670">
        <w:rPr>
          <w:rFonts w:cs="Courier New"/>
          <w:i/>
          <w:szCs w:val="24"/>
        </w:rPr>
        <w:t>.</w:t>
      </w:r>
    </w:p>
    <w:p w14:paraId="08475F19" w14:textId="77777777" w:rsidR="00A24392" w:rsidRPr="006A2670" w:rsidRDefault="00A24392" w:rsidP="00A24392">
      <w:pPr>
        <w:spacing w:line="240" w:lineRule="auto"/>
        <w:ind w:left="708"/>
        <w:jc w:val="both"/>
        <w:rPr>
          <w:rFonts w:cs="Courier New"/>
          <w:i/>
          <w:szCs w:val="24"/>
        </w:rPr>
      </w:pPr>
      <w:r w:rsidRPr="006A2670">
        <w:rPr>
          <w:rFonts w:cs="Courier New"/>
          <w:i/>
          <w:szCs w:val="24"/>
        </w:rPr>
        <w:t>Con respecto a si procede el recurso de apelación en los juicios de daños y perjuicios, nuestra jurisprudencia ha venido afirmando que no procede el recurso de apelación, en virtud de la disposición contenida en el artículo 845 del Código de Procedimiento Civil, aplicable a estas causas:</w:t>
      </w:r>
    </w:p>
    <w:p w14:paraId="33F79985" w14:textId="5C5A9640" w:rsidR="00A24392" w:rsidRPr="006A2670" w:rsidRDefault="00A24392" w:rsidP="00A24392">
      <w:pPr>
        <w:spacing w:line="240" w:lineRule="auto"/>
        <w:ind w:left="708"/>
        <w:jc w:val="both"/>
        <w:rPr>
          <w:rFonts w:cs="Courier New"/>
          <w:i/>
          <w:szCs w:val="24"/>
        </w:rPr>
      </w:pPr>
      <w:r w:rsidRPr="006A2670">
        <w:rPr>
          <w:rFonts w:cs="Courier New"/>
          <w:i/>
          <w:szCs w:val="24"/>
        </w:rPr>
        <w:t>"Si bien es cierto que por mandato del artículo 31, numeral 2, literal a) del Código de Procedimiento Penal, el juez de garantías penales asume la competencia para conocer y resolver la demanda de indemnizaciones civiles derivada de una pretensión temeraria, tal situación no convierte al juicio verbal sumario de indemnización de daños y perjuicios en un proceso penal, puesto que la tramitación de los procesos en materia civil se efectúa de conformidad con las disposiciones establecidas y copiladas en el Código de Procedimiento Civil.... En razón de los fundamentos expuestos en párrafos anteriores, no cabe duda que tratándose del juicio verbal sumario de indemnización de daños y perjuicios, una vez identificada la naturaleza de las cosas que se debate, en el caso la legislación procesal civil regula el procedimiento"</w:t>
      </w:r>
      <w:r w:rsidRPr="006A2670">
        <w:rPr>
          <w:rFonts w:cs="Courier New"/>
          <w:i/>
          <w:szCs w:val="24"/>
          <w:vertAlign w:val="superscript"/>
        </w:rPr>
        <w:footnoteReference w:id="52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26"/>
      </w:r>
    </w:p>
    <w:p w14:paraId="61C4F3FD" w14:textId="77777777" w:rsidR="00345866" w:rsidRPr="006A2670" w:rsidRDefault="00345866" w:rsidP="00345866">
      <w:pPr>
        <w:pStyle w:val="Ttulo1"/>
      </w:pPr>
      <w:bookmarkStart w:id="305" w:name="_Toc437533493"/>
      <w:r w:rsidRPr="006A2670">
        <w:t>Independencia judicial</w:t>
      </w:r>
      <w:bookmarkEnd w:id="305"/>
      <w:r w:rsidRPr="006A2670">
        <w:t xml:space="preserve"> </w:t>
      </w:r>
    </w:p>
    <w:p w14:paraId="7EE4C741" w14:textId="0EEDFA9A" w:rsidR="00A24392" w:rsidRPr="006A2670" w:rsidRDefault="00A24392" w:rsidP="00A24392">
      <w:pPr>
        <w:pStyle w:val="Ttulo2"/>
      </w:pPr>
      <w:bookmarkStart w:id="306" w:name="_Toc437533494"/>
      <w:r w:rsidRPr="006A2670">
        <w:t>Concepto. R.O.S. 295 de 23-jul-2014, Sentencia N° 068-14-SEP-CC, Caso N° 0550-11-EP.</w:t>
      </w:r>
      <w:bookmarkEnd w:id="306"/>
    </w:p>
    <w:p w14:paraId="79BB9D71" w14:textId="77777777" w:rsidR="00A24392" w:rsidRPr="006A2670" w:rsidRDefault="00A24392" w:rsidP="00A24392">
      <w:pPr>
        <w:pStyle w:val="Prrafodelista"/>
        <w:ind w:left="709"/>
        <w:jc w:val="both"/>
        <w:rPr>
          <w:rFonts w:cs="Courier New"/>
          <w:b/>
          <w:i/>
          <w:szCs w:val="24"/>
        </w:rPr>
      </w:pPr>
      <w:r w:rsidRPr="006A2670">
        <w:rPr>
          <w:rFonts w:cs="Courier New"/>
          <w:i/>
          <w:szCs w:val="24"/>
        </w:rPr>
        <w:t xml:space="preserve">“La independencia del tribunal queda determinada por el grado de relación existente entre los jueces de las distintas instancias del Poder Judicial, respecto a los demás órganos del estado, particularmente, del Ejecutivo o el Legislativo; así, los jueces están obligados a resolver las pretensiones solicitadas con arreglo a derecho, sin ninguna clase de condicionamientos, tampoco de someterse a la voluntad de las instancias superiores, debiendo mantener su independencia respecto de los otros órganos judiciales. </w:t>
      </w:r>
    </w:p>
    <w:p w14:paraId="21EC3CCA" w14:textId="7A1E13BF" w:rsidR="00A24392" w:rsidRPr="006A2670" w:rsidRDefault="00A24392" w:rsidP="00A24392">
      <w:pPr>
        <w:pStyle w:val="Prrafodelista"/>
        <w:ind w:left="709"/>
        <w:jc w:val="both"/>
        <w:rPr>
          <w:rFonts w:cs="Courier New"/>
          <w:i/>
          <w:szCs w:val="24"/>
        </w:rPr>
      </w:pPr>
      <w:r w:rsidRPr="006A2670">
        <w:rPr>
          <w:rFonts w:cs="Courier New"/>
          <w:i/>
          <w:szCs w:val="24"/>
        </w:rPr>
        <w:t>"(...) Para determinar el particular al que se alude en la consideración anterior, conviene remitirse, fundamentalmente, a la Sección 22 que contiene las reglas de las que trata del juicio verbal sumario; de la Sección 7 que se refiere a la prueba, y la Sección 10 que se refiere a los recursos, todas del Código de Procedimiento Civil. En efecto, el artículo 845 de este Cuerpo de Ley dice que: "en el juicio verbal sumario que se efectúe para liquidar intereses, frutos, daños y perjuicios ordenados en sentencia ejecutoriada, el fallo no será susceptible de recurso alguno"</w:t>
      </w:r>
      <w:r w:rsidRPr="006A2670">
        <w:rPr>
          <w:rFonts w:cs="Courier New"/>
          <w:i/>
          <w:szCs w:val="24"/>
          <w:vertAlign w:val="superscript"/>
        </w:rPr>
        <w:footnoteReference w:id="52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28"/>
      </w:r>
    </w:p>
    <w:p w14:paraId="5BD11623" w14:textId="77777777" w:rsidR="00345866" w:rsidRPr="006A2670" w:rsidRDefault="00345866" w:rsidP="00345866">
      <w:pPr>
        <w:pStyle w:val="Ttulo2"/>
      </w:pPr>
      <w:bookmarkStart w:id="307" w:name="_Toc437533495"/>
      <w:r w:rsidRPr="006A2670">
        <w:t>¿De qué forma podría desconocerse el principio de independencia interna de los Tribunales Distritales? R.O.S. 374 de 13-nov-2014, Sentencia N° 180-14-SEP-CC, Caso N° 1585-13-EP.</w:t>
      </w:r>
      <w:bookmarkEnd w:id="307"/>
    </w:p>
    <w:p w14:paraId="424D4D98" w14:textId="77777777" w:rsidR="0082396D" w:rsidRPr="006A2670" w:rsidRDefault="0082396D" w:rsidP="0082396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se evidencia una norma que restringe la competencia de los jueces de casación, limitándolos únicamente hacia el análisis de la sentencia y de los hechos establecidos en la misma, ya que permitirles valorar la prueba nuevamente sería convertir al más alto Tribunal de legalidad, en una nueva instancia. </w:t>
      </w:r>
    </w:p>
    <w:p w14:paraId="2D42F5E3" w14:textId="046B889B" w:rsidR="0082396D" w:rsidRPr="006A2670" w:rsidRDefault="0082396D" w:rsidP="0082396D">
      <w:pPr>
        <w:ind w:left="709"/>
        <w:jc w:val="both"/>
        <w:rPr>
          <w:rFonts w:cs="Courier New"/>
          <w:i/>
          <w:szCs w:val="24"/>
          <w:lang w:val="es-ES"/>
        </w:rPr>
      </w:pPr>
      <w:r w:rsidRPr="006A2670">
        <w:rPr>
          <w:rFonts w:cs="Courier New"/>
          <w:i/>
          <w:szCs w:val="24"/>
          <w:lang w:val="es-ES"/>
        </w:rPr>
        <w:t>Por lo tanto, al momento de resolver el recurso se debe analizar únicamente la sentencia objetada por el recurrente, sin que los jueces tengan competencia para analizar temas de mera legalidad, que ya fueron resueltos y discutidos en las instancias inferiores, como por ejemplo la procedencia y valoración de pruebas, ya que si esto fuera así, se desconocería la independencia interna de los Tribunales Distritales de lo Fiscal garantizada en la Constitución de la República en el artículo 168 numeral 1, que reza: "Los órganos de la Función Judicial gozarán de independencia interna y externa. Toda violación a este principio conllevará responsabilidad administrativa, civil y penal de acuerdo con la ley".</w:t>
      </w:r>
      <w:r w:rsidRPr="006A2670">
        <w:rPr>
          <w:rFonts w:cs="Courier New"/>
          <w:i/>
          <w:szCs w:val="24"/>
        </w:rPr>
        <w:t>”</w:t>
      </w:r>
      <w:r w:rsidRPr="006A2670">
        <w:rPr>
          <w:rStyle w:val="Refdenotaalpie"/>
          <w:rFonts w:cs="Courier New"/>
          <w:i/>
          <w:szCs w:val="24"/>
        </w:rPr>
        <w:footnoteReference w:id="529"/>
      </w:r>
    </w:p>
    <w:p w14:paraId="7F4B25C3" w14:textId="77777777" w:rsidR="00345866" w:rsidRPr="006A2670" w:rsidRDefault="00345866" w:rsidP="00345866">
      <w:pPr>
        <w:pStyle w:val="Ttulo2"/>
      </w:pPr>
      <w:bookmarkStart w:id="308" w:name="_Toc437533496"/>
      <w:r w:rsidRPr="006A2670">
        <w:rPr>
          <w:rFonts w:eastAsia="Courier New" w:cs="Courier New"/>
        </w:rPr>
        <w:t>Principio de independencia judicial.</w:t>
      </w:r>
      <w:r w:rsidRPr="006A2670">
        <w:rPr>
          <w:rFonts w:eastAsia="Courier New" w:cs="Courier New"/>
          <w:sz w:val="36"/>
        </w:rPr>
        <w:t xml:space="preserve"> </w:t>
      </w:r>
      <w:r w:rsidRPr="006A2670">
        <w:t>R.O.S. 374 de 13-nov-2014, Sentencia N° 180-14-SEP-CC, Caso N° 1585-13-EP; R.O.S. 386 de 05-nov-2014, Sentencia N° 152-14-SEP-CC, Caso N° 0210-13-EP.</w:t>
      </w:r>
      <w:bookmarkEnd w:id="308"/>
      <w:r w:rsidRPr="006A2670">
        <w:t xml:space="preserve"> </w:t>
      </w:r>
    </w:p>
    <w:p w14:paraId="22441A49" w14:textId="77777777" w:rsidR="0082396D" w:rsidRPr="006A2670" w:rsidRDefault="0082396D" w:rsidP="0082396D">
      <w:pPr>
        <w:ind w:left="709"/>
        <w:jc w:val="both"/>
        <w:rPr>
          <w:i/>
          <w:u w:val="single"/>
        </w:rPr>
      </w:pPr>
      <w:r w:rsidRPr="006A2670">
        <w:rPr>
          <w:i/>
          <w:u w:val="single"/>
        </w:rPr>
        <w:t>R.O.S. 374 del 13-nov-2014</w:t>
      </w:r>
    </w:p>
    <w:p w14:paraId="2C646359" w14:textId="73B5CB50" w:rsidR="0082396D" w:rsidRPr="006A2670" w:rsidRDefault="0082396D" w:rsidP="0082396D">
      <w:pPr>
        <w:ind w:left="709"/>
        <w:jc w:val="both"/>
        <w:rPr>
          <w:rFonts w:cs="Courier New"/>
          <w:i/>
          <w:szCs w:val="24"/>
          <w:lang w:val="es-ES"/>
        </w:rPr>
      </w:pPr>
      <w:r w:rsidRPr="006A2670">
        <w:rPr>
          <w:rFonts w:cs="Courier New"/>
          <w:i/>
          <w:szCs w:val="24"/>
        </w:rPr>
        <w:t>“</w:t>
      </w:r>
      <w:r w:rsidRPr="006A2670">
        <w:rPr>
          <w:rFonts w:cs="Courier New"/>
          <w:i/>
          <w:szCs w:val="24"/>
          <w:lang w:val="es-ES"/>
        </w:rPr>
        <w:t>La independencia externa se refiere al papel de los jueces frente a circunstancias ajenas a sus funciones jurisdiccionales, como por ejemplo, la intromisión de los poderes legislativo y ejecutivo en la Función Judicial. Mientras que "la independencia interna es igualmente importante para el funcionamiento justo y eficiente del sistema de justicia. Se refiere a la auto reglamentación de los jueces y sistema de tribunales"</w:t>
      </w:r>
      <w:r w:rsidRPr="006A2670">
        <w:rPr>
          <w:rStyle w:val="Refdenotaalpie"/>
          <w:rFonts w:cs="Courier New"/>
          <w:i/>
          <w:szCs w:val="24"/>
          <w:lang w:val="es-ES"/>
        </w:rPr>
        <w:footnoteReference w:id="530"/>
      </w:r>
      <w:r w:rsidRPr="006A2670">
        <w:rPr>
          <w:rFonts w:cs="Courier New"/>
          <w:i/>
          <w:szCs w:val="24"/>
          <w:lang w:val="es-ES"/>
        </w:rPr>
        <w:t>, es decir, a la influencia de factores internos dentro de su función que puedan alterar su libertad de decisión.</w:t>
      </w:r>
      <w:r w:rsidRPr="006A2670">
        <w:rPr>
          <w:rFonts w:cs="Courier New"/>
          <w:i/>
          <w:szCs w:val="24"/>
        </w:rPr>
        <w:t>”</w:t>
      </w:r>
      <w:r w:rsidRPr="006A2670">
        <w:rPr>
          <w:rStyle w:val="Refdenotaalpie"/>
          <w:rFonts w:cs="Courier New"/>
          <w:i/>
          <w:szCs w:val="24"/>
        </w:rPr>
        <w:footnoteReference w:id="531"/>
      </w:r>
    </w:p>
    <w:p w14:paraId="1E174A5A" w14:textId="77777777" w:rsidR="00D143C4" w:rsidRPr="006A2670" w:rsidRDefault="00D143C4" w:rsidP="00D143C4">
      <w:pPr>
        <w:ind w:left="709"/>
      </w:pPr>
      <w:r w:rsidRPr="006A2670">
        <w:rPr>
          <w:i/>
          <w:u w:val="single"/>
        </w:rPr>
        <w:t>R.O.S. 368 del 05-nov-2014</w:t>
      </w:r>
    </w:p>
    <w:p w14:paraId="4C6D45D8" w14:textId="582C13F5" w:rsidR="00D143C4" w:rsidRPr="006A2670" w:rsidRDefault="00D143C4" w:rsidP="0049773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independencia externa se refiere al papel de los jueces frente a circunstancias ajenas a sus funciones jurisdiccionales, como por ejemplo, la intromisión de los poderes legislativo y ejecutivo en la función judicial. Mientras que "la independencia interna es igualmente importante para el funcionamiento justo y eficiente del sistema de justicia. Se refiere a la auto reglamentación de los jueces y sistema de tribunales"</w:t>
      </w:r>
      <w:r w:rsidRPr="006A2670">
        <w:rPr>
          <w:rStyle w:val="Refdenotaalpie"/>
          <w:rFonts w:cs="Courier New"/>
          <w:i/>
          <w:szCs w:val="24"/>
          <w:lang w:val="es-ES"/>
        </w:rPr>
        <w:footnoteReference w:id="532"/>
      </w:r>
      <w:r w:rsidRPr="006A2670">
        <w:rPr>
          <w:rFonts w:cs="Courier New"/>
          <w:i/>
          <w:szCs w:val="24"/>
          <w:lang w:val="es-ES"/>
        </w:rPr>
        <w:t>, es decir, a la influencia de factores internos dentro de su función que puedan alterar su libertad de decisión. En razón de lo dicho, la distinción entre competencias de jueces de Tribunales Distritales de lo Fiscal y jueces de Casación responde al principio de independencia interna.</w:t>
      </w:r>
      <w:r w:rsidRPr="006A2670">
        <w:rPr>
          <w:rFonts w:cs="Courier New"/>
          <w:i/>
          <w:szCs w:val="24"/>
        </w:rPr>
        <w:t>”</w:t>
      </w:r>
      <w:r w:rsidRPr="006A2670">
        <w:rPr>
          <w:rStyle w:val="Refdenotaalpie"/>
          <w:rFonts w:cs="Courier New"/>
          <w:i/>
          <w:szCs w:val="24"/>
        </w:rPr>
        <w:footnoteReference w:id="533"/>
      </w:r>
    </w:p>
    <w:p w14:paraId="00F49D02" w14:textId="77777777" w:rsidR="00345866" w:rsidRPr="006A2670" w:rsidRDefault="00345866" w:rsidP="00345866">
      <w:pPr>
        <w:pStyle w:val="Ttulo1"/>
      </w:pPr>
      <w:bookmarkStart w:id="309" w:name="_Toc437533497"/>
      <w:r w:rsidRPr="006A2670">
        <w:t>Infracción</w:t>
      </w:r>
      <w:bookmarkEnd w:id="309"/>
    </w:p>
    <w:p w14:paraId="4338103F" w14:textId="77777777" w:rsidR="00345866" w:rsidRPr="006A2670" w:rsidRDefault="00345866" w:rsidP="00345866">
      <w:pPr>
        <w:pStyle w:val="Ttulo2"/>
      </w:pPr>
      <w:r w:rsidRPr="006A2670">
        <w:t xml:space="preserve"> </w:t>
      </w:r>
      <w:bookmarkStart w:id="310" w:name="_Toc437533498"/>
      <w:r w:rsidRPr="006A2670">
        <w:rPr>
          <w:rFonts w:eastAsia="Courier New" w:cs="Courier New"/>
        </w:rPr>
        <w:t>Alegación de infracción.</w:t>
      </w:r>
      <w:r w:rsidRPr="006A2670">
        <w:rPr>
          <w:rFonts w:eastAsia="Courier New" w:cs="Courier New"/>
          <w:b/>
        </w:rPr>
        <w:t xml:space="preserve"> </w:t>
      </w:r>
      <w:r w:rsidRPr="006A2670">
        <w:t>R.O.S. 406 de 30-dic-2014, Sentencia N° 205-14-SEP-CC, Caso N° 1618-11-EP.</w:t>
      </w:r>
      <w:bookmarkEnd w:id="310"/>
    </w:p>
    <w:p w14:paraId="309CD11F" w14:textId="4EE75194" w:rsidR="00227F0C" w:rsidRPr="006A2670" w:rsidRDefault="00227F0C" w:rsidP="00227F0C">
      <w:pPr>
        <w:ind w:left="709"/>
        <w:jc w:val="both"/>
        <w:rPr>
          <w:rFonts w:cs="Courier New"/>
          <w:i/>
          <w:szCs w:val="24"/>
          <w:lang w:val="es-ES"/>
        </w:rPr>
      </w:pPr>
      <w:r w:rsidRPr="006A2670">
        <w:rPr>
          <w:rFonts w:cs="Courier New"/>
          <w:i/>
          <w:szCs w:val="24"/>
        </w:rPr>
        <w:t>“</w:t>
      </w:r>
      <w:r w:rsidRPr="006A2670">
        <w:rPr>
          <w:rFonts w:cs="Courier New"/>
          <w:i/>
          <w:szCs w:val="24"/>
          <w:lang w:val="es-ES"/>
        </w:rPr>
        <w:t>"La sentencia de casación que impugno con la presente acción, analiza indebidamente la causal de falta de aplicación e indebida aplicación del numeral 13 del artículo 24 de la Constitución Política de la República del Ecuador de 1998, que fuera inadmitido, (...) Como podrá advertirse los jueces del Tribunal de Casación, saliéndose del numerus clausus, se pronuncian sobre la infracción que no fuera admitida en la etapa de admisión, violación procesal que acarrea la nulidad de la sentencia".</w:t>
      </w:r>
      <w:r w:rsidRPr="006A2670">
        <w:rPr>
          <w:rFonts w:cs="Courier New"/>
          <w:i/>
          <w:szCs w:val="24"/>
        </w:rPr>
        <w:t>”</w:t>
      </w:r>
      <w:r w:rsidRPr="006A2670">
        <w:rPr>
          <w:rStyle w:val="Refdenotaalpie"/>
          <w:rFonts w:cs="Courier New"/>
          <w:i/>
          <w:szCs w:val="24"/>
        </w:rPr>
        <w:footnoteReference w:id="534"/>
      </w:r>
    </w:p>
    <w:p w14:paraId="58D41568" w14:textId="2DE64FA9" w:rsidR="00345866" w:rsidRPr="006A2670" w:rsidRDefault="00345866" w:rsidP="00345866">
      <w:pPr>
        <w:pStyle w:val="Ttulo1"/>
      </w:pPr>
      <w:bookmarkStart w:id="311" w:name="_Toc437533499"/>
      <w:r w:rsidRPr="006A2670">
        <w:t>Interpretación</w:t>
      </w:r>
      <w:bookmarkEnd w:id="311"/>
      <w:r w:rsidRPr="006A2670">
        <w:t xml:space="preserve"> </w:t>
      </w:r>
    </w:p>
    <w:p w14:paraId="5B4617E3" w14:textId="77777777" w:rsidR="00345866" w:rsidRPr="006A2670" w:rsidRDefault="00345866" w:rsidP="00345866">
      <w:pPr>
        <w:pStyle w:val="Ttulo2"/>
      </w:pPr>
      <w:bookmarkStart w:id="312" w:name="_Toc437533500"/>
      <w:r w:rsidRPr="006A2670">
        <w:rPr>
          <w:rFonts w:eastAsia="Courier New" w:cs="Courier New"/>
          <w:sz w:val="22"/>
          <w:szCs w:val="22"/>
        </w:rPr>
        <w:t xml:space="preserve">La interpretación de la Constitución debe ser hecha de forma integral. </w:t>
      </w:r>
      <w:r w:rsidRPr="006A2670">
        <w:t>R.O.S. 230 de 22-abr-2014, Sentencia N° 043-14-SEP-CC, Caso N° 1405-10-EP.</w:t>
      </w:r>
      <w:bookmarkEnd w:id="312"/>
    </w:p>
    <w:p w14:paraId="71A71A6A" w14:textId="7A4A86B8" w:rsidR="00CA0D3B" w:rsidRPr="006A2670" w:rsidRDefault="00CA0D3B" w:rsidP="00CA0D3B">
      <w:pPr>
        <w:ind w:left="709"/>
        <w:jc w:val="both"/>
        <w:rPr>
          <w:rFonts w:cs="Courier New"/>
          <w:i/>
          <w:szCs w:val="24"/>
          <w:lang w:val="es-ES"/>
        </w:rPr>
      </w:pPr>
      <w:r w:rsidRPr="006A2670">
        <w:rPr>
          <w:rFonts w:cs="Courier New"/>
          <w:i/>
          <w:szCs w:val="24"/>
        </w:rPr>
        <w:t>“</w:t>
      </w:r>
      <w:r w:rsidRPr="006A2670">
        <w:rPr>
          <w:rFonts w:cs="Courier New"/>
          <w:i/>
          <w:szCs w:val="24"/>
          <w:lang w:val="es-ES"/>
        </w:rPr>
        <w:t>En consecuencia, resulta claro que las garantías del debido proceso no pueden ser interpretadas de forma aislada, sino que este principio y cada uno de sus componentes ameritan una interpretación integral que permita su pleno ejercicio, por lo que no toda negación de la posibilidad de apelar una sentencia equivale a transgredir la garantía de doble instancia. Por lo tanto, en el caso sub judice corresponde a esta Corte Constitucional examinar y determinar si en este caso concreto los accionantes podían o no impugnar la decisión, es decir, si la restricción de la apelación estaba o no justificada.</w:t>
      </w:r>
      <w:r w:rsidRPr="006A2670">
        <w:rPr>
          <w:rFonts w:cs="Courier New"/>
          <w:i/>
          <w:szCs w:val="24"/>
        </w:rPr>
        <w:t>”</w:t>
      </w:r>
      <w:r w:rsidRPr="006A2670">
        <w:rPr>
          <w:rStyle w:val="Refdenotaalpie"/>
          <w:rFonts w:cs="Courier New"/>
          <w:i/>
          <w:szCs w:val="24"/>
        </w:rPr>
        <w:footnoteReference w:id="535"/>
      </w:r>
    </w:p>
    <w:p w14:paraId="2B0F48E4" w14:textId="77777777" w:rsidR="00345866" w:rsidRPr="006A2670" w:rsidRDefault="00345866" w:rsidP="00345866">
      <w:pPr>
        <w:pStyle w:val="Ttulo2"/>
      </w:pPr>
      <w:bookmarkStart w:id="313" w:name="_Toc437533501"/>
      <w:r w:rsidRPr="006A2670">
        <w:rPr>
          <w:rFonts w:eastAsia="Courier New" w:cs="Courier New"/>
        </w:rPr>
        <w:t xml:space="preserve">Dudas en la interpretación de normas constitucionales. </w:t>
      </w:r>
      <w:r w:rsidRPr="006A2670">
        <w:t>R.O.S. 154 de 03-ene-2014, Sentencia N° 021-13-SEP-CC, Caso N° 0960-10-EP.</w:t>
      </w:r>
      <w:bookmarkEnd w:id="313"/>
    </w:p>
    <w:p w14:paraId="68BDE808" w14:textId="44F63EA2" w:rsidR="00552491" w:rsidRPr="006A2670" w:rsidRDefault="00552491" w:rsidP="004973D2">
      <w:pPr>
        <w:ind w:left="709"/>
        <w:jc w:val="both"/>
        <w:rPr>
          <w:rFonts w:cs="Courier New"/>
          <w:i/>
          <w:szCs w:val="24"/>
          <w:lang w:val="es-ES"/>
        </w:rPr>
      </w:pPr>
      <w:r w:rsidRPr="006A2670">
        <w:rPr>
          <w:rFonts w:cs="Courier New"/>
          <w:i/>
          <w:szCs w:val="24"/>
        </w:rPr>
        <w:t>“</w:t>
      </w:r>
      <w:r w:rsidRPr="006A2670">
        <w:rPr>
          <w:rFonts w:cs="Courier New"/>
          <w:i/>
          <w:szCs w:val="24"/>
          <w:lang w:val="es-ES"/>
        </w:rPr>
        <w:t>las dudas que surjan en la interpretación de las normas procesales, deberán aclararse mediante la aplicación de los principios generales del derecho procesal, de manera que se cumplan las garantías constitucionales del debido proceso, se respete el derecho de defensa y se mantenga la igualdad de las partes. Cualquier vacío en las disposiciones de las leyes procesales se llenará con las normas que regulen casos análogos, y a falta de estas, con los principios constitucionales y generales del derecho procesal.”</w:t>
      </w:r>
      <w:r w:rsidRPr="006A2670">
        <w:rPr>
          <w:rStyle w:val="Refdenotaalpie"/>
          <w:rFonts w:cs="Courier New"/>
          <w:i/>
          <w:szCs w:val="24"/>
        </w:rPr>
        <w:footnoteReference w:id="536"/>
      </w:r>
    </w:p>
    <w:p w14:paraId="046C1C1D" w14:textId="77777777" w:rsidR="00345866" w:rsidRPr="006A2670" w:rsidRDefault="00345866" w:rsidP="00345866">
      <w:pPr>
        <w:pStyle w:val="Ttulo2"/>
      </w:pPr>
      <w:bookmarkStart w:id="314" w:name="_Toc437533502"/>
      <w:r w:rsidRPr="006A2670">
        <w:t>Principios interpretativos que debe contener una consulta de norma, artículo 488 de la Constitución de la República. R.O.S. 247 de 16-may-2014, Sentencia N° 058-14-SEP-CC, Caso N° 0435-11-EP.</w:t>
      </w:r>
      <w:bookmarkEnd w:id="314"/>
    </w:p>
    <w:p w14:paraId="7121495B" w14:textId="77777777" w:rsidR="002456F6" w:rsidRPr="006A2670" w:rsidRDefault="002456F6" w:rsidP="002456F6">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7EB14141" w14:textId="47C1B210" w:rsidR="002456F6" w:rsidRPr="006A2670" w:rsidRDefault="002456F6" w:rsidP="002456F6">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del Ecuador, mediante sentencia No. 001-13-SCN-CC, caso No. 535-12-CN, dictó los principios interpretativos que debe contener una consulta de norma: 1. Identificación del enunciado normativo pertinente cuya constitucionalidad se consulta; 2. Identificación de los principios o reglas constitucionales que se presumen infringidos, y 3. Explicación y fundamentación de la relevancia de la norma puesta en duda, respecto de la decisión de un caso concreto. A partir de lo cual se establece como un condicionamiento esencial de las consultas de norma, la demostración de la certeza o duda razonable de que una norma es contradictoria a la Constitución. Es importante determinar que la solicitud que se haga al órgano judicial no vincula decisión del juez. Dichas razones pueden estar expresadas, tanto porque no se han presentado nuevos cargos a la norma impugnada como porque la argumentación proporcionada a los mismos cargos es igual o no es significativamente diferente a aquella ya analizada en él proceso de control de constitucionalidad realizado con anterioridad.</w:t>
      </w:r>
      <w:r w:rsidRPr="006A2670">
        <w:rPr>
          <w:rFonts w:cs="Courier New"/>
          <w:i/>
          <w:szCs w:val="24"/>
        </w:rPr>
        <w:t>”</w:t>
      </w:r>
      <w:r w:rsidRPr="006A2670">
        <w:rPr>
          <w:rStyle w:val="Refdenotaalpie"/>
          <w:rFonts w:cs="Courier New"/>
          <w:i/>
          <w:szCs w:val="24"/>
        </w:rPr>
        <w:footnoteReference w:id="537"/>
      </w:r>
    </w:p>
    <w:p w14:paraId="69831FE9" w14:textId="3A8526E1" w:rsidR="00242721" w:rsidRPr="006A2670" w:rsidRDefault="00242721" w:rsidP="00242721">
      <w:pPr>
        <w:pStyle w:val="Ttulo2"/>
      </w:pPr>
      <w:bookmarkStart w:id="315" w:name="_Toc437533503"/>
      <w:r w:rsidRPr="006A2670">
        <w:t>Interpretación extensiva. Prohibición de interpretación extensiva en materia penal. R.O.S. 359 de 22-oct-2014, Sentencia N° 136-14-SEP-CC, Caso N° 0148-11-EP.</w:t>
      </w:r>
      <w:bookmarkEnd w:id="315"/>
    </w:p>
    <w:p w14:paraId="2E0AA5B0" w14:textId="7DBD90AA" w:rsidR="00242721" w:rsidRPr="006A2670" w:rsidRDefault="00242721" w:rsidP="00242721">
      <w:pPr>
        <w:spacing w:line="240" w:lineRule="auto"/>
        <w:ind w:left="708"/>
        <w:jc w:val="both"/>
        <w:rPr>
          <w:rFonts w:cs="Courier New"/>
          <w:i/>
          <w:szCs w:val="24"/>
        </w:rPr>
      </w:pPr>
      <w:r w:rsidRPr="006A2670">
        <w:rPr>
          <w:rFonts w:cs="Courier New"/>
          <w:i/>
          <w:szCs w:val="24"/>
        </w:rPr>
        <w:t>“… la interpretación extensiva está prohibida en materia penal</w:t>
      </w:r>
      <w:r w:rsidRPr="006A2670">
        <w:rPr>
          <w:rFonts w:cs="Courier New"/>
          <w:i/>
          <w:szCs w:val="24"/>
          <w:vertAlign w:val="superscript"/>
        </w:rPr>
        <w:footnoteReference w:id="538"/>
      </w:r>
      <w:r w:rsidRPr="006A2670">
        <w:rPr>
          <w:rFonts w:cs="Courier New"/>
          <w:i/>
          <w:szCs w:val="24"/>
        </w:rPr>
        <w:t>, consecuentemente, el juzgador, al resolver, debe atenerse estrictamente a la letra de la Ley, a su sentido literal; dicho en otras palabras, no puede agregar otros elementos al tipo penal, solo puede considerar aquellos contemplados en la disposición, que en la especie significaba analizar si las expresiones vertidas por el imputado se podían o no considerar como un acto de violencia moral de odio o de desprecio en razón del color de la piel, la raza o el origen nacional o étnico del demandante; no es adecuado incluir en su análisis parámetros inexistentes en el tipo penal, como que la acción debía comportar una "actitud persecutoria y reiterativa"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39"/>
      </w:r>
    </w:p>
    <w:p w14:paraId="6B3F7620" w14:textId="77777777" w:rsidR="00345866" w:rsidRPr="006A2670" w:rsidRDefault="00345866" w:rsidP="00345866">
      <w:pPr>
        <w:pStyle w:val="Ttulo3"/>
      </w:pPr>
      <w:bookmarkStart w:id="316" w:name="_Toc437533504"/>
      <w:r w:rsidRPr="006A2670">
        <w:t>J</w:t>
      </w:r>
      <w:bookmarkEnd w:id="316"/>
    </w:p>
    <w:p w14:paraId="7CA3A6C0" w14:textId="77777777" w:rsidR="00345866" w:rsidRPr="006A2670" w:rsidRDefault="00345866" w:rsidP="00345866">
      <w:pPr>
        <w:pStyle w:val="Ttulo1"/>
        <w:numPr>
          <w:ilvl w:val="0"/>
          <w:numId w:val="9"/>
        </w:numPr>
      </w:pPr>
      <w:bookmarkStart w:id="317" w:name="_Toc437533505"/>
      <w:r w:rsidRPr="006A2670">
        <w:t>Juez</w:t>
      </w:r>
      <w:bookmarkEnd w:id="317"/>
      <w:r w:rsidRPr="006A2670">
        <w:t xml:space="preserve"> </w:t>
      </w:r>
    </w:p>
    <w:p w14:paraId="56C8753B" w14:textId="65A929AA" w:rsidR="00242721" w:rsidRPr="006A2670" w:rsidRDefault="00242721" w:rsidP="00242721">
      <w:pPr>
        <w:pStyle w:val="Ttulo2"/>
      </w:pPr>
      <w:bookmarkStart w:id="318" w:name="_Toc437533506"/>
      <w:r w:rsidRPr="006A2670">
        <w:t>Imparcialidad del Juez.</w:t>
      </w:r>
      <w:r w:rsidRPr="006A2670">
        <w:rPr>
          <w:b/>
        </w:rPr>
        <w:t xml:space="preserve"> </w:t>
      </w:r>
      <w:r w:rsidRPr="006A2670">
        <w:t>R.O.S. 289 de 15-jul-2014, Sentencia N° 056-14-SEP-CC, Caso N° 1253-12-EP.</w:t>
      </w:r>
      <w:bookmarkEnd w:id="318"/>
    </w:p>
    <w:p w14:paraId="091664B7" w14:textId="6F5AF98B" w:rsidR="00242721" w:rsidRPr="006A2670" w:rsidRDefault="00242721" w:rsidP="00242721">
      <w:pPr>
        <w:spacing w:line="240" w:lineRule="auto"/>
        <w:ind w:left="708"/>
        <w:jc w:val="both"/>
        <w:rPr>
          <w:rFonts w:cs="Courier New"/>
          <w:i/>
          <w:szCs w:val="24"/>
        </w:rPr>
      </w:pPr>
      <w:r w:rsidRPr="006A2670">
        <w:rPr>
          <w:rFonts w:cs="Courier New"/>
          <w:i/>
          <w:szCs w:val="24"/>
        </w:rPr>
        <w:t>“En palabras de Hernando Devis Echandía: "La imparcialidad es una de las razones que exigen la independencia del órgano judicial (...). Pero con ella se contempla, además, la ausencia de todo interés en su decisión, distinta del de la recta aplicación de la justicia. Al juez le está vedado conocer y resolver asuntos en que sus intereses personales se hallan en conflicto con su obligación de aplicar rigurosamente el derecho. No se puede ser juez y parte a un mismo tiempo"</w:t>
      </w:r>
      <w:r w:rsidRPr="006A2670">
        <w:rPr>
          <w:rFonts w:cs="Courier New"/>
          <w:i/>
          <w:szCs w:val="24"/>
          <w:vertAlign w:val="superscript"/>
        </w:rPr>
        <w:footnoteReference w:id="54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41"/>
      </w:r>
    </w:p>
    <w:p w14:paraId="5731D0BD" w14:textId="55F11D4E" w:rsidR="00242721" w:rsidRPr="006A2670" w:rsidRDefault="00242721" w:rsidP="00242721">
      <w:pPr>
        <w:pStyle w:val="Ttulo2"/>
      </w:pPr>
      <w:bookmarkStart w:id="319" w:name="_Toc437533507"/>
      <w:r w:rsidRPr="006A2670">
        <w:t>Actuar del juez cuando rechaza acción de protección. Fundamenta su decisión en la supuesta legalidad de la causa. R.O.S. 322 de 29-ago-2014, Sentencia N° 109-14-SEP-CC, Caso N° 0064-12-EP.</w:t>
      </w:r>
      <w:bookmarkEnd w:id="319"/>
    </w:p>
    <w:p w14:paraId="18557C9C" w14:textId="77777777" w:rsidR="00242721" w:rsidRPr="006A2670" w:rsidRDefault="00242721" w:rsidP="00242721">
      <w:pPr>
        <w:spacing w:line="240" w:lineRule="auto"/>
        <w:ind w:left="708"/>
        <w:jc w:val="both"/>
        <w:rPr>
          <w:rFonts w:cs="Courier New"/>
          <w:i/>
          <w:szCs w:val="24"/>
        </w:rPr>
      </w:pPr>
      <w:r w:rsidRPr="006A2670">
        <w:rPr>
          <w:rFonts w:cs="Courier New"/>
          <w:i/>
          <w:szCs w:val="24"/>
        </w:rPr>
        <w:t>“Al respecto, la Corte Constitucional, en su sentencia No. 102-13-SEP-CC, señaló:</w:t>
      </w:r>
    </w:p>
    <w:p w14:paraId="11DAF4EC" w14:textId="7FDD596B" w:rsidR="00242721" w:rsidRPr="006A2670" w:rsidRDefault="00242721" w:rsidP="00242721">
      <w:pPr>
        <w:spacing w:line="240" w:lineRule="auto"/>
        <w:ind w:left="708"/>
        <w:jc w:val="both"/>
        <w:rPr>
          <w:rFonts w:cs="Courier New"/>
          <w:i/>
          <w:szCs w:val="24"/>
        </w:rPr>
      </w:pPr>
      <w:r w:rsidRPr="006A2670">
        <w:rPr>
          <w:rFonts w:cs="Courier New"/>
          <w:i/>
          <w:szCs w:val="24"/>
        </w:rPr>
        <w:t>"...si una decisión judicial rechaza una acción de protección con fundamento en que es cuestión de legalidad, dicha decisión debe someterse a una argumentación racional y jurídicamente fundamentada, en base a criterios que el operador de justicia se haya formado sólo luego de un procedimiento que precautele los derechos constitucionales de las partes, para poder llegar así a conclusiones y establecer que la acción, efectivamente pretendía someter a debate constitucional cuestiones de legalidad...".</w:t>
      </w:r>
    </w:p>
    <w:p w14:paraId="56F05556" w14:textId="095E4081" w:rsidR="00242721" w:rsidRPr="006A2670" w:rsidRDefault="00242721" w:rsidP="00242721">
      <w:pPr>
        <w:spacing w:line="240" w:lineRule="auto"/>
        <w:ind w:left="708"/>
        <w:jc w:val="both"/>
        <w:rPr>
          <w:rFonts w:cs="Courier New"/>
          <w:i/>
          <w:szCs w:val="24"/>
        </w:rPr>
      </w:pPr>
      <w:r w:rsidRPr="006A2670">
        <w:rPr>
          <w:rFonts w:cs="Courier New"/>
          <w:i/>
          <w:szCs w:val="24"/>
        </w:rPr>
        <w:t>(...) el momento procesal para determinar la existencia de las causales de improcedencia de la acción de protección, contenidas en los numerales 1, 2, 3, 4 y 5 del artículo 42 de la Ley Orgánica de Garantías Jurisdiccionales y Control Constitucional, deberán ser declaras mediante sentencia motivada, en los términos exigidos por la Constitución de la República y la Ley Orgánica de Garantías Jurisdiccionales y Control Constitucional..."</w:t>
      </w:r>
      <w:r w:rsidRPr="006A2670">
        <w:rPr>
          <w:rFonts w:cs="Courier New"/>
          <w:i/>
          <w:szCs w:val="24"/>
          <w:vertAlign w:val="superscript"/>
        </w:rPr>
        <w:footnoteReference w:id="542"/>
      </w:r>
      <w:r w:rsidRPr="006A2670">
        <w:rPr>
          <w:rFonts w:cs="Courier New"/>
          <w:i/>
          <w:szCs w:val="24"/>
        </w:rPr>
        <w:t>.</w:t>
      </w:r>
    </w:p>
    <w:p w14:paraId="6549B680" w14:textId="29464F55" w:rsidR="00242721" w:rsidRPr="006A2670" w:rsidRDefault="00242721" w:rsidP="00242721">
      <w:pPr>
        <w:spacing w:line="240" w:lineRule="auto"/>
        <w:ind w:left="708"/>
        <w:jc w:val="both"/>
        <w:rPr>
          <w:rFonts w:cs="Courier New"/>
          <w:i/>
          <w:szCs w:val="24"/>
        </w:rPr>
      </w:pPr>
      <w:r w:rsidRPr="006A2670">
        <w:rPr>
          <w:rFonts w:cs="Courier New"/>
          <w:i/>
          <w:szCs w:val="24"/>
        </w:rPr>
        <w:t>En relación a este tema, la Corte Constitucional se ha pronunciando señalando: "...al inadmitir la acción mediante auto carente de motivación, no indagó ni se inteligenció sobre elemento alguno que estuviera relacionado con los hechos del ámbito constitucional denunciados, es decir, no estableció la relación jurídico procesal, no verificó si hubo o no vulneraciones constitucionales, con la acción u omisión de la entidad accionada, pues se limitó a señalar sin motivación alguna que se trataba de un tema de legalidad, tomando una causal de improcedencia de la acción como causal de inadmisión. (...) Los requisitos establecidos en el artículo 40 de la Ley Orgánica de Garantías Jurisdiccionales y Control Constitucional constituyen cuestiones que implican un análisis de fondo del asunto controvertido en la acción de protección, por lo tanto, podrán ser invocados por el juzgador únicamente a través de sentencia motivada, en los términos exigidos por la Constitución y la Ley Orgánica de Garantías Jurisdiccionales y Control Constitucional..."</w:t>
      </w:r>
      <w:r w:rsidRPr="006A2670">
        <w:rPr>
          <w:rFonts w:cs="Courier New"/>
          <w:i/>
          <w:szCs w:val="24"/>
          <w:vertAlign w:val="superscript"/>
        </w:rPr>
        <w:footnoteReference w:id="543"/>
      </w:r>
      <w:r w:rsidRPr="006A2670">
        <w:rPr>
          <w:rFonts w:cs="Courier New"/>
          <w:i/>
          <w:szCs w:val="24"/>
        </w:rPr>
        <w:t>.</w:t>
      </w:r>
    </w:p>
    <w:p w14:paraId="778BB6D6" w14:textId="68DE0A84" w:rsidR="00242721" w:rsidRPr="006A2670" w:rsidRDefault="00242721" w:rsidP="00242721">
      <w:pPr>
        <w:spacing w:line="240" w:lineRule="auto"/>
        <w:ind w:left="708"/>
        <w:jc w:val="both"/>
        <w:rPr>
          <w:rFonts w:cs="Courier New"/>
          <w:i/>
          <w:szCs w:val="24"/>
        </w:rPr>
      </w:pPr>
      <w:r w:rsidRPr="006A2670">
        <w:rPr>
          <w:rFonts w:cs="Courier New"/>
          <w:i/>
          <w:szCs w:val="24"/>
        </w:rPr>
        <w:t>La razonabilidad exigida en la sentencia debe ser comprendida como aquel elemento mediante el cual es posible analizar las normas que han sido utilizadas como fundamento de la resolución judicial</w:t>
      </w:r>
      <w:r w:rsidRPr="006A2670">
        <w:rPr>
          <w:rFonts w:cs="Courier New"/>
          <w:i/>
          <w:szCs w:val="24"/>
          <w:vertAlign w:val="superscript"/>
        </w:rPr>
        <w:footnoteReference w:id="544"/>
      </w:r>
      <w:r w:rsidRPr="006A2670">
        <w:rPr>
          <w:rFonts w:cs="Courier New"/>
          <w:i/>
          <w:szCs w:val="24"/>
        </w:rPr>
        <w:t>, teniendo en cuenta que esta no debe imponer juicios contrarios al ordenamiento jurídico, debe fundarse tanto en normas constitucionales, de derecho internacional de los derechos humanos, así como normas infra constitucionales aplicables al caso. De esta manera, de la revisión de la decisión judicial impugnada, podemos decir que esta contraviene el objeto de la acción de protección, que consiste en el amparo directo y eficaz de los derechos reconocidos en la Constitución, de acuerdo a lo señalado en el artículo 88 de la Carta Suprema (…)</w:t>
      </w:r>
    </w:p>
    <w:p w14:paraId="77B02273" w14:textId="6C328325" w:rsidR="00242721" w:rsidRPr="006A2670" w:rsidRDefault="00242721" w:rsidP="00242721">
      <w:pPr>
        <w:spacing w:line="240" w:lineRule="auto"/>
        <w:ind w:left="708"/>
        <w:jc w:val="both"/>
        <w:rPr>
          <w:rFonts w:cs="Courier New"/>
          <w:i/>
          <w:szCs w:val="24"/>
        </w:rPr>
      </w:pPr>
      <w:r w:rsidRPr="006A2670">
        <w:rPr>
          <w:rFonts w:cs="Courier New"/>
          <w:i/>
          <w:szCs w:val="24"/>
        </w:rPr>
        <w:t>En esta línea se ha pronunciado la Corte Constitucional, para el período de transición, al señalar que: "Las garantías jurisdiccionales son mal utilizadas cuando se desechan acciones de raigambre constitucional argumentado que son cuestiones de legalidad, así como a asuntos de legalidad se le yuxtapone la justicia constitucional a la justicia ordinaria"</w:t>
      </w:r>
      <w:r w:rsidRPr="006A2670">
        <w:rPr>
          <w:rFonts w:cs="Courier New"/>
          <w:i/>
          <w:szCs w:val="24"/>
          <w:vertAlign w:val="superscript"/>
        </w:rPr>
        <w:footnoteReference w:id="545"/>
      </w:r>
      <w:r w:rsidRPr="006A2670">
        <w:rPr>
          <w:rFonts w:cs="Courier New"/>
          <w:i/>
          <w:szCs w:val="24"/>
        </w:rPr>
        <w:t>.</w:t>
      </w:r>
    </w:p>
    <w:p w14:paraId="5268AF19" w14:textId="55BDC4C4" w:rsidR="00242721" w:rsidRPr="006A2670" w:rsidRDefault="00242721" w:rsidP="00242721">
      <w:pPr>
        <w:spacing w:line="240" w:lineRule="auto"/>
        <w:ind w:left="708"/>
        <w:jc w:val="both"/>
        <w:rPr>
          <w:rFonts w:cs="Courier New"/>
          <w:i/>
          <w:szCs w:val="24"/>
        </w:rPr>
      </w:pPr>
      <w:r w:rsidRPr="006A2670">
        <w:rPr>
          <w:rFonts w:cs="Courier New"/>
          <w:i/>
          <w:szCs w:val="24"/>
        </w:rPr>
        <w:t>Al respecto, esta Corte ha señalado en ocasiones anteriores que no es competencia de la justicia constitucional conocer asuntos de mera legalidad, es decir, el análisis de aspectos que son propios de la justicia ordinaria, sino que únicamente le compete a la justicia constitucional conocer los procesos cuando ocurran vulneraciones a derechos constitucionales</w:t>
      </w:r>
      <w:r w:rsidRPr="006A2670">
        <w:rPr>
          <w:rFonts w:cs="Courier New"/>
          <w:i/>
          <w:szCs w:val="24"/>
          <w:vertAlign w:val="superscript"/>
        </w:rPr>
        <w:footnoteReference w:id="546"/>
      </w:r>
      <w:r w:rsidRPr="006A2670">
        <w:rPr>
          <w:rFonts w:cs="Courier New"/>
          <w:i/>
          <w:szCs w:val="24"/>
        </w:rPr>
        <w:t>.</w:t>
      </w:r>
    </w:p>
    <w:p w14:paraId="7E2118FC" w14:textId="69BC65CA" w:rsidR="00242721" w:rsidRPr="006A2670" w:rsidRDefault="00242721" w:rsidP="00242721">
      <w:pPr>
        <w:spacing w:line="240" w:lineRule="auto"/>
        <w:ind w:left="708"/>
        <w:jc w:val="both"/>
        <w:rPr>
          <w:rFonts w:cs="Courier New"/>
          <w:b/>
          <w:i/>
          <w:szCs w:val="24"/>
        </w:rPr>
      </w:pPr>
      <w:r w:rsidRPr="006A2670">
        <w:rPr>
          <w:rFonts w:cs="Courier New"/>
          <w:i/>
          <w:szCs w:val="24"/>
        </w:rPr>
        <w:t>El juez constitucional, cuando de la sustanciación de garantía jurisdiccional, establezca que no existe vulneración de derechos constitucionales, sino únicamente posibles controversias de índole infraconstitucional puede señalar la existencia de otras vías</w:t>
      </w:r>
      <w:r w:rsidRPr="006A2670">
        <w:rPr>
          <w:rFonts w:cs="Courier New"/>
          <w:i/>
          <w:szCs w:val="24"/>
          <w:vertAlign w:val="superscript"/>
        </w:rPr>
        <w:footnoteReference w:id="54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48"/>
      </w:r>
    </w:p>
    <w:p w14:paraId="2D412124" w14:textId="77777777" w:rsidR="00345866" w:rsidRPr="006A2670" w:rsidRDefault="00345866" w:rsidP="00345866">
      <w:pPr>
        <w:pStyle w:val="Ttulo2"/>
        <w:rPr>
          <w:rFonts w:eastAsia="Courier New" w:cs="Courier New"/>
        </w:rPr>
      </w:pPr>
      <w:bookmarkStart w:id="320" w:name="_Toc437533508"/>
      <w:r w:rsidRPr="006A2670">
        <w:t>Juez no se pronuncia sobre pretensiones. R.O.S. 161 de 14-ene-2014, Sentencia N° 105-13-SEP-CC, Caso N° 0562-11-EP</w:t>
      </w:r>
      <w:r w:rsidRPr="006A2670">
        <w:rPr>
          <w:rFonts w:eastAsia="Courier New" w:cs="Courier New"/>
        </w:rPr>
        <w:t>.</w:t>
      </w:r>
      <w:bookmarkEnd w:id="320"/>
    </w:p>
    <w:p w14:paraId="301528A4" w14:textId="50D942EE" w:rsidR="00732EA4" w:rsidRPr="006A2670" w:rsidRDefault="00732EA4" w:rsidP="00732EA4">
      <w:pPr>
        <w:ind w:left="709"/>
        <w:jc w:val="both"/>
        <w:rPr>
          <w:rFonts w:cs="Courier New"/>
          <w:i/>
          <w:szCs w:val="24"/>
          <w:lang w:val="es-ES"/>
        </w:rPr>
      </w:pPr>
      <w:r w:rsidRPr="006A2670">
        <w:rPr>
          <w:rFonts w:cs="Courier New"/>
          <w:i/>
          <w:szCs w:val="24"/>
        </w:rPr>
        <w:t>“</w:t>
      </w:r>
      <w:r w:rsidRPr="006A2670">
        <w:rPr>
          <w:rFonts w:cs="Courier New"/>
          <w:i/>
          <w:szCs w:val="24"/>
          <w:lang w:val="es-ES"/>
        </w:rPr>
        <w:t>En el caso sub judice, la sentencia ha realizado una explicación de los motivos y hechos que justifican la decisión tomada, pero no se pronuncia respecto de las pretensiones que ha propuesto el señor Telmo Vivar Encalada en su escrito de interposición de apelación.”</w:t>
      </w:r>
      <w:r w:rsidRPr="006A2670">
        <w:rPr>
          <w:rStyle w:val="Refdenotaalpie"/>
          <w:rFonts w:cs="Courier New"/>
          <w:i/>
          <w:szCs w:val="24"/>
        </w:rPr>
        <w:footnoteReference w:id="549"/>
      </w:r>
    </w:p>
    <w:p w14:paraId="36A132A0" w14:textId="77777777" w:rsidR="00345866" w:rsidRPr="006A2670" w:rsidRDefault="00345866" w:rsidP="00345866">
      <w:pPr>
        <w:pStyle w:val="Ttulo2"/>
        <w:rPr>
          <w:rFonts w:eastAsia="Courier New" w:cs="Courier New"/>
        </w:rPr>
      </w:pPr>
      <w:bookmarkStart w:id="321" w:name="_Toc437533509"/>
      <w:r w:rsidRPr="006A2670">
        <w:rPr>
          <w:rFonts w:eastAsia="Courier New" w:cs="Courier New"/>
        </w:rPr>
        <w:t xml:space="preserve">El deber del juzgador constitucional. </w:t>
      </w:r>
      <w:r w:rsidRPr="006A2670">
        <w:t>R.O.S. 161 de 14-ene-2014, Sentencia N° 102-13-SEP-CC, Caso N° 0380-10-EP;</w:t>
      </w:r>
      <w:r w:rsidRPr="006A2670">
        <w:rPr>
          <w:rFonts w:eastAsia="Courier New" w:cs="Courier New"/>
        </w:rPr>
        <w:t xml:space="preserve"> </w:t>
      </w:r>
      <w:r w:rsidRPr="006A2670">
        <w:t>R.O.S. 247 de 16-may-2014, Sentencia N° 064-14-SKP-CC, Caso N° 0831-12-EP</w:t>
      </w:r>
      <w:r w:rsidRPr="006A2670">
        <w:rPr>
          <w:rFonts w:eastAsia="Courier New" w:cs="Courier New"/>
        </w:rPr>
        <w:t>.</w:t>
      </w:r>
      <w:bookmarkEnd w:id="321"/>
    </w:p>
    <w:p w14:paraId="08526ECD" w14:textId="77777777" w:rsidR="00C80213" w:rsidRPr="006A2670" w:rsidRDefault="00C80213" w:rsidP="00C80213">
      <w:pPr>
        <w:ind w:left="709"/>
        <w:jc w:val="both"/>
        <w:rPr>
          <w:i/>
          <w:u w:val="single"/>
        </w:rPr>
      </w:pPr>
      <w:r w:rsidRPr="006A2670">
        <w:rPr>
          <w:i/>
          <w:u w:val="single"/>
        </w:rPr>
        <w:t>R.O.S. 161 del 14-ene-2014</w:t>
      </w:r>
    </w:p>
    <w:p w14:paraId="1FB1F00A" w14:textId="57D72237" w:rsidR="00C80213" w:rsidRPr="006A2670" w:rsidRDefault="00C80213" w:rsidP="00C80213">
      <w:pPr>
        <w:ind w:left="709"/>
        <w:jc w:val="both"/>
        <w:rPr>
          <w:rFonts w:cs="Courier New"/>
          <w:i/>
          <w:szCs w:val="24"/>
          <w:lang w:val="es-ES"/>
        </w:rPr>
      </w:pPr>
      <w:r w:rsidRPr="006A2670">
        <w:rPr>
          <w:rFonts w:cs="Courier New"/>
          <w:i/>
          <w:szCs w:val="24"/>
        </w:rPr>
        <w:t>“</w:t>
      </w:r>
      <w:r w:rsidRPr="006A2670">
        <w:rPr>
          <w:rFonts w:cs="Courier New"/>
          <w:i/>
          <w:szCs w:val="24"/>
          <w:lang w:val="es-ES"/>
        </w:rPr>
        <w:t>Como se ha fundamentado, el deber del juzgador constitucional, en aras de garantizar el cumplimiento del principio de efectividad de la acción, consiste justamente en verificar las situaciones fácticas a través de medios procesales a su alcance, y sobre todo de la existencia o no de vulneraciones a los derechos constitucionales, esto es, mediante la integración de la relación jurídico procesal, la cual se logra a partir de la notificación al accionado y a través de un mínimo recaudo probatorio, que le otorgue al operador de justicia el convencimiento necesario para fallar. Así, es central la importancia de la sustanciación de la causa en las garantías jurisdiccionales de los derechos, en la especie la acción de protección, en la que el juzgador tiene la oportunidad de examinar tanto los soportes que presente el legitimado activo, como los aportados por el demandado, y en razón de ello resolver, es decir, determinar si la acción es procedente o no, precautelando el derecho de las partes al debido proceso.”</w:t>
      </w:r>
      <w:r w:rsidRPr="006A2670">
        <w:rPr>
          <w:rStyle w:val="Refdenotaalpie"/>
          <w:rFonts w:cs="Courier New"/>
          <w:i/>
          <w:szCs w:val="24"/>
        </w:rPr>
        <w:footnoteReference w:id="550"/>
      </w:r>
    </w:p>
    <w:p w14:paraId="2BDD260C" w14:textId="77777777" w:rsidR="00345866" w:rsidRPr="006A2670" w:rsidRDefault="00345866" w:rsidP="00345866">
      <w:pPr>
        <w:pStyle w:val="Ttulo2"/>
        <w:rPr>
          <w:rFonts w:eastAsia="Courier New" w:cs="Courier New"/>
        </w:rPr>
      </w:pPr>
      <w:bookmarkStart w:id="322" w:name="_Toc437533510"/>
      <w:r w:rsidRPr="006A2670">
        <w:rPr>
          <w:rFonts w:eastAsia="Courier New" w:cs="Courier New"/>
        </w:rPr>
        <w:t xml:space="preserve">De la admisión de una acción por parte del juez constitucional. </w:t>
      </w:r>
      <w:r w:rsidRPr="006A2670">
        <w:t>R.O.S. 184 de 14-feb-2014, Sentencia N° 011-14-SEP-CC, Caso N° 2076-11-EP</w:t>
      </w:r>
      <w:r w:rsidRPr="006A2670">
        <w:rPr>
          <w:rFonts w:eastAsia="Courier New" w:cs="Courier New"/>
        </w:rPr>
        <w:t>.</w:t>
      </w:r>
      <w:bookmarkEnd w:id="322"/>
    </w:p>
    <w:p w14:paraId="5776CD5A" w14:textId="722BF60E" w:rsidR="00122E42" w:rsidRPr="006A2670" w:rsidRDefault="00122E42" w:rsidP="00122E42">
      <w:pPr>
        <w:ind w:left="709"/>
        <w:jc w:val="both"/>
        <w:rPr>
          <w:rFonts w:cs="Courier New"/>
          <w:i/>
          <w:szCs w:val="24"/>
          <w:lang w:val="es-ES"/>
        </w:rPr>
      </w:pPr>
      <w:r w:rsidRPr="006A2670">
        <w:rPr>
          <w:rFonts w:cs="Courier New"/>
          <w:i/>
          <w:szCs w:val="24"/>
        </w:rPr>
        <w:t>“</w:t>
      </w:r>
      <w:r w:rsidRPr="006A2670">
        <w:rPr>
          <w:rFonts w:cs="Courier New"/>
          <w:i/>
          <w:szCs w:val="24"/>
          <w:lang w:val="es-ES"/>
        </w:rPr>
        <w:t>para que un juez constitucional admita a trámite una causa debe verificar que el acto que se impugna se haya originado o produzca sus efectos dentro de su jurisdicción territorial. Solo en caso de que verifique que la causa se encuentra enmarcada en uno de estos dos supuestos puede admitirla y en consecuencia proceder a su conocimiento y resolución. De lo contrario, si no es competente deberá inhibirse, pues el conocimiento de una causa sin competencia constituye un atentado a los derechos al debido proceso y a la seguridad jurídica de las partes procesales.</w:t>
      </w:r>
      <w:r w:rsidRPr="006A2670">
        <w:rPr>
          <w:rFonts w:cs="Courier New"/>
          <w:i/>
          <w:szCs w:val="24"/>
        </w:rPr>
        <w:t>”</w:t>
      </w:r>
      <w:r w:rsidRPr="006A2670">
        <w:rPr>
          <w:rStyle w:val="Refdenotaalpie"/>
          <w:rFonts w:cs="Courier New"/>
          <w:i/>
          <w:szCs w:val="24"/>
        </w:rPr>
        <w:footnoteReference w:id="551"/>
      </w:r>
    </w:p>
    <w:p w14:paraId="2BD2992B" w14:textId="77777777" w:rsidR="00345866" w:rsidRPr="006A2670" w:rsidRDefault="00345866" w:rsidP="00345866">
      <w:pPr>
        <w:pStyle w:val="Ttulo2"/>
        <w:rPr>
          <w:rFonts w:eastAsia="Courier New" w:cs="Courier New"/>
        </w:rPr>
      </w:pPr>
      <w:bookmarkStart w:id="323" w:name="_Toc437533511"/>
      <w:r w:rsidRPr="006A2670">
        <w:rPr>
          <w:rFonts w:eastAsia="Courier New" w:cs="Courier New"/>
        </w:rPr>
        <w:t xml:space="preserve">El juez no es espectador. </w:t>
      </w:r>
      <w:r w:rsidRPr="006A2670">
        <w:t>R.O.S. 203 de 14-mar-2014, Sentencia N° 019-14-SEP-CC, Caso N° 0917-09-EP</w:t>
      </w:r>
      <w:r w:rsidRPr="006A2670">
        <w:rPr>
          <w:rFonts w:eastAsia="Courier New" w:cs="Courier New"/>
        </w:rPr>
        <w:t>.</w:t>
      </w:r>
      <w:bookmarkEnd w:id="323"/>
    </w:p>
    <w:p w14:paraId="607EBA04" w14:textId="42B3DEEE" w:rsidR="004307D1" w:rsidRPr="006A2670" w:rsidRDefault="004307D1" w:rsidP="004307D1">
      <w:pPr>
        <w:ind w:left="709"/>
        <w:jc w:val="both"/>
        <w:rPr>
          <w:rFonts w:cs="Courier New"/>
          <w:i/>
          <w:szCs w:val="24"/>
          <w:lang w:val="es-ES"/>
        </w:rPr>
      </w:pPr>
      <w:r w:rsidRPr="006A2670">
        <w:rPr>
          <w:rFonts w:cs="Courier New"/>
          <w:i/>
          <w:szCs w:val="24"/>
        </w:rPr>
        <w:t>“</w:t>
      </w:r>
      <w:r w:rsidRPr="006A2670">
        <w:rPr>
          <w:rFonts w:cs="Courier New"/>
          <w:i/>
          <w:szCs w:val="24"/>
          <w:lang w:val="es-ES"/>
        </w:rPr>
        <w:t>El Estado constitucional vigente cuestiona la posición del juez como un simple espectador del proceso; mira a un juez activo que hace suya la garantía constitucional de la tutela judicial efectiva; cumple un papel mucho más proactivo, más comprometido en lograr la verdad procesal, tomando como puntos referenciales y obligados el ordenamiento jurídico y la realidad social; es decir, siendo "el custodio responsable del derecho sustancial disputado por las partes, y perceptivo de las condiciones materiales o sociales que rodean al hecho; dando énfasis a la necesidad de la defensa en juicio o comparecencia de las partes en equidad, con poder suficiente para disponer medidas de tutela urgente, o preventivas, también llamadas medidas de satisfacción inmediata o precautorias, y reafirmando su voluntad de dar a cada uno su derecho en el momento oportuno".</w:t>
      </w:r>
      <w:r w:rsidRPr="006A2670">
        <w:rPr>
          <w:rFonts w:cs="Courier New"/>
          <w:i/>
          <w:szCs w:val="24"/>
        </w:rPr>
        <w:t>”</w:t>
      </w:r>
      <w:r w:rsidRPr="006A2670">
        <w:rPr>
          <w:rStyle w:val="Refdenotaalpie"/>
          <w:rFonts w:cs="Courier New"/>
          <w:i/>
          <w:szCs w:val="24"/>
        </w:rPr>
        <w:footnoteReference w:id="552"/>
      </w:r>
    </w:p>
    <w:p w14:paraId="50B36C49" w14:textId="77777777" w:rsidR="00345866" w:rsidRPr="006A2670" w:rsidRDefault="00345866" w:rsidP="00345866">
      <w:pPr>
        <w:pStyle w:val="Ttulo2"/>
        <w:rPr>
          <w:rFonts w:eastAsia="Courier New" w:cs="Courier New"/>
        </w:rPr>
      </w:pPr>
      <w:bookmarkStart w:id="324" w:name="_Toc437533512"/>
      <w:r w:rsidRPr="006A2670">
        <w:rPr>
          <w:rFonts w:eastAsia="Courier New" w:cs="Courier New"/>
        </w:rPr>
        <w:t xml:space="preserve">Juez ad quem resuelve sin valorar el fondo ni practicar pruebas o evaluar la audiencia. </w:t>
      </w:r>
      <w:r w:rsidRPr="006A2670">
        <w:t>R.O.S. 247 de 16-may-2014, Sentencia N° 065-14-SEP-CC, Caso N° 0807-10-EP</w:t>
      </w:r>
      <w:r w:rsidRPr="006A2670">
        <w:rPr>
          <w:rFonts w:eastAsia="Courier New" w:cs="Courier New"/>
        </w:rPr>
        <w:t>.</w:t>
      </w:r>
      <w:bookmarkEnd w:id="324"/>
    </w:p>
    <w:p w14:paraId="67DE3FF1" w14:textId="77777777" w:rsidR="00962918" w:rsidRPr="006A2670" w:rsidRDefault="00962918" w:rsidP="00962918">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i/>
          <w:u w:val="single"/>
        </w:rPr>
        <w:t>247 de 16-may</w:t>
      </w:r>
      <w:r w:rsidRPr="006A2670">
        <w:rPr>
          <w:rFonts w:cs="Courier New"/>
          <w:i/>
          <w:szCs w:val="24"/>
          <w:u w:val="single"/>
          <w:lang w:val="es-ES"/>
        </w:rPr>
        <w:t>-2014</w:t>
      </w:r>
    </w:p>
    <w:p w14:paraId="1F9EABA9" w14:textId="73FC4050" w:rsidR="00D4668F" w:rsidRPr="006A2670" w:rsidRDefault="00962918" w:rsidP="00962918">
      <w:pPr>
        <w:spacing w:line="240" w:lineRule="auto"/>
        <w:ind w:left="708"/>
        <w:jc w:val="both"/>
        <w:rPr>
          <w:rFonts w:cs="Courier New"/>
          <w:i/>
          <w:szCs w:val="24"/>
          <w:lang w:val="es-ES"/>
        </w:rPr>
      </w:pPr>
      <w:r w:rsidRPr="006A2670">
        <w:rPr>
          <w:rFonts w:cs="Courier New"/>
          <w:i/>
          <w:szCs w:val="24"/>
        </w:rPr>
        <w:t xml:space="preserve"> “</w:t>
      </w:r>
      <w:r w:rsidRPr="006A2670">
        <w:rPr>
          <w:rFonts w:cs="Courier New"/>
          <w:i/>
          <w:szCs w:val="24"/>
          <w:lang w:val="es-ES"/>
        </w:rPr>
        <w:t>Al efectuarse la inadmisión de la acción por parte del juzgado de primera instancia, porque -según los juzgadores- la pretensión versaba sobre la declaración de un derecho, y en el caso del auto de segunda instancia, al afirmarse la no existencia de una vulneración de derechos. se generó un pronunciamiento sin haberse cumplido con la sustanciación debida del procedimiento, sin que se produzca de esa forma la actuación de la prueba y el derecho de las partes a exponer los argumentos que fundamentan sus actuaciones, inobservando lo que expresan la Constitución y la Ley Orgánica de Garantías Jurisdiccionales y Control Constitucional en lo referente a la sustanciación de las acciones constitucionales, por lo que no se cumple con el requisito de razonabilidad que se exige para determinar que una decisión pueda estar adecuadamente motivada. Asimismo, al evitarse la práctica de las pruebas, la intervención de las partes y terceros en la sustanciación de la acción de protección presentada, los juzgadores se privaron de obtener elementos de convicción suficientes para determinar la existencia o no de vulneraciones de derechos constitucionales, por lo que la construcción de la verdad procesal y la traba de la litis quedó incompleta, afectándose el contenido táctico jurídico que debió ser valorado por las autoridades judiciales, cuestión que pone en entredicho el cumplimiento del requisito de lógica para las decisiones impugnadas.</w:t>
      </w:r>
      <w:r w:rsidRPr="006A2670">
        <w:rPr>
          <w:rFonts w:cs="Courier New"/>
          <w:i/>
          <w:szCs w:val="24"/>
        </w:rPr>
        <w:t>”</w:t>
      </w:r>
      <w:r w:rsidRPr="006A2670">
        <w:rPr>
          <w:rStyle w:val="Refdenotaalpie"/>
          <w:rFonts w:cs="Courier New"/>
          <w:i/>
          <w:szCs w:val="24"/>
        </w:rPr>
        <w:footnoteReference w:id="553"/>
      </w:r>
    </w:p>
    <w:p w14:paraId="644DD276" w14:textId="77777777" w:rsidR="00345866" w:rsidRPr="006A2670" w:rsidRDefault="00345866" w:rsidP="00345866">
      <w:pPr>
        <w:pStyle w:val="Ttulo2"/>
      </w:pPr>
      <w:bookmarkStart w:id="325" w:name="_Toc437533513"/>
      <w:r w:rsidRPr="006A2670">
        <w:rPr>
          <w:rFonts w:eastAsia="Courier New" w:cs="Courier New"/>
        </w:rPr>
        <w:t xml:space="preserve">Juez niega recurso por extemporáneo. </w:t>
      </w:r>
      <w:r w:rsidRPr="006A2670">
        <w:t>R.O.S. 374 de 13-nov-2014, Sentencia N° 151-14-SEP-CC, Caso N° 0119-12-EP.</w:t>
      </w:r>
      <w:bookmarkEnd w:id="325"/>
      <w:r w:rsidRPr="006A2670">
        <w:t xml:space="preserve"> </w:t>
      </w:r>
    </w:p>
    <w:p w14:paraId="4CB5EFB0" w14:textId="0E0AB551" w:rsidR="006945A0" w:rsidRPr="006A2670" w:rsidRDefault="006945A0" w:rsidP="006945A0">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Al proponer acción de protección, la compañía MIPER S.A., alegó que en el proceso de coactivas sustanciado por el juez de coactivas de la CFN, interpuso -dentro del término que prevé la ley- recurso de apelación respecto de una resolución expedida por el referido funcionario, quien negó su recurso, bajo el argumento de ser "extemporáneo", hecho que, según la compañía accionante, carece de verdad, y que ante la negativa de conceder el recurso de apelación, interpuso el de hecho, que tampoco fue concedido por el juez de coactivas de la CFN.</w:t>
      </w:r>
      <w:r w:rsidRPr="006A2670">
        <w:rPr>
          <w:rFonts w:cs="Courier New"/>
          <w:i/>
          <w:szCs w:val="24"/>
        </w:rPr>
        <w:t>”</w:t>
      </w:r>
      <w:r w:rsidRPr="006A2670">
        <w:rPr>
          <w:rStyle w:val="Refdenotaalpie"/>
          <w:rFonts w:cs="Courier New"/>
          <w:i/>
          <w:szCs w:val="24"/>
        </w:rPr>
        <w:footnoteReference w:id="554"/>
      </w:r>
    </w:p>
    <w:p w14:paraId="188FD9FA" w14:textId="77777777" w:rsidR="00345866" w:rsidRPr="006A2670" w:rsidRDefault="00345866" w:rsidP="00345866">
      <w:pPr>
        <w:pStyle w:val="Ttulo2"/>
        <w:rPr>
          <w:rFonts w:eastAsia="Courier New" w:cs="Courier New"/>
        </w:rPr>
      </w:pPr>
      <w:bookmarkStart w:id="326" w:name="_Toc437533514"/>
      <w:r w:rsidRPr="006A2670">
        <w:rPr>
          <w:rFonts w:eastAsia="Courier New" w:cs="Courier New"/>
        </w:rPr>
        <w:t xml:space="preserve">Importancia de la argumentación del juez constitucional. </w:t>
      </w:r>
      <w:r w:rsidRPr="006A2670">
        <w:t>R.O.S. 406 de 30-dic-2014, Sentencia N° 069-13-SEP-CC, Caso N° 0629-12-EP</w:t>
      </w:r>
      <w:r w:rsidRPr="006A2670">
        <w:rPr>
          <w:rFonts w:eastAsia="Courier New" w:cs="Courier New"/>
        </w:rPr>
        <w:t>.</w:t>
      </w:r>
      <w:bookmarkEnd w:id="326"/>
    </w:p>
    <w:p w14:paraId="78393647" w14:textId="77777777" w:rsidR="004B3A7A" w:rsidRPr="006A2670" w:rsidRDefault="004B3A7A" w:rsidP="004B3A7A">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Esta Corte fue clara en señalar que la acción de protección no procederá cuando se impugne de manera exclusiva la legalidad del acto, sin que conlleve la vulneración a derechos constitucionales; en el caso concreto el accionante ha fundamentado sus alegaciones en la vulneración de derechos constitucionales, alegaciones que debían ser analizadas por los jueces de la Sala para determinar si existió o no vulneración. El rol del juez constitucional no se limita a aplicar prescripciones normativas, sino que su labor como garante de los derechos de las partes se genera a partir de un proceso de argumentación, un papel activo que genera la obligación de demostrar cada una de sus aseveraciones. En caso de considerar que se trata de un asunto de legalidad y que existen otras vías, debe ser el juez quien justifique el porqué de dicha conclusión, pues la trascripción de normas no equivale a motivación en los términos reconocidos en la Constitución de la República. </w:t>
      </w:r>
    </w:p>
    <w:p w14:paraId="562BFFDA" w14:textId="77777777" w:rsidR="004B3A7A" w:rsidRPr="006A2670" w:rsidRDefault="004B3A7A" w:rsidP="004B3A7A">
      <w:pPr>
        <w:ind w:left="709"/>
        <w:jc w:val="both"/>
        <w:rPr>
          <w:rFonts w:cs="Courier New"/>
          <w:i/>
          <w:szCs w:val="24"/>
          <w:lang w:val="es-ES"/>
        </w:rPr>
      </w:pPr>
      <w:r w:rsidRPr="006A2670">
        <w:rPr>
          <w:rFonts w:cs="Courier New"/>
          <w:i/>
          <w:szCs w:val="24"/>
          <w:lang w:val="es-ES"/>
        </w:rPr>
        <w:t>Así las cosas, cabe recordar que todo el ordenamiento jurídico se encuentra dirigido hacia la protección de derechos, por lo tanto, es indiscutible que ante su vulneración no cabe argumentar razones de legalidad para rechazar garantías jurisdiccionales, pues este proceder enerva la efectiva vigencia de estos derechos, ya que el objetivo de las garantías es la tutela de los derechos constitucionales. Concluyendo que las garantías jurisdiccionales son mal utilizadas cuando se desechan acciones de raigambre constitucional, sosteniendo que son cuestiones de legalidad, así como a asuntos de legalidad se les yuxtapone la justicia constitucional</w:t>
      </w:r>
      <w:r w:rsidRPr="006A2670">
        <w:rPr>
          <w:rStyle w:val="Refdenotaalpie"/>
          <w:rFonts w:cs="Courier New"/>
          <w:i/>
          <w:szCs w:val="24"/>
          <w:lang w:val="es-ES"/>
        </w:rPr>
        <w:footnoteReference w:id="555"/>
      </w:r>
      <w:r w:rsidRPr="006A2670">
        <w:rPr>
          <w:rFonts w:cs="Courier New"/>
          <w:i/>
          <w:szCs w:val="24"/>
          <w:lang w:val="es-ES"/>
        </w:rPr>
        <w:t>. Por lo tanto, si una decisión judicial rechaza una acción de protección con fundamentos en cuestiones de legalidad, debe satisfacer una argumentación racionalmente fundamentada y en base a criterios que el operador de justicia se haya formado solo luego de un procedimiento que precautele los derechos constitucionales de las partes, para poder llegar así a conclusiones y establecer que la acción efectivamente pretendía someter a debate constitucional cuestiones de legalidad.</w:t>
      </w:r>
    </w:p>
    <w:p w14:paraId="610D1714" w14:textId="4D0EB353" w:rsidR="004B3A7A" w:rsidRPr="006A2670" w:rsidRDefault="004B3A7A" w:rsidP="004B3A7A">
      <w:pPr>
        <w:ind w:left="709"/>
        <w:jc w:val="both"/>
        <w:rPr>
          <w:rFonts w:cs="Courier New"/>
          <w:i/>
          <w:szCs w:val="24"/>
          <w:lang w:val="es-ES"/>
        </w:rPr>
      </w:pPr>
      <w:r w:rsidRPr="006A2670">
        <w:rPr>
          <w:rFonts w:cs="Courier New"/>
          <w:i/>
          <w:szCs w:val="24"/>
          <w:lang w:val="es-ES"/>
        </w:rPr>
        <w:t>(…)En definitiva, esta Corte considera oportuno señalar que las causales previstas en los artículos 40 y 42 de la Ley Orgánica de Garantías Jurisdiccionales y Control Constitucional no son de automática aplicación, por el contrario, su invocación en un caso concreto requiere de jueces activos, garantes de los derechos, que plasmen en sus fallos auténticos análisis argumentativos, que demuestren y justifiquen racionalmente su pertinencia a las circunstancias fácticas acaecidas en el caso.</w:t>
      </w:r>
      <w:r w:rsidRPr="006A2670">
        <w:rPr>
          <w:rFonts w:cs="Courier New"/>
          <w:i/>
          <w:szCs w:val="24"/>
        </w:rPr>
        <w:t>”</w:t>
      </w:r>
      <w:r w:rsidRPr="006A2670">
        <w:rPr>
          <w:rStyle w:val="Refdenotaalpie"/>
          <w:rFonts w:cs="Courier New"/>
          <w:i/>
          <w:szCs w:val="24"/>
        </w:rPr>
        <w:footnoteReference w:id="556"/>
      </w:r>
    </w:p>
    <w:p w14:paraId="61AA0EE1" w14:textId="77777777" w:rsidR="00345866" w:rsidRPr="006A2670" w:rsidRDefault="00345866" w:rsidP="00345866">
      <w:pPr>
        <w:pStyle w:val="Ttulo2"/>
      </w:pPr>
      <w:bookmarkStart w:id="327" w:name="_Toc437533515"/>
      <w:r w:rsidRPr="006A2670">
        <w:rPr>
          <w:rFonts w:eastAsia="Courier New" w:cs="Courier New"/>
        </w:rPr>
        <w:t xml:space="preserve">Jueces dan opinión en una Acción de Protección sobre la ley a aplicar. </w:t>
      </w:r>
      <w:r w:rsidRPr="006A2670">
        <w:t>R.O.S. 390 de 05-dic-2014, Sentencia N° 192-14-SEP-CC, Caso N° 2015-11-EP.</w:t>
      </w:r>
      <w:bookmarkEnd w:id="327"/>
    </w:p>
    <w:p w14:paraId="22562A55" w14:textId="4D56FA7A" w:rsidR="00D4668F" w:rsidRPr="006A2670" w:rsidRDefault="00A860F7" w:rsidP="00E02CF6">
      <w:pPr>
        <w:ind w:left="709"/>
        <w:jc w:val="both"/>
        <w:rPr>
          <w:rFonts w:cs="Courier New"/>
          <w:i/>
          <w:szCs w:val="24"/>
        </w:rPr>
      </w:pPr>
      <w:r w:rsidRPr="006A2670">
        <w:rPr>
          <w:rFonts w:cs="Courier New"/>
          <w:i/>
          <w:szCs w:val="24"/>
        </w:rPr>
        <w:t>“</w:t>
      </w:r>
      <w:r w:rsidRPr="006A2670">
        <w:rPr>
          <w:rFonts w:cs="Courier New"/>
          <w:i/>
          <w:szCs w:val="24"/>
          <w:lang w:val="es-ES"/>
        </w:rPr>
        <w:t>los jueces de la Tercera Sala de lo Penal y Tránsito de la Corte Provincial del Guayas entran a analizar la aplicación o no de una norma infraconstitucional, al establecer que no debe aplicarse una norma del Código del Trabajo sino la de la Ley Orgánica de Servicio Civil y Carrera Administrativa, lo cual ciertamente es un tema que se encuentra fuera de la jurisdicción constitucional, entrando a discutir un tema que es propio de la justicia ordinaria.</w:t>
      </w:r>
      <w:r w:rsidRPr="006A2670">
        <w:rPr>
          <w:rFonts w:cs="Courier New"/>
          <w:i/>
          <w:szCs w:val="24"/>
        </w:rPr>
        <w:t>”</w:t>
      </w:r>
      <w:r w:rsidRPr="006A2670">
        <w:rPr>
          <w:rStyle w:val="Refdenotaalpie"/>
          <w:rFonts w:cs="Courier New"/>
          <w:i/>
          <w:szCs w:val="24"/>
        </w:rPr>
        <w:footnoteReference w:id="557"/>
      </w:r>
    </w:p>
    <w:p w14:paraId="3AC055D5" w14:textId="7DBFA564" w:rsidR="00242721" w:rsidRPr="006A2670" w:rsidRDefault="00242721" w:rsidP="00242721">
      <w:pPr>
        <w:pStyle w:val="Ttulo2"/>
      </w:pPr>
      <w:bookmarkStart w:id="328" w:name="_Toc437533516"/>
      <w:r w:rsidRPr="006A2670">
        <w:t>Actuación del juez que conoce garantías jurisdiccionales. R.O.S. 289 d</w:t>
      </w:r>
      <w:r w:rsidR="00D4668F" w:rsidRPr="006A2670">
        <w:t>e 15-jul-2014, Sentencia N° 056</w:t>
      </w:r>
      <w:r w:rsidRPr="006A2670">
        <w:t>-14-SEP-CC, Caso N° 1253-12-EP; R.O.S. 340 de 24-sep-2014, Sentencia N° 115-14-SEP-CC, Caso N° 1683-12-EP.</w:t>
      </w:r>
      <w:bookmarkEnd w:id="328"/>
    </w:p>
    <w:p w14:paraId="5EA2C0F7" w14:textId="77777777" w:rsidR="00D4668F" w:rsidRPr="006A2670" w:rsidRDefault="00D4668F" w:rsidP="00D4668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4D1A584" w14:textId="0FF2E27F" w:rsidR="00D4668F" w:rsidRPr="006A2670" w:rsidRDefault="00D4668F" w:rsidP="00D4668F">
      <w:pPr>
        <w:spacing w:line="240" w:lineRule="auto"/>
        <w:ind w:left="708"/>
        <w:jc w:val="both"/>
        <w:rPr>
          <w:rFonts w:cs="Courier New"/>
          <w:i/>
          <w:szCs w:val="24"/>
        </w:rPr>
      </w:pPr>
      <w:r w:rsidRPr="006A2670">
        <w:rPr>
          <w:rFonts w:cs="Courier New"/>
          <w:i/>
          <w:szCs w:val="24"/>
        </w:rPr>
        <w:t>“La Corte Constitucional ha dictado sentencias que enrumban la línea de los jueces, tales como la No. 002-09-SAN-CC, caso 0005-08-AN, para que activada una garantía constitucional los jueces analicen el fondo del asunto controvertido, e inclusive, la sentencia vinculante No. 001-10-PJO-CC, caso 0999-09-JP, que para asegurar el ejercicio de las garantías constitucionales reconocidas en el artículo 86 de la Constitución de la República y del principio iura novi curia no se puede justificar la improcedencia de una garantía constitucional, como tampoco de los recursos e instancias procesales, en la falta de la enunciación de la norma, motivación u obscuridad de las pretensiones, es decir, debe subsanar dichas deficiencias, para entrar a analizar la vulneración de derechos. Es decir, " (...) la acción de protección es la garantía idónea y eficaz que procede cuando el juez efectivamente verifica una real vulneración a derechos constitucionales"</w:t>
      </w:r>
      <w:r w:rsidRPr="006A2670">
        <w:rPr>
          <w:rFonts w:cs="Courier New"/>
          <w:i/>
          <w:szCs w:val="24"/>
          <w:vertAlign w:val="superscript"/>
        </w:rPr>
        <w:footnoteReference w:id="558"/>
      </w:r>
      <w:r w:rsidRPr="006A2670">
        <w:rPr>
          <w:rFonts w:cs="Courier New"/>
          <w:i/>
          <w:szCs w:val="24"/>
        </w:rPr>
        <w:t>, por ello "(...) es indiscutible que ante la vulneración de derechos constitucionales, no cabe argumentar razones de legalidad para rechazar garantías jurisdiccionales"</w:t>
      </w:r>
      <w:r w:rsidRPr="006A2670">
        <w:rPr>
          <w:rFonts w:cs="Courier New"/>
          <w:i/>
          <w:szCs w:val="24"/>
          <w:vertAlign w:val="superscript"/>
        </w:rPr>
        <w:footnoteReference w:id="55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0"/>
      </w:r>
    </w:p>
    <w:p w14:paraId="1233AD95" w14:textId="77777777" w:rsidR="00D4668F" w:rsidRPr="006A2670" w:rsidRDefault="00D4668F" w:rsidP="00D4668F">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62E0BDF1" w14:textId="77777777" w:rsidR="00D4668F" w:rsidRPr="006A2670" w:rsidRDefault="00D4668F" w:rsidP="00D4668F">
      <w:pPr>
        <w:spacing w:line="240" w:lineRule="auto"/>
        <w:ind w:left="708"/>
        <w:jc w:val="both"/>
        <w:rPr>
          <w:rFonts w:cs="Courier New"/>
          <w:i/>
          <w:szCs w:val="24"/>
        </w:rPr>
      </w:pPr>
      <w:r w:rsidRPr="006A2670">
        <w:rPr>
          <w:rFonts w:cs="Courier New"/>
          <w:i/>
          <w:szCs w:val="24"/>
        </w:rPr>
        <w:t>“La Corte Constitucional enfatiza el deber de los juzgadores en las garantías jurisdiccionales de derechos constitucionales para garantizar el cumplimiento del principio de efectividad de la acción.</w:t>
      </w:r>
    </w:p>
    <w:p w14:paraId="62E3B60B" w14:textId="77777777" w:rsidR="00D4668F" w:rsidRPr="006A2670" w:rsidRDefault="00D4668F" w:rsidP="00D4668F">
      <w:pPr>
        <w:spacing w:line="240" w:lineRule="auto"/>
        <w:ind w:left="708"/>
        <w:jc w:val="both"/>
        <w:rPr>
          <w:rFonts w:cs="Courier New"/>
          <w:i/>
          <w:szCs w:val="24"/>
        </w:rPr>
      </w:pPr>
      <w:r w:rsidRPr="006A2670">
        <w:rPr>
          <w:rFonts w:cs="Courier New"/>
          <w:i/>
          <w:szCs w:val="24"/>
        </w:rPr>
        <w:t>Así, la sentencia No. 102-13-SEP-CC, expedida el 04 de diciembre del 2013, publicada en la Gaceta Constitucional No. 005, Registro Oficial No. 005 del 27 de diciembre de 2013, proporciona importantes criterios jurisprudenciales que deberán observar en la actividad de los jueces. En efecto, la mencionada sentencia manifiesta:</w:t>
      </w:r>
    </w:p>
    <w:p w14:paraId="54CBA8A0" w14:textId="77777777" w:rsidR="00D4668F" w:rsidRPr="006A2670" w:rsidRDefault="00D4668F" w:rsidP="00D4668F">
      <w:pPr>
        <w:spacing w:line="240" w:lineRule="auto"/>
        <w:ind w:left="708"/>
        <w:jc w:val="both"/>
        <w:rPr>
          <w:rFonts w:cs="Courier New"/>
          <w:i/>
          <w:szCs w:val="24"/>
        </w:rPr>
      </w:pPr>
      <w:r w:rsidRPr="006A2670">
        <w:rPr>
          <w:rFonts w:cs="Courier New"/>
          <w:i/>
          <w:szCs w:val="24"/>
        </w:rPr>
        <w:t>"(...) Esta Corte Constitucional establece que la jueza de primer nivel, al inadmitir la acción mediante auto carente de motivación, no indagó ni se inteligenció sobre elemento alguno que estuviera relacionado con los hechos del ámbito constitucional denunciados, es decir, no estableció la relación jurídico procesal, no verificó si hubo o no vulneraciones constitucionales, con la acción u omisión de la entidad accionada, pues se limitó a señalar sin motivación alguna, que se trataba de un tema de legalidad, tomando una causal de improcedencia de la acción como causal de inadmisión (...).</w:t>
      </w:r>
    </w:p>
    <w:p w14:paraId="35800827" w14:textId="0066B30F" w:rsidR="00D4668F" w:rsidRPr="006A2670" w:rsidRDefault="00D4668F" w:rsidP="00D207E5">
      <w:pPr>
        <w:spacing w:line="240" w:lineRule="auto"/>
        <w:ind w:left="708"/>
        <w:jc w:val="both"/>
        <w:rPr>
          <w:rFonts w:cs="Courier New"/>
          <w:i/>
          <w:szCs w:val="24"/>
        </w:rPr>
      </w:pPr>
      <w:r w:rsidRPr="006A2670">
        <w:rPr>
          <w:rFonts w:cs="Courier New"/>
          <w:i/>
          <w:szCs w:val="24"/>
        </w:rPr>
        <w:t>(...) cabe recordar que todo el ordenamiento jurídico se encuentra dirigido a la protección de</w:t>
      </w:r>
      <w:r w:rsidR="00D207E5">
        <w:rPr>
          <w:rFonts w:cs="Courier New"/>
          <w:i/>
          <w:szCs w:val="24"/>
        </w:rPr>
        <w:t xml:space="preserve"> </w:t>
      </w:r>
      <w:r w:rsidRPr="006A2670">
        <w:rPr>
          <w:rFonts w:cs="Courier New"/>
          <w:i/>
          <w:szCs w:val="24"/>
        </w:rPr>
        <w:t>derechos; por lo tanto, es indiscutible que ante la vulneración de derechos constitucionales, no cabe argumentar razones de legalidad para rechazar garantías jurisdiccionales, pues este proceder enerva la efectiva vigencia de los derechos constitucionales, ya que el objetivo de las garantías es la tutela de los derechos constitucionales. Resulta obvio que las garantías jurisdiccionales son mal utilizadas, cuando se desechan acciones de raigambre constitucional, sosteniendo que son cuestiones de legalidad, así como cuando, a la inversa, a asuntos de legalidad se les yuxtapone la justicia constitucional.</w:t>
      </w:r>
    </w:p>
    <w:p w14:paraId="374A698C" w14:textId="5620389C" w:rsidR="00D4668F" w:rsidRPr="006A2670" w:rsidRDefault="00D4668F" w:rsidP="00D207E5">
      <w:pPr>
        <w:spacing w:line="240" w:lineRule="auto"/>
        <w:ind w:left="708"/>
        <w:jc w:val="both"/>
        <w:rPr>
          <w:rFonts w:cs="Courier New"/>
          <w:i/>
          <w:szCs w:val="24"/>
        </w:rPr>
      </w:pPr>
      <w:r w:rsidRPr="006A2670">
        <w:rPr>
          <w:rFonts w:cs="Courier New"/>
          <w:i/>
          <w:szCs w:val="24"/>
        </w:rPr>
        <w:t>Una falacia no es un argumento erróneo o incorrecto, sino que debe evaluarse en cada caso</w:t>
      </w:r>
      <w:r w:rsidR="00D207E5">
        <w:rPr>
          <w:rFonts w:cs="Courier New"/>
          <w:i/>
          <w:szCs w:val="24"/>
        </w:rPr>
        <w:t xml:space="preserve"> </w:t>
      </w:r>
      <w:r w:rsidRPr="006A2670">
        <w:rPr>
          <w:rFonts w:cs="Courier New"/>
          <w:i/>
          <w:szCs w:val="24"/>
        </w:rPr>
        <w:t>particular a la luz del contexto donde aparece, y asociado a la violación de ciertas reglas implícitas que rigen la argumentación en tales contextos. 8 Corte Constitucional del Ecuador, para el período de transición, sentencia No. 045-11-SEP-CC, caso No. 0385-11-EP.</w:t>
      </w:r>
    </w:p>
    <w:p w14:paraId="3CBFDEA6" w14:textId="77777777" w:rsidR="00D4668F" w:rsidRPr="006A2670" w:rsidRDefault="00D4668F" w:rsidP="00D4668F">
      <w:pPr>
        <w:spacing w:line="240" w:lineRule="auto"/>
        <w:ind w:left="708"/>
        <w:jc w:val="both"/>
        <w:rPr>
          <w:rFonts w:cs="Courier New"/>
          <w:i/>
          <w:szCs w:val="24"/>
        </w:rPr>
      </w:pPr>
      <w:r w:rsidRPr="006A2670">
        <w:rPr>
          <w:rFonts w:cs="Courier New"/>
          <w:i/>
          <w:szCs w:val="24"/>
        </w:rPr>
        <w:t>En todo caso, si una decisión judicial rechaza una acción de protección con fundamento en que es cuestión de legalidad, dicha decisión debe sostenerse en una argumentación racional y jurídicamente fundamentada, en base a criterios que el operador de justicia se haya formado solo luego de un procedimiento que precautele los derechos constitucionales de las partes, para poder llegar así a conclusiones y establecer que la acción, efectivamente, pretendía someter a debate constitucional cuestiones de legalidad...</w:t>
      </w:r>
    </w:p>
    <w:p w14:paraId="318FA643" w14:textId="07BA8694" w:rsidR="00242721" w:rsidRPr="00D207E5" w:rsidRDefault="00D4668F" w:rsidP="00D207E5">
      <w:pPr>
        <w:spacing w:line="240" w:lineRule="auto"/>
        <w:ind w:left="708"/>
        <w:jc w:val="both"/>
        <w:rPr>
          <w:rFonts w:cs="Courier New"/>
          <w:i/>
          <w:szCs w:val="24"/>
        </w:rPr>
      </w:pPr>
      <w:r w:rsidRPr="006A2670">
        <w:rPr>
          <w:rFonts w:cs="Courier New"/>
          <w:i/>
          <w:szCs w:val="24"/>
        </w:rPr>
        <w:t>(...) Como se ha fundamentado, el deber del juzgador constitucional, en aras de garantizar el</w:t>
      </w:r>
      <w:r w:rsidR="00D207E5">
        <w:rPr>
          <w:rFonts w:cs="Courier New"/>
          <w:i/>
          <w:szCs w:val="24"/>
        </w:rPr>
        <w:t xml:space="preserve"> </w:t>
      </w:r>
      <w:r w:rsidRPr="006A2670">
        <w:rPr>
          <w:rFonts w:cs="Courier New"/>
          <w:i/>
          <w:szCs w:val="24"/>
        </w:rPr>
        <w:t>cumplimiento del principio de efectividad de la acción, consiste justamente en verificar las situaciones fácticas a través de medios procesales a su alcance, y sobre todo de la existencia o no de vulneraciones a los derechos constitucionales, esto es, mediante la integración de la relación jurídico procesal, la cual se logra a partir de la notificación al accionado y a través de un mínimo recaudo probatorio, que le otorgue al operador de justicia el convencimiento necesario para fallar. Así, es central la importancia de la sustanciación de la causa en las garantías jurisdiccionales de los derechos, en la especie la acción de protección, en la que el juzgador tiene la oportunidad de examinar tanto los soportes que presente el legitimado activo, como los aportados por el demandado, y en razón de ello resolver, es decir, determinar si la acción es procedente o no, precautelando el derecho de las partes al debido proceso...".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1"/>
      </w:r>
    </w:p>
    <w:p w14:paraId="6EEA2F7B" w14:textId="1B5407CC" w:rsidR="00242721" w:rsidRPr="006A2670" w:rsidRDefault="00242721" w:rsidP="00242721">
      <w:pPr>
        <w:pStyle w:val="Ttulo2"/>
      </w:pPr>
      <w:bookmarkStart w:id="329" w:name="_Toc437533517"/>
      <w:r w:rsidRPr="006A2670">
        <w:t>Actuación del juez en el Estado Constitucional. R.O.S. 307 de 08-ago-2014, Sentencia N° 106-14-SEP-CC, Caso N° 945-13-EP.</w:t>
      </w:r>
      <w:bookmarkEnd w:id="329"/>
    </w:p>
    <w:p w14:paraId="272D0514" w14:textId="1687379E" w:rsidR="00242721" w:rsidRPr="006A2670" w:rsidRDefault="00D4668F" w:rsidP="00D4668F">
      <w:pPr>
        <w:spacing w:line="240" w:lineRule="auto"/>
        <w:ind w:left="708"/>
        <w:jc w:val="both"/>
        <w:rPr>
          <w:rFonts w:cs="Courier New"/>
          <w:i/>
          <w:szCs w:val="24"/>
        </w:rPr>
      </w:pPr>
      <w:r w:rsidRPr="006A2670">
        <w:rPr>
          <w:rFonts w:cs="Courier New"/>
          <w:i/>
          <w:szCs w:val="24"/>
        </w:rPr>
        <w:t>“Cabe añadir que el Estado constitucional vigente cuestiona la posición del juez como un simple espectador del proceso; mira a un juez activo que hace suya la garantía constitucional de la tutela judicial efectiva; cumple un papel mucho más proactivo, más comprometido en lograr la verdad procesal, tomando como puntos referenciales y obligados el ordenamiento jurídico y la realidad social; es decir, siendo "el custodio responsable del derecho sustancial disputado por las partes, y perceptivo de las condiciones materiales o sociales que rodean al hecho; dando énfasis a la necesidad de la defensa en juicio o comparecencia de las partes en equidad, con poder suficiente para disponer medidas de tutela urgente, o preventivas, también llamadas medidas de satisfacción inmediata o precautorias, y reafirmando su voluntad de dar a cada uno su derecho en el momento oportuno"</w:t>
      </w:r>
      <w:r w:rsidRPr="006A2670">
        <w:rPr>
          <w:rFonts w:cs="Courier New"/>
          <w:i/>
          <w:szCs w:val="24"/>
          <w:vertAlign w:val="superscript"/>
        </w:rPr>
        <w:footnoteReference w:id="56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3"/>
      </w:r>
    </w:p>
    <w:p w14:paraId="05289EF2" w14:textId="2CE33AC0" w:rsidR="00242721" w:rsidRPr="006A2670" w:rsidRDefault="00242721" w:rsidP="00242721">
      <w:pPr>
        <w:pStyle w:val="Ttulo2"/>
      </w:pPr>
      <w:bookmarkStart w:id="330" w:name="_Toc437533518"/>
      <w:r w:rsidRPr="006A2670">
        <w:t>El juez es garante de los derechos constitucionales. R.O.S. 289 de 15-jul-2014, Sentencia N° 093-14-SEP-CC, Caso N° 1752-11-EP.</w:t>
      </w:r>
      <w:bookmarkEnd w:id="330"/>
    </w:p>
    <w:p w14:paraId="2A81695E" w14:textId="5889ADB2" w:rsidR="00242721" w:rsidRPr="006A2670" w:rsidRDefault="00D4668F" w:rsidP="00D4668F">
      <w:pPr>
        <w:spacing w:line="240" w:lineRule="auto"/>
        <w:ind w:left="708"/>
        <w:jc w:val="both"/>
        <w:rPr>
          <w:rFonts w:cs="Courier New"/>
          <w:i/>
          <w:szCs w:val="24"/>
        </w:rPr>
      </w:pPr>
      <w:r w:rsidRPr="006A2670">
        <w:rPr>
          <w:rFonts w:cs="Courier New"/>
          <w:i/>
          <w:szCs w:val="24"/>
        </w:rPr>
        <w:t>“… se debe precisar que los jueces al ser los administradores de justicia, deben garantizar los derechos constitucionales a la tutela judicial efectiva y debido proceso dentro de todos los procesos sometidos a su conocimiento, a través del empleo de todos los medios que el ordenamiento jurídico les otorgue, a fin de buscar la verdad y por ende la realización de la justicia dentro de cada caso concreto. Por ende, una actuación judicial que sobreponga meras formalidades de manera desproporcionada a la realidad fáctica del caso, por encima de derechos y principios constitucionales, supone una vulneración a la norma constitucional y un sacrificio a la justicia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4"/>
      </w:r>
    </w:p>
    <w:p w14:paraId="41B3F7EB" w14:textId="69967BC1" w:rsidR="00242721" w:rsidRPr="006A2670" w:rsidRDefault="00242721" w:rsidP="00242721">
      <w:pPr>
        <w:pStyle w:val="Ttulo2"/>
      </w:pPr>
      <w:bookmarkStart w:id="331" w:name="_Toc437533519"/>
      <w:r w:rsidRPr="006A2670">
        <w:t>Rol de los jueces en el Estado Constitucional.</w:t>
      </w:r>
      <w:r w:rsidRPr="006A2670">
        <w:rPr>
          <w:b/>
        </w:rPr>
        <w:t xml:space="preserve"> </w:t>
      </w:r>
      <w:r w:rsidRPr="006A2670">
        <w:t>R.O.S. 289 de 15-jul-2014, Sentencia N° 093-14-SEP-CC, Caso N° 1752-11-EP.</w:t>
      </w:r>
      <w:bookmarkEnd w:id="331"/>
    </w:p>
    <w:p w14:paraId="3665BA4D" w14:textId="5F940E1F" w:rsidR="00242721" w:rsidRPr="006A2670" w:rsidRDefault="00D4668F" w:rsidP="00D4668F">
      <w:pPr>
        <w:spacing w:line="240" w:lineRule="auto"/>
        <w:ind w:left="708"/>
        <w:jc w:val="both"/>
        <w:rPr>
          <w:rFonts w:cs="Courier New"/>
          <w:i/>
          <w:szCs w:val="24"/>
        </w:rPr>
      </w:pPr>
      <w:r w:rsidRPr="006A2670">
        <w:rPr>
          <w:rFonts w:cs="Courier New"/>
          <w:i/>
          <w:szCs w:val="24"/>
        </w:rPr>
        <w:t>“En el Estado constitucional de derechos y justicia, los jueces tienen el rol fundamental de ser los verdaderos garantes de los derechos de las personas y tutelarlos de manera efectiva, pues de no garantizarse que una nueva judicatura con competencia en materia laboral conozca, sustancie y resuelva el caso de acuerdo a los estándares previstos en esta sentencia, el Estado ecuatoriano a través de sus instituciones incurriría en una injustificable denegación de justicia del ciudadano…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5"/>
      </w:r>
    </w:p>
    <w:p w14:paraId="264221D5" w14:textId="5108D383" w:rsidR="00D4668F" w:rsidRPr="006A2670" w:rsidRDefault="00242721" w:rsidP="00D4668F">
      <w:pPr>
        <w:pStyle w:val="Ttulo2"/>
      </w:pPr>
      <w:bookmarkStart w:id="332" w:name="_Toc437533520"/>
      <w:r w:rsidRPr="006A2670">
        <w:t>Papel de los jueces en el proceso con la Constitución de 1998 y con la Constitución de 2008. R.O.S. 340 de 24-sep-2014, Sentencia N° 115-14-SEP-CC, Caso N° 1683-12-EP.</w:t>
      </w:r>
      <w:bookmarkEnd w:id="332"/>
    </w:p>
    <w:p w14:paraId="2F301C6F" w14:textId="0DE30EAD" w:rsidR="00D4668F" w:rsidRPr="006A2670" w:rsidRDefault="00D4668F" w:rsidP="00D4668F">
      <w:pPr>
        <w:spacing w:line="240" w:lineRule="auto"/>
        <w:ind w:left="708"/>
        <w:jc w:val="both"/>
        <w:rPr>
          <w:rFonts w:cs="Courier New"/>
          <w:i/>
          <w:szCs w:val="24"/>
        </w:rPr>
      </w:pPr>
      <w:r w:rsidRPr="006A2670">
        <w:rPr>
          <w:rFonts w:cs="Courier New"/>
          <w:i/>
          <w:szCs w:val="24"/>
        </w:rPr>
        <w:t>“La Constitución Política de 1998 y todas las codificaciones anteriores se caracterizaron por ser positivo-legalista, es decir, el papel del juez se reducía a un proceso de subsunción o deducción de reglas, el juez era boca de la ley. Bajo ese esquema, el juez estaba sujeto únicamente a la ley, y su función era aplicar obligatoriamente cualquiera fuese su contenido. Bajo ese paradigma, el Parlamento era el que ejercía dominio sobre cualquier otra función del Estado, así, vía legal se restringía derechos, se limitaba garantías, la Constitución y sus principios pasaban a un segundo plano.</w:t>
      </w:r>
    </w:p>
    <w:p w14:paraId="4844B738" w14:textId="175C155B" w:rsidR="00D4668F" w:rsidRPr="006A2670" w:rsidRDefault="00D4668F" w:rsidP="00D4668F">
      <w:pPr>
        <w:spacing w:line="240" w:lineRule="auto"/>
        <w:ind w:left="708"/>
        <w:jc w:val="both"/>
        <w:rPr>
          <w:rFonts w:cs="Courier New"/>
          <w:i/>
          <w:szCs w:val="24"/>
        </w:rPr>
      </w:pPr>
      <w:r w:rsidRPr="006A2670">
        <w:rPr>
          <w:rFonts w:cs="Courier New"/>
          <w:i/>
          <w:szCs w:val="24"/>
        </w:rPr>
        <w:t>Ahora bien, contrario a lo dicho, el artículo 1 de la Constitución de la República del 2008 establece una nueva forma o modelo de Estado, distinto a aquel previsto en la Constitución de 1998. El Ecuador es un Estado constitucional de derechos y justicia, esto implica, entre otras cosas, el sometimiento de toda autoridad, función, ley, reglamento, o acto, a la Constitución de la República.</w:t>
      </w:r>
    </w:p>
    <w:p w14:paraId="34A82A61" w14:textId="62F0E18F" w:rsidR="00D4668F" w:rsidRPr="006A2670" w:rsidRDefault="00D4668F" w:rsidP="00D207E5">
      <w:pPr>
        <w:spacing w:line="240" w:lineRule="auto"/>
        <w:ind w:left="708"/>
        <w:jc w:val="both"/>
        <w:rPr>
          <w:rFonts w:cs="Courier New"/>
          <w:i/>
          <w:szCs w:val="24"/>
        </w:rPr>
      </w:pPr>
      <w:r w:rsidRPr="006A2670">
        <w:rPr>
          <w:rFonts w:cs="Courier New"/>
          <w:i/>
          <w:szCs w:val="24"/>
        </w:rPr>
        <w:t>La presencia del constitucionalismo procura perfeccionar al Estado de derecho, sometiendo todo poder -legislativo y ejecutivo- a la Constitución, es decir, apela a la constitucionalidad y no a la legalidad; vale decir que coloca a la jurisdicción constitucional como garante y de última instancia de cualquier materia jurídica a evaluar y decidir vicisitudes de una nueva realidad jurídica, política, económica y social. Bajo esas características, el constitucionalismo</w:t>
      </w:r>
      <w:r w:rsidR="00D207E5">
        <w:rPr>
          <w:rFonts w:cs="Courier New"/>
          <w:i/>
          <w:szCs w:val="24"/>
        </w:rPr>
        <w:t xml:space="preserve"> </w:t>
      </w:r>
      <w:r w:rsidRPr="006A2670">
        <w:rPr>
          <w:rFonts w:cs="Courier New"/>
          <w:i/>
          <w:szCs w:val="24"/>
        </w:rPr>
        <w:t>ecuatoriano incorpora contenidos materiales o sustanciales vinculantes dentro de la Constitución de la República. En otras palabras, el Derecho ha adquirido una fuerte carga axiológica; se ha rematerializado, inspirado por una supremacía distinta de valores. Este nuevo orden constitucional le permite al juez constitucional pensar, sentir, argumentar, interpretar, evaluar, comparar y ponderar respecto al caso concreto, a fin de que la decisión sea aceptable en derecho y justicia.</w:t>
      </w:r>
    </w:p>
    <w:p w14:paraId="6469DBD0" w14:textId="5AB6C6BB" w:rsidR="00242721" w:rsidRPr="006A2670" w:rsidRDefault="00D4668F" w:rsidP="00D4668F">
      <w:pPr>
        <w:spacing w:line="240" w:lineRule="auto"/>
        <w:ind w:left="708"/>
        <w:jc w:val="both"/>
        <w:rPr>
          <w:rFonts w:cs="Courier New"/>
          <w:i/>
          <w:szCs w:val="24"/>
        </w:rPr>
      </w:pPr>
      <w:r w:rsidRPr="006A2670">
        <w:rPr>
          <w:rFonts w:cs="Courier New"/>
          <w:i/>
          <w:szCs w:val="24"/>
        </w:rPr>
        <w:t>Por tanto, el juez debe valorar la ley en relación a los principios constitucionales. La norma de derecho para resolver el caso ha de considerarse, no haciendo que el derecho dependa de una rígida formulación -de la ley o del reglamento- sino de la realidad antes que formulaciones abstractas de lo que se tiene por norma. Lo realmente importante es que una decisión refleje con lucidez y precisión los valores del Estado constitucional al solucionar el caso concreto, toda vez que el Estado debe estar al servicio de la satisfacción de los derechos y garantías constitucionales. De allí que la Corte y los Tribunales están obligados a interpretar y aplicar las leyes y reglamentos de acuerdo con los preceptos y principios constitucionales, de cuya interpretación se debe alcanzar la conformidad con su contenido constitucionalmente declarado, evitando que las decisiones judiciales puedan restringir, menoscabar o inaplicar el referido contenido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6"/>
      </w:r>
    </w:p>
    <w:p w14:paraId="02B25A21" w14:textId="437B0F34" w:rsidR="00D4668F" w:rsidRPr="006A2670" w:rsidRDefault="00242721" w:rsidP="00D4668F">
      <w:pPr>
        <w:pStyle w:val="Ttulo2"/>
      </w:pPr>
      <w:bookmarkStart w:id="333" w:name="_Toc437533521"/>
      <w:r w:rsidRPr="006A2670">
        <w:t>Juez ordinario también es juez garantista. R.O.S. 295 de 23-jul-2014, Sentencia N° 068-14-SEP-CC, Caso N° 0550-11-EP.</w:t>
      </w:r>
      <w:bookmarkEnd w:id="333"/>
    </w:p>
    <w:p w14:paraId="6BB02318" w14:textId="04257AFA" w:rsidR="00D4668F" w:rsidRPr="006A2670" w:rsidRDefault="00D4668F" w:rsidP="00D4668F">
      <w:pPr>
        <w:spacing w:line="240" w:lineRule="auto"/>
        <w:ind w:left="708"/>
        <w:jc w:val="both"/>
        <w:rPr>
          <w:rFonts w:cs="Courier New"/>
          <w:i/>
          <w:szCs w:val="24"/>
        </w:rPr>
      </w:pPr>
      <w:r w:rsidRPr="006A2670">
        <w:rPr>
          <w:rFonts w:cs="Courier New"/>
          <w:i/>
          <w:szCs w:val="24"/>
        </w:rPr>
        <w:t xml:space="preserve">“En un Estado constitucional de derechos y justicia, como es el caso de Ecuador, el juez ordinario también es un juez garantista, en la medida que debe respetar los derechos garantizados por la Constitución y aplicarlos de forma inmediata y directa, tal como lo establece el artículo 11 numeral 3…  </w:t>
      </w:r>
    </w:p>
    <w:p w14:paraId="0173EC85" w14:textId="5C6D6FF4" w:rsidR="00242721" w:rsidRPr="006A2670" w:rsidRDefault="00D4668F" w:rsidP="00D4668F">
      <w:pPr>
        <w:spacing w:line="240" w:lineRule="auto"/>
        <w:ind w:left="708"/>
        <w:jc w:val="both"/>
        <w:rPr>
          <w:rFonts w:cs="Courier New"/>
          <w:b/>
          <w:i/>
          <w:szCs w:val="24"/>
        </w:rPr>
      </w:pPr>
      <w:r w:rsidRPr="006A2670">
        <w:rPr>
          <w:rFonts w:cs="Courier New"/>
          <w:i/>
          <w:szCs w:val="24"/>
        </w:rPr>
        <w:t>En este sentido, las normas constitucionales se deben respetar en todas las instancias y etapas de los procesos judiciales tanto en materias ordinarias como en los procesos de garantías jurisdiccionales, de naturaleza netamente constitucional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67"/>
      </w:r>
    </w:p>
    <w:p w14:paraId="57456A74" w14:textId="59349D8F" w:rsidR="00242721" w:rsidRPr="006A2670" w:rsidRDefault="00242721" w:rsidP="00242721">
      <w:pPr>
        <w:pStyle w:val="Ttulo2"/>
      </w:pPr>
      <w:bookmarkStart w:id="334" w:name="_Toc437533522"/>
      <w:r w:rsidRPr="006A2670">
        <w:t>Jueces tienen obligación de promover el Principio de Desarrollo integral de los niños, niñas y adolescentes. R.O.S. 315 de 20-ago-2014, Sentencia N° 108-14-SEP-CC, Caso N° 1314-10-EP.</w:t>
      </w:r>
      <w:bookmarkEnd w:id="334"/>
    </w:p>
    <w:p w14:paraId="4488C8FB" w14:textId="2B463A19" w:rsidR="00D4668F" w:rsidRPr="006A2670" w:rsidRDefault="00D4668F" w:rsidP="00D4668F">
      <w:pPr>
        <w:spacing w:line="240" w:lineRule="auto"/>
        <w:ind w:left="708"/>
        <w:jc w:val="both"/>
        <w:rPr>
          <w:rFonts w:cs="Courier New"/>
          <w:i/>
          <w:szCs w:val="24"/>
        </w:rPr>
      </w:pPr>
      <w:r w:rsidRPr="006A2670">
        <w:rPr>
          <w:rFonts w:cs="Courier New"/>
          <w:i/>
          <w:szCs w:val="24"/>
        </w:rPr>
        <w:t>“La obligación constitucional atribuida a juezas y jueces, como autoridades con potestad pública, de promover el desarrollo integral de los niños, niñas y adolescentes; el interés superior del niño y la protección que debe proporcionar el Estado, en el caso de violencia sexual en su contra, con un enfoque de las obligaciones que tiene el Estado con respecto a la prevención y sanción de la violencia en contra de mujeres y niñas. De este modo, la Corte puede determinar si el auto que se impugna a través de la presente acción, cumple con el requisito de razonabilidad.</w:t>
      </w:r>
    </w:p>
    <w:p w14:paraId="7A79591C" w14:textId="402FA141" w:rsidR="00D4668F" w:rsidRPr="006A2670" w:rsidRDefault="00D4668F" w:rsidP="00D4668F">
      <w:pPr>
        <w:spacing w:line="240" w:lineRule="auto"/>
        <w:ind w:left="708"/>
        <w:jc w:val="both"/>
        <w:rPr>
          <w:rFonts w:cs="Courier New"/>
          <w:i/>
          <w:szCs w:val="24"/>
        </w:rPr>
      </w:pPr>
      <w:r w:rsidRPr="006A2670">
        <w:rPr>
          <w:rFonts w:cs="Courier New"/>
          <w:i/>
          <w:szCs w:val="24"/>
        </w:rPr>
        <w:t>El artículo 44 de la Constitución de la República consagra como una obligación del Estado, la sociedad y la familia, promover de forma prioritaria el desarrollo integral de las niñas, niños y adolescentes y asegurar el ejercicio pleno de sus derechos. Este mismo artículo señala que el desarrollo integral de una niña, niño y adolescente, se entiende como el proceso de crecimiento, maduración y despliegue de su intelecto y de sus capacidades, potencialidades y aspiraciones, en un entorno familiar, escolar, social y comunitario de afectividad y seguridad. Igualmente, el Estado ha asumido obligaciones internacionales en esta materia, de conformidad con lo dispuesto en los artículos 19, 37 y 34 de la Convención sobre los Derechos del Niño; es decir, otorgarle protección "...contra toda forma de perjuicio o abuso físico o mental, descuido o trato negligente, malos tratos o explotación, incluido el abuso sexual, mientras el niño se encuentre bajo la custodia de los padres, de un representante legal o de cualquier otra persona que lo tenga a su cargo..."; velar porque "...Ningún niño sea sometido a torturas ni a otros tratos o penas crueles, inhumanos o degradantes..."; y proteger"...al niño contra todas las formas de explotación y abuso sexuales...".</w:t>
      </w:r>
    </w:p>
    <w:p w14:paraId="6B0505E7" w14:textId="70C80F41" w:rsidR="00242721" w:rsidRDefault="00D4668F" w:rsidP="007667E4">
      <w:pPr>
        <w:spacing w:line="240" w:lineRule="auto"/>
        <w:ind w:left="708"/>
        <w:jc w:val="both"/>
        <w:rPr>
          <w:rFonts w:cs="Courier New"/>
          <w:i/>
          <w:szCs w:val="24"/>
        </w:rPr>
      </w:pPr>
      <w:r w:rsidRPr="006A2670">
        <w:rPr>
          <w:rFonts w:cs="Courier New"/>
          <w:i/>
          <w:szCs w:val="24"/>
        </w:rPr>
        <w:t>Según el artículo 45 de la Constitución de la República, los niños, niñas y adolescentes tienen todos los derechos comunes al ser humano, además de los específicos de su edad. Sus derechos se ejercen de manera progresiva, de acuerdo con su desarrollo emocional, físico y mental, lo que debe ser valorado al momento de analizar los tipos penales de violencia y abuso sexual en contra de niñas, niños y adolescentes, puesto que las acciones de carácter sexual en la persona de un niño, niña o adolescente afectan su derecho a una vida digna, libre de violencia. La violencia sexual debe entenderse como las acciones de naturaleza sexual que se cometen contra una persona sin su consentimiento, las cuales comprenden la invasión física del cuerpo humano y pueden incluir actos que no involucren penetración o contacto físico</w:t>
      </w:r>
      <w:r w:rsidRPr="006A2670">
        <w:rPr>
          <w:rFonts w:cs="Courier New"/>
          <w:i/>
          <w:szCs w:val="24"/>
          <w:vertAlign w:val="superscript"/>
        </w:rPr>
        <w:footnoteReference w:id="568"/>
      </w:r>
      <w:r w:rsidRPr="006A2670">
        <w:rPr>
          <w:rFonts w:cs="Courier New"/>
          <w:i/>
          <w:szCs w:val="24"/>
        </w:rPr>
        <w:t>. La dimensión del impacto en la vida de una niña, niño o adolescente, que por su condición de minoría de edad no ha desarrollado plenamente su capacidad de autodeterminación sexual, que no comprende plenamente el alcance de un acto sexual, afecta la evolución y desarrollo integral de su personalidad. Un niño, niña y adolescente es indemne sexualmente, por carecer de completa autonomía para determinar su comportamiento en el ámbito sexual</w:t>
      </w:r>
      <w:r w:rsidRPr="006A2670">
        <w:rPr>
          <w:rFonts w:cs="Courier New"/>
          <w:i/>
          <w:szCs w:val="24"/>
          <w:vertAlign w:val="superscript"/>
        </w:rPr>
        <w:footnoteReference w:id="569"/>
      </w:r>
      <w:r w:rsidRPr="006A2670">
        <w:rPr>
          <w:rFonts w:cs="Courier New"/>
          <w:i/>
          <w:szCs w:val="24"/>
        </w:rPr>
        <w:t>. Indudablemente, el acoso sexual constituye, desde este punto de vista, un acto de violencia sexual en contra de mujeres y niñas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70"/>
      </w:r>
    </w:p>
    <w:p w14:paraId="14C2D2A1" w14:textId="77777777" w:rsidR="000656C2" w:rsidRPr="006A2670" w:rsidRDefault="000656C2" w:rsidP="007667E4">
      <w:pPr>
        <w:spacing w:line="240" w:lineRule="auto"/>
        <w:ind w:left="708"/>
        <w:jc w:val="both"/>
        <w:rPr>
          <w:rFonts w:cs="Courier New"/>
          <w:i/>
          <w:szCs w:val="24"/>
        </w:rPr>
      </w:pPr>
    </w:p>
    <w:p w14:paraId="5409BD61" w14:textId="77777777" w:rsidR="00345866" w:rsidRPr="006A2670" w:rsidRDefault="00345866" w:rsidP="00345866">
      <w:pPr>
        <w:pStyle w:val="Ttulo1"/>
      </w:pPr>
      <w:bookmarkStart w:id="335" w:name="_Toc437533523"/>
      <w:r w:rsidRPr="006A2670">
        <w:t>Juicio coactivo</w:t>
      </w:r>
      <w:bookmarkEnd w:id="335"/>
    </w:p>
    <w:p w14:paraId="14B324CE" w14:textId="77777777" w:rsidR="00345866" w:rsidRPr="006A2670" w:rsidRDefault="00345866" w:rsidP="00345866">
      <w:pPr>
        <w:pStyle w:val="Ttulo2"/>
        <w:rPr>
          <w:rFonts w:eastAsia="Courier New" w:cs="Courier New"/>
        </w:rPr>
      </w:pPr>
      <w:bookmarkStart w:id="336" w:name="_Toc437533524"/>
      <w:r w:rsidRPr="006A2670">
        <w:rPr>
          <w:rFonts w:eastAsia="Courier New" w:cs="Courier New"/>
        </w:rPr>
        <w:t xml:space="preserve">Del juicio coactivo. </w:t>
      </w:r>
      <w:r w:rsidRPr="006A2670">
        <w:t>R.O.S. 203 de 14-mar-2014, Sentencia N° 129-13-SEP-CC, Caso N° 1208-12-EP</w:t>
      </w:r>
      <w:r w:rsidRPr="006A2670">
        <w:rPr>
          <w:rFonts w:eastAsia="Courier New" w:cs="Courier New"/>
        </w:rPr>
        <w:t>.</w:t>
      </w:r>
      <w:bookmarkEnd w:id="336"/>
    </w:p>
    <w:p w14:paraId="0E6C65DA" w14:textId="02A174C1" w:rsidR="008F770C" w:rsidRPr="006A2670" w:rsidRDefault="008F770C" w:rsidP="008F770C">
      <w:pPr>
        <w:ind w:left="709"/>
        <w:jc w:val="both"/>
        <w:rPr>
          <w:rFonts w:cs="Courier New"/>
          <w:i/>
          <w:szCs w:val="24"/>
          <w:lang w:val="es-ES"/>
        </w:rPr>
      </w:pPr>
      <w:r w:rsidRPr="006A2670">
        <w:rPr>
          <w:rFonts w:cs="Courier New"/>
          <w:i/>
          <w:szCs w:val="24"/>
        </w:rPr>
        <w:t>“</w:t>
      </w:r>
      <w:r w:rsidRPr="006A2670">
        <w:rPr>
          <w:rFonts w:cs="Courier New"/>
          <w:i/>
          <w:szCs w:val="24"/>
          <w:lang w:val="es-ES"/>
        </w:rPr>
        <w:t>En primer lugar, por ser materia la acción de protección, cabe considerar que la jurisdicción coactiva se rige por las reglas establecidas en el Código de Procedimiento Civil, en la que los artículos 941 al 978 lo señalan como un tipo de procedimiento especial, y que de esta manera no se trata técnicamente de un juicio, pues no solo no se configura como un litigio (controversia o contienda) conforme lo dispuesto por el artículo 61 del mismo cuerpo legal, sino que además quienes llevan a cabo este procedimiento tampoco son "jueces", ya que no ejercen funciones jurisdiccionales propiamente dichas, cuya jurisdicción coactiva busca hacer efectivo el pago de lo que, por cualquier concepto, se deba al Estado y a las instituciones públicas que por ley tengan este procedimiento. Dejando en claro que la naturaleza del auto emitido por el juez de coactivas (entiéndase como funcionario de la administración pública) se trata de un acto administrativo expedido dentro de un procedimiento administrativo, mediante el cual se cobran créditos públicos; por último, quienes ejercen la denominada jurisdicción coactiva son funcionarios de la administración pública, empleados recaudadores; de ahí que constituye un acto de autoridad pública no investida del poder de administrar justicia y que no ha sido emitido dentro de un proceso judicial; adicionalmente, se ha establecido que cuando la administración pública en el ejercicio de sus competencias, expide un acto administrativo, este se impone obligatoriamente a sus destinatarios, que constituye uno de los elementos importantes del acto administrativo, es decir, la ejecutividad, el carácter obligatorio del acto, el derecho de la administración de exigir su cumplimiento y el deber de cumplir el acto a partir de su notificación.</w:t>
      </w:r>
      <w:r w:rsidRPr="006A2670">
        <w:rPr>
          <w:rFonts w:cs="Courier New"/>
          <w:i/>
          <w:szCs w:val="24"/>
        </w:rPr>
        <w:t>”</w:t>
      </w:r>
      <w:r w:rsidRPr="006A2670">
        <w:rPr>
          <w:rStyle w:val="Refdenotaalpie"/>
          <w:rFonts w:cs="Courier New"/>
          <w:i/>
          <w:szCs w:val="24"/>
        </w:rPr>
        <w:footnoteReference w:id="571"/>
      </w:r>
    </w:p>
    <w:p w14:paraId="3797C243" w14:textId="77777777" w:rsidR="00345866" w:rsidRPr="006A2670" w:rsidRDefault="00345866" w:rsidP="00345866">
      <w:pPr>
        <w:pStyle w:val="Ttulo2"/>
      </w:pPr>
      <w:bookmarkStart w:id="337" w:name="_Toc437533525"/>
      <w:r w:rsidRPr="006A2670">
        <w:rPr>
          <w:rFonts w:eastAsia="Courier New" w:cs="Courier New"/>
        </w:rPr>
        <w:t xml:space="preserve">Naturaleza del Juicio Coactivo. </w:t>
      </w:r>
      <w:r w:rsidRPr="006A2670">
        <w:t>R.O.S. 203 de 14-mar-2014, Sentencia N° 130-13-SEP-CC, Caso N° 1269-12-EP.</w:t>
      </w:r>
      <w:bookmarkEnd w:id="337"/>
    </w:p>
    <w:p w14:paraId="21377497" w14:textId="619C2681" w:rsidR="002E1C65" w:rsidRPr="006A2670" w:rsidRDefault="002E1C65" w:rsidP="002E1C65">
      <w:pPr>
        <w:ind w:left="709"/>
        <w:jc w:val="both"/>
        <w:rPr>
          <w:rFonts w:cs="Courier New"/>
          <w:i/>
          <w:szCs w:val="24"/>
          <w:lang w:val="es-ES"/>
        </w:rPr>
      </w:pPr>
      <w:r w:rsidRPr="006A2670">
        <w:rPr>
          <w:rFonts w:cs="Courier New"/>
          <w:i/>
          <w:szCs w:val="24"/>
        </w:rPr>
        <w:t>“</w:t>
      </w:r>
      <w:r w:rsidRPr="006A2670">
        <w:rPr>
          <w:rFonts w:cs="Courier New"/>
          <w:i/>
          <w:szCs w:val="24"/>
          <w:lang w:val="es-ES"/>
        </w:rPr>
        <w:t>En primer lugar, por ser materia la acción de protección, cabe considerar que la jurisdicción coactiva se rige por las reglas establecidas en el Código de Procedimiento Civil, en la que los artículos 941 al 978 lo señalan como un tipo de procedimiento especial, y que de esta manera no se trata técnicamente de un juicio, pues no solo no se configura como un litigio (controversia o contienda) conforme lo dispuesto por el artículo 61 del mismo cuerpo legal, sino que además quienes llevan a cabo este procedimiento tampoco son "jueces", ya que no ejercen funciones jurisdiccionales propiamente dichas, cuya jurisdicción coactiva busca hacer efectivo el pago de lo que, por cualquier concepto, se deba al Estado y a las instituciones públicas que por ley tengan este procedimiento. Dejando en claro que la naturaleza del auto emitido por el juez de coactivas (entiéndase como funcionario de la administración pública) se trata de un acto administrativo expedido dentro de un procedimiento administrativo, mediante el cual se cobran créditos públicos; por último, quienes ejercen la denominada "jurisdicción coactiva" son funcionarios de la administración pública, empleados recaudadores que por lo mismo no ejercen la jurisdicción; de ahí que constituye un acto de autoridad pública no investida del poder de administrar justicia y que no ha sido emitido dentro de un proceso judicial; adicionalmente se ha establecido que cuando la administración pública, en el ejercicio de sus competencias, expide un acto administrativo, este se impone obligatoriamente a sus destinatarios, que constituye uno de los elementos importantes del acto administrativo, es decir, la ejecutividad, el carácter obligatorio del acto, el derecho de la administración de exigir su cumplimiento y el deber de cumplir el acto a partir de su notificación.</w:t>
      </w:r>
      <w:r w:rsidRPr="006A2670">
        <w:rPr>
          <w:rFonts w:cs="Courier New"/>
          <w:i/>
          <w:szCs w:val="24"/>
        </w:rPr>
        <w:t>”</w:t>
      </w:r>
      <w:r w:rsidRPr="006A2670">
        <w:rPr>
          <w:rStyle w:val="Refdenotaalpie"/>
          <w:rFonts w:cs="Courier New"/>
          <w:i/>
          <w:szCs w:val="24"/>
        </w:rPr>
        <w:footnoteReference w:id="572"/>
      </w:r>
    </w:p>
    <w:p w14:paraId="117A584A" w14:textId="77777777" w:rsidR="00C17ACF" w:rsidRPr="006A2670" w:rsidRDefault="00C17ACF" w:rsidP="00C17ACF">
      <w:pPr>
        <w:pStyle w:val="Ttulo1"/>
      </w:pPr>
      <w:bookmarkStart w:id="338" w:name="_Toc437533526"/>
      <w:r w:rsidRPr="006A2670">
        <w:t>Juicio de expropiación</w:t>
      </w:r>
      <w:bookmarkEnd w:id="338"/>
      <w:r w:rsidRPr="006A2670">
        <w:t xml:space="preserve"> </w:t>
      </w:r>
    </w:p>
    <w:p w14:paraId="335EC643" w14:textId="19F70173" w:rsidR="00C17ACF" w:rsidRPr="006A2670" w:rsidRDefault="00C17ACF" w:rsidP="00C17ACF">
      <w:pPr>
        <w:pStyle w:val="Ttulo2"/>
      </w:pPr>
      <w:bookmarkStart w:id="339" w:name="_Toc437533527"/>
      <w:r w:rsidRPr="006A2670">
        <w:t>Definición. R.O.S. 359 de 22-oct-2014, Sentencia N° 143-14-SEP-CC, Caso N° 2225-13-EP.</w:t>
      </w:r>
      <w:bookmarkEnd w:id="339"/>
    </w:p>
    <w:p w14:paraId="47405857" w14:textId="72AB4EAB" w:rsidR="00C17ACF" w:rsidRPr="006A2670" w:rsidRDefault="00C17ACF" w:rsidP="00C17ACF">
      <w:pPr>
        <w:spacing w:line="240" w:lineRule="auto"/>
        <w:ind w:left="708"/>
        <w:jc w:val="both"/>
        <w:rPr>
          <w:rFonts w:cs="Courier New"/>
          <w:i/>
          <w:szCs w:val="24"/>
        </w:rPr>
      </w:pPr>
      <w:r w:rsidRPr="006A2670">
        <w:rPr>
          <w:rFonts w:cs="Courier New"/>
          <w:i/>
          <w:szCs w:val="24"/>
        </w:rPr>
        <w:t>“La Corte Constitucional, para el período de transición, manifestó:</w:t>
      </w:r>
    </w:p>
    <w:p w14:paraId="68243A05" w14:textId="30F5FA25" w:rsidR="00C17ACF" w:rsidRPr="006A2670" w:rsidRDefault="00C17ACF" w:rsidP="00C17ACF">
      <w:pPr>
        <w:spacing w:line="240" w:lineRule="auto"/>
        <w:ind w:left="708"/>
        <w:jc w:val="both"/>
        <w:rPr>
          <w:rFonts w:cs="Courier New"/>
          <w:i/>
          <w:szCs w:val="24"/>
        </w:rPr>
      </w:pPr>
      <w:r w:rsidRPr="006A2670">
        <w:rPr>
          <w:rFonts w:cs="Courier New"/>
          <w:i/>
          <w:szCs w:val="24"/>
        </w:rPr>
        <w:t>El juicio de expropiación, en cambio, no es para dilucidar si procede o no la apropiación por parte del Estado del bien del particular, sólo tiene por objeto determinar la cantidad que ha de pagarse por concepto del precio del bien inmueble expropiado por causa de utilidad pública, cuando la entidad expropiante y el expropiado no han llegado a un acuerdo sobre el tema</w:t>
      </w:r>
      <w:r w:rsidRPr="006A2670">
        <w:rPr>
          <w:rFonts w:cs="Courier New"/>
          <w:i/>
          <w:szCs w:val="24"/>
          <w:vertAlign w:val="superscript"/>
        </w:rPr>
        <w:footnoteReference w:id="573"/>
      </w:r>
      <w:r w:rsidRPr="006A2670">
        <w:rPr>
          <w:rFonts w:cs="Courier New"/>
          <w:i/>
          <w:szCs w:val="24"/>
        </w:rPr>
        <w:t>.</w:t>
      </w:r>
    </w:p>
    <w:p w14:paraId="40F590D4" w14:textId="678A3960" w:rsidR="00C17ACF" w:rsidRPr="006A2670" w:rsidRDefault="00C17ACF" w:rsidP="00C17ACF">
      <w:pPr>
        <w:spacing w:line="240" w:lineRule="auto"/>
        <w:ind w:left="708"/>
        <w:jc w:val="both"/>
        <w:rPr>
          <w:rFonts w:cs="Courier New"/>
          <w:i/>
          <w:szCs w:val="24"/>
        </w:rPr>
      </w:pPr>
      <w:r w:rsidRPr="006A2670">
        <w:rPr>
          <w:rFonts w:cs="Courier New"/>
          <w:i/>
          <w:szCs w:val="24"/>
        </w:rPr>
        <w:t>En tal virtud, la Constitución de la República otorga al Estado la facultad de expropiar los bienes privados siempre y cuando se efectúe el procedimiento determinado por la Ley, que en el caso ecuatoriano se encuentra regulado en el Código de Procedimiento Civil.</w:t>
      </w:r>
    </w:p>
    <w:p w14:paraId="544E8C3E" w14:textId="3CC81335" w:rsidR="00C17ACF" w:rsidRPr="006A2670" w:rsidRDefault="00C17ACF" w:rsidP="00C17ACF">
      <w:pPr>
        <w:spacing w:line="240" w:lineRule="auto"/>
        <w:ind w:left="708"/>
        <w:jc w:val="both"/>
        <w:rPr>
          <w:rFonts w:cs="Courier New"/>
          <w:i/>
          <w:szCs w:val="24"/>
        </w:rPr>
      </w:pPr>
      <w:r w:rsidRPr="006A2670">
        <w:rPr>
          <w:rFonts w:cs="Courier New"/>
          <w:i/>
          <w:szCs w:val="24"/>
        </w:rPr>
        <w:t>En el caso concreto, la Sala de Conjueces de lo Civil y Mercantil de la Corte Nacional de Justicia, dentro de la decisión judicial impugnada, señala: "El recurso de casación es de orden, extraordinario, formal, vertical que tiene el objetivo de lograr que las decisiones judiciales dictadas en instancia definitiva, dentro de procesos de conocimiento, sean revisadas por la Corte Nacional de Justicia (...)".</w:t>
      </w:r>
    </w:p>
    <w:p w14:paraId="5D40F012" w14:textId="4B00F6D0" w:rsidR="00C17ACF" w:rsidRPr="006A2670" w:rsidRDefault="00C17ACF" w:rsidP="00C17ACF">
      <w:pPr>
        <w:spacing w:line="240" w:lineRule="auto"/>
        <w:ind w:left="708"/>
        <w:jc w:val="both"/>
        <w:rPr>
          <w:rFonts w:cs="Courier New"/>
          <w:i/>
          <w:szCs w:val="24"/>
        </w:rPr>
      </w:pPr>
      <w:r w:rsidRPr="006A2670">
        <w:rPr>
          <w:rFonts w:cs="Courier New"/>
          <w:i/>
          <w:szCs w:val="24"/>
        </w:rPr>
        <w:t>Es decir, la Sala resalta el carácter formal y extraordinario del recurso de casación, conforme lo ha expuesto esta Corte en mucha de su jurisprudencia. A partir de ello, la Sala efectúa un análisis acerca de qué se entiende por juicios de conocimiento, señalando que en la legislación ecuatoriana no se incluye una disposición expresa respecto a qué ha de entenderse por estos procesos, en tal sentido, señala.</w:t>
      </w:r>
    </w:p>
    <w:p w14:paraId="78707E80" w14:textId="7F09540A" w:rsidR="00C17ACF" w:rsidRPr="006A2670" w:rsidRDefault="00C17ACF" w:rsidP="00C17ACF">
      <w:pPr>
        <w:spacing w:line="240" w:lineRule="auto"/>
        <w:ind w:left="708"/>
        <w:jc w:val="both"/>
        <w:rPr>
          <w:rFonts w:cs="Courier New"/>
          <w:i/>
          <w:szCs w:val="24"/>
        </w:rPr>
      </w:pPr>
      <w:r w:rsidRPr="006A2670">
        <w:rPr>
          <w:rFonts w:cs="Courier New"/>
          <w:i/>
          <w:szCs w:val="24"/>
        </w:rPr>
        <w:t>En consecuencia, de conformidad con lo dispuesto en la regla primera inciso segundo del artículo 18 del Código Civil, para interpretar la norma, se debe "recurrir a su intención o espíritu claramente manifestados en ella misma, o en la historia fidedigna de su establecimiento".</w:t>
      </w:r>
    </w:p>
    <w:p w14:paraId="5C0E0ED3" w14:textId="23E9F29B" w:rsidR="00C17ACF" w:rsidRPr="006A2670" w:rsidRDefault="00C17ACF" w:rsidP="00C17ACF">
      <w:pPr>
        <w:spacing w:line="240" w:lineRule="auto"/>
        <w:ind w:left="708"/>
        <w:jc w:val="both"/>
        <w:rPr>
          <w:rFonts w:cs="Courier New"/>
          <w:i/>
          <w:szCs w:val="24"/>
        </w:rPr>
      </w:pPr>
      <w:r w:rsidRPr="006A2670">
        <w:rPr>
          <w:rFonts w:cs="Courier New"/>
          <w:i/>
          <w:szCs w:val="24"/>
        </w:rPr>
        <w:t>Al efecto, se anota que la norma referida se origina en el veto parcial formulado por el Presidente de la República a la Ley Reformatoria a la Ley de Casación, remitida por el Congreso Nacional, veto que incluye las siguientes expresiones que clarifican el problema: El veto parcial se basa en los siguientes razonamientos: 1. Art. 2 de la reforma: a) Las únicas sentencias y autos susceptibles de casación son aquellos que resuelven puntos de derecho y respecto de los cuales no existe la posibilidad procesal de volverlos a discutir (...).</w:t>
      </w:r>
    </w:p>
    <w:p w14:paraId="2DA16782" w14:textId="610CD83B" w:rsidR="00C17ACF" w:rsidRPr="006A2670" w:rsidRDefault="00C17ACF" w:rsidP="00C17ACF">
      <w:pPr>
        <w:spacing w:line="240" w:lineRule="auto"/>
        <w:ind w:left="708"/>
        <w:jc w:val="both"/>
        <w:rPr>
          <w:rFonts w:cs="Courier New"/>
          <w:i/>
          <w:szCs w:val="24"/>
        </w:rPr>
      </w:pPr>
      <w:r w:rsidRPr="006A2670">
        <w:rPr>
          <w:rFonts w:cs="Courier New"/>
          <w:i/>
          <w:szCs w:val="24"/>
        </w:rPr>
        <w:t>En tal sentido, la Sala se fundamenta en dicha interpretación para analizar el caso concreto, a partir de lo cual define la naturaleza del juicio de expropiación sobre lo cual manifiesta:</w:t>
      </w:r>
    </w:p>
    <w:p w14:paraId="149C271B" w14:textId="44D04AEA" w:rsidR="00C17ACF" w:rsidRPr="006A2670" w:rsidRDefault="00C17ACF" w:rsidP="00C17ACF">
      <w:pPr>
        <w:spacing w:line="240" w:lineRule="auto"/>
        <w:ind w:left="708"/>
        <w:jc w:val="both"/>
        <w:rPr>
          <w:rFonts w:cs="Courier New"/>
          <w:i/>
          <w:szCs w:val="24"/>
        </w:rPr>
      </w:pPr>
      <w:r w:rsidRPr="006A2670">
        <w:rPr>
          <w:rFonts w:cs="Courier New"/>
          <w:i/>
          <w:szCs w:val="24"/>
        </w:rPr>
        <w:t>La Sección 19 del Título Segundo del Código de Procedimiento Civil regula los denominados Juicios de Expropiación, en el artículo 781 establece que nadie puede ser privado de su propiedad, sino solo de conformidad con la ley. Siguiendo con el presente análisis, el artículo 782 del referido cuerpo legal determina que "la tramitación del juicio de expropiación solo tiene por objeto determinar la cantidad que debe pagarse por concepto de precio de la cosa expropiada, siempre que conste se trata de expropiación por causa de utilidad pública", entonces la expropiación por regla general, requiere: (i) faculta a las instituciones públicas o interés social la declaratoria de utilidad pública; (ii) la administración que declara para un caso concreto los motivos de interés público o social e impulsa el proceso de expropiación (iii) de la justicia que controla el cumplimiento de los requisitos legales y constitucionales, garantiza el respeto a los derechos de los afectados, fija la indemnización y puede decidir si decreta o se abstiene de decretar la expropiación".</w:t>
      </w:r>
    </w:p>
    <w:p w14:paraId="7E65533F" w14:textId="05D6DA0A" w:rsidR="00C17ACF" w:rsidRPr="006A2670" w:rsidRDefault="00C17ACF" w:rsidP="00C17ACF">
      <w:pPr>
        <w:spacing w:line="240" w:lineRule="auto"/>
        <w:ind w:left="708"/>
        <w:jc w:val="both"/>
        <w:rPr>
          <w:rFonts w:cs="Courier New"/>
          <w:i/>
          <w:szCs w:val="24"/>
        </w:rPr>
      </w:pPr>
      <w:r w:rsidRPr="006A2670">
        <w:rPr>
          <w:rFonts w:cs="Courier New"/>
          <w:i/>
          <w:szCs w:val="24"/>
        </w:rPr>
        <w:t>Del análisis de esta parte del auto se evidencia que los jueces destacan la esencia del proceso de expropiación, que en lo principal es ser un proceso en el que se determina el precio de la cosa expropiada.</w:t>
      </w:r>
    </w:p>
    <w:p w14:paraId="031928A3" w14:textId="0ABAE787" w:rsidR="00C17ACF" w:rsidRPr="006A2670" w:rsidRDefault="00C17ACF" w:rsidP="00C17ACF">
      <w:pPr>
        <w:spacing w:line="240" w:lineRule="auto"/>
        <w:ind w:left="708"/>
        <w:jc w:val="both"/>
        <w:rPr>
          <w:rFonts w:cs="Courier New"/>
          <w:i/>
          <w:szCs w:val="24"/>
        </w:rPr>
      </w:pPr>
      <w:r w:rsidRPr="006A2670">
        <w:rPr>
          <w:rFonts w:cs="Courier New"/>
          <w:i/>
          <w:szCs w:val="24"/>
        </w:rPr>
        <w:t>… el proceso de expropiación se encuentra concebido en nuestro ordenamiento jurídico como un proceso encaminado a determinar el precio del bien a expropiarse, sin que dentro de él se discutan derechos o la facultad de expropiar o no el bien por parte de la entidad pública. En tal sentido, el análisis que efectúa la Sala respecto de que este proceso no se constituye en un proceso de conocimiento, es un análisis sujeto a lo dispuesto en la Constitución de la República y en el Código de Procedimiento Civil, así como también fundamentado en la jurisprudencia expedida por la propia Corte Nacional de Justicia, que determinan la naturaleza del proceso, dentro del cual incluso cabe la reconvención del bien cuando este no ha sido destinado a la causa por la que se motivó la declaratoria de utilidad pública.</w:t>
      </w:r>
    </w:p>
    <w:p w14:paraId="7C9D851E" w14:textId="3F50EBCD" w:rsidR="00C17ACF" w:rsidRPr="006A2670" w:rsidRDefault="00C17ACF" w:rsidP="00C17ACF">
      <w:pPr>
        <w:spacing w:line="240" w:lineRule="auto"/>
        <w:ind w:left="708"/>
        <w:jc w:val="both"/>
        <w:rPr>
          <w:rFonts w:cs="Courier New"/>
          <w:i/>
          <w:szCs w:val="24"/>
        </w:rPr>
      </w:pPr>
      <w:r w:rsidRPr="006A2670">
        <w:rPr>
          <w:rFonts w:cs="Courier New"/>
          <w:i/>
          <w:szCs w:val="24"/>
        </w:rPr>
        <w:t>En efecto, considerando que el recurso de casación es un recurso amparado bajo los preceptos de la rigidez legal, dentro del cual corresponde a los jueces ceñirse a lo dispuesto en la Ley de Casación y la normativa aplicable a cada caso concreto, esta Corte evidencia que el análisis efectuado por parte de los jueces nacionales se sujetó a lo dispuesto en la normativa vigente, ya que se aplicaron normas jurídicas previas, claras y públicas que regulan el proceso de expropiación, así como también jurisprudencia expedida por la Corte Nacional de Justicia al respecto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74"/>
      </w:r>
    </w:p>
    <w:p w14:paraId="4208B8B9" w14:textId="64628D80" w:rsidR="00C17ACF" w:rsidRPr="006A2670" w:rsidRDefault="00C17ACF" w:rsidP="00C17ACF">
      <w:pPr>
        <w:pStyle w:val="Ttulo2"/>
      </w:pPr>
      <w:bookmarkStart w:id="340" w:name="_Toc437533528"/>
      <w:r w:rsidRPr="006A2670">
        <w:t>Juicio de expropiación no admite recurso de casación. R.O.S. 359 de 22-oct-2014, Sentencia N° 143-14-SEP-CC, Caso N° 2225-13-EP.</w:t>
      </w:r>
      <w:bookmarkEnd w:id="340"/>
    </w:p>
    <w:p w14:paraId="697A3CC6" w14:textId="5AEFE246" w:rsidR="00C17ACF" w:rsidRPr="006A2670" w:rsidRDefault="00C17ACF" w:rsidP="008B57F6">
      <w:pPr>
        <w:spacing w:line="240" w:lineRule="auto"/>
        <w:ind w:left="708"/>
        <w:jc w:val="both"/>
        <w:rPr>
          <w:rFonts w:cs="Courier New"/>
          <w:i/>
          <w:szCs w:val="24"/>
        </w:rPr>
      </w:pPr>
      <w:r w:rsidRPr="006A2670">
        <w:rPr>
          <w:rFonts w:cs="Courier New"/>
          <w:i/>
          <w:szCs w:val="24"/>
        </w:rPr>
        <w:t>“… la sentencia dictada en un juicio de expropiación no es admisible en casación, por no ser juicio de conocimiento, más aun cuando el Art. 804 del Código de Procedimiento Civil permite la readquisión del bien cuando dentro del período de seis meses de la última notificación de la sentencia no se iniciaren los trabajos que motivaron la expropiación, de suerte que, el fallo es final pero no definitivo, pues no da tránsito a la cosa juzgada sustancial sino a la formal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75"/>
      </w:r>
    </w:p>
    <w:p w14:paraId="54044C7F" w14:textId="77777777" w:rsidR="00345866" w:rsidRPr="006A2670" w:rsidRDefault="00345866" w:rsidP="00345866">
      <w:pPr>
        <w:pStyle w:val="Ttulo1"/>
      </w:pPr>
      <w:bookmarkStart w:id="341" w:name="_Toc437533529"/>
      <w:r w:rsidRPr="006A2670">
        <w:t>Jurisdicción constitucional</w:t>
      </w:r>
      <w:bookmarkEnd w:id="341"/>
      <w:r w:rsidRPr="006A2670">
        <w:t xml:space="preserve"> </w:t>
      </w:r>
    </w:p>
    <w:p w14:paraId="43F77AE7" w14:textId="77777777" w:rsidR="00345866" w:rsidRPr="006A2670" w:rsidRDefault="00345866" w:rsidP="00345866">
      <w:pPr>
        <w:pStyle w:val="Ttulo2"/>
        <w:rPr>
          <w:rFonts w:eastAsia="Courier New" w:cs="Courier New"/>
        </w:rPr>
      </w:pPr>
      <w:bookmarkStart w:id="342" w:name="_Toc437533530"/>
      <w:r w:rsidRPr="006A2670">
        <w:t>De la jurisdicción constitucional. R.O.S. 230 de 22-abr-2014, Sentencia N° 029-14-SEP-CC, Caso N° 1118-11-EP</w:t>
      </w:r>
      <w:r w:rsidRPr="006A2670">
        <w:rPr>
          <w:rFonts w:eastAsia="Courier New" w:cs="Courier New"/>
        </w:rPr>
        <w:t>.</w:t>
      </w:r>
      <w:bookmarkEnd w:id="342"/>
    </w:p>
    <w:p w14:paraId="77BAAEED" w14:textId="77777777" w:rsidR="00C5477E" w:rsidRPr="006A2670" w:rsidRDefault="00C5477E" w:rsidP="00C5477E">
      <w:pPr>
        <w:ind w:left="709"/>
        <w:jc w:val="both"/>
        <w:rPr>
          <w:rFonts w:cs="Courier New"/>
          <w:i/>
          <w:szCs w:val="24"/>
          <w:u w:val="single"/>
          <w:lang w:val="es-ES"/>
        </w:rPr>
      </w:pPr>
      <w:r w:rsidRPr="006A2670">
        <w:rPr>
          <w:i/>
          <w:u w:val="single"/>
        </w:rPr>
        <w:t xml:space="preserve">R.O.S. </w:t>
      </w:r>
      <w:r w:rsidRPr="006A2670">
        <w:rPr>
          <w:rFonts w:cs="Courier New"/>
          <w:i/>
          <w:szCs w:val="24"/>
          <w:u w:val="single"/>
        </w:rPr>
        <w:t>230 de 22-abr</w:t>
      </w:r>
      <w:r w:rsidRPr="006A2670">
        <w:rPr>
          <w:rFonts w:cs="Courier New"/>
          <w:i/>
          <w:szCs w:val="24"/>
          <w:u w:val="single"/>
          <w:lang w:val="es-ES"/>
        </w:rPr>
        <w:t xml:space="preserve"> -2014</w:t>
      </w:r>
    </w:p>
    <w:p w14:paraId="659A9E60" w14:textId="31082142" w:rsidR="00C5477E" w:rsidRPr="006A2670" w:rsidRDefault="00C5477E" w:rsidP="00C5477E">
      <w:pPr>
        <w:ind w:left="708"/>
        <w:jc w:val="both"/>
        <w:rPr>
          <w:rFonts w:cs="Courier New"/>
          <w:i/>
          <w:szCs w:val="24"/>
          <w:lang w:val="es-ES"/>
        </w:rPr>
      </w:pPr>
      <w:r w:rsidRPr="006A2670">
        <w:rPr>
          <w:rFonts w:cs="Courier New"/>
          <w:i/>
          <w:szCs w:val="24"/>
        </w:rPr>
        <w:t>“</w:t>
      </w:r>
      <w:r w:rsidRPr="006A2670">
        <w:rPr>
          <w:rFonts w:cs="Courier New"/>
          <w:i/>
          <w:szCs w:val="24"/>
          <w:lang w:val="es-ES"/>
        </w:rPr>
        <w:t>Es de gran importancia, también, considerar que la Ley Orgánica de Garantías Jurisdiccionales y Control Constitucional establece dos principios complementarios que permiten caracterizar la jurisdicción constitucional como una en la que juezas y jueces se constituyen en garantes de las normas constitucionales.</w:t>
      </w:r>
      <w:r w:rsidRPr="006A2670">
        <w:rPr>
          <w:rFonts w:cs="Courier New"/>
          <w:i/>
          <w:szCs w:val="24"/>
        </w:rPr>
        <w:t>”</w:t>
      </w:r>
      <w:r w:rsidRPr="006A2670">
        <w:rPr>
          <w:rStyle w:val="Refdenotaalpie"/>
          <w:rFonts w:cs="Courier New"/>
          <w:i/>
          <w:szCs w:val="24"/>
        </w:rPr>
        <w:footnoteReference w:id="576"/>
      </w:r>
    </w:p>
    <w:p w14:paraId="216712A6" w14:textId="77777777" w:rsidR="00345866" w:rsidRPr="006A2670" w:rsidRDefault="00345866" w:rsidP="00345866">
      <w:pPr>
        <w:pStyle w:val="Ttulo1"/>
      </w:pPr>
      <w:bookmarkStart w:id="343" w:name="_Toc437533531"/>
      <w:r w:rsidRPr="006A2670">
        <w:t>Jurisprudencia</w:t>
      </w:r>
      <w:bookmarkEnd w:id="343"/>
      <w:r w:rsidRPr="006A2670">
        <w:t xml:space="preserve"> </w:t>
      </w:r>
    </w:p>
    <w:p w14:paraId="65CB67E6" w14:textId="094497AA" w:rsidR="008B57F6" w:rsidRPr="006A2670" w:rsidRDefault="008B57F6" w:rsidP="008B57F6">
      <w:pPr>
        <w:pStyle w:val="Ttulo2"/>
      </w:pPr>
      <w:bookmarkStart w:id="344" w:name="_Toc437533532"/>
      <w:r w:rsidRPr="006A2670">
        <w:t>Jurisprudencia Constitucional como fuente del derecho. R.O.S. 346 de 02-oct-2014, Sentencia N° 112-14-SEP-CC, Caso N° 2204-11-EP.</w:t>
      </w:r>
      <w:bookmarkEnd w:id="344"/>
    </w:p>
    <w:p w14:paraId="7B4B86FB" w14:textId="77777777" w:rsidR="008B57F6" w:rsidRPr="006A2670" w:rsidRDefault="008B57F6" w:rsidP="008B57F6">
      <w:pPr>
        <w:spacing w:line="240" w:lineRule="auto"/>
        <w:ind w:left="708"/>
        <w:jc w:val="both"/>
        <w:rPr>
          <w:rFonts w:cs="Courier New"/>
          <w:i/>
          <w:szCs w:val="24"/>
        </w:rPr>
      </w:pPr>
      <w:r w:rsidRPr="006A2670">
        <w:rPr>
          <w:rFonts w:cs="Courier New"/>
          <w:i/>
          <w:szCs w:val="24"/>
        </w:rPr>
        <w:t>“… es preciso hacer referencia a la sentencia No. 070-13-SEP-CC emitida por la Corte</w:t>
      </w:r>
    </w:p>
    <w:p w14:paraId="06DC4B2F" w14:textId="38084462" w:rsidR="008B57F6" w:rsidRPr="006A2670" w:rsidRDefault="008B57F6" w:rsidP="008B57F6">
      <w:pPr>
        <w:spacing w:line="240" w:lineRule="auto"/>
        <w:ind w:left="708"/>
        <w:jc w:val="both"/>
        <w:rPr>
          <w:rFonts w:cs="Courier New"/>
          <w:i/>
          <w:szCs w:val="24"/>
        </w:rPr>
      </w:pPr>
      <w:r w:rsidRPr="006A2670">
        <w:rPr>
          <w:rFonts w:cs="Courier New"/>
          <w:i/>
          <w:szCs w:val="24"/>
        </w:rPr>
        <w:t>Constitucional, en la que se señala textualmente:</w:t>
      </w:r>
    </w:p>
    <w:p w14:paraId="5D811D3E" w14:textId="64E4C938" w:rsidR="008B57F6" w:rsidRPr="006A2670" w:rsidRDefault="008B57F6" w:rsidP="008B57F6">
      <w:pPr>
        <w:spacing w:line="240" w:lineRule="auto"/>
        <w:ind w:left="708"/>
        <w:jc w:val="both"/>
        <w:rPr>
          <w:rFonts w:cs="Courier New"/>
          <w:i/>
          <w:szCs w:val="24"/>
        </w:rPr>
      </w:pPr>
      <w:r w:rsidRPr="006A2670">
        <w:rPr>
          <w:rFonts w:cs="Courier New"/>
          <w:i/>
          <w:szCs w:val="24"/>
        </w:rPr>
        <w:t>Siendo la jurisprudencia una fuente del derecho, es importante salvaguardar su cumplimiento en función del amparo a los principios constitucionales a la igualdad y seguridad jurídica, y si las Salas respectivas de la Corte Nacional pretendan un cambio en la jurisprudencia esta debería estar correctamente analizada y fundamentada mediante sentencia</w:t>
      </w:r>
      <w:r w:rsidRPr="006A2670">
        <w:rPr>
          <w:rFonts w:cs="Courier New"/>
          <w:i/>
          <w:szCs w:val="24"/>
          <w:vertAlign w:val="superscript"/>
        </w:rPr>
        <w:footnoteReference w:id="577"/>
      </w:r>
      <w:r w:rsidRPr="006A2670">
        <w:rPr>
          <w:rFonts w:cs="Courier New"/>
          <w:i/>
          <w:szCs w:val="24"/>
        </w:rPr>
        <w:t>.</w:t>
      </w:r>
    </w:p>
    <w:p w14:paraId="55918148" w14:textId="303431AE" w:rsidR="008B57F6" w:rsidRPr="006A2670" w:rsidRDefault="008B57F6" w:rsidP="008B57F6">
      <w:pPr>
        <w:spacing w:line="240" w:lineRule="auto"/>
        <w:ind w:left="708"/>
        <w:jc w:val="both"/>
        <w:rPr>
          <w:rFonts w:cs="Courier New"/>
          <w:i/>
          <w:szCs w:val="24"/>
        </w:rPr>
      </w:pPr>
      <w:r w:rsidRPr="006A2670">
        <w:rPr>
          <w:rFonts w:cs="Courier New"/>
          <w:i/>
          <w:szCs w:val="24"/>
        </w:rPr>
        <w:t>Es decir, si la Corte Nacional de Justicia mantiene un lineamiento jurisprudencial respecto de casos con similares patrones fácticos, su cambio precisa una justificación, de lo contrario se alteraría el sentido de una fuente de derecho como es la jurisprudencia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78"/>
      </w:r>
    </w:p>
    <w:p w14:paraId="4A198CAF" w14:textId="3279137C" w:rsidR="008B57F6" w:rsidRPr="006A2670" w:rsidRDefault="008B57F6" w:rsidP="008B57F6">
      <w:pPr>
        <w:pStyle w:val="Ttulo2"/>
      </w:pPr>
      <w:bookmarkStart w:id="345" w:name="_Toc437533533"/>
      <w:r w:rsidRPr="006A2670">
        <w:t>Jurisprudencia Constitucional. Cuándo los jueces pueden apartarse de ella. R.O.S. 346 de 02-oct-2014, Sentencia N° 112-14-SEP-CC, Caso N° 2204-11-EP.</w:t>
      </w:r>
      <w:bookmarkEnd w:id="345"/>
    </w:p>
    <w:p w14:paraId="290EAB4D" w14:textId="5BFF8E1A" w:rsidR="008B57F6" w:rsidRPr="006A2670" w:rsidRDefault="008B57F6" w:rsidP="008B57F6">
      <w:pPr>
        <w:spacing w:line="240" w:lineRule="auto"/>
        <w:ind w:left="708"/>
        <w:jc w:val="both"/>
        <w:rPr>
          <w:rFonts w:cs="Courier New"/>
          <w:i/>
          <w:szCs w:val="24"/>
        </w:rPr>
      </w:pPr>
      <w:r w:rsidRPr="006A2670">
        <w:rPr>
          <w:rFonts w:cs="Courier New"/>
          <w:i/>
          <w:szCs w:val="24"/>
        </w:rPr>
        <w:t xml:space="preserve">“El razonamiento de los jueces surge de la comprensión, y esencialmente del acto interpretativo, en aras de legitimar la argumentación de la sentencia y la toma de decisión, a fin de que el fallo se materialice operativamente. Esta materialización no es otra cosa que poner en la existencia concreta, ordenando aquello que es debido en una relación jurídica. </w:t>
      </w:r>
    </w:p>
    <w:p w14:paraId="6BC534CE" w14:textId="5AC411FC" w:rsidR="008B57F6" w:rsidRPr="006A2670" w:rsidRDefault="008B57F6" w:rsidP="008B57F6">
      <w:pPr>
        <w:spacing w:line="240" w:lineRule="auto"/>
        <w:ind w:left="708"/>
        <w:jc w:val="both"/>
        <w:rPr>
          <w:rFonts w:cs="Courier New"/>
          <w:i/>
          <w:szCs w:val="24"/>
        </w:rPr>
      </w:pPr>
      <w:r w:rsidRPr="006A2670">
        <w:rPr>
          <w:rFonts w:cs="Courier New"/>
          <w:i/>
          <w:szCs w:val="24"/>
        </w:rPr>
        <w:t>Este punto es crucial para entender que el razonamiento judicial posee una dimensión normativa o con mayor precisión, que su propia naturaleza sea práctica. De ahí que la variación o el desconocimiento del aspecto racional del juez trae inseguridad jurídica relacionada con la argumentación y el soporte justificativo de la decisión, lo que lleva a que sean mal reemplazados por elementos ilegítimos que son cuestionados. El apartar o separar del aspecto decisional es problemático no solo porque plantea aislados razonamientos, sino porque no determina un sentido práctico a la justificación jurídica que encuentra su punto de llegada precisamente en la decisión justa, acertada o correcta, operable en la realidad.</w:t>
      </w:r>
    </w:p>
    <w:p w14:paraId="3FC88739" w14:textId="05A05FDA" w:rsidR="008B57F6" w:rsidRPr="006A2670" w:rsidRDefault="008B57F6" w:rsidP="00886DAD">
      <w:pPr>
        <w:spacing w:line="240" w:lineRule="auto"/>
        <w:ind w:left="708"/>
        <w:jc w:val="both"/>
        <w:rPr>
          <w:rFonts w:cs="Courier New"/>
          <w:i/>
          <w:szCs w:val="24"/>
        </w:rPr>
      </w:pPr>
      <w:r w:rsidRPr="006A2670">
        <w:rPr>
          <w:rFonts w:cs="Courier New"/>
          <w:i/>
          <w:szCs w:val="24"/>
        </w:rPr>
        <w:t>En tal virtud es importante mencionar que para apartarse del criterio precedente, el juez ponente debe justificar fundamentadamente que la decisión se halle apegada al derecho y por tanto sea justa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79"/>
      </w:r>
    </w:p>
    <w:p w14:paraId="21CD8842" w14:textId="77777777" w:rsidR="00345866" w:rsidRPr="006A2670" w:rsidRDefault="00345866" w:rsidP="00345866">
      <w:pPr>
        <w:pStyle w:val="Ttulo1"/>
      </w:pPr>
      <w:bookmarkStart w:id="346" w:name="_Toc437533534"/>
      <w:r w:rsidRPr="006A2670">
        <w:t>Justicia</w:t>
      </w:r>
      <w:bookmarkEnd w:id="346"/>
      <w:r w:rsidRPr="006A2670">
        <w:t xml:space="preserve"> </w:t>
      </w:r>
    </w:p>
    <w:p w14:paraId="34AC32CD" w14:textId="77777777" w:rsidR="00345866" w:rsidRPr="006A2670" w:rsidRDefault="00345866" w:rsidP="00345866">
      <w:pPr>
        <w:pStyle w:val="Ttulo2"/>
      </w:pPr>
      <w:bookmarkStart w:id="347" w:name="_Toc437533535"/>
      <w:r w:rsidRPr="006A2670">
        <w:rPr>
          <w:rFonts w:eastAsia="Courier New" w:cs="Courier New"/>
        </w:rPr>
        <w:t xml:space="preserve">Administración de Justicia. </w:t>
      </w:r>
      <w:r w:rsidRPr="006A2670">
        <w:t>R.O.S. 203 de 14-mar-2014, Sentencia N° 108-13-SEP-CC, Caso N° 1904-11-EP; R.O.S. 275 de 25-jun-2014, Sentencia N° 078-14-SEP-CC, Caso N° 0089-12-EP</w:t>
      </w:r>
      <w:r w:rsidRPr="006A2670">
        <w:rPr>
          <w:rFonts w:eastAsia="Courier New" w:cs="Courier New"/>
        </w:rPr>
        <w:t xml:space="preserve">; </w:t>
      </w:r>
      <w:r w:rsidRPr="006A2670">
        <w:t>R.O.S. 374 de 13-nov-2014, Sentencia N° 171-14-SEP-CC, Caso N° 0884-12-EP.</w:t>
      </w:r>
      <w:bookmarkEnd w:id="347"/>
    </w:p>
    <w:p w14:paraId="39CEB903" w14:textId="02D0F7BA" w:rsidR="00903D6A" w:rsidRPr="006A2670" w:rsidRDefault="00903D6A" w:rsidP="00903D6A">
      <w:pPr>
        <w:ind w:left="709"/>
        <w:jc w:val="both"/>
        <w:rPr>
          <w:rFonts w:cs="Courier New"/>
          <w:i/>
          <w:szCs w:val="24"/>
          <w:lang w:val="es-ES"/>
        </w:rPr>
      </w:pPr>
      <w:r w:rsidRPr="006A2670">
        <w:rPr>
          <w:rFonts w:cs="Courier New"/>
          <w:i/>
          <w:szCs w:val="24"/>
        </w:rPr>
        <w:t>“</w:t>
      </w:r>
      <w:r w:rsidRPr="006A2670">
        <w:rPr>
          <w:rFonts w:cs="Courier New"/>
          <w:i/>
          <w:szCs w:val="24"/>
          <w:lang w:val="es-ES"/>
        </w:rPr>
        <w:t>La administración de justicia ordinaria es la encargada de la sustanciación de las causas en que se ven comprometidos los intereses y derechos de las partes, debiendo aquella pronunciarse en base a los méritos procesales que aporten quienes intervienen dentro de la litis, estableciéndose de esta forma la independencia de la Función Judicial.</w:t>
      </w:r>
      <w:r w:rsidRPr="006A2670">
        <w:rPr>
          <w:rFonts w:cs="Courier New"/>
          <w:i/>
          <w:szCs w:val="24"/>
        </w:rPr>
        <w:t>”</w:t>
      </w:r>
      <w:r w:rsidRPr="006A2670">
        <w:rPr>
          <w:rStyle w:val="Refdenotaalpie"/>
          <w:rFonts w:cs="Courier New"/>
          <w:i/>
          <w:szCs w:val="24"/>
        </w:rPr>
        <w:footnoteReference w:id="580"/>
      </w:r>
    </w:p>
    <w:p w14:paraId="6D27CE0F" w14:textId="716F5C2E" w:rsidR="00E02CF6" w:rsidRPr="006A2670" w:rsidRDefault="00E02CF6" w:rsidP="00E02CF6">
      <w:pPr>
        <w:pStyle w:val="Ttulo2"/>
      </w:pPr>
      <w:bookmarkStart w:id="348" w:name="_Toc437533536"/>
      <w:r w:rsidRPr="006A2670">
        <w:t>De la justicia constitucional y el derecho a motivación. R.O.S. 307 de 08-ago-2014, Sentencia N° 103-14-SEP-CC, Caso N° 0308-11-EP; R.O.S. 307 de 08-ago-2014, Sentencia N° 104-14-SEP-CC, Caso N° 1604-11-EP.</w:t>
      </w:r>
      <w:bookmarkEnd w:id="348"/>
    </w:p>
    <w:p w14:paraId="20995A58" w14:textId="77777777" w:rsidR="0049098E" w:rsidRPr="006A2670" w:rsidRDefault="0049098E" w:rsidP="0049098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08701E6A" w14:textId="1378BEDB" w:rsidR="0049098E" w:rsidRPr="006A2670" w:rsidRDefault="0049098E" w:rsidP="0049098E">
      <w:pPr>
        <w:spacing w:line="240" w:lineRule="auto"/>
        <w:ind w:left="708"/>
        <w:jc w:val="both"/>
        <w:rPr>
          <w:rFonts w:cs="Courier New"/>
          <w:i/>
          <w:szCs w:val="24"/>
        </w:rPr>
      </w:pPr>
      <w:r w:rsidRPr="006A2670">
        <w:rPr>
          <w:rFonts w:cs="Courier New"/>
          <w:i/>
          <w:szCs w:val="24"/>
        </w:rPr>
        <w:t xml:space="preserve">“Con lo anterior, se inobserva lo dispuesto en uno de los principios procesales de la justicia constitucional, contenido en el artículo 4 de la Ley Orgánica de Garantías Jurisdiccionales y Control Constitucional, que establece la obligación de la jueza o juez constitucional de determinar las razones relevantes que fundamentan su decisión. </w:t>
      </w:r>
    </w:p>
    <w:p w14:paraId="7A08ADEA" w14:textId="179392F0" w:rsidR="0049098E" w:rsidRPr="006A2670" w:rsidRDefault="0049098E" w:rsidP="0049098E">
      <w:pPr>
        <w:spacing w:line="240" w:lineRule="auto"/>
        <w:ind w:left="708"/>
        <w:jc w:val="both"/>
        <w:rPr>
          <w:rFonts w:cs="Courier New"/>
          <w:i/>
          <w:szCs w:val="24"/>
        </w:rPr>
      </w:pPr>
      <w:r w:rsidRPr="006A2670">
        <w:rPr>
          <w:rFonts w:cs="Courier New"/>
          <w:i/>
          <w:szCs w:val="24"/>
        </w:rPr>
        <w:t>Precisamente, en este sentido se ha pronunciado la Corte Constitucional en su sentencia No. 016-13-SEP-CC, al establecer la obligación de justificar la decisión en base a las circunstancias del caso y a los preceptos constitucionales y legales pertinentes:</w:t>
      </w:r>
    </w:p>
    <w:p w14:paraId="362B9A17" w14:textId="70B980EA" w:rsidR="0049098E" w:rsidRPr="006A2670" w:rsidRDefault="0049098E" w:rsidP="0049098E">
      <w:pPr>
        <w:spacing w:line="240" w:lineRule="auto"/>
        <w:ind w:left="708"/>
        <w:jc w:val="both"/>
        <w:rPr>
          <w:rFonts w:cs="Courier New"/>
          <w:i/>
          <w:szCs w:val="24"/>
        </w:rPr>
      </w:pPr>
      <w:r w:rsidRPr="006A2670">
        <w:rPr>
          <w:rFonts w:cs="Courier New"/>
          <w:i/>
          <w:szCs w:val="24"/>
        </w:rPr>
        <w:t>"Motivar es encontrar la justificación por la cual se pronunció en determinada forma el juez o jueza que resolvió la causa puesta a su conocimiento, la cual debe producirse de manera razonada atendiendo a las circunstancias particulares del caso y apegada a los preceptos constitucionales y legales"</w:t>
      </w:r>
      <w:r w:rsidRPr="006A2670">
        <w:rPr>
          <w:rFonts w:cs="Courier New"/>
          <w:i/>
          <w:szCs w:val="24"/>
          <w:vertAlign w:val="superscript"/>
        </w:rPr>
        <w:footnoteReference w:id="58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82"/>
      </w:r>
    </w:p>
    <w:p w14:paraId="7A7DB299" w14:textId="77777777" w:rsidR="0049098E" w:rsidRPr="006A2670" w:rsidRDefault="0049098E" w:rsidP="0049098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1E90175E" w14:textId="456DB806" w:rsidR="0049098E" w:rsidRPr="006A2670" w:rsidRDefault="0049098E" w:rsidP="0049098E">
      <w:pPr>
        <w:spacing w:line="240" w:lineRule="auto"/>
        <w:ind w:left="708"/>
        <w:jc w:val="both"/>
        <w:rPr>
          <w:rFonts w:cs="Courier New"/>
          <w:i/>
          <w:szCs w:val="24"/>
        </w:rPr>
      </w:pPr>
      <w:r w:rsidRPr="006A2670">
        <w:rPr>
          <w:rFonts w:cs="Courier New"/>
          <w:i/>
          <w:szCs w:val="24"/>
        </w:rPr>
        <w:t>“La justicia constitucional, tal como lo establece la Ley Orgánica de Garantías Jurisdiccionales y Control Constitucional, se sustenta en algunos principios procesales, uno de ellos, la motivación, que implica la obligación de todo juzgador de fundamentar adecuadamente sus decisiones a partir de las reglas y principios que rigen la argumentación jurídica</w:t>
      </w:r>
      <w:r w:rsidRPr="006A2670">
        <w:rPr>
          <w:rFonts w:cs="Courier New"/>
          <w:i/>
          <w:szCs w:val="24"/>
          <w:vertAlign w:val="superscript"/>
        </w:rPr>
        <w:footnoteReference w:id="583"/>
      </w:r>
      <w:r w:rsidRPr="006A2670">
        <w:rPr>
          <w:rFonts w:cs="Courier New"/>
          <w:i/>
          <w:szCs w:val="24"/>
        </w:rPr>
        <w:t>, frente a lo cual, conforme lo ha señalado la Corte en repetidos fallos, la obligación implícita en este principio, "va más allá de la mera enunciación de normas, sino que conlleva una obligación de indagar a partir de los hechos presentados en el caso cómo estos se relacionan con las normas jurídicas a partir de un razonamiento, a más de explicativo, justificativo"</w:t>
      </w:r>
      <w:r w:rsidRPr="006A2670">
        <w:rPr>
          <w:rFonts w:cs="Courier New"/>
          <w:i/>
          <w:szCs w:val="24"/>
          <w:vertAlign w:val="superscript"/>
        </w:rPr>
        <w:footnoteReference w:id="584"/>
      </w:r>
      <w:r w:rsidRPr="006A2670">
        <w:rPr>
          <w:rFonts w:cs="Courier New"/>
          <w:i/>
          <w:szCs w:val="24"/>
        </w:rPr>
        <w:t>.</w:t>
      </w:r>
    </w:p>
    <w:p w14:paraId="1CD3EBD8" w14:textId="5A4378B2" w:rsidR="00E02CF6" w:rsidRPr="006A2670" w:rsidRDefault="0049098E" w:rsidP="00C17ACF">
      <w:pPr>
        <w:spacing w:line="240" w:lineRule="auto"/>
        <w:ind w:left="708"/>
        <w:jc w:val="both"/>
        <w:rPr>
          <w:rFonts w:cs="Courier New"/>
          <w:i/>
          <w:szCs w:val="24"/>
        </w:rPr>
      </w:pPr>
      <w:r w:rsidRPr="006A2670">
        <w:rPr>
          <w:rFonts w:cs="Courier New"/>
          <w:i/>
          <w:szCs w:val="24"/>
        </w:rPr>
        <w:t>Es decir, no puede considerarse motivada una sentencia solo con el hecho de enunciar normas legales, que en el presente caso, ni siquiera han sido especificadas, pues se las ha nombrado de manera general, sino que es obligación del juzgador desarrollar, a través de un razonamiento explicativo y justificativo, argumentos que determinen cómo los hechos fácticos puestos a su consideración, se enmarcan en normas precisas y pertinentes al caso concreto…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85"/>
      </w:r>
    </w:p>
    <w:p w14:paraId="2FD6575C" w14:textId="77777777" w:rsidR="00345866" w:rsidRPr="006A2670" w:rsidRDefault="00345866" w:rsidP="00345866">
      <w:pPr>
        <w:pStyle w:val="Ttulo1"/>
      </w:pPr>
      <w:bookmarkStart w:id="349" w:name="_Toc437533537"/>
      <w:r w:rsidRPr="006A2670">
        <w:t>Justo precio</w:t>
      </w:r>
      <w:bookmarkEnd w:id="349"/>
      <w:r w:rsidRPr="006A2670">
        <w:t xml:space="preserve"> </w:t>
      </w:r>
    </w:p>
    <w:p w14:paraId="4CE21FFD" w14:textId="77777777" w:rsidR="00345866" w:rsidRPr="006A2670" w:rsidRDefault="00345866" w:rsidP="00345866">
      <w:pPr>
        <w:pStyle w:val="Ttulo2"/>
      </w:pPr>
      <w:bookmarkStart w:id="350" w:name="_Toc437533538"/>
      <w:r w:rsidRPr="006A2670">
        <w:t>Justo precio. R.O.S. 386 de 05-nov-2014, Sentencia N° 114-14-SEP-CC, Caso N° 0979-11-EP.</w:t>
      </w:r>
      <w:bookmarkEnd w:id="350"/>
    </w:p>
    <w:p w14:paraId="24693D2B" w14:textId="7489EFE8" w:rsidR="007B4CF8" w:rsidRPr="006A2670" w:rsidRDefault="007B4CF8" w:rsidP="00886DAD">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Frente a dicha pretensión, resulta necesario referirse al pronunciamiento de esta Corte Constitucional con respecto a la valoración del justo precio en un juicio de expropiación, como materia de análisis dentro de una acción extraordinaria de protección: ...no corresponde a esta Corte manifestarse sobre las pretensiones de las partes relacionadas con la dimensión del inmueble objeto de controversia, y la cuantificación del justo precio por concepto de la expropiación del inmueble en cuestión. Dichas cuestiones fueron ya dilucidadas por la justicia ordinaria. En mérito de ello y al no ser la acción extraordinaria de protección una instancia adicional a la justicia ordinaria, se declara la improcedencia de la pretensión jurídica</w:t>
      </w:r>
      <w:r w:rsidRPr="006A2670">
        <w:rPr>
          <w:rStyle w:val="Refdenotaalpie"/>
          <w:rFonts w:cs="Courier New"/>
          <w:i/>
          <w:szCs w:val="24"/>
          <w:lang w:val="es-ES"/>
        </w:rPr>
        <w:footnoteReference w:id="58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87"/>
      </w:r>
    </w:p>
    <w:p w14:paraId="19F21643" w14:textId="77777777" w:rsidR="00345866" w:rsidRPr="006A2670" w:rsidRDefault="00345866" w:rsidP="00345866">
      <w:pPr>
        <w:pStyle w:val="Ttulo3"/>
      </w:pPr>
      <w:bookmarkStart w:id="351" w:name="_Toc437533539"/>
      <w:r w:rsidRPr="006A2670">
        <w:t>L</w:t>
      </w:r>
      <w:bookmarkEnd w:id="351"/>
    </w:p>
    <w:p w14:paraId="774CCAA6" w14:textId="77777777" w:rsidR="00345866" w:rsidRPr="006A2670" w:rsidRDefault="00345866" w:rsidP="00345866">
      <w:pPr>
        <w:pStyle w:val="Ttulo1"/>
        <w:numPr>
          <w:ilvl w:val="0"/>
          <w:numId w:val="10"/>
        </w:numPr>
      </w:pPr>
      <w:bookmarkStart w:id="352" w:name="_Toc437533540"/>
      <w:r w:rsidRPr="006A2670">
        <w:t>Lapsus Calami</w:t>
      </w:r>
      <w:bookmarkEnd w:id="352"/>
    </w:p>
    <w:p w14:paraId="580738FD" w14:textId="77777777" w:rsidR="00345866" w:rsidRPr="006A2670" w:rsidRDefault="00345866" w:rsidP="00345866">
      <w:pPr>
        <w:pStyle w:val="Ttulo2"/>
      </w:pPr>
      <w:bookmarkStart w:id="353" w:name="_Toc437533541"/>
      <w:r w:rsidRPr="006A2670">
        <w:t>Lapsus calami. R.O.S. 386 de 05-nov-2014, Sentencia N° 148-14-SEP-CC, Caso N° 1552-12-EP.</w:t>
      </w:r>
      <w:bookmarkEnd w:id="353"/>
    </w:p>
    <w:p w14:paraId="265690AC" w14:textId="6AC57C95" w:rsidR="00213985" w:rsidRPr="006A2670" w:rsidRDefault="00213985" w:rsidP="00886DAD">
      <w:pPr>
        <w:spacing w:line="240" w:lineRule="auto"/>
        <w:ind w:left="708"/>
        <w:jc w:val="both"/>
        <w:rPr>
          <w:rFonts w:cs="Courier New"/>
          <w:i/>
          <w:szCs w:val="24"/>
          <w:lang w:val="es-ES"/>
        </w:rPr>
      </w:pPr>
      <w:r w:rsidRPr="006A2670">
        <w:rPr>
          <w:rFonts w:cs="Courier New"/>
          <w:i/>
          <w:szCs w:val="24"/>
        </w:rPr>
        <w:t>“</w:t>
      </w:r>
      <w:r w:rsidR="004D3E5E" w:rsidRPr="006A2670">
        <w:rPr>
          <w:rFonts w:cs="Courier New"/>
          <w:i/>
          <w:szCs w:val="24"/>
          <w:lang w:val="es-ES"/>
        </w:rPr>
        <w:t>si bien el recurso de casación es un instrumento procesal extraordinario que exige un alto tecnicismo jurídico en su planteamiento, en el caso sub judice, la reproducción y contraste de los textos citados demuestran su cumplimiento y, mal puede considerarse como causa de inadmisión su posterior enunciación de "numeral 2do" en lugar de causal segunda para referirse a un punto de derecho y accesorio del contenido de la norma jurídica invocada, circunstancia que bien pudo la Sala superarla por tratarse de un lapsus calami o tipográfico considerado como "[F]alta o equivocación cometida por descuido"</w:t>
      </w:r>
      <w:r w:rsidR="004D3E5E" w:rsidRPr="006A2670">
        <w:rPr>
          <w:rStyle w:val="Refdenotaalpie"/>
          <w:rFonts w:cs="Courier New"/>
          <w:i/>
          <w:szCs w:val="24"/>
          <w:lang w:val="es-ES"/>
        </w:rPr>
        <w:footnoteReference w:id="588"/>
      </w:r>
      <w:r w:rsidR="004D3E5E" w:rsidRPr="006A2670">
        <w:rPr>
          <w:rFonts w:cs="Courier New"/>
          <w:i/>
          <w:szCs w:val="24"/>
          <w:lang w:val="es-ES"/>
        </w:rPr>
        <w:t xml:space="preserve"> o como lo estableció la Corte Constitucional, para el período de transición, que "(...) un lapsus calami o error en la escritura es un acto cometido por una persona de manera involuntaria o sin conciencia plena de la acción de que se trate"</w:t>
      </w:r>
      <w:r w:rsidR="004D3E5E" w:rsidRPr="006A2670">
        <w:rPr>
          <w:rStyle w:val="Refdenotaalpie"/>
          <w:rFonts w:cs="Courier New"/>
          <w:i/>
          <w:szCs w:val="24"/>
          <w:lang w:val="es-ES"/>
        </w:rPr>
        <w:footnoteReference w:id="589"/>
      </w:r>
      <w:r w:rsidR="004D3E5E" w:rsidRPr="006A2670">
        <w:rPr>
          <w:rFonts w:cs="Courier New"/>
          <w:i/>
          <w:szCs w:val="24"/>
          <w:lang w:val="es-ES"/>
        </w:rPr>
        <w:t>, razón por la cual, un lapsus calami no comporta atentado alguno a las solemnidades propias del recurso de casación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90"/>
      </w:r>
    </w:p>
    <w:p w14:paraId="28223753" w14:textId="77777777" w:rsidR="00345866" w:rsidRPr="006A2670" w:rsidRDefault="00345866" w:rsidP="00345866">
      <w:pPr>
        <w:pStyle w:val="Ttulo1"/>
        <w:numPr>
          <w:ilvl w:val="0"/>
          <w:numId w:val="3"/>
        </w:numPr>
      </w:pPr>
      <w:bookmarkStart w:id="354" w:name="_Toc437533542"/>
      <w:r w:rsidRPr="006A2670">
        <w:t>Legalidad</w:t>
      </w:r>
      <w:bookmarkEnd w:id="354"/>
      <w:r w:rsidRPr="006A2670">
        <w:t xml:space="preserve"> </w:t>
      </w:r>
    </w:p>
    <w:p w14:paraId="43B136D4" w14:textId="268D97CD" w:rsidR="00345866" w:rsidRPr="006A2670" w:rsidRDefault="00345866" w:rsidP="00345866">
      <w:pPr>
        <w:pStyle w:val="Ttulo2"/>
        <w:rPr>
          <w:rFonts w:eastAsia="Courier New" w:cs="Courier New"/>
        </w:rPr>
      </w:pPr>
      <w:bookmarkStart w:id="355" w:name="_Toc437533543"/>
      <w:r w:rsidRPr="006A2670">
        <w:rPr>
          <w:rFonts w:eastAsia="Courier New" w:cs="Courier New"/>
        </w:rPr>
        <w:t>Principio de Legalidad.</w:t>
      </w:r>
      <w:r w:rsidRPr="006A2670">
        <w:t xml:space="preserve"> R.O.S. 390 de 05-dic-2014, Sentencia N° 182-14-SEP-CC, Caso N° 1581-10-EP; R.O.S. 374 de 13-nov-2014, Sentencia N° 155-14-SEP-CC, Caso N° 1291-11-EP</w:t>
      </w:r>
      <w:r w:rsidRPr="006A2670">
        <w:rPr>
          <w:rFonts w:eastAsia="Courier New" w:cs="Courier New"/>
        </w:rPr>
        <w:t>.</w:t>
      </w:r>
      <w:bookmarkEnd w:id="355"/>
    </w:p>
    <w:p w14:paraId="05AF4F5C" w14:textId="77777777" w:rsidR="004B6F5A" w:rsidRPr="006A2670" w:rsidRDefault="004B6F5A" w:rsidP="004B6F5A">
      <w:pPr>
        <w:ind w:left="709"/>
        <w:jc w:val="both"/>
        <w:rPr>
          <w:i/>
          <w:u w:val="single"/>
        </w:rPr>
      </w:pPr>
      <w:r w:rsidRPr="006A2670">
        <w:rPr>
          <w:i/>
          <w:u w:val="single"/>
        </w:rPr>
        <w:t>R.O.S. 390 del 05-dic-2014</w:t>
      </w:r>
    </w:p>
    <w:p w14:paraId="4EF6E5BD" w14:textId="06110255" w:rsidR="0004045C" w:rsidRPr="006A2670" w:rsidRDefault="004B6F5A" w:rsidP="0004045C">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denominado "principio de </w:t>
      </w:r>
      <w:r w:rsidR="0004045C" w:rsidRPr="006A2670">
        <w:rPr>
          <w:rFonts w:cs="Courier New"/>
          <w:i/>
          <w:szCs w:val="24"/>
          <w:lang w:val="es-ES"/>
        </w:rPr>
        <w:t>legalidad"</w:t>
      </w:r>
      <w:r w:rsidR="0004045C" w:rsidRPr="006A2670">
        <w:rPr>
          <w:rStyle w:val="Refdenotaalpie"/>
          <w:rFonts w:cs="Courier New"/>
          <w:i/>
          <w:szCs w:val="24"/>
          <w:lang w:val="es-ES"/>
        </w:rPr>
        <w:footnoteReference w:id="591"/>
      </w:r>
      <w:r w:rsidRPr="006A2670">
        <w:rPr>
          <w:rFonts w:cs="Courier New"/>
          <w:i/>
          <w:szCs w:val="24"/>
          <w:lang w:val="es-ES"/>
        </w:rPr>
        <w:t xml:space="preserve"> que conlleva a establecer que las infracciones como las </w:t>
      </w:r>
      <w:r w:rsidR="0004045C" w:rsidRPr="006A2670">
        <w:rPr>
          <w:rFonts w:cs="Courier New"/>
          <w:i/>
          <w:szCs w:val="24"/>
          <w:lang w:val="es-ES"/>
        </w:rPr>
        <w:t xml:space="preserve">sanciones deben estar previamente determinadas en la Constitución de la República o en la ley, caso contrario, no se puede procesar a una persona o imponer determinada sanción. En concordancia con esta norma, la Convención Americana sobre Derechos Humanos, en su artículo 9, establece lo siguiente: </w:t>
      </w:r>
    </w:p>
    <w:p w14:paraId="70D87134" w14:textId="77777777" w:rsidR="0004045C" w:rsidRPr="006A2670" w:rsidRDefault="0004045C" w:rsidP="0004045C">
      <w:pPr>
        <w:ind w:left="709"/>
        <w:jc w:val="both"/>
        <w:rPr>
          <w:rFonts w:cs="Courier New"/>
          <w:i/>
          <w:szCs w:val="24"/>
          <w:lang w:val="es-ES"/>
        </w:rPr>
      </w:pPr>
      <w:r w:rsidRPr="006A2670">
        <w:rPr>
          <w:rFonts w:cs="Courier New"/>
          <w:i/>
          <w:szCs w:val="24"/>
          <w:lang w:val="es-ES"/>
        </w:rPr>
        <w:t xml:space="preserve">Artículo 9. Principio de Legalidad y de Retroactividad.-Nadie puede ser condenado por acciones u omisiones que en el momento de cometerse no fueran delictivos según el derecho aplicable. Tampoco se puede imponer pena más grave que la aplicable en el momento de la comisión del delito. Si con posterioridad a la comisión del delito la ley dispone la imposición de una pena más leve, el delincuente se beneficiará de ello. </w:t>
      </w:r>
    </w:p>
    <w:p w14:paraId="2280C98B" w14:textId="12315064" w:rsidR="004B6F5A" w:rsidRPr="006A2670" w:rsidRDefault="0004045C" w:rsidP="0004045C">
      <w:pPr>
        <w:ind w:left="709"/>
        <w:jc w:val="both"/>
        <w:rPr>
          <w:rFonts w:cs="Courier New"/>
          <w:i/>
          <w:szCs w:val="24"/>
          <w:lang w:val="es-ES"/>
        </w:rPr>
      </w:pPr>
      <w:r w:rsidRPr="006A2670">
        <w:rPr>
          <w:rFonts w:cs="Courier New"/>
          <w:i/>
          <w:szCs w:val="24"/>
          <w:lang w:val="es-ES"/>
        </w:rPr>
        <w:t>Conforme se puede apreciar, tanto la Constitución de la República como la Convención Americana sobre Derechos Humanos, establecen la prohibición de juzgar a las personas por actos u omisiones que al momento de cometerse, no se encuentren tipificadas según el derecho aplicable y de igual forma, no se aplicarán sanciones no previstas en el ordenamiento jurídico. Asimismo, es preciso señalar que esta disposición guarda estrecha relación con la garantía prevista en el artículo 82 de la Constitución de la República, que establece: "El derecho a la seguridad jurídica se fundamenta en el respeto a la Constitución y en la existencia de normas jurídicas previas, claras, públicas y aplicadas por las autoridades competentes"</w:t>
      </w:r>
      <w:r w:rsidR="004B6F5A" w:rsidRPr="006A2670">
        <w:rPr>
          <w:rFonts w:cs="Courier New"/>
          <w:i/>
          <w:szCs w:val="24"/>
          <w:lang w:val="es-ES"/>
        </w:rPr>
        <w:t>.</w:t>
      </w:r>
      <w:r w:rsidR="004B6F5A" w:rsidRPr="006A2670">
        <w:rPr>
          <w:rFonts w:cs="Courier New"/>
          <w:i/>
          <w:szCs w:val="24"/>
        </w:rPr>
        <w:t>”</w:t>
      </w:r>
      <w:r w:rsidR="004B6F5A" w:rsidRPr="006A2670">
        <w:rPr>
          <w:rStyle w:val="Refdenotaalpie"/>
          <w:rFonts w:cs="Courier New"/>
          <w:i/>
          <w:szCs w:val="24"/>
        </w:rPr>
        <w:footnoteReference w:id="592"/>
      </w:r>
    </w:p>
    <w:p w14:paraId="5B417616" w14:textId="77777777" w:rsidR="00DB551B" w:rsidRPr="006A2670" w:rsidRDefault="00DB551B" w:rsidP="00DB551B">
      <w:pPr>
        <w:ind w:left="709"/>
      </w:pPr>
      <w:r w:rsidRPr="006A2670">
        <w:rPr>
          <w:i/>
          <w:u w:val="single"/>
        </w:rPr>
        <w:t>R.O.S. 374 del 13-nov-2014</w:t>
      </w:r>
    </w:p>
    <w:p w14:paraId="089A2F7F" w14:textId="11EE6A6C" w:rsidR="00DB551B" w:rsidRPr="006A2670" w:rsidRDefault="00DB551B" w:rsidP="00D90493">
      <w:pPr>
        <w:spacing w:line="240" w:lineRule="auto"/>
        <w:ind w:left="708"/>
        <w:jc w:val="both"/>
        <w:rPr>
          <w:rFonts w:cs="Courier New"/>
          <w:i/>
          <w:szCs w:val="24"/>
          <w:lang w:val="es-ES"/>
        </w:rPr>
      </w:pPr>
      <w:r w:rsidRPr="006A2670">
        <w:rPr>
          <w:rFonts w:cs="Courier New"/>
          <w:i/>
          <w:szCs w:val="24"/>
        </w:rPr>
        <w:t>“</w:t>
      </w:r>
      <w:r w:rsidR="00D90493" w:rsidRPr="006A2670">
        <w:rPr>
          <w:rFonts w:cs="Courier New"/>
          <w:i/>
          <w:szCs w:val="24"/>
          <w:lang w:val="es-ES"/>
        </w:rPr>
        <w:t>El principio de legalidad (nullum crimen nulla poena sine lege), implica que no se puede sancionar a persona alguna por un acto u omisión que no se encuentre tipificada como delito; para el legitimado activo, este principio le da derecho a no ser juzgado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93"/>
      </w:r>
    </w:p>
    <w:p w14:paraId="00914E64" w14:textId="566662EF" w:rsidR="00345866" w:rsidRPr="006A2670" w:rsidRDefault="00345866" w:rsidP="00345866">
      <w:pPr>
        <w:pStyle w:val="Ttulo2"/>
      </w:pPr>
      <w:bookmarkStart w:id="356" w:name="_Toc437533544"/>
      <w:r w:rsidRPr="006A2670">
        <w:rPr>
          <w:rFonts w:eastAsia="Courier New" w:cs="Courier New"/>
        </w:rPr>
        <w:t>Criterio de la Corte Constitucional sobre legalidad</w:t>
      </w:r>
      <w:r w:rsidR="002B165A" w:rsidRPr="006A2670">
        <w:rPr>
          <w:rFonts w:eastAsia="Courier New" w:cs="Courier New"/>
        </w:rPr>
        <w:t xml:space="preserve"> y Acción de Protección</w:t>
      </w:r>
      <w:r w:rsidRPr="006A2670">
        <w:rPr>
          <w:rFonts w:eastAsia="Courier New" w:cs="Courier New"/>
        </w:rPr>
        <w:t xml:space="preserve">. </w:t>
      </w:r>
      <w:r w:rsidRPr="006A2670">
        <w:t>R.O.S. 390 de 05-dic-2014, Sentencia N° 192-14-SEP-CC, Caso N° 2015-11-EP.</w:t>
      </w:r>
      <w:bookmarkEnd w:id="356"/>
    </w:p>
    <w:p w14:paraId="61AC0DC9" w14:textId="77777777" w:rsidR="002B165A" w:rsidRPr="006A2670" w:rsidRDefault="002B165A" w:rsidP="002B165A">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esta misma línea hay que tomar en cuenta que la Corte Constitucional, para el período de transición, en su sentencia No. 001-10-PJO-CC, determinó que: </w:t>
      </w:r>
    </w:p>
    <w:p w14:paraId="7A9B6FED" w14:textId="1ED00F35" w:rsidR="002B165A" w:rsidRPr="006A2670" w:rsidRDefault="002B165A" w:rsidP="002B165A">
      <w:pPr>
        <w:ind w:left="709"/>
        <w:jc w:val="both"/>
        <w:rPr>
          <w:rFonts w:cs="Courier New"/>
          <w:i/>
          <w:szCs w:val="24"/>
          <w:lang w:val="es-ES"/>
        </w:rPr>
      </w:pPr>
      <w:r w:rsidRPr="006A2670">
        <w:rPr>
          <w:rFonts w:cs="Courier New"/>
          <w:i/>
          <w:szCs w:val="24"/>
          <w:lang w:val="es-ES"/>
        </w:rPr>
        <w:t>"[...] Si vía acción de protección se impugna de manera exclusiva la legalidad del acto, sin que conlleve vulneración de derechos constitucionales, el asunto debe decidirse en los mecanismos judiciales ordinarios competentes, pero no a través de una garantía jurisdiccional [...]".</w:t>
      </w:r>
      <w:r w:rsidRPr="006A2670">
        <w:rPr>
          <w:rFonts w:cs="Courier New"/>
          <w:i/>
          <w:szCs w:val="24"/>
        </w:rPr>
        <w:t>”</w:t>
      </w:r>
      <w:r w:rsidRPr="006A2670">
        <w:rPr>
          <w:rStyle w:val="Refdenotaalpie"/>
          <w:rFonts w:cs="Courier New"/>
          <w:i/>
          <w:szCs w:val="24"/>
        </w:rPr>
        <w:footnoteReference w:id="594"/>
      </w:r>
    </w:p>
    <w:p w14:paraId="4967EFB4" w14:textId="2D07898C" w:rsidR="00E017A8" w:rsidRPr="006A2670" w:rsidRDefault="00345866" w:rsidP="0072434F">
      <w:pPr>
        <w:pStyle w:val="Ttulo2"/>
      </w:pPr>
      <w:bookmarkStart w:id="357" w:name="_Toc437533545"/>
      <w:r w:rsidRPr="006A2670">
        <w:rPr>
          <w:rFonts w:eastAsia="Courier New" w:cs="Courier New"/>
        </w:rPr>
        <w:t xml:space="preserve">Resolución de cuestiones de mera legalidad. </w:t>
      </w:r>
      <w:r w:rsidRPr="006A2670">
        <w:t>R.O.S. 184 de 14-feb-2014, Sentencia N° 119-13-SEP-CC, Caso N° 1310-10-EP.</w:t>
      </w:r>
      <w:bookmarkEnd w:id="357"/>
    </w:p>
    <w:p w14:paraId="1DB1C543" w14:textId="77777777" w:rsidR="00E017A8" w:rsidRPr="006A2670" w:rsidRDefault="00E017A8" w:rsidP="00E017A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tal como lo ha determinado la Corte Constitucional en la sentencia No. 016-13-EP del 16 de mayo de 2013, señaló lo siguiente: </w:t>
      </w:r>
    </w:p>
    <w:p w14:paraId="612AFE3A" w14:textId="30FCF48D" w:rsidR="00E017A8" w:rsidRPr="006A2670" w:rsidRDefault="00E017A8" w:rsidP="0072434F">
      <w:pPr>
        <w:spacing w:line="240" w:lineRule="auto"/>
        <w:ind w:left="708"/>
        <w:jc w:val="both"/>
        <w:rPr>
          <w:rFonts w:cs="Courier New"/>
          <w:i/>
          <w:szCs w:val="24"/>
          <w:lang w:val="es-ES"/>
        </w:rPr>
      </w:pPr>
      <w:r w:rsidRPr="006A2670">
        <w:rPr>
          <w:rFonts w:cs="Courier New"/>
          <w:i/>
          <w:szCs w:val="24"/>
          <w:lang w:val="es-ES"/>
        </w:rPr>
        <w:t>"(...) existen mecanismos jurisdiccionales ordinarios para la tutela de derechos subjetivos cuando su objeto central de análisis parta de cuestiones de legalidad. Siendo así, es claro que la acción de protección no puede reemplazar a los mecanismos ordinarios de justicia previstos en la Constitución para la tutela de derechos constitucionales".</w:t>
      </w:r>
      <w:r w:rsidRPr="006A2670">
        <w:rPr>
          <w:rFonts w:cs="Courier New"/>
          <w:i/>
          <w:szCs w:val="24"/>
        </w:rPr>
        <w:t>”</w:t>
      </w:r>
      <w:r w:rsidRPr="006A2670">
        <w:rPr>
          <w:rStyle w:val="Refdenotaalpie"/>
          <w:rFonts w:cs="Courier New"/>
          <w:i/>
          <w:szCs w:val="24"/>
        </w:rPr>
        <w:footnoteReference w:id="595"/>
      </w:r>
    </w:p>
    <w:p w14:paraId="335EF3C0" w14:textId="634EDF5B" w:rsidR="005352D5" w:rsidRPr="006A2670" w:rsidRDefault="005352D5" w:rsidP="005352D5">
      <w:pPr>
        <w:pStyle w:val="Ttulo2"/>
        <w:rPr>
          <w:i/>
        </w:rPr>
      </w:pPr>
      <w:bookmarkStart w:id="358" w:name="_Toc437533546"/>
      <w:r w:rsidRPr="006A2670">
        <w:t xml:space="preserve">Principio de legalidad </w:t>
      </w:r>
      <w:r w:rsidR="00E964F7" w:rsidRPr="006A2670">
        <w:t>y seguridad jurí</w:t>
      </w:r>
      <w:r w:rsidRPr="006A2670">
        <w:t>dica. R.O.S. 386 de 05-nov-2014, Sentencia N° 101-14-SEP-CC, Caso N° 1403-12-EP.</w:t>
      </w:r>
      <w:bookmarkEnd w:id="358"/>
    </w:p>
    <w:p w14:paraId="35495026" w14:textId="0BC36B87" w:rsidR="00886DAD" w:rsidRPr="006A2670" w:rsidRDefault="005352D5" w:rsidP="00A03001">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Así las cosas, es preciso señalar que una de las formas de garantizar el derecho a la seguridad jurídica y por ende el cumplimiento de las normas y los derechos de los justiciables es el principio de legalidad, lo ha ratificado así la Corte Constitucional al manifestar que: "Las Constituciones de nuestros países garantizan la seguridad jurídica a través de algunas concreciones como: el principio de la legalidad, la publicidad de las normas, la irretroactividad de las disposiciones sancionadoras no favorables o restrictivas de derechos individuales (...)"</w:t>
      </w:r>
      <w:r w:rsidRPr="006A2670">
        <w:rPr>
          <w:rStyle w:val="Refdenotaalpie"/>
          <w:rFonts w:cs="Courier New"/>
          <w:i/>
          <w:szCs w:val="24"/>
          <w:lang w:val="es-ES"/>
        </w:rPr>
        <w:footnoteReference w:id="596"/>
      </w:r>
      <w:r w:rsidRPr="006A2670">
        <w:rPr>
          <w:rFonts w:cs="Courier New"/>
          <w:i/>
          <w:szCs w:val="24"/>
          <w:lang w:val="es-ES"/>
        </w:rPr>
        <w:t xml:space="preserve">. Dicho principio se encuentra establecido en el artículo 226 de la Constitución de la República, el mismo que textualmente prescribe que: "Las instituciones del Estado, sus organismos, dependencias, las servidoras o servidores públicos y las personas que actúen en virtud de una potestad estatal ejercerán solamente las competencias y </w:t>
      </w:r>
      <w:r w:rsidR="00DD7000" w:rsidRPr="006A2670">
        <w:rPr>
          <w:rFonts w:cs="Courier New"/>
          <w:i/>
          <w:szCs w:val="24"/>
          <w:lang w:val="es-ES"/>
        </w:rPr>
        <w:t>facultades que les sean atribuidas en la Constitución y la ley (...)"</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597"/>
      </w:r>
    </w:p>
    <w:p w14:paraId="7C8CCE3C" w14:textId="77777777" w:rsidR="00345866" w:rsidRPr="006A2670" w:rsidRDefault="00345866" w:rsidP="00345866">
      <w:pPr>
        <w:pStyle w:val="Ttulo1"/>
      </w:pPr>
      <w:bookmarkStart w:id="359" w:name="_Toc437533547"/>
      <w:r w:rsidRPr="006A2670">
        <w:t>Legitimación</w:t>
      </w:r>
      <w:bookmarkEnd w:id="359"/>
      <w:r w:rsidRPr="006A2670">
        <w:t xml:space="preserve"> </w:t>
      </w:r>
    </w:p>
    <w:p w14:paraId="40D0DECA" w14:textId="77777777" w:rsidR="00345866" w:rsidRPr="006A2670" w:rsidRDefault="00345866" w:rsidP="00345866">
      <w:pPr>
        <w:pStyle w:val="Ttulo2"/>
      </w:pPr>
      <w:bookmarkStart w:id="360" w:name="_Toc437533548"/>
      <w:r w:rsidRPr="006A2670">
        <w:rPr>
          <w:rFonts w:eastAsia="Courier New" w:cs="Courier New"/>
        </w:rPr>
        <w:t xml:space="preserve">Falta de legitimación en la causa. </w:t>
      </w:r>
      <w:r w:rsidRPr="006A2670">
        <w:t>R.O.S. 374 de 13-nov-2014, Sentencia N° 178-14-SEP-CC, Caso N° 0143-13-EP.</w:t>
      </w:r>
      <w:bookmarkEnd w:id="360"/>
    </w:p>
    <w:p w14:paraId="6F442CB5" w14:textId="5AB7BE7C" w:rsidR="006506C7" w:rsidRPr="006A2670" w:rsidRDefault="006506C7" w:rsidP="006506C7">
      <w:pPr>
        <w:ind w:left="709"/>
        <w:jc w:val="both"/>
        <w:rPr>
          <w:rFonts w:cs="Courier New"/>
          <w:i/>
          <w:szCs w:val="24"/>
          <w:lang w:val="es-ES"/>
        </w:rPr>
      </w:pPr>
      <w:r w:rsidRPr="006A2670">
        <w:rPr>
          <w:rFonts w:cs="Courier New"/>
          <w:i/>
          <w:szCs w:val="24"/>
        </w:rPr>
        <w:t>“</w:t>
      </w:r>
      <w:r w:rsidRPr="006A2670">
        <w:rPr>
          <w:rFonts w:cs="Courier New"/>
          <w:i/>
          <w:szCs w:val="24"/>
          <w:lang w:val="es-ES"/>
        </w:rPr>
        <w:t>Asimismo, esta misma Sala de lo Civil y Mercantil de la Corte Suprema de Justicia, en sentencia publicada en la gaceta judicial del 25 de junio de 1999, determinó lo siguiente: (...) la legitimación en la causa determina no sólo quienes deben obrar en el proceso con derecho a obtener sentencia de fondo, sino, además, quienes deben estar presentes para que sea posible esa decisión de fondo (como litisconsortes necesarios). Es decir, no existe debida legitimación en la causa en dos casos: a) Cuando el demandante o el demandado no tenía en absoluto legitimación en la causa, por ser personas distintas a quienes correspondía formular esas pretensiones o contradecirlas, y b) Cuando aquéllos debían ser parte en esas posiciones, pero en concurrencia con otras personas que no han comparecido al proceso.</w:t>
      </w:r>
      <w:r w:rsidRPr="006A2670">
        <w:rPr>
          <w:rFonts w:cs="Courier New"/>
          <w:i/>
          <w:szCs w:val="24"/>
        </w:rPr>
        <w:t>”</w:t>
      </w:r>
      <w:r w:rsidRPr="006A2670">
        <w:rPr>
          <w:rStyle w:val="Refdenotaalpie"/>
          <w:rFonts w:cs="Courier New"/>
          <w:i/>
          <w:szCs w:val="24"/>
        </w:rPr>
        <w:footnoteReference w:id="598"/>
      </w:r>
    </w:p>
    <w:p w14:paraId="27FFC320" w14:textId="77777777" w:rsidR="00345866" w:rsidRPr="006A2670" w:rsidRDefault="00345866" w:rsidP="00345866">
      <w:pPr>
        <w:pStyle w:val="Ttulo2"/>
      </w:pPr>
      <w:bookmarkStart w:id="361" w:name="_Toc437533549"/>
      <w:r w:rsidRPr="006A2670">
        <w:rPr>
          <w:rFonts w:eastAsia="Courier New" w:cs="Courier New"/>
        </w:rPr>
        <w:t xml:space="preserve">En la justificación de las resoluciones reposa la legitimidad de la autoridad que la dicta. </w:t>
      </w:r>
      <w:r w:rsidRPr="006A2670">
        <w:t>R.O.S. 374 de 13-nov-2014, Sentencia N° 158-14-SEP-CC, Caso N° 1486-12-EP.</w:t>
      </w:r>
      <w:bookmarkEnd w:id="361"/>
    </w:p>
    <w:p w14:paraId="2BBFC108" w14:textId="77777777" w:rsidR="00621658" w:rsidRPr="006A2670" w:rsidRDefault="00CE6738" w:rsidP="00621658">
      <w:pPr>
        <w:spacing w:line="240" w:lineRule="auto"/>
        <w:ind w:left="708"/>
        <w:jc w:val="both"/>
        <w:rPr>
          <w:rFonts w:cs="Courier New"/>
          <w:i/>
          <w:szCs w:val="24"/>
          <w:lang w:val="es-ES"/>
        </w:rPr>
      </w:pPr>
      <w:r w:rsidRPr="006A2670">
        <w:rPr>
          <w:rFonts w:cs="Courier New"/>
          <w:i/>
          <w:szCs w:val="24"/>
        </w:rPr>
        <w:t>“</w:t>
      </w:r>
      <w:r w:rsidR="00621658" w:rsidRPr="006A2670">
        <w:rPr>
          <w:rFonts w:cs="Courier New"/>
          <w:i/>
          <w:szCs w:val="24"/>
          <w:lang w:val="es-ES"/>
        </w:rPr>
        <w:t xml:space="preserve">el derecho a recibir resoluciones motivadas de los poderes públicos equivale a una de las garantías del derecho a la defensa y esta a su vez, constituye una garantía del debido proceso, de conformidad con lo que establece el artículo 76 numeral 7 literal l de la Constitución, que en su parte pertinente señala: "Las resoluciones de los poderes públicos deberán ser motivadas. No habrá motivación si en la resolución no se enuncian las normas o principios jurídicos en que se funda y no se explica la pertinencia de su aplicación a los antecedentes de hecho". </w:t>
      </w:r>
    </w:p>
    <w:p w14:paraId="0BE2BEB1" w14:textId="6095E7BB" w:rsidR="00CE6738" w:rsidRPr="006A2670" w:rsidRDefault="00621658" w:rsidP="00621658">
      <w:pPr>
        <w:spacing w:line="240" w:lineRule="auto"/>
        <w:ind w:left="708"/>
        <w:jc w:val="both"/>
        <w:rPr>
          <w:rFonts w:cs="Courier New"/>
          <w:i/>
          <w:szCs w:val="24"/>
        </w:rPr>
      </w:pPr>
      <w:r w:rsidRPr="006A2670">
        <w:rPr>
          <w:rFonts w:cs="Courier New"/>
          <w:i/>
          <w:szCs w:val="24"/>
          <w:lang w:val="es-ES"/>
        </w:rPr>
        <w:t>En tal sentido, la motivación equivale a la obligación de las autoridades públicas de dar cuenta de los fundamentos fácticos y jurídicos de sus decisiones, en el entendido que precisamente en la justificación de sus resoluciones reposa la legitimidad de su autoridad. De esta manera, todas las autoridades públicas y esencialmente aquellas que administran justicia, tienen el deber de motivar sus fallos con la finalidad de justificar razonablemente que las decisiones que adoptan se adecuan a preceptos constitucionales, legales y/o jurisprudenciales</w:t>
      </w:r>
      <w:r w:rsidR="00CE6738" w:rsidRPr="006A2670">
        <w:rPr>
          <w:rFonts w:cs="Courier New"/>
          <w:i/>
          <w:szCs w:val="24"/>
          <w:lang w:val="es-ES"/>
        </w:rPr>
        <w:t>.</w:t>
      </w:r>
      <w:r w:rsidR="00CE6738" w:rsidRPr="006A2670">
        <w:rPr>
          <w:rFonts w:cs="Courier New"/>
          <w:i/>
          <w:szCs w:val="24"/>
        </w:rPr>
        <w:t>”</w:t>
      </w:r>
      <w:r w:rsidR="00CE6738" w:rsidRPr="006A2670">
        <w:rPr>
          <w:rStyle w:val="Refdenotaalpie"/>
          <w:rFonts w:cs="Courier New"/>
          <w:i/>
          <w:szCs w:val="24"/>
        </w:rPr>
        <w:footnoteReference w:id="599"/>
      </w:r>
    </w:p>
    <w:p w14:paraId="0D3603B7" w14:textId="65299462" w:rsidR="00886DAD" w:rsidRPr="006A2670" w:rsidRDefault="00886DAD" w:rsidP="00886DAD">
      <w:pPr>
        <w:pStyle w:val="Ttulo2"/>
      </w:pPr>
      <w:bookmarkStart w:id="362" w:name="_Toc437533550"/>
      <w:r w:rsidRPr="006A2670">
        <w:t>Legitimación activa y la titularidad del derecho. R.O.S. 340 de 24-sep-2014, Sentencia N° 126-14-SEP-CC, Casos N° 0971-11-EP y 0972-11-EP ACUMULADOS.</w:t>
      </w:r>
      <w:bookmarkEnd w:id="362"/>
      <w:r w:rsidRPr="006A2670">
        <w:t xml:space="preserve"> </w:t>
      </w:r>
    </w:p>
    <w:p w14:paraId="343FE6D5" w14:textId="283F99B2" w:rsidR="00886DAD" w:rsidRPr="006A2670" w:rsidRDefault="00886DAD" w:rsidP="00886DAD">
      <w:pPr>
        <w:spacing w:line="240" w:lineRule="auto"/>
        <w:ind w:left="708"/>
        <w:jc w:val="both"/>
        <w:rPr>
          <w:rFonts w:cs="Courier New"/>
          <w:i/>
          <w:szCs w:val="24"/>
        </w:rPr>
      </w:pPr>
      <w:r w:rsidRPr="006A2670">
        <w:rPr>
          <w:rFonts w:cs="Courier New"/>
          <w:i/>
          <w:szCs w:val="24"/>
        </w:rPr>
        <w:t>“…respecto de la presunta vulneración al mencionado derecho constitucional por la alegada falta de legitimación activa del representante de una persona jurídica para solicitar medidas cautelares autónomas, se debe primero desentrañar una posible confusión en la que se incurre, entre los conceptos "legitimación activa" y "titularidad del derecho". Esta distinción es necesaria, pues puede configurar escenarios de comparecencia para reclamar la tutela judicial efectiva de los derechos propios o de un tercero y consiste, en suma, en la separación entre el derecho de acción y el derecho sustantivo, objeto de la pretensión.</w:t>
      </w:r>
    </w:p>
    <w:p w14:paraId="6A209914" w14:textId="5B8C5F1D" w:rsidR="00886DAD" w:rsidRPr="006A2670" w:rsidRDefault="00886DAD" w:rsidP="00886DAD">
      <w:pPr>
        <w:spacing w:line="240" w:lineRule="auto"/>
        <w:ind w:left="708"/>
        <w:jc w:val="both"/>
        <w:rPr>
          <w:rFonts w:cs="Courier New"/>
          <w:i/>
          <w:szCs w:val="24"/>
        </w:rPr>
      </w:pPr>
      <w:r w:rsidRPr="006A2670">
        <w:rPr>
          <w:rFonts w:cs="Courier New"/>
          <w:i/>
          <w:szCs w:val="24"/>
        </w:rPr>
        <w:t xml:space="preserve">Respecto de la legitimación activa -concebida como la aptitud para iniciar un proceso judicial-, cabe considerar lo señalado en la presente sentencia en el apartado de legitimación activa. </w:t>
      </w:r>
    </w:p>
    <w:p w14:paraId="574D9FB1" w14:textId="2D0996F7" w:rsidR="00886DAD" w:rsidRPr="006A2670" w:rsidRDefault="00886DAD" w:rsidP="00886DAD">
      <w:pPr>
        <w:spacing w:line="240" w:lineRule="auto"/>
        <w:ind w:left="708"/>
        <w:jc w:val="both"/>
        <w:rPr>
          <w:rFonts w:cs="Courier New"/>
          <w:i/>
          <w:szCs w:val="24"/>
        </w:rPr>
      </w:pPr>
      <w:r w:rsidRPr="006A2670">
        <w:rPr>
          <w:rFonts w:cs="Courier New"/>
          <w:i/>
          <w:szCs w:val="24"/>
        </w:rPr>
        <w:t>Por una parte, está el artículo 439 de la Constitución, el que señala que las acciones constitucionales "... podrán ser presentadas por cualquier ciudadana o ciudadano, individual o colectivamente...". Más aún, en el caso particular de las garantías jurisdiccionales de los derechos constitucionales como las medidas cautelares autónomas, la posibilidad de activación de las mismas es más amplia. El artículo 86 numeral 1 ibídem, establece dicha legitimación a "[c]ualquier persona, grupo de personas, comunidad, pueblo o nacionalidad...". Por lo tanto, la Constitución de la República establece como uno de los supuestos para la presentación de una garantía jurisdiccional de los derechos constitucionales, el ser "persona". Como consta en los antecedentes de la presente sentencia, quien solicitó las medidas cautelares fue el señor Julio Alberto Morla Paredes, quien ostenta tal calidad.</w:t>
      </w:r>
    </w:p>
    <w:p w14:paraId="4F254905" w14:textId="63F152CD" w:rsidR="00886DAD" w:rsidRPr="006A2670" w:rsidRDefault="00886DAD" w:rsidP="00886DAD">
      <w:pPr>
        <w:spacing w:line="240" w:lineRule="auto"/>
        <w:ind w:left="708"/>
        <w:jc w:val="both"/>
        <w:rPr>
          <w:rFonts w:cs="Courier New"/>
          <w:i/>
          <w:szCs w:val="24"/>
        </w:rPr>
      </w:pPr>
      <w:r w:rsidRPr="006A2670">
        <w:rPr>
          <w:rFonts w:cs="Courier New"/>
          <w:i/>
          <w:szCs w:val="24"/>
        </w:rPr>
        <w:t>Por ende, no existe falta de legitimación activa para proponer la solicitud de medidas cautelares autónomas en el presente caso.</w:t>
      </w:r>
    </w:p>
    <w:p w14:paraId="59B767E2" w14:textId="65F61828" w:rsidR="00886DAD" w:rsidRPr="006A2670" w:rsidRDefault="00886DAD" w:rsidP="00886DAD">
      <w:pPr>
        <w:spacing w:line="240" w:lineRule="auto"/>
        <w:ind w:left="708"/>
        <w:jc w:val="both"/>
        <w:rPr>
          <w:rFonts w:cs="Courier New"/>
          <w:i/>
          <w:szCs w:val="24"/>
        </w:rPr>
      </w:pPr>
      <w:r w:rsidRPr="006A2670">
        <w:rPr>
          <w:rFonts w:cs="Courier New"/>
          <w:i/>
          <w:szCs w:val="24"/>
        </w:rPr>
        <w:t>Ahora, en lo relacionado a la titularidad de los derechos cuya supuesta violación se habría ocasionado, el artículo 10 de la Norma Suprema es claro respecto del principio rector de la misma:</w:t>
      </w:r>
    </w:p>
    <w:p w14:paraId="1BF0E2A1" w14:textId="397EC9CC" w:rsidR="00886DAD" w:rsidRPr="006A2670" w:rsidRDefault="00886DAD" w:rsidP="00886DAD">
      <w:pPr>
        <w:spacing w:line="240" w:lineRule="auto"/>
        <w:ind w:left="708"/>
        <w:jc w:val="both"/>
        <w:rPr>
          <w:rFonts w:cs="Courier New"/>
          <w:i/>
          <w:szCs w:val="24"/>
        </w:rPr>
      </w:pPr>
      <w:r w:rsidRPr="006A2670">
        <w:rPr>
          <w:rFonts w:cs="Courier New"/>
          <w:i/>
          <w:szCs w:val="24"/>
        </w:rPr>
        <w:t>"Art. 10.- Las personas, comunidades, pueblos, nacionalidades y colectivos son titulares y gozarán de los derechos garantizados en la Constitución y en los instrumentos internacionales".</w:t>
      </w:r>
    </w:p>
    <w:p w14:paraId="6A4D9F16" w14:textId="2AF7F7B0" w:rsidR="00886DAD" w:rsidRPr="006A2670" w:rsidRDefault="00886DAD" w:rsidP="00166A22">
      <w:pPr>
        <w:spacing w:line="240" w:lineRule="auto"/>
        <w:ind w:left="708"/>
        <w:jc w:val="both"/>
        <w:rPr>
          <w:rFonts w:cs="Courier New"/>
          <w:i/>
          <w:szCs w:val="24"/>
        </w:rPr>
      </w:pPr>
      <w:r w:rsidRPr="006A2670">
        <w:rPr>
          <w:rFonts w:cs="Courier New"/>
          <w:i/>
          <w:szCs w:val="24"/>
        </w:rPr>
        <w:t>Se puede evidenciar sin mayor esfuerzo hermenéutico, que la Constitución no establece distinción alguna entre el tipo de personas que son titulares de derechos constitucionales. Así, no está restringida la titularidad de derechos constitucionales a personas naturales, como señala el ahora accionante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00"/>
      </w:r>
    </w:p>
    <w:p w14:paraId="7162EB6F" w14:textId="08DFCFDD" w:rsidR="00886DAD" w:rsidRPr="006A2670" w:rsidRDefault="00886DAD" w:rsidP="00886DAD">
      <w:pPr>
        <w:pStyle w:val="Ttulo2"/>
      </w:pPr>
      <w:bookmarkStart w:id="363" w:name="_Toc437533551"/>
      <w:r w:rsidRPr="006A2670">
        <w:t>Titularidad del derecho constitucional. Qué significa. R.O.S. 352 de 13-oct-2014, Sentencia N° 128-14-SEP-CC, Caso N° 2131-11-EP.</w:t>
      </w:r>
      <w:bookmarkEnd w:id="363"/>
    </w:p>
    <w:p w14:paraId="734F493F" w14:textId="596398D5" w:rsidR="00886DAD" w:rsidRPr="006A2670" w:rsidRDefault="00166A22" w:rsidP="00166A22">
      <w:pPr>
        <w:spacing w:line="240" w:lineRule="auto"/>
        <w:ind w:left="708"/>
        <w:jc w:val="both"/>
        <w:rPr>
          <w:rFonts w:cs="Courier New"/>
          <w:i/>
          <w:szCs w:val="24"/>
        </w:rPr>
      </w:pPr>
      <w:r w:rsidRPr="006A2670">
        <w:rPr>
          <w:rFonts w:cs="Courier New"/>
          <w:i/>
          <w:szCs w:val="24"/>
        </w:rPr>
        <w:t>“Ser titular de un derecho constitucional, no solo significa que una norma del derecho positivo lo reconozca o que implique la posibilidad de acceder a un órgano jurisdiccional, a entablar en él un proceso judicial y obtener una sentencia en forma oportuna; sino que el verdadero ejercicio de ese derecho se materializará en la medida en que los fallos dictados se cumplan de forma inmediata, integral y efectiva; pues mientras la decisión judicial no se ejecute, los derechos de acceso a la justicia, a la tutela judicial efectiva y la seguridad jurídica en la realidad, no tendrían vigencia</w:t>
      </w:r>
      <w:r w:rsidRPr="006A2670">
        <w:rPr>
          <w:rFonts w:cs="Courier New"/>
          <w:i/>
          <w:szCs w:val="24"/>
          <w:vertAlign w:val="superscript"/>
        </w:rPr>
        <w:footnoteReference w:id="60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02"/>
      </w:r>
    </w:p>
    <w:p w14:paraId="43B9F245" w14:textId="09BF789E" w:rsidR="00886DAD" w:rsidRPr="006A2670" w:rsidRDefault="00886DAD" w:rsidP="00886DAD">
      <w:pPr>
        <w:pStyle w:val="Ttulo2"/>
      </w:pPr>
      <w:bookmarkStart w:id="364" w:name="_Toc437533552"/>
      <w:r w:rsidRPr="006A2670">
        <w:t>Legitimo contradictor y legitimación ad causam. R.O.S. 340 de 24-sep-2014, Sentencia N° 118-14-SEP-CC, Caso N° 0982-11-EP.</w:t>
      </w:r>
      <w:bookmarkEnd w:id="364"/>
    </w:p>
    <w:p w14:paraId="596029C4" w14:textId="77777777" w:rsidR="00166A22" w:rsidRPr="006A2670" w:rsidRDefault="00166A22" w:rsidP="00166A22">
      <w:pPr>
        <w:spacing w:line="240" w:lineRule="auto"/>
        <w:ind w:left="708"/>
        <w:jc w:val="both"/>
        <w:rPr>
          <w:rFonts w:cs="Courier New"/>
          <w:i/>
          <w:szCs w:val="24"/>
        </w:rPr>
      </w:pPr>
      <w:r w:rsidRPr="006A2670">
        <w:rPr>
          <w:rFonts w:cs="Courier New"/>
          <w:i/>
          <w:szCs w:val="24"/>
        </w:rPr>
        <w:t>“… cabe analizar cómo se conceptúa la figura del ilegítimo contradictor, o lo que en la</w:t>
      </w:r>
    </w:p>
    <w:p w14:paraId="53C8494D" w14:textId="16E8ACD5" w:rsidR="00886DAD" w:rsidRPr="006A2670" w:rsidRDefault="00166A22" w:rsidP="00166A22">
      <w:pPr>
        <w:spacing w:line="240" w:lineRule="auto"/>
        <w:ind w:left="708"/>
        <w:jc w:val="both"/>
        <w:rPr>
          <w:rFonts w:cs="Courier New"/>
          <w:i/>
          <w:szCs w:val="24"/>
        </w:rPr>
      </w:pPr>
      <w:r w:rsidRPr="006A2670">
        <w:rPr>
          <w:rFonts w:cs="Courier New"/>
          <w:i/>
          <w:szCs w:val="24"/>
        </w:rPr>
        <w:t>Doctrina procesal se conoce como legitimación "ad cuasam". Por dicho concepto debe entenderse que quien interpone una acción debe ser el titular del derecho que se reclama; y en ese mismo sentido, la persona contra quien se alega dicha pretensión, debe ser a quien en derecho le corresponda cumplir con tal obligación. La legitimación ad causam es relevante, pues es en base a ella que el juez podrá resolver si existe o no una relación jurídica sustancial entre las partes con relación a la demanda planteada. Caso contrario, de no existir dentro del proceso legítimo contradictor, se generaría una situación en la que los derechos materia de la controversia de quien debería ser parte procesal en una causa podrían resultar claramente vulnerados y, en consecuencia se generaría una afectación al derecho constitucional a la tutela judicial efectiva y al debido proceso, pues se vería privado de contraponer y defender sus pretensiones y ejercer las garantías que la Constitución reconoce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03"/>
      </w:r>
    </w:p>
    <w:p w14:paraId="19ED7101" w14:textId="77777777" w:rsidR="00345866" w:rsidRPr="006A2670" w:rsidRDefault="00345866" w:rsidP="00345866">
      <w:pPr>
        <w:pStyle w:val="Ttulo1"/>
      </w:pPr>
      <w:bookmarkStart w:id="365" w:name="_Toc437533553"/>
      <w:r w:rsidRPr="006A2670">
        <w:t>Libertad de contratación</w:t>
      </w:r>
      <w:bookmarkEnd w:id="365"/>
      <w:r w:rsidRPr="006A2670">
        <w:t xml:space="preserve"> </w:t>
      </w:r>
    </w:p>
    <w:p w14:paraId="4514E6B0" w14:textId="77777777" w:rsidR="00345866" w:rsidRPr="006A2670" w:rsidRDefault="00345866" w:rsidP="00345866">
      <w:pPr>
        <w:pStyle w:val="Ttulo2"/>
      </w:pPr>
      <w:bookmarkStart w:id="366" w:name="_Toc437533554"/>
      <w:r w:rsidRPr="006A2670">
        <w:rPr>
          <w:rFonts w:eastAsia="Courier New" w:cs="Courier New"/>
        </w:rPr>
        <w:t xml:space="preserve">Derecho a la libertad de contratación.  </w:t>
      </w:r>
      <w:r w:rsidRPr="006A2670">
        <w:t>R.O.S. 374 de 13-nov-2014, Sentencia N° 171-14-SEP-CC, Caso N° 0884-12-EP.</w:t>
      </w:r>
      <w:bookmarkEnd w:id="366"/>
    </w:p>
    <w:p w14:paraId="46A371A4" w14:textId="21E163E1" w:rsidR="00175195" w:rsidRPr="006A2670" w:rsidRDefault="00175195" w:rsidP="00175195">
      <w:pPr>
        <w:tabs>
          <w:tab w:val="left" w:pos="1896"/>
        </w:tabs>
        <w:spacing w:line="240" w:lineRule="auto"/>
        <w:ind w:left="708"/>
        <w:jc w:val="both"/>
        <w:rPr>
          <w:rFonts w:cs="Courier New"/>
          <w:i/>
          <w:szCs w:val="24"/>
        </w:rPr>
      </w:pPr>
      <w:r w:rsidRPr="006A2670">
        <w:rPr>
          <w:rFonts w:cs="Courier New"/>
          <w:i/>
          <w:szCs w:val="24"/>
        </w:rPr>
        <w:t>“</w:t>
      </w:r>
      <w:r w:rsidRPr="006A2670">
        <w:rPr>
          <w:rFonts w:cs="Courier New"/>
          <w:i/>
          <w:szCs w:val="24"/>
          <w:lang w:val="es-ES"/>
        </w:rPr>
        <w:t>Por otro lado, pero en el mismo ámbito garantista constitucional, se reconoce el derecho a la libertad de contratación, instituido como "derecho de libertad de las personas" por el artículo 66 numeral 16 de la Constitución, situación que implica que el inmenso ámbito que poseen estas para decidir celebrar contratos y determinar su contenido, así como las condiciones, limitaciones, modalidades, formalidades, plazos y demás particularidades estarán regidas por la autonomía de la voluntad de los contratantes, dentro del marco constitucional y legal vigente en el Ecuador.</w:t>
      </w:r>
      <w:r w:rsidRPr="006A2670">
        <w:rPr>
          <w:rFonts w:cs="Courier New"/>
          <w:i/>
          <w:szCs w:val="24"/>
        </w:rPr>
        <w:t>”</w:t>
      </w:r>
      <w:r w:rsidRPr="006A2670">
        <w:rPr>
          <w:rStyle w:val="Refdenotaalpie"/>
          <w:rFonts w:cs="Courier New"/>
          <w:i/>
          <w:szCs w:val="24"/>
        </w:rPr>
        <w:footnoteReference w:id="604"/>
      </w:r>
      <w:r w:rsidRPr="006A2670">
        <w:rPr>
          <w:rFonts w:cs="Courier New"/>
          <w:i/>
          <w:szCs w:val="24"/>
        </w:rPr>
        <w:tab/>
      </w:r>
    </w:p>
    <w:p w14:paraId="10E9EAEA" w14:textId="767B36F0" w:rsidR="00175195" w:rsidRPr="006A2670" w:rsidRDefault="00175195" w:rsidP="00175195">
      <w:pPr>
        <w:pStyle w:val="Ttulo1"/>
        <w:rPr>
          <w:lang w:val="es-ES"/>
        </w:rPr>
      </w:pPr>
      <w:bookmarkStart w:id="367" w:name="_Toc437533555"/>
      <w:r w:rsidRPr="006A2670">
        <w:rPr>
          <w:lang w:val="es-ES"/>
        </w:rPr>
        <w:t>Libertad de Empresa</w:t>
      </w:r>
      <w:bookmarkEnd w:id="367"/>
    </w:p>
    <w:p w14:paraId="5A61D6D3" w14:textId="139AD8D9" w:rsidR="00175195" w:rsidRPr="006A2670" w:rsidRDefault="00175195" w:rsidP="00175195">
      <w:pPr>
        <w:pStyle w:val="Ttulo2"/>
      </w:pPr>
      <w:bookmarkStart w:id="368" w:name="_Toc437533556"/>
      <w:r w:rsidRPr="006A2670">
        <w:t>Derecho a la libertad de empresa. R.O.S. 374 de 13-nov-2014, Sentencia N° 171-14-SEP-CC, Caso N° 0884-12-EP.</w:t>
      </w:r>
      <w:bookmarkEnd w:id="368"/>
    </w:p>
    <w:p w14:paraId="6B4338E9" w14:textId="25666FEE" w:rsidR="00175195" w:rsidRPr="006A2670" w:rsidRDefault="00175195" w:rsidP="00175195">
      <w:pPr>
        <w:ind w:left="709"/>
        <w:jc w:val="both"/>
        <w:rPr>
          <w:rFonts w:cs="Courier New"/>
          <w:i/>
          <w:szCs w:val="24"/>
          <w:lang w:val="es-ES"/>
        </w:rPr>
      </w:pPr>
      <w:r w:rsidRPr="006A2670">
        <w:rPr>
          <w:rFonts w:cs="Courier New"/>
          <w:i/>
          <w:szCs w:val="24"/>
        </w:rPr>
        <w:t>“</w:t>
      </w:r>
      <w:r w:rsidRPr="006A2670">
        <w:rPr>
          <w:rFonts w:cs="Courier New"/>
          <w:i/>
          <w:szCs w:val="24"/>
          <w:lang w:val="es-ES"/>
        </w:rPr>
        <w:t>En igual línea (de derechos de libertad), se encuentra la libertad de empresa, definida dentro del "derecho a desarrollar actividades económicas, en forma individual o colectiva, conforme a los principios de solidaridad, responsabilidad social y ambiental"</w:t>
      </w:r>
      <w:r w:rsidRPr="006A2670">
        <w:rPr>
          <w:rStyle w:val="Refdenotaalpie"/>
          <w:rFonts w:cs="Courier New"/>
          <w:i/>
          <w:szCs w:val="24"/>
          <w:lang w:val="es-ES"/>
        </w:rPr>
        <w:footnoteReference w:id="605"/>
      </w:r>
      <w:r w:rsidRPr="006A2670">
        <w:rPr>
          <w:rFonts w:cs="Courier New"/>
          <w:i/>
          <w:szCs w:val="24"/>
          <w:lang w:val="es-ES"/>
        </w:rPr>
        <w:t xml:space="preserve">, situación que entrevé que sigue siendo la voluntad de las personas el asunto definidor de las políticas, fines, objetivos y la naturaleza jurídica a plasmarse en determinada unidad o agrupación de personas. </w:t>
      </w:r>
    </w:p>
    <w:p w14:paraId="31C1EAFC" w14:textId="6DC590CD" w:rsidR="00175195" w:rsidRPr="006A2670" w:rsidRDefault="00175195" w:rsidP="00175195">
      <w:pPr>
        <w:ind w:left="709"/>
        <w:jc w:val="both"/>
        <w:rPr>
          <w:rFonts w:cs="Courier New"/>
          <w:i/>
          <w:szCs w:val="24"/>
          <w:lang w:val="es-ES"/>
        </w:rPr>
      </w:pPr>
      <w:r w:rsidRPr="006A2670">
        <w:rPr>
          <w:rFonts w:cs="Courier New"/>
          <w:i/>
          <w:szCs w:val="24"/>
          <w:lang w:val="es-ES"/>
        </w:rPr>
        <w:t>Es así como, tanto la libertad de contratación y de empresa son el reflejo de la libre competencia establecida por la existencia de varias empresas que pueden dedicarse a una misma actividad, para lo cual se les garantiza la no discriminación a través de la igualdad formal y material, es decir, se las equipara en un mismo rango ante la ley, con derechos y obligaciones semejantes entre sí para con el Estado.</w:t>
      </w:r>
      <w:r w:rsidRPr="006A2670">
        <w:rPr>
          <w:rFonts w:cs="Courier New"/>
          <w:i/>
          <w:szCs w:val="24"/>
        </w:rPr>
        <w:t>”</w:t>
      </w:r>
      <w:r w:rsidRPr="006A2670">
        <w:rPr>
          <w:rStyle w:val="Refdenotaalpie"/>
          <w:rFonts w:cs="Courier New"/>
          <w:i/>
          <w:szCs w:val="24"/>
        </w:rPr>
        <w:footnoteReference w:id="606"/>
      </w:r>
    </w:p>
    <w:p w14:paraId="548A1565" w14:textId="77777777" w:rsidR="00345866" w:rsidRPr="006A2670" w:rsidRDefault="00345866" w:rsidP="00345866">
      <w:pPr>
        <w:pStyle w:val="Ttulo3"/>
      </w:pPr>
      <w:bookmarkStart w:id="369" w:name="_Toc437533557"/>
      <w:r w:rsidRPr="006A2670">
        <w:t>M</w:t>
      </w:r>
      <w:bookmarkEnd w:id="369"/>
    </w:p>
    <w:p w14:paraId="19F1E5EC" w14:textId="48B113DC" w:rsidR="00A76946" w:rsidRPr="006A2670" w:rsidRDefault="00345866" w:rsidP="00A76946">
      <w:pPr>
        <w:pStyle w:val="Ttulo1"/>
        <w:numPr>
          <w:ilvl w:val="0"/>
          <w:numId w:val="11"/>
        </w:numPr>
      </w:pPr>
      <w:bookmarkStart w:id="370" w:name="_Toc437533558"/>
      <w:r w:rsidRPr="006A2670">
        <w:t>Mandatos constituyentes</w:t>
      </w:r>
      <w:bookmarkEnd w:id="370"/>
    </w:p>
    <w:p w14:paraId="31F5C2EF" w14:textId="1D60CA7F" w:rsidR="00345866" w:rsidRPr="006A2670" w:rsidRDefault="00345866" w:rsidP="00345866">
      <w:pPr>
        <w:pStyle w:val="Ttulo2"/>
      </w:pPr>
      <w:bookmarkStart w:id="371" w:name="_Toc437533559"/>
      <w:r w:rsidRPr="006A2670">
        <w:t>Man</w:t>
      </w:r>
      <w:r w:rsidR="00A76946" w:rsidRPr="006A2670">
        <w:t>da</w:t>
      </w:r>
      <w:r w:rsidRPr="006A2670">
        <w:t>to constituyente No. 2.</w:t>
      </w:r>
      <w:r w:rsidR="00A03001" w:rsidRPr="006A2670">
        <w:t xml:space="preserve"> </w:t>
      </w:r>
      <w:r w:rsidR="008A724C" w:rsidRPr="006A2670">
        <w:t xml:space="preserve">R.O.S. 184 de 14-feb-2014, Sentencia N° 004-14-SEP-CC, Caso N° 1325-11-EP; </w:t>
      </w:r>
      <w:r w:rsidR="00A03001" w:rsidRPr="006A2670">
        <w:rPr>
          <w:lang w:val="es-ES"/>
        </w:rPr>
        <w:t>R.O.S. 289 de 15-jul-2014, Sentencia N° 100-14-SEP-CC, Caso N° 0026-11-EP; R.O.S. 340 de 24-sep-2014, Sentencia N° 120-14-SEP-CC, Caso N° 1663-11-EP;</w:t>
      </w:r>
      <w:r w:rsidRPr="006A2670">
        <w:t xml:space="preserve"> R.O.S. 406 de 30-dic-2014, Sentencia N° 204-14-SEP-CC, Caso N° 0025-11-EP.</w:t>
      </w:r>
      <w:bookmarkEnd w:id="371"/>
    </w:p>
    <w:p w14:paraId="39BF5571" w14:textId="77777777" w:rsidR="00A03001" w:rsidRPr="006A2670" w:rsidRDefault="00A03001" w:rsidP="00A03001">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7006E8E" w14:textId="7873D367" w:rsidR="00A03001" w:rsidRPr="006A2670" w:rsidRDefault="00A03001" w:rsidP="00A0300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cuanto a su alcance, la Corte Constitucional, para el período de transición, definió lo siguiente:</w:t>
      </w:r>
    </w:p>
    <w:p w14:paraId="627B1866" w14:textId="7D065EE8"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"El alcance del Mandato Constituyente No. 2 -con el carácter de generalidad- se orienta a establecer los topes máximos para las liquidaciones por jubilación, sean estas por supresión de partidas, renuncia voluntaria o retiro voluntario de los funcionarios, servidores públicos y personal docente del sector público (...) Resulta trascendente ponderar que el Mandato Constituyente No. 2 y en particular de su artículo 8, tiene el carácter de ley orgánica, razón por la cual posee la representación de generalidad, en armonía con la rigidez de nuestra Constitución de la República. El carácter de generalidad establece destinarios con una pluralidad indeterminada o general, lo contrario al carácter singular cuyo receptor es una persona individual y concreta”</w:t>
      </w:r>
      <w:r w:rsidRPr="006A2670">
        <w:rPr>
          <w:rFonts w:cs="Courier New"/>
          <w:i/>
          <w:szCs w:val="24"/>
          <w:vertAlign w:val="superscript"/>
          <w:lang w:val="es-ES"/>
        </w:rPr>
        <w:footnoteReference w:id="607"/>
      </w:r>
      <w:r w:rsidRPr="006A2670">
        <w:rPr>
          <w:rFonts w:cs="Courier New"/>
          <w:i/>
          <w:szCs w:val="24"/>
          <w:lang w:val="es-ES"/>
        </w:rPr>
        <w:t>.</w:t>
      </w:r>
    </w:p>
    <w:p w14:paraId="26983F41" w14:textId="0A8B4F6F"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Sobre el antedicho mandato, cabe indicar que fue aprobado por la Asamblea Nacional Constituyente y publicado en el suplemento del Registro Oficial No. 261 del 28 de enero del 2008. Se orienta únicamente a establecer los topes máximos para las liquidaciones por jubilación, sean estas por supresión de partidas, renuncia voluntaria o retiro voluntario de los funcionarios, servidores públicos y personal docente del sector público, con lo cual se pretenden corregir ciertas desigualdades cometidas por algunas entidades públicas.</w:t>
      </w:r>
      <w:r w:rsidRPr="006A2670">
        <w:rPr>
          <w:rFonts w:cs="Courier New"/>
          <w:i/>
          <w:szCs w:val="24"/>
        </w:rPr>
        <w:t>”</w:t>
      </w:r>
      <w:r w:rsidRPr="006A2670">
        <w:rPr>
          <w:rStyle w:val="Refdenotaalpie"/>
          <w:rFonts w:cs="Courier New"/>
          <w:i/>
          <w:szCs w:val="24"/>
        </w:rPr>
        <w:footnoteReference w:id="608"/>
      </w:r>
    </w:p>
    <w:p w14:paraId="6065E339" w14:textId="77777777" w:rsidR="00A03001" w:rsidRPr="006A2670" w:rsidRDefault="00A03001" w:rsidP="00A03001">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2C23CB10" w14:textId="77777777" w:rsidR="00A03001" w:rsidRPr="006A2670" w:rsidRDefault="00A03001" w:rsidP="00A0300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para el período de transición, en la sentencia No. 001-10-SAN-CC, estableció el alcance del Mandato Constituyente No. 23, señalando que:</w:t>
      </w:r>
    </w:p>
    <w:p w14:paraId="3B4E31FF" w14:textId="1F73065C"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 xml:space="preserve">"El alcance del Mandato Constituyente No. 2 </w:t>
      </w:r>
      <w:r w:rsidRPr="006A2670">
        <w:rPr>
          <w:rFonts w:cs="Courier New"/>
          <w:i/>
          <w:szCs w:val="24"/>
          <w:vertAlign w:val="superscript"/>
          <w:lang w:val="es-ES"/>
        </w:rPr>
        <w:footnoteReference w:id="609"/>
      </w:r>
      <w:r w:rsidRPr="006A2670">
        <w:rPr>
          <w:rFonts w:cs="Courier New"/>
          <w:i/>
          <w:szCs w:val="24"/>
          <w:lang w:val="es-ES"/>
        </w:rPr>
        <w:t>con el carácter de generalidad- se orienta a establecer los topes máximos para las liquidaciones por jubilación, sean éstas por supresión de partidas, renuncia voluntaria o retiro voluntario de los funcionarios, servidores públicos y personal docente del sector público. A través de aquello se tiende a corregir ciertas desigualdades o "abusos" cometidos por instituciones estatales (...)</w:t>
      </w:r>
    </w:p>
    <w:p w14:paraId="6C74CDC8" w14:textId="55C5C713"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 xml:space="preserve">Resulta trascendente ponderar que el Mandato Constituyente No. 2 y en particular su artículo 8, tiene el carácter de ley orgánica, razón por la cual posee la representación de generalidad, en armonía con la rigidez de nuestra Constitución de la República (...)". </w:t>
      </w:r>
    </w:p>
    <w:p w14:paraId="2D0A4050" w14:textId="1236A788"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Consecuentemente, el Mandato Constituyente No. 2 tiene la calidad de una ley orgánica, que regula lo referente a las remuneraciones máximas del sector público de forma abstracta, general, sin un destinatario concreto; sino por el contrario, dirigido a una totalidad de individuos. En otras palabras, el Mandato no reconoce derechos subjetivos ni de naturaleza colectiva.</w:t>
      </w:r>
    </w:p>
    <w:p w14:paraId="3FCAFCBD" w14:textId="21D8B8CF" w:rsidR="00A03001" w:rsidRPr="006A2670" w:rsidRDefault="00A03001" w:rsidP="00A03001">
      <w:pPr>
        <w:spacing w:line="240" w:lineRule="auto"/>
        <w:ind w:left="708"/>
        <w:jc w:val="both"/>
        <w:rPr>
          <w:rFonts w:cs="Courier New"/>
          <w:i/>
          <w:szCs w:val="24"/>
          <w:lang w:val="es-ES"/>
        </w:rPr>
      </w:pPr>
      <w:r w:rsidRPr="006A2670">
        <w:rPr>
          <w:rFonts w:cs="Courier New"/>
          <w:i/>
          <w:szCs w:val="24"/>
          <w:lang w:val="es-ES"/>
        </w:rPr>
        <w:t>La Corte Constitucional del Ecuador en la sentencia No. 061-13-SEP-CC estableció que: "(...) el Mandato Constituyente No. 2 goza de un carácter de ley orgánica, con naturaleza abstracta, que forma parte de la estructura normativa legal del Ecuador. Dado su carácter abstracto, esta norma no establece valores fijos a ser cancelados en los procesos de supresión de partidas, renuncia voluntaria o retiro voluntario para acogerse a la jubilación, solo enuncia valores referenciales que constituyen un límite máximo de pago, los cuales deben ser observados por las autoridades competentes"</w:t>
      </w:r>
      <w:r w:rsidRPr="006A2670">
        <w:rPr>
          <w:rFonts w:cs="Courier New"/>
          <w:i/>
          <w:szCs w:val="24"/>
          <w:vertAlign w:val="superscript"/>
          <w:lang w:val="es-ES"/>
        </w:rPr>
        <w:footnoteReference w:id="61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11"/>
      </w:r>
    </w:p>
    <w:p w14:paraId="12E11817" w14:textId="79FEA7BF" w:rsidR="00A03001" w:rsidRPr="006A2670" w:rsidRDefault="00A03001" w:rsidP="00A03001">
      <w:pPr>
        <w:spacing w:line="240" w:lineRule="auto"/>
        <w:ind w:left="708"/>
        <w:jc w:val="both"/>
        <w:rPr>
          <w:rFonts w:cs="Courier New"/>
          <w:i/>
          <w:szCs w:val="24"/>
          <w:u w:val="single"/>
          <w:lang w:val="es-ES"/>
        </w:rPr>
      </w:pPr>
      <w:r w:rsidRPr="006A2670">
        <w:rPr>
          <w:rFonts w:cs="Courier New"/>
          <w:i/>
          <w:szCs w:val="24"/>
          <w:u w:val="single"/>
        </w:rPr>
        <w:t>R.O.S. 406 de 30-dic-2014</w:t>
      </w:r>
    </w:p>
    <w:p w14:paraId="63F6117D" w14:textId="77777777" w:rsidR="00A76946" w:rsidRPr="006A2670" w:rsidRDefault="00A76946" w:rsidP="00A76946">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este sentido, se desprende que la Corte Constitucional en uso de las atribuciones que constitucionalmente ostenta, determinó que el Mandato Constituyente No. 2 tiene la calidad de ley orgánica, puesto que establece disposiciones de forma general, sin determinar un destinatario concreto. El referido Mandato fue expedido con el objetivo de erradicar los privilegios remunerativos y salariales del sector público, razón por la que determina los topes máximos de la jubilación patronal. </w:t>
      </w:r>
    </w:p>
    <w:p w14:paraId="5A2C4C62" w14:textId="131879FD" w:rsidR="000D6DDC" w:rsidRPr="006A2670" w:rsidRDefault="00A76946" w:rsidP="00A76946">
      <w:pPr>
        <w:ind w:left="709"/>
        <w:jc w:val="both"/>
        <w:rPr>
          <w:rFonts w:cs="Courier New"/>
          <w:i/>
          <w:szCs w:val="24"/>
          <w:lang w:val="es-ES"/>
        </w:rPr>
      </w:pPr>
      <w:r w:rsidRPr="006A2670">
        <w:rPr>
          <w:rFonts w:cs="Courier New"/>
          <w:i/>
          <w:szCs w:val="24"/>
          <w:lang w:val="es-ES"/>
        </w:rPr>
        <w:t>La Corte Constitucional del Ecuador en la sentencia No. 121-14-SEP-CC determinó: "Conforme lo enunciado, este cuerpo jurídico debe ser entendido como aquel que establece valores que servirán como parámetros del sector público para efectuar las liquidaciones e indemnización por jubilación y desvinculación de sus servidores"</w:t>
      </w:r>
      <w:r w:rsidRPr="006A2670">
        <w:rPr>
          <w:rStyle w:val="Refdenotaalpie"/>
          <w:rFonts w:cs="Courier New"/>
          <w:i/>
          <w:szCs w:val="24"/>
          <w:lang w:val="es-ES"/>
        </w:rPr>
        <w:footnoteReference w:id="612"/>
      </w:r>
      <w:r w:rsidRPr="006A2670">
        <w:rPr>
          <w:rFonts w:cs="Courier New"/>
          <w:i/>
          <w:szCs w:val="24"/>
          <w:lang w:val="es-ES"/>
        </w:rPr>
        <w:t>.”</w:t>
      </w:r>
      <w:r w:rsidRPr="006A2670">
        <w:rPr>
          <w:rStyle w:val="Refdenotaalpie"/>
          <w:rFonts w:cs="Courier New"/>
          <w:i/>
          <w:szCs w:val="24"/>
        </w:rPr>
        <w:footnoteReference w:id="613"/>
      </w:r>
    </w:p>
    <w:p w14:paraId="7B955C01" w14:textId="77777777" w:rsidR="00345866" w:rsidRPr="006A2670" w:rsidRDefault="00345866" w:rsidP="00345866">
      <w:pPr>
        <w:pStyle w:val="Ttulo1"/>
      </w:pPr>
      <w:bookmarkStart w:id="372" w:name="_Toc437533560"/>
      <w:r w:rsidRPr="006A2670">
        <w:t>Medidas cautelares</w:t>
      </w:r>
      <w:bookmarkEnd w:id="372"/>
    </w:p>
    <w:p w14:paraId="21C5FBD3" w14:textId="216A50CF" w:rsidR="009379E5" w:rsidRPr="006A2670" w:rsidRDefault="00345866" w:rsidP="00C87D62">
      <w:pPr>
        <w:pStyle w:val="Ttulo2"/>
      </w:pPr>
      <w:bookmarkStart w:id="373" w:name="_Toc437533561"/>
      <w:r w:rsidRPr="006A2670">
        <w:t>Concepto de medidas cautelares. R.O.S. 165 de 20-ene-2014, Sentencia N° 107-13-SEP-CC, Caso N° 1572-11-EP;</w:t>
      </w:r>
      <w:r w:rsidR="00C87D62" w:rsidRPr="006A2670">
        <w:t xml:space="preserve"> R.O.S. 340 de 24-sep-2014, Sentencia N° 126-14-SEP-CC, Casos N° 0971-11-EP y 0972-11-EP ACUMULADOS;</w:t>
      </w:r>
      <w:r w:rsidRPr="006A2670">
        <w:t xml:space="preserve"> R.O.S. 390 de 05-dic-2014, Sentencia N° 189-14-SEP-CC, Caso N° 0325-13-EP; R.O.S. 390 de 05-dic-2014, Sentencia N° 189-14-SEP-CC, Caso N° 0325-13-EP; R.O.S. 406 de 30-dic-2014, Sentencia N° 20</w:t>
      </w:r>
      <w:r w:rsidR="005B0AD4" w:rsidRPr="006A2670">
        <w:t>6-14-SEP-CC, Caso N° 1104-12-EP.</w:t>
      </w:r>
      <w:bookmarkEnd w:id="373"/>
    </w:p>
    <w:p w14:paraId="30023408" w14:textId="77777777" w:rsidR="003943DC" w:rsidRPr="006A2670" w:rsidRDefault="003943DC" w:rsidP="003943DC">
      <w:pPr>
        <w:ind w:left="709"/>
        <w:jc w:val="both"/>
        <w:rPr>
          <w:i/>
          <w:u w:val="single"/>
        </w:rPr>
      </w:pPr>
      <w:r w:rsidRPr="006A2670">
        <w:rPr>
          <w:i/>
          <w:u w:val="single"/>
        </w:rPr>
        <w:t>R.O.S. 165 del 20-ene-2014</w:t>
      </w:r>
    </w:p>
    <w:p w14:paraId="35424B1F" w14:textId="76C15389" w:rsidR="003943DC" w:rsidRPr="006A2670" w:rsidRDefault="003943DC" w:rsidP="003943DC">
      <w:pPr>
        <w:ind w:left="709"/>
        <w:jc w:val="both"/>
        <w:rPr>
          <w:rFonts w:cs="Courier New"/>
          <w:i/>
          <w:szCs w:val="24"/>
          <w:lang w:val="es-ES"/>
        </w:rPr>
      </w:pPr>
      <w:r w:rsidRPr="006A2670">
        <w:rPr>
          <w:rFonts w:cs="Courier New"/>
          <w:i/>
          <w:szCs w:val="24"/>
        </w:rPr>
        <w:t>“</w:t>
      </w:r>
      <w:r w:rsidRPr="006A2670">
        <w:rPr>
          <w:rFonts w:cs="Courier New"/>
          <w:i/>
          <w:szCs w:val="24"/>
          <w:lang w:val="es-ES"/>
        </w:rPr>
        <w:t>en relación a la concesión de medidas cautelares autónomas o en conjunto, este Organismo estableció en la disposición cuarta literal c de la sentencia, que la jueza o juez constitucional "requerirá la verificación previa de los presupuestos previstos en el artículo 27, en concordancia con lo dispuesto en el artículo 33 de la Ley Orgánica de Garantías Jurisdiccionales y Control Constitucional. Dicha verificación deberá ser razonable y justificada, la que se expondrá en la resolución que las concede"</w:t>
      </w:r>
      <w:r w:rsidRPr="006A2670">
        <w:rPr>
          <w:rStyle w:val="Refdenotaalpie"/>
          <w:rFonts w:cs="Courier New"/>
          <w:i/>
          <w:szCs w:val="24"/>
          <w:lang w:val="es-ES"/>
        </w:rPr>
        <w:footnoteReference w:id="614"/>
      </w:r>
      <w:r w:rsidRPr="006A2670">
        <w:rPr>
          <w:rFonts w:cs="Courier New"/>
          <w:i/>
          <w:szCs w:val="24"/>
          <w:lang w:val="es-ES"/>
        </w:rPr>
        <w:t xml:space="preserve">. </w:t>
      </w:r>
    </w:p>
    <w:p w14:paraId="4019F343" w14:textId="79002AFB" w:rsidR="003943DC" w:rsidRPr="006A2670" w:rsidRDefault="003943DC" w:rsidP="003943DC">
      <w:pPr>
        <w:ind w:left="709"/>
        <w:jc w:val="both"/>
        <w:rPr>
          <w:rFonts w:cs="Courier New"/>
          <w:i/>
          <w:szCs w:val="24"/>
          <w:lang w:val="es-ES"/>
        </w:rPr>
      </w:pPr>
      <w:r w:rsidRPr="006A2670">
        <w:rPr>
          <w:rFonts w:cs="Courier New"/>
          <w:i/>
          <w:szCs w:val="24"/>
          <w:lang w:val="es-ES"/>
        </w:rPr>
        <w:t>Asimismo, la Corte Constitucional determinó en la regla contenida en la disposición cuarta literal e de la sentencia, que para la concesión de medidas cautelares en tanto garantías jurisdiccionales de los derechos reconocidos en la Constitución, la resolución de concesión deberá ser razonable y justificada, debiendo la autoridad jurisdiccional establecer en cada caso, por un lado la razón que justifique la inminencia del daño o peligro en la demora y, por otro lado, la verosimilitud de la pretensión entendida como una presunción razonable respecto a la verdad de los hechos relatados en la solicitud.”</w:t>
      </w:r>
      <w:r w:rsidRPr="006A2670">
        <w:rPr>
          <w:rStyle w:val="Refdenotaalpie"/>
          <w:rFonts w:cs="Courier New"/>
          <w:i/>
          <w:szCs w:val="24"/>
        </w:rPr>
        <w:footnoteReference w:id="615"/>
      </w:r>
    </w:p>
    <w:p w14:paraId="31AB98DC" w14:textId="77777777" w:rsidR="0090228F" w:rsidRPr="006A2670" w:rsidRDefault="0090228F" w:rsidP="0090228F">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6F975BAF" w14:textId="7751DAB2" w:rsidR="0090228F" w:rsidRPr="006A2670" w:rsidRDefault="0090228F" w:rsidP="0090228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 Nadie podrá ser privado del derecho a la defensa en ninguna etapa o grado del procedimiento. (...)</w:t>
      </w:r>
    </w:p>
    <w:p w14:paraId="1CA544E2" w14:textId="77777777"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c) Ser escuchado en el momento oportuno y en igualdad de condiciones.</w:t>
      </w:r>
    </w:p>
    <w:p w14:paraId="13EFB979" w14:textId="41973F5D" w:rsidR="0090228F" w:rsidRPr="006A2670" w:rsidRDefault="0090228F" w:rsidP="000656C2">
      <w:pPr>
        <w:spacing w:line="240" w:lineRule="auto"/>
        <w:ind w:left="708"/>
        <w:jc w:val="both"/>
        <w:rPr>
          <w:rFonts w:cs="Courier New"/>
          <w:i/>
          <w:szCs w:val="24"/>
          <w:lang w:val="es-ES"/>
        </w:rPr>
      </w:pPr>
      <w:r w:rsidRPr="006A2670">
        <w:rPr>
          <w:rFonts w:cs="Courier New"/>
          <w:i/>
          <w:szCs w:val="24"/>
          <w:lang w:val="es-ES"/>
        </w:rPr>
        <w:t>(...) h) Presentar de forma verbal o escrita las razones o argumentos de los que se crea asistida y</w:t>
      </w:r>
      <w:r w:rsidR="000656C2">
        <w:rPr>
          <w:rFonts w:cs="Courier New"/>
          <w:i/>
          <w:szCs w:val="24"/>
          <w:lang w:val="es-ES"/>
        </w:rPr>
        <w:t xml:space="preserve"> </w:t>
      </w:r>
      <w:r w:rsidRPr="006A2670">
        <w:rPr>
          <w:rFonts w:cs="Courier New"/>
          <w:i/>
          <w:szCs w:val="24"/>
          <w:lang w:val="es-ES"/>
        </w:rPr>
        <w:t>replicar los argumentos de las otras partes; presentar pruebas y contradecir las que se presenten en su contra".</w:t>
      </w:r>
    </w:p>
    <w:p w14:paraId="335A2EE2" w14:textId="6E7E0F86"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Las garantías señaladas configuran un complejo de carácter multidimensional de gran amplitud, el que se expresa de diversos modos dependiendo del contexto procesal particular al que se aplique.</w:t>
      </w:r>
    </w:p>
    <w:p w14:paraId="229042CB" w14:textId="1B1B09C0"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Es así que los componentes del derecho a la defensa se deben adecuar siempre a las circunstancias del proceso, atendiendo a su objeto y naturaleza. En el caso de las medidas cautelares, estas están encaminadas a evitar o cesar la amenaza o violación de los derechos reconocidos en la Constitución o en instrumentos internacionales sobre derechos humanos, como lo prescriben, tanto el artículo 87 de la Constitución de la República del Ecuador, como el artículo 26 de la Ley Orgánica de Garantías Jurisdiccionales y Control Constitucional.</w:t>
      </w:r>
    </w:p>
    <w:p w14:paraId="4AC25CF3" w14:textId="4AF45984"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Sin duda, la existencia de medidas cautelares como proceso autónomo constituye un objeto sui géneris para la aplicación de las garantías del derecho a la defensa, pues a diferencia de las garantías jurisdiccionales de conocimiento, no está en juego la declaración de la real existencia de una vulneración a derechos constitucionales. En las medidas cautelares, en cambio, se busca brindar una protección inmediata a situaciones que están causando una lesión actual o que constituyen una amenaza de lesión futura. De ahí que sus características principales sean la provisionalidad y la revocabilidad</w:t>
      </w:r>
      <w:r w:rsidRPr="006A2670">
        <w:rPr>
          <w:rFonts w:cs="Courier New"/>
          <w:i/>
          <w:szCs w:val="24"/>
          <w:vertAlign w:val="superscript"/>
          <w:lang w:val="es-ES"/>
        </w:rPr>
        <w:footnoteReference w:id="616"/>
      </w:r>
      <w:r w:rsidRPr="006A2670">
        <w:rPr>
          <w:rFonts w:cs="Courier New"/>
          <w:i/>
          <w:szCs w:val="24"/>
          <w:lang w:val="es-ES"/>
        </w:rPr>
        <w:t xml:space="preserve"> Por tanto, las garantías del debido proceso deben adaptarse a las necesidades particulares de protección urgente que es particular en este tipo de garantía. He ahí que esta Corte Constitucional ha reconocido que sus presupuestos de concesión difieren respecto de aquellos establecidos para las demás garantías. La Corte ha señalado, como regla jurisprudencial vinculante:</w:t>
      </w:r>
    </w:p>
    <w:p w14:paraId="210B1B45" w14:textId="15FAC265"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"e) Adicionalmente a la inexistencia de medidas cautelares en vías administrativas u ordinarias, y a la prohibición de presentarlas contra la ejecución de órdenes judiciales, los presupuestos para la concesión de las medidas cautelares son:</w:t>
      </w:r>
    </w:p>
    <w:p w14:paraId="4221EFF2" w14:textId="77777777"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i. Peligro en la demora (...).</w:t>
      </w:r>
    </w:p>
    <w:p w14:paraId="47054EC4" w14:textId="0991854A" w:rsidR="0090228F" w:rsidRPr="006A2670" w:rsidRDefault="0090228F" w:rsidP="0090228F">
      <w:pPr>
        <w:spacing w:line="240" w:lineRule="auto"/>
        <w:ind w:left="708"/>
        <w:jc w:val="both"/>
        <w:rPr>
          <w:rFonts w:cs="Courier New"/>
          <w:i/>
          <w:szCs w:val="24"/>
          <w:lang w:val="es-ES"/>
        </w:rPr>
      </w:pPr>
      <w:r w:rsidRPr="006A2670">
        <w:rPr>
          <w:rFonts w:cs="Courier New"/>
          <w:i/>
          <w:szCs w:val="24"/>
          <w:lang w:val="es-ES"/>
        </w:rPr>
        <w:t>ii. Verosimilitud fundada de la pretensión..."</w:t>
      </w:r>
      <w:r w:rsidRPr="006A2670">
        <w:rPr>
          <w:rFonts w:cs="Courier New"/>
          <w:i/>
          <w:szCs w:val="24"/>
          <w:vertAlign w:val="superscript"/>
          <w:lang w:val="es-ES"/>
        </w:rPr>
        <w:footnoteReference w:id="61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18"/>
      </w:r>
    </w:p>
    <w:p w14:paraId="3BDABFA8" w14:textId="1C7FD7DB" w:rsidR="009379E5" w:rsidRPr="006A2670" w:rsidRDefault="009379E5" w:rsidP="009379E5">
      <w:pPr>
        <w:ind w:left="709"/>
        <w:jc w:val="both"/>
        <w:rPr>
          <w:i/>
          <w:u w:val="single"/>
        </w:rPr>
      </w:pPr>
      <w:r w:rsidRPr="006A2670">
        <w:rPr>
          <w:i/>
          <w:u w:val="single"/>
        </w:rPr>
        <w:t>R.O.S. 406 del 30-dic-2014</w:t>
      </w:r>
    </w:p>
    <w:p w14:paraId="6F88BFA7" w14:textId="77777777" w:rsidR="009379E5" w:rsidRPr="006A2670" w:rsidRDefault="009379E5" w:rsidP="009379E5">
      <w:pPr>
        <w:ind w:left="709"/>
        <w:jc w:val="both"/>
        <w:rPr>
          <w:rFonts w:cs="Courier New"/>
          <w:i/>
          <w:szCs w:val="24"/>
          <w:lang w:val="es-ES"/>
        </w:rPr>
      </w:pPr>
      <w:r w:rsidRPr="006A2670">
        <w:rPr>
          <w:rFonts w:cs="Courier New"/>
          <w:i/>
          <w:szCs w:val="24"/>
        </w:rPr>
        <w:t>“</w:t>
      </w:r>
      <w:r w:rsidRPr="006A2670">
        <w:rPr>
          <w:rFonts w:cs="Courier New"/>
          <w:i/>
          <w:szCs w:val="24"/>
          <w:lang w:val="es-ES"/>
        </w:rPr>
        <w:t>Las medidas cautelares tendrán por objeto evitar o cesar la amenaza o violación de los derechos reconocidos en la Constitución y en instrumentos internacionales sobre derechos humanos. </w:t>
      </w:r>
    </w:p>
    <w:p w14:paraId="72087AA1" w14:textId="77777777" w:rsidR="009379E5" w:rsidRPr="006A2670" w:rsidRDefault="009379E5" w:rsidP="009379E5">
      <w:pPr>
        <w:ind w:left="709"/>
        <w:jc w:val="both"/>
        <w:rPr>
          <w:rFonts w:cs="Courier New"/>
          <w:i/>
          <w:szCs w:val="24"/>
          <w:lang w:val="es-ES"/>
        </w:rPr>
      </w:pPr>
      <w:r w:rsidRPr="006A2670">
        <w:rPr>
          <w:rFonts w:cs="Courier New"/>
          <w:i/>
          <w:szCs w:val="24"/>
          <w:lang w:val="es-ES"/>
        </w:rPr>
        <w:t>Las medidas cautelares deberán ser adecuadas a la violación que se pretende evitar o detener, tales como la comunicación inmediata con la autoridad o persona que podría prevenir o detener la violación, la suspensión provisional del acto, la orden de vigilancia policial, la visita al lugar de los hechos. En ningún caso se podrán ordenar medidas privativas de la libertad. </w:t>
      </w:r>
    </w:p>
    <w:p w14:paraId="220A66CD" w14:textId="4A556DBF" w:rsidR="009379E5" w:rsidRPr="006A2670" w:rsidRDefault="009379E5" w:rsidP="009379E5">
      <w:pPr>
        <w:ind w:left="709"/>
        <w:jc w:val="both"/>
        <w:rPr>
          <w:rFonts w:cs="Courier New"/>
          <w:i/>
          <w:szCs w:val="24"/>
          <w:lang w:val="es-ES"/>
        </w:rPr>
      </w:pPr>
      <w:r w:rsidRPr="006A2670">
        <w:rPr>
          <w:rFonts w:cs="Courier New"/>
          <w:i/>
          <w:szCs w:val="24"/>
          <w:lang w:val="es-ES"/>
        </w:rPr>
        <w:t>El marco constitucional ha determinado la finalidad de las medidas cautelares, la cual se orienta únicamente a prevenir la amenaza de daño o cesarlo, mas no a establecer resarcimientos o determinar lucro cesante, pues tales finalidades corresponden a otro tipo de acciones judiciales. </w:t>
      </w:r>
    </w:p>
    <w:p w14:paraId="7358F8E0" w14:textId="77777777" w:rsidR="006E1ECB" w:rsidRPr="006A2670" w:rsidRDefault="009379E5" w:rsidP="006E1ECB">
      <w:pPr>
        <w:ind w:left="709"/>
        <w:jc w:val="both"/>
        <w:rPr>
          <w:rFonts w:cs="Courier New"/>
          <w:i/>
          <w:szCs w:val="24"/>
          <w:lang w:val="es-ES"/>
        </w:rPr>
      </w:pPr>
      <w:r w:rsidRPr="006A2670">
        <w:rPr>
          <w:rFonts w:cs="Courier New"/>
          <w:i/>
          <w:szCs w:val="24"/>
          <w:lang w:val="es-ES"/>
        </w:rPr>
        <w:t>En el mismo sentido, esta Corte Constitucional en la sentencia No. 034-13-SCN-CC</w:t>
      </w:r>
      <w:r w:rsidRPr="006A2670">
        <w:rPr>
          <w:rStyle w:val="Refdenotaalpie"/>
          <w:rFonts w:cs="Courier New"/>
          <w:i/>
          <w:szCs w:val="24"/>
          <w:lang w:val="es-ES"/>
        </w:rPr>
        <w:footnoteReference w:id="619"/>
      </w:r>
      <w:r w:rsidRPr="006A2670">
        <w:rPr>
          <w:rFonts w:cs="Courier New"/>
          <w:i/>
          <w:szCs w:val="24"/>
          <w:lang w:val="es-ES"/>
        </w:rPr>
        <w:t>, ha establecido que las medidas cautelares: </w:t>
      </w:r>
    </w:p>
    <w:p w14:paraId="286D33CB" w14:textId="77777777" w:rsidR="006E1ECB" w:rsidRPr="006A2670" w:rsidRDefault="009379E5" w:rsidP="006E1ECB">
      <w:pPr>
        <w:ind w:left="709"/>
        <w:jc w:val="both"/>
        <w:rPr>
          <w:rFonts w:cs="Courier New"/>
          <w:i/>
          <w:szCs w:val="24"/>
          <w:lang w:val="es-ES"/>
        </w:rPr>
      </w:pPr>
      <w:r w:rsidRPr="006A2670">
        <w:rPr>
          <w:rFonts w:cs="Courier New"/>
          <w:i/>
          <w:szCs w:val="24"/>
          <w:lang w:val="es-ES"/>
        </w:rPr>
        <w:t>(...) son preventivas, por lo tanto, no juzgan ni prejuzgan sobre el derecho amenazado o en transgresión presente, conforme el artículo 28 de la Ley Orgánica de Garantías Jurisdiccionales y Control Constitucional, por lo que su extensión se limita a evitar las consecuencias gravosas, como puede ser la ejecución de un acto, para lo que existe la suspensión provisional del acto, conforme lo establecido en los artículos 26, segundo inciso, y 31 de la Ley Orgánica de Garantías Jurisdiccionales y Control Constitucional. </w:t>
      </w:r>
    </w:p>
    <w:p w14:paraId="4CF6A543" w14:textId="77777777" w:rsidR="006E1ECB" w:rsidRPr="006A2670" w:rsidRDefault="009379E5" w:rsidP="006E1ECB">
      <w:pPr>
        <w:ind w:left="709"/>
        <w:jc w:val="both"/>
        <w:rPr>
          <w:rFonts w:cs="Courier New"/>
          <w:i/>
          <w:szCs w:val="24"/>
          <w:lang w:val="es-ES"/>
        </w:rPr>
      </w:pPr>
      <w:r w:rsidRPr="006A2670">
        <w:rPr>
          <w:rFonts w:cs="Courier New"/>
          <w:i/>
          <w:szCs w:val="24"/>
          <w:lang w:val="es-ES"/>
        </w:rPr>
        <w:t xml:space="preserve">La debida aplicación de las referidas medidas, garantiza no solo el derecho a la seguridad jurídica, sino también el derecho al acceso a la justicia, pues permite que el ciudadano que acude al </w:t>
      </w:r>
      <w:r w:rsidR="006E1ECB" w:rsidRPr="006A2670">
        <w:rPr>
          <w:rFonts w:cs="Courier New"/>
          <w:i/>
          <w:szCs w:val="24"/>
          <w:lang w:val="es-ES"/>
        </w:rPr>
        <w:t xml:space="preserve">sistema de justicia, encuentre </w:t>
      </w:r>
      <w:r w:rsidRPr="006A2670">
        <w:rPr>
          <w:rFonts w:cs="Courier New"/>
          <w:i/>
          <w:szCs w:val="24"/>
          <w:lang w:val="es-ES"/>
        </w:rPr>
        <w:t>en la aplicación del derecho una medida preventiva a la violación de sus derechos que pueda evitar un daño mayor. </w:t>
      </w:r>
    </w:p>
    <w:p w14:paraId="6C6F1946" w14:textId="2D2EDB40" w:rsidR="009379E5" w:rsidRPr="006A2670" w:rsidRDefault="009379E5" w:rsidP="006E1ECB">
      <w:pPr>
        <w:ind w:left="709"/>
        <w:jc w:val="both"/>
        <w:rPr>
          <w:rFonts w:cs="Courier New"/>
          <w:i/>
          <w:szCs w:val="24"/>
          <w:lang w:val="es-ES"/>
        </w:rPr>
      </w:pPr>
      <w:r w:rsidRPr="006A2670">
        <w:rPr>
          <w:rFonts w:cs="Courier New"/>
          <w:i/>
          <w:szCs w:val="24"/>
          <w:lang w:val="es-ES"/>
        </w:rPr>
        <w:t xml:space="preserve">En cuanto a la revocatoria, el artículo 35 de la Ley Orgánica de Garantías Jurisdiccionales y Control Constitucional ha establecido que: </w:t>
      </w:r>
    </w:p>
    <w:p w14:paraId="7D298584" w14:textId="77777777" w:rsidR="009379E5" w:rsidRPr="006A2670" w:rsidRDefault="009379E5" w:rsidP="009379E5">
      <w:pPr>
        <w:ind w:left="709"/>
        <w:jc w:val="both"/>
        <w:rPr>
          <w:rFonts w:cs="Courier New"/>
          <w:i/>
          <w:szCs w:val="24"/>
          <w:lang w:val="es-ES"/>
        </w:rPr>
      </w:pPr>
      <w:r w:rsidRPr="006A2670">
        <w:rPr>
          <w:rFonts w:cs="Courier New"/>
          <w:i/>
          <w:szCs w:val="24"/>
          <w:lang w:val="es-ES"/>
        </w:rPr>
        <w:t xml:space="preserve">La revocatoria de las medidas cautelares procederá sólo cuando se haya evitado o interrumpido la violación de derechos, hayan cesado los requisitos previstos en esta ley o se demuestre que no tenían fundamento. En este último caso, la persona o institución contra la que se dictó la medida podrá defenderse y presentar los hechos o argumentos que sustenten la revocatoria de la medida cautelar. Para que proceda la revocatoria, la institución o persona a quien se haya delegado o las partes, deberán informar a la jueza o juez sobre la ejecución de las medidas. </w:t>
      </w:r>
    </w:p>
    <w:p w14:paraId="323120D9" w14:textId="0A413719" w:rsidR="009379E5" w:rsidRPr="006A2670" w:rsidRDefault="009379E5" w:rsidP="006E1ECB">
      <w:pPr>
        <w:ind w:left="709"/>
        <w:jc w:val="both"/>
        <w:rPr>
          <w:rFonts w:cs="Courier New"/>
          <w:i/>
          <w:szCs w:val="24"/>
          <w:lang w:val="es-ES"/>
        </w:rPr>
      </w:pPr>
      <w:r w:rsidRPr="006A2670">
        <w:rPr>
          <w:rFonts w:cs="Courier New"/>
          <w:i/>
          <w:szCs w:val="24"/>
          <w:lang w:val="es-ES"/>
        </w:rPr>
        <w:t>En ese sentido, como ya se ha indicado anteriormente, las medidas cautelares tienen como objetivo prevenir la vulneración de un derecho o bien cesar dicha vulneración.”</w:t>
      </w:r>
      <w:r w:rsidRPr="006A2670">
        <w:rPr>
          <w:rStyle w:val="Refdenotaalpie"/>
          <w:rFonts w:cs="Courier New"/>
          <w:i/>
          <w:szCs w:val="24"/>
        </w:rPr>
        <w:footnoteReference w:id="620"/>
      </w:r>
    </w:p>
    <w:p w14:paraId="4EE4F8CC" w14:textId="77777777" w:rsidR="005B0AD4" w:rsidRPr="006A2670" w:rsidRDefault="005B0AD4" w:rsidP="005B0AD4">
      <w:pPr>
        <w:ind w:left="709"/>
        <w:jc w:val="both"/>
        <w:rPr>
          <w:i/>
          <w:u w:val="single"/>
        </w:rPr>
      </w:pPr>
      <w:r w:rsidRPr="006A2670">
        <w:rPr>
          <w:i/>
          <w:u w:val="single"/>
        </w:rPr>
        <w:t>R.O.S. 390 del 05-dic-2014</w:t>
      </w:r>
    </w:p>
    <w:p w14:paraId="7CFD7398" w14:textId="4A96E541" w:rsidR="005B0AD4" w:rsidRPr="006A2670" w:rsidRDefault="005B0AD4" w:rsidP="005B0AD4">
      <w:pPr>
        <w:ind w:left="709"/>
        <w:jc w:val="both"/>
        <w:rPr>
          <w:rFonts w:cs="Courier New"/>
          <w:i/>
          <w:szCs w:val="24"/>
          <w:lang w:val="es-ES"/>
        </w:rPr>
      </w:pPr>
      <w:r w:rsidRPr="006A2670">
        <w:rPr>
          <w:rFonts w:cs="Courier New"/>
          <w:i/>
          <w:szCs w:val="24"/>
        </w:rPr>
        <w:t>“</w:t>
      </w:r>
      <w:r w:rsidRPr="006A2670">
        <w:rPr>
          <w:rFonts w:cs="Courier New"/>
          <w:i/>
          <w:szCs w:val="24"/>
          <w:lang w:val="es-ES"/>
        </w:rPr>
        <w:t>frente al tema de medidas cautelares en procesos de nivel constitucional, esta Corte ha señalado: Al no constituir el proceso de medidas cautelares autónomas una acción que resuelve el fondo de la controversia constitucional, que no constituye un prejuzgamiento, peor aún cosa juzgada, carente de valor probatorio en el caso de existir una garantía jurisdiccional por violación de derechos, estas son revocables por causas sobrevinientes que merecen ser justificadas por quien solicita la revocatoria de ellas y razonadas por el juzgador que las adopta.</w:t>
      </w:r>
      <w:r w:rsidRPr="006A2670">
        <w:rPr>
          <w:rStyle w:val="Refdenotaalpie"/>
          <w:rFonts w:cs="Courier New"/>
          <w:i/>
          <w:szCs w:val="24"/>
          <w:lang w:val="es-ES"/>
        </w:rPr>
        <w:footnoteReference w:id="621"/>
      </w:r>
    </w:p>
    <w:p w14:paraId="53CA15E8" w14:textId="601CEE41" w:rsidR="00345866" w:rsidRPr="006A2670" w:rsidRDefault="005B0AD4" w:rsidP="00842B24">
      <w:pPr>
        <w:ind w:left="709"/>
        <w:jc w:val="both"/>
        <w:rPr>
          <w:rFonts w:cs="Courier New"/>
          <w:i/>
          <w:szCs w:val="24"/>
          <w:lang w:val="es-ES"/>
        </w:rPr>
      </w:pPr>
      <w:r w:rsidRPr="006A2670">
        <w:rPr>
          <w:rFonts w:cs="Courier New"/>
          <w:i/>
          <w:szCs w:val="24"/>
          <w:lang w:val="es-ES"/>
        </w:rPr>
        <w:t>Las medidas cautelares de acuerdo a su naturaleza deben dictarse por un tiempo provisional, no existiendo un status definitivo respecto de dichas medidas, lo cual permite que estas puedan ser revisadas. Por tanto, garantizándose el derecho de petición de las partes procesales, el accionante siempre tiene el derecho de poder plantear una revisión o cualquier otro mecanismo que el ordenamiento jurídico le permita respecto de las medidas cautelares impuestas por los órganos jurisdiccionales, debiendo para ello demostrar que se superaron las causas que las motivaron o a su vez que el pedido no tenía fundamento.”</w:t>
      </w:r>
      <w:r w:rsidRPr="006A2670">
        <w:rPr>
          <w:rStyle w:val="Refdenotaalpie"/>
          <w:rFonts w:cs="Courier New"/>
          <w:i/>
          <w:szCs w:val="24"/>
        </w:rPr>
        <w:footnoteReference w:id="622"/>
      </w:r>
    </w:p>
    <w:p w14:paraId="0AB73529" w14:textId="599A1E42" w:rsidR="00345866" w:rsidRPr="006A2670" w:rsidRDefault="00345866" w:rsidP="008A724C">
      <w:pPr>
        <w:pStyle w:val="Ttulo2"/>
      </w:pPr>
      <w:bookmarkStart w:id="374" w:name="_Toc437533562"/>
      <w:r w:rsidRPr="006A2670">
        <w:t xml:space="preserve">Naturaleza jurídica de las medidas cautelares. Criterio de la Corte Constitucional. </w:t>
      </w:r>
      <w:r w:rsidR="008A724C" w:rsidRPr="006A2670">
        <w:rPr>
          <w:lang w:val="es-ES"/>
        </w:rPr>
        <w:t xml:space="preserve">R.O.S. 340 de 24-sep-2014, Sentencia N° 126-14-SEP-CC, Casos N° 0971-11-EP y 0972-11-EP ACUMULADOS; R.O.S. 352 de 13-oct-2014, Sentencia N° 128-14-SEP-CC, Caso N° 2131-11-EP; </w:t>
      </w:r>
      <w:r w:rsidRPr="006A2670">
        <w:t>R.O.S. 390 de 05-dic-2014, Sentencia N° 189-14-SEP-CC, Caso N° 0325-13-EP.</w:t>
      </w:r>
      <w:bookmarkEnd w:id="374"/>
    </w:p>
    <w:p w14:paraId="1BB99508" w14:textId="77777777" w:rsidR="008A724C" w:rsidRPr="006A2670" w:rsidRDefault="008A724C" w:rsidP="008A724C">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39971385" w14:textId="296769BB" w:rsidR="008A724C" w:rsidRPr="006A2670" w:rsidRDefault="008A724C" w:rsidP="008A724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las declaraciones de terminación unilateral de los contratos de ejecución de obra y estimaron necesario revisar si dichas declaratorias reunían los requisitos establecidos por nuestro ordenamiento jurídico, de modo tal que puedan considerarlas como actos administrativos, o si son actos de naturaleza contractual o bilateral, concluyendo que se trata de "actos administrativos". Siendo así, los referidos jueces omitieron en su sentencia, que los actos de naturaleza contractual o bilateral surgen, precisamente, de disposiciones contractuales. Al respecto, cabe recordar que la Constitución Política de 1998, reservaba el amparo para actos u omisiones de autoridad pública, que no es otra cosa que aquel que emana del ejercicio de la potestad pública, la que expresa la voluntad unilateral de la administración en relación de subordinación respecto de los particulares; en otras palabras, la autoridad pública se encuentra revestida de imperium, que se manifiesta en el desequilibrio entre administración y administrado, pues su expedición no requiere de consentimiento ni de la voluntad de este último; mientras que los actos de naturaleza contractual en los que interviene la administración, como lo expresa Cassagne, son "todo acuerdo de voluntades generador de obligaciones, celebrado por un órgano estatal en ejercicio de la función administrativa, caracterizado por un régimen exorbitante, susceptible de producir efectos con relación a terceros". No debe olvidarse que el régimen exorbitante –potestades unilaterales- de la administración pública en un contrato administrativo con un administrado no pueden ser jamás arbitrarias, sino regladas o, en todo caso, discrecionales. Este plano de igualdad se evidencia de manera clara en los contratos administrativos, donde las relaciones no son de subordinación, sino de coordinación, por lo que para el caso de controversia deben necesariamente regirse por la Ley de Contratación Pública, tal como se ha referido el Tribunal Constitucional a través de reiterados fallos.</w:t>
      </w:r>
      <w:r w:rsidRPr="006A2670">
        <w:rPr>
          <w:rFonts w:cs="Courier New"/>
          <w:i/>
          <w:szCs w:val="24"/>
        </w:rPr>
        <w:t>”</w:t>
      </w:r>
      <w:r w:rsidRPr="006A2670">
        <w:rPr>
          <w:rStyle w:val="Refdenotaalpie"/>
          <w:rFonts w:cs="Courier New"/>
          <w:i/>
          <w:szCs w:val="24"/>
        </w:rPr>
        <w:footnoteReference w:id="623"/>
      </w:r>
    </w:p>
    <w:p w14:paraId="73D4B752" w14:textId="77777777" w:rsidR="008A724C" w:rsidRPr="006A2670" w:rsidRDefault="008A724C" w:rsidP="008A724C">
      <w:pPr>
        <w:spacing w:line="240" w:lineRule="auto"/>
        <w:ind w:left="708"/>
        <w:jc w:val="both"/>
        <w:rPr>
          <w:rFonts w:cs="Courier New"/>
          <w:i/>
          <w:szCs w:val="24"/>
          <w:u w:val="single"/>
          <w:lang w:val="es-ES"/>
        </w:rPr>
      </w:pPr>
      <w:r w:rsidRPr="006A2670">
        <w:rPr>
          <w:rFonts w:cs="Courier New"/>
          <w:i/>
          <w:szCs w:val="24"/>
          <w:u w:val="single"/>
          <w:lang w:val="es-ES"/>
        </w:rPr>
        <w:t>R.O.S. 352 de 13-oct-2014</w:t>
      </w:r>
    </w:p>
    <w:p w14:paraId="63DFD6C9" w14:textId="3781E8B8" w:rsidR="008A724C" w:rsidRPr="006A2670" w:rsidRDefault="008A724C" w:rsidP="008A724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la naturaleza y finalidad de la garantía jurisdiccional de la República, que determina: "Se podrán ordenar medidas cautelares conjunta o independientemente de las acciones constitucionales de protección de derechos, con el objeto de evitar o hacer cesar la violación o amenaza de violación de un derecho".</w:t>
      </w:r>
    </w:p>
    <w:p w14:paraId="35B7C9A6" w14:textId="0DC99F7B"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Asimismo, la Ley Orgánica de Garantías Jurisdiccionales y Control Constitucional, en el artículo 26 establece que:</w:t>
      </w:r>
    </w:p>
    <w:p w14:paraId="6265BF05" w14:textId="0AF7F3D9"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Las medidas cautelares tendrán por objeto evitar o cesar la amenaza o violación de los derechos reconocidos en la Constitución y en instrumentos internacionales sobre derechos humanos.</w:t>
      </w:r>
    </w:p>
    <w:p w14:paraId="5880FEDC" w14:textId="65528E37"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Las medidas cautelares deberán ser adecuadas a la violación que se pretende evitar o detener, tales como la comunicación inmediata con la autoridad o persona que podría prevenir o detener la violación, la suspensión provisional del acto, la orden de vigilancia policial, la visita al lugar de los hechos. En ningún caso se podrán ordenar medidas privativas de la libertad.</w:t>
      </w:r>
    </w:p>
    <w:p w14:paraId="05EF7F7E" w14:textId="2B26D1A3"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Entonces, la naturaleza de esta garantía jurisdiccional es precautelar los derechos de las personas, frente a un apremiante peligro de una amenaza o vulneración de sus derechos, una vez que se haya producido para hacer cesar la referida transgresión. Esta medida cautelar se la puede presentar cuando las circunstancias lo ameriten, pues un derecho constitucional podría ser vulnerado antes, durante y después de consumada una transgresión. La naturaleza de esta acción permite la suspensión del acto vulnerador de derechos constitucionales.</w:t>
      </w:r>
    </w:p>
    <w:p w14:paraId="62D12605" w14:textId="0B452526"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En esta línea, la Corte Constitucional, al respecto de las medidas cautelares, se ha pronunciado, diciendo lo siguiente:</w:t>
      </w:r>
    </w:p>
    <w:p w14:paraId="50C5FF06" w14:textId="76AEC87E"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Las medidas cautelares pueden ser activadas cuando ocurren tanto amenazas como vulneraciones o violaciones de los derechos constitucionales, sin embargo, los efectos en uno u otro caso son distintos. En el primer supuesto, es decir en caso que concurran las amenazas, el objeto es prevenir una posible vulneración de los derechos, evitando que sucedan los hechos que se consideran atentatorios a derechos; en tanto que en el segundo supuesto, es decir en el caso de vulneraciones o violaciones a derechos constitucionales, el objeto es cesar dicha transgresión</w:t>
      </w:r>
      <w:r w:rsidRPr="006A2670">
        <w:rPr>
          <w:rFonts w:cs="Courier New"/>
          <w:i/>
          <w:szCs w:val="24"/>
          <w:vertAlign w:val="superscript"/>
          <w:lang w:val="es-ES"/>
        </w:rPr>
        <w:footnoteReference w:id="624"/>
      </w:r>
      <w:r w:rsidRPr="006A2670">
        <w:rPr>
          <w:rFonts w:cs="Courier New"/>
          <w:i/>
          <w:szCs w:val="24"/>
          <w:lang w:val="es-ES"/>
        </w:rPr>
        <w:t>.</w:t>
      </w:r>
    </w:p>
    <w:p w14:paraId="565DE4CB" w14:textId="2A4E71A0"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Asimismo, las medidas cautelares tienen una naturaleza preventiva, ya que impiden que un posible daño se convierta en efectivo o suspenda un acto que se encuentra vulnerando derechos, es decir:</w:t>
      </w:r>
    </w:p>
    <w:p w14:paraId="25198AAA" w14:textId="1E69D7AD"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 la naturaleza de las medidas cautelares pretenden evitar un daño que presumiblemente puede existir, motivo por el cual no se trata de un pronunciamiento sobre el fondo del asunto planteado, sino de las medidas requeridas para evitar la posible vulneración de un derecho constitucional. (...) el otorgamiento de las medidas cautelares no constituye prejuzgamiento sobre la declaración de la violación, tampoco goza de valor probatorio en el caso de existir una acción por violación de derechos; de ser incumplidas, serán sancionadas de la misma manera que en los casos de incumplimiento de sentencias dictadas a propósito de una garantía jurisdiccional</w:t>
      </w:r>
      <w:r w:rsidRPr="006A2670">
        <w:rPr>
          <w:rFonts w:cs="Courier New"/>
          <w:i/>
          <w:szCs w:val="24"/>
          <w:vertAlign w:val="superscript"/>
          <w:lang w:val="es-ES"/>
        </w:rPr>
        <w:footnoteReference w:id="625"/>
      </w:r>
      <w:r w:rsidRPr="006A2670">
        <w:rPr>
          <w:rFonts w:cs="Courier New"/>
          <w:i/>
          <w:szCs w:val="24"/>
          <w:lang w:val="es-ES"/>
        </w:rPr>
        <w:t>.</w:t>
      </w:r>
    </w:p>
    <w:p w14:paraId="16466ED0" w14:textId="5D83C570"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Las medidas cautelares se las puede solicitar de manera autónoma, independientemente a una acción principal, ya sea esta una acción de protección o cualquier otra garantía jurisdiccional, siempre que se detecte una inminente vulneración de derechos. Asimismo, se puede ejercer de manera conjunta a una garantía jurisdiccional cuando un derecho constitucional ha sido consumado en su afectación, pues así ha reiterado la doctrina constitucional cuando menciona:</w:t>
      </w:r>
    </w:p>
    <w:p w14:paraId="61AF02C5" w14:textId="1AC00799"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 que las medidas cautelares constitucionales gozan de una doble aplicación, como medidas accesorias de un proceso principal y también como una institución independiente y autónoma de cualquier proceso constitucional, lo que comporta una doble faceta de garantía, en primer lugar como un mecanismo para asegurar los efectos de una sentencia o proceso de conocimiento; y, una segunda faceta vinculada a la naturaleza autónoma e independiente de las medidas cautelares como un proceso informal e inmediato sin necesidad de la existencia de un proceso constitucional principal</w:t>
      </w:r>
      <w:r w:rsidRPr="006A2670">
        <w:rPr>
          <w:rFonts w:cs="Courier New"/>
          <w:i/>
          <w:szCs w:val="24"/>
          <w:vertAlign w:val="superscript"/>
          <w:lang w:val="es-ES"/>
        </w:rPr>
        <w:footnoteReference w:id="626"/>
      </w:r>
      <w:r w:rsidRPr="006A2670">
        <w:rPr>
          <w:rFonts w:cs="Courier New"/>
          <w:i/>
          <w:szCs w:val="24"/>
          <w:lang w:val="es-ES"/>
        </w:rPr>
        <w:t>.</w:t>
      </w:r>
    </w:p>
    <w:p w14:paraId="120A1955" w14:textId="77777777"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La finalidad de las medidas cautelares es impedir o cesar la amenaza o vulneración de los derechos reconocidos en la Norma Suprema y en los instrumentos internacionales de derechos humanos ratificados por el Ecuador, los cuales en aplicación del principio pro homine gozan de categoría constitucional. Estas medidas sirven como una garantía para impedir la generación de un daño o prevenir una determinada acción, es decir, esta acción está dirigida a la protección de derechos. En resumen, esta garantía jurisdiccional tiene como objetivo la protección directa del derecho, ya sea evitando o suspendiendo su vulneración.</w:t>
      </w:r>
    </w:p>
    <w:p w14:paraId="02D5DDA5" w14:textId="53F03546" w:rsidR="008A724C" w:rsidRPr="006A2670" w:rsidRDefault="008A724C" w:rsidP="008A724C">
      <w:pPr>
        <w:spacing w:line="240" w:lineRule="auto"/>
        <w:ind w:left="708"/>
        <w:jc w:val="both"/>
        <w:rPr>
          <w:rFonts w:cs="Courier New"/>
          <w:i/>
          <w:szCs w:val="24"/>
          <w:lang w:val="es-ES"/>
        </w:rPr>
      </w:pPr>
      <w:r w:rsidRPr="006A2670">
        <w:rPr>
          <w:rFonts w:cs="Courier New"/>
          <w:i/>
          <w:szCs w:val="24"/>
          <w:lang w:val="es-ES"/>
        </w:rPr>
        <w:t>En la sentencia No. 034-13-SCN-CC, esta Corte Constitucional, sobre la finalidad de las medidas cautelares, ha mencionado:</w:t>
      </w:r>
    </w:p>
    <w:p w14:paraId="117DA1EC" w14:textId="41389D37" w:rsidR="008A724C" w:rsidRPr="006A2670" w:rsidRDefault="008A724C" w:rsidP="008A724C">
      <w:pPr>
        <w:spacing w:line="240" w:lineRule="auto"/>
        <w:ind w:left="708"/>
        <w:jc w:val="both"/>
        <w:rPr>
          <w:rFonts w:cs="Courier New"/>
          <w:i/>
          <w:szCs w:val="24"/>
          <w:u w:val="single"/>
          <w:lang w:val="es-ES"/>
        </w:rPr>
      </w:pPr>
      <w:r w:rsidRPr="006A2670">
        <w:rPr>
          <w:rFonts w:cs="Courier New"/>
          <w:i/>
          <w:szCs w:val="24"/>
          <w:lang w:val="es-ES"/>
        </w:rPr>
        <w:t>(...) El artículo 6 de la Ley Orgánica de Garantías Jurisdiccionales y Control Constitucional, al definir la finalidad de las medidas cautelares, establece "Las medidas cautelares tienen como finalidad prevenir, impedir o interrumpir la violación de un derecho...". En efecto, entre el daño temido y un daño efectivo, se presenta la amenaza de que el daño se consume. Así, la demora alimenta el riesgo de la consumación del daño, por lo que el constituyente ha previsto la posibilidad de presentar solicitudes de medidas cautelares autónomas (...)</w:t>
      </w:r>
      <w:r w:rsidRPr="006A2670">
        <w:rPr>
          <w:rFonts w:cs="Courier New"/>
          <w:i/>
          <w:szCs w:val="24"/>
          <w:vertAlign w:val="superscript"/>
          <w:lang w:val="es-ES"/>
        </w:rPr>
        <w:footnoteReference w:id="62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28"/>
      </w:r>
    </w:p>
    <w:p w14:paraId="55F2229D" w14:textId="4526D3C0" w:rsidR="008A724C" w:rsidRPr="006A2670" w:rsidRDefault="008A724C" w:rsidP="008A724C">
      <w:pPr>
        <w:ind w:left="709"/>
        <w:rPr>
          <w:i/>
          <w:u w:val="single"/>
          <w:lang w:val="es-ES"/>
        </w:rPr>
      </w:pPr>
      <w:r w:rsidRPr="006A2670">
        <w:rPr>
          <w:i/>
          <w:u w:val="single"/>
        </w:rPr>
        <w:t>R.O.S. 390 de 05-dic-2014</w:t>
      </w:r>
    </w:p>
    <w:p w14:paraId="318D8306" w14:textId="77777777" w:rsidR="00D46DDD" w:rsidRPr="006A2670" w:rsidRDefault="00D46DDD" w:rsidP="00D46DD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Es preciso considerar, para el efecto de la acción planteada ante esta Corte, la naturaleza jurídica de las medidas preventivas o cautelares. Las medidas cautelares son decisiones de carácter jurisdiccional, que en materia de alimentos, están dirigidas a proteger la integridad del alimentado, satisfacer sus necesidades urgentes o asegurar los efectos de la sentencia. Tienen estas medidas, según lo sostiene la doctrina, algunas características, entre ellas, la provisionalidad, es decir que sus efectos tienen duración limitada y por tanto no pueden, en caso alguno, ser definitivas. Por otro lado, las medidas cautelares son susceptibles de modificación y revocabilidad, en virtud de lo cual, se entiende que son mutables y que en cualquier momento pueden ser alteradas por la autoridad judicial; lo que en consecuencia implica que estas tampoco surten efecto de cosa juzgada. </w:t>
      </w:r>
    </w:p>
    <w:p w14:paraId="3C7ADE1B" w14:textId="77777777" w:rsidR="006D5B81" w:rsidRPr="006A2670" w:rsidRDefault="00D46DDD" w:rsidP="00D46DDD">
      <w:pPr>
        <w:ind w:left="709"/>
        <w:jc w:val="both"/>
        <w:rPr>
          <w:rFonts w:cs="Courier New"/>
          <w:i/>
          <w:szCs w:val="24"/>
          <w:lang w:val="es-ES"/>
        </w:rPr>
      </w:pPr>
      <w:r w:rsidRPr="006A2670">
        <w:rPr>
          <w:rFonts w:cs="Courier New"/>
          <w:i/>
          <w:szCs w:val="24"/>
          <w:lang w:val="es-ES"/>
        </w:rPr>
        <w:t>Al respecto, la Corte Constitucional, mediante la sentencia No. 034-13-SCN-CC del 30 de mayo de 2013, dentro del caso No. 0561-12-CN, relativo a una consulta de norma, señaló: </w:t>
      </w:r>
    </w:p>
    <w:p w14:paraId="7F704E28" w14:textId="3CDF6DF7" w:rsidR="00D46DDD" w:rsidRPr="006A2670" w:rsidRDefault="00D46DDD" w:rsidP="006D5B81">
      <w:pPr>
        <w:ind w:left="709"/>
        <w:jc w:val="both"/>
        <w:rPr>
          <w:rFonts w:cs="Courier New"/>
          <w:i/>
          <w:szCs w:val="24"/>
          <w:lang w:val="es-ES"/>
        </w:rPr>
      </w:pPr>
      <w:r w:rsidRPr="006A2670">
        <w:rPr>
          <w:rFonts w:cs="Courier New"/>
          <w:i/>
          <w:szCs w:val="24"/>
          <w:lang w:val="es-ES"/>
        </w:rPr>
        <w:t>(...) Las medidas cautelares tienen el carácter de provisionales. Por tanto, el efecto de la resolución que las conceda subsistirá en tanto persistan las circunstancias que las justifique (...).”</w:t>
      </w:r>
      <w:r w:rsidRPr="006A2670">
        <w:rPr>
          <w:rStyle w:val="Refdenotaalpie"/>
          <w:rFonts w:cs="Courier New"/>
          <w:i/>
          <w:szCs w:val="24"/>
        </w:rPr>
        <w:footnoteReference w:id="629"/>
      </w:r>
    </w:p>
    <w:p w14:paraId="317F0B23" w14:textId="77777777" w:rsidR="00345866" w:rsidRPr="006A2670" w:rsidRDefault="00345866" w:rsidP="00345866">
      <w:pPr>
        <w:pStyle w:val="Ttulo2"/>
      </w:pPr>
      <w:bookmarkStart w:id="375" w:name="_Toc437533563"/>
      <w:r w:rsidRPr="006A2670">
        <w:t>Criterio de la Corte Nacional de Justicia sobre las medidas cautelares y sobre las que no proceden en el recurso de casación. R.O.S. 390 de 05-dic-2014, Sentencia N° 189-14-SEP-CC, Caso N° 0325-13-EP.</w:t>
      </w:r>
      <w:bookmarkEnd w:id="375"/>
    </w:p>
    <w:p w14:paraId="0C86C4C9" w14:textId="77777777" w:rsidR="00875C51" w:rsidRPr="006A2670" w:rsidRDefault="00875C51" w:rsidP="00875C51">
      <w:pPr>
        <w:ind w:left="709"/>
        <w:jc w:val="both"/>
        <w:rPr>
          <w:rFonts w:cs="Courier New"/>
          <w:i/>
          <w:szCs w:val="24"/>
          <w:lang w:val="es-ES"/>
        </w:rPr>
      </w:pPr>
      <w:r w:rsidRPr="006A2670">
        <w:rPr>
          <w:rFonts w:cs="Courier New"/>
          <w:i/>
          <w:szCs w:val="24"/>
        </w:rPr>
        <w:t>“</w:t>
      </w:r>
      <w:r w:rsidRPr="006A2670">
        <w:rPr>
          <w:rFonts w:cs="Courier New"/>
          <w:i/>
          <w:szCs w:val="24"/>
          <w:lang w:val="es-ES"/>
        </w:rPr>
        <w:t>Por su parte, invariable y reiteradamente, la Corte Nacional de Justicia ha sostenido igualmente que las medidas cautelares son decisiones provisorias y no definitivas, es así, que en la sentencia No. 315-2007 del 26 de septiembre de 2007, ha señalado: </w:t>
      </w:r>
    </w:p>
    <w:p w14:paraId="21B8E3C3" w14:textId="2938133C" w:rsidR="00875C51" w:rsidRPr="006A2670" w:rsidRDefault="00875C51" w:rsidP="00875C51">
      <w:pPr>
        <w:ind w:left="709"/>
        <w:jc w:val="both"/>
        <w:rPr>
          <w:rFonts w:cs="Courier New"/>
          <w:i/>
          <w:szCs w:val="24"/>
          <w:lang w:val="es-ES"/>
        </w:rPr>
      </w:pPr>
      <w:r w:rsidRPr="006A2670">
        <w:rPr>
          <w:rFonts w:cs="Courier New"/>
          <w:i/>
          <w:szCs w:val="24"/>
          <w:lang w:val="es-ES"/>
        </w:rPr>
        <w:t xml:space="preserve">En la doctrina sobre esta figura jurídica se sostiene: "La calificación de cautelares (o asegurativas, que es sinónimo) es la más apropiada para indicar estas providencias, porque es común a todas la finalidad de constituir una cautela o aseguración preventiva contra un peligro que amenaza"; las providencias cautelares " (...) nunca constituyen un fin por sí mismas, sino que están ineludiblemente preordenadas a la emanación de una ulterior providencia definitiva, el resultado práctico de la cual aseguran preventivamente". (Piero Calamendrei Providencias Cautelares, Editorial Bibliográfica Argentina, Buenos Aires, 1984, páginas 44 y 48). </w:t>
      </w:r>
    </w:p>
    <w:p w14:paraId="7D415F6A" w14:textId="4D067A18" w:rsidR="00875C51" w:rsidRPr="006A2670" w:rsidRDefault="00875C51" w:rsidP="00875C51">
      <w:pPr>
        <w:ind w:left="709"/>
        <w:jc w:val="both"/>
        <w:rPr>
          <w:rFonts w:cs="Courier New"/>
          <w:i/>
          <w:szCs w:val="24"/>
          <w:lang w:val="es-ES"/>
        </w:rPr>
      </w:pPr>
      <w:r w:rsidRPr="006A2670">
        <w:rPr>
          <w:rFonts w:cs="Courier New"/>
          <w:i/>
          <w:szCs w:val="24"/>
          <w:lang w:val="es-ES"/>
        </w:rPr>
        <w:t xml:space="preserve">De manera concordante a la definida, la doctrina uruguaya opina: "Las medidas cautelares, en general, constituyen decisiones provisorias, anticipadas y en prevención de un daño que podría sufrir por la demora del proceso; quien tiene presunto derecho. Estos caracteres hacen que, en la gran mayoría de las legislaciones, sean excluidas del control de casación". (Enrique Vescoví, La Casación Civil, Ediciones IDEA, 1a Ed., Montevideo, 1979, págs. 48 a 49). </w:t>
      </w:r>
    </w:p>
    <w:p w14:paraId="4668FA0D" w14:textId="0D053687" w:rsidR="00875C51" w:rsidRPr="006A2670" w:rsidRDefault="00875C51" w:rsidP="00875C51">
      <w:pPr>
        <w:ind w:left="709"/>
        <w:jc w:val="both"/>
        <w:rPr>
          <w:rFonts w:cs="Courier New"/>
          <w:i/>
          <w:szCs w:val="24"/>
          <w:lang w:val="es-ES"/>
        </w:rPr>
      </w:pPr>
      <w:r w:rsidRPr="006A2670">
        <w:rPr>
          <w:rFonts w:cs="Courier New"/>
          <w:i/>
          <w:szCs w:val="24"/>
          <w:lang w:val="es-ES"/>
        </w:rPr>
        <w:t>A la luz de lo expuesto, se ha establecido que las providencias que determinan medidas cautelares no son susceptibles del recurso extraordinario de casación, pues estas no cumplen con lo establecido en la ley de la materia respecto a la procedencia</w:t>
      </w:r>
      <w:r w:rsidRPr="006A2670">
        <w:rPr>
          <w:rStyle w:val="Refdenotaalpie"/>
          <w:rFonts w:cs="Courier New"/>
          <w:i/>
          <w:szCs w:val="24"/>
          <w:lang w:val="es-ES"/>
        </w:rPr>
        <w:footnoteReference w:id="630"/>
      </w:r>
      <w:r w:rsidRPr="006A2670">
        <w:rPr>
          <w:rFonts w:cs="Courier New"/>
          <w:i/>
          <w:szCs w:val="24"/>
          <w:lang w:val="es-ES"/>
        </w:rPr>
        <w:t xml:space="preserve"> al no ser definitivas; requisito que, como se manifestó en párrafos precedentes, debe ser cumplido para que prospere y pueda ser admitido un recurso de casación, pues su falta implica necesariamente el rechazo del mismo.”</w:t>
      </w:r>
      <w:r w:rsidRPr="006A2670">
        <w:rPr>
          <w:rStyle w:val="Refdenotaalpie"/>
          <w:rFonts w:cs="Courier New"/>
          <w:i/>
          <w:szCs w:val="24"/>
        </w:rPr>
        <w:footnoteReference w:id="631"/>
      </w:r>
    </w:p>
    <w:p w14:paraId="71DAFBC1" w14:textId="77777777" w:rsidR="00345866" w:rsidRPr="006A2670" w:rsidRDefault="00345866" w:rsidP="00345866">
      <w:pPr>
        <w:pStyle w:val="Ttulo2"/>
      </w:pPr>
      <w:bookmarkStart w:id="376" w:name="_Toc437533564"/>
      <w:r w:rsidRPr="006A2670">
        <w:t>Explicación del articulo 35 LOGJYCC. Medidas cautelares. R.O.S. 406 de 30-dic-2014, Sentencia N° 206-14-SEP-CC, Caso N° 1104-12-EP.</w:t>
      </w:r>
      <w:bookmarkEnd w:id="376"/>
    </w:p>
    <w:p w14:paraId="6D673715" w14:textId="77777777" w:rsidR="006E1ECB" w:rsidRPr="006A2670" w:rsidRDefault="006E1ECB" w:rsidP="006E1ECB">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artículo 35 de la Ley Orgánica de Garantías Jurisdiccionales y Control Constitucional, determinaron que las medidas cautelares concedidas a favor del accionante no tenían fundamento, pues como ya se ha expuesto, las mismas establecían una medida resarcitoria y no preventiva, como establece la norma. </w:t>
      </w:r>
    </w:p>
    <w:p w14:paraId="404B59EF" w14:textId="77777777" w:rsidR="006E1ECB" w:rsidRPr="006A2670" w:rsidRDefault="006E1ECB" w:rsidP="006E1ECB">
      <w:pPr>
        <w:ind w:left="709"/>
        <w:jc w:val="both"/>
        <w:rPr>
          <w:rFonts w:cs="Courier New"/>
          <w:i/>
          <w:szCs w:val="24"/>
          <w:lang w:val="es-ES"/>
        </w:rPr>
      </w:pPr>
      <w:r w:rsidRPr="006A2670">
        <w:rPr>
          <w:rFonts w:cs="Courier New"/>
          <w:i/>
          <w:szCs w:val="24"/>
          <w:lang w:val="es-ES"/>
        </w:rPr>
        <w:t>En la línea de la revocatoria de las medidas cautelares por no tener fundamento, la Corte Constitucional, para el período de transición, en su sentencia No. 052-11-SEP-CC</w:t>
      </w:r>
      <w:r w:rsidRPr="006A2670">
        <w:rPr>
          <w:rStyle w:val="Refdenotaalpie"/>
          <w:rFonts w:cs="Courier New"/>
          <w:i/>
          <w:szCs w:val="24"/>
          <w:lang w:val="es-ES"/>
        </w:rPr>
        <w:footnoteReference w:id="632"/>
      </w:r>
      <w:r w:rsidRPr="006A2670">
        <w:rPr>
          <w:rFonts w:cs="Courier New"/>
          <w:i/>
          <w:szCs w:val="24"/>
          <w:lang w:val="es-ES"/>
        </w:rPr>
        <w:t xml:space="preserve">, ha establecido que: (...) la condición de presentar un informe sobre el cumplimiento de las medidas cautelares concedidas para que proceda dicha solicitud de revocatoria, sin que ello signifique menoscabar la efectividad de la medida cautelar, y adoptarse por parte del juez constitucional las medidas coercitivas necesarias para su eficaz cumplimiento, no constituye impedimento o motivo para que el juez constitucional, que incluye a las Cortes Provinciales de Justicia, en sede de apelación, valore y se pronuncie sobre los argumentos o pruebas presentadas con tal solicitud de revocatoria (...)" </w:t>
      </w:r>
    </w:p>
    <w:p w14:paraId="02EB7907" w14:textId="3C3F96B4" w:rsidR="006E1ECB" w:rsidRPr="006A2670" w:rsidRDefault="006E1ECB" w:rsidP="006E1ECB">
      <w:pPr>
        <w:ind w:left="709"/>
        <w:jc w:val="both"/>
        <w:rPr>
          <w:rFonts w:cs="Courier New"/>
          <w:i/>
          <w:szCs w:val="24"/>
          <w:lang w:val="es-ES"/>
        </w:rPr>
      </w:pPr>
      <w:r w:rsidRPr="006A2670">
        <w:rPr>
          <w:rFonts w:cs="Courier New"/>
          <w:i/>
          <w:szCs w:val="24"/>
          <w:lang w:val="es-ES"/>
        </w:rPr>
        <w:t>Dicho razonamiento, en pleno ejercicio y aplicación del derecho, faculta a los jueces para efectuar una debida valoración y pronunciamiento sobre los hechos o argumentos que de acuerdo al referido artículo 35 de la Ley Orgánica de Garantías Jurisdiccionales y Control Constitucional, debe presentar la persona o institución contra la que se dictó la medida, ello sin que el informe sobre el cumplimiento de dichas medidas constituya un impedimento en el actuar del juez constitucional; es decir, contrario al criterio del accionante, la presentación del informe sobre el cumplimiento de las medidas cautelares no vulnera el derecho a la seguridad jurídica, pues el ejercicio del derecho no puede limitarse y en respeto a la Constitución de la República y a lo establecido por el mencionado artículo de la Ley Orgánica de Garantías Jurisdiccionales y Control Constitucional, como norma jurídica previa, clara y pública, el juez debe aplicar lo establecido por la ley y permitir que la persona o institución contra la que se dictó la medida pueda defenderse y presentar los hechos o argumentos que sustenten la solicitud de revocatoria de la medida cautelar.”</w:t>
      </w:r>
      <w:r w:rsidRPr="006A2670">
        <w:rPr>
          <w:rStyle w:val="Refdenotaalpie"/>
          <w:rFonts w:cs="Courier New"/>
          <w:i/>
          <w:szCs w:val="24"/>
        </w:rPr>
        <w:footnoteReference w:id="633"/>
      </w:r>
    </w:p>
    <w:p w14:paraId="0EEA0283" w14:textId="0124E61C" w:rsidR="001F18AF" w:rsidRPr="006A2670" w:rsidRDefault="001F18AF" w:rsidP="001F18AF">
      <w:pPr>
        <w:pStyle w:val="Ttulo2"/>
      </w:pPr>
      <w:bookmarkStart w:id="377" w:name="_Toc437533565"/>
      <w:r w:rsidRPr="006A2670">
        <w:t>Medida cautelar no puede dejar sin efecto una sentencia constitucional. R.O.S. 352 de 13-oct-2014, Sentencia N° 128-14-SEP-CC, Caso N° 2131-11-EP.</w:t>
      </w:r>
      <w:bookmarkEnd w:id="377"/>
    </w:p>
    <w:p w14:paraId="5A2C7FBD" w14:textId="4C310275" w:rsidR="001F18AF" w:rsidRPr="006A2670" w:rsidRDefault="001F18AF" w:rsidP="001F18AF">
      <w:pPr>
        <w:spacing w:line="240" w:lineRule="auto"/>
        <w:ind w:left="708"/>
        <w:jc w:val="both"/>
        <w:rPr>
          <w:rFonts w:cs="Courier New"/>
          <w:i/>
          <w:szCs w:val="24"/>
        </w:rPr>
      </w:pPr>
      <w:r w:rsidRPr="006A2670">
        <w:rPr>
          <w:rFonts w:cs="Courier New"/>
          <w:i/>
          <w:szCs w:val="24"/>
        </w:rPr>
        <w:t>“En doctrina constitucional se ha considerado que "Las sentencias entrañan, en principio, un mandato imperativo y trascendente, de ineludible cumplimiento, y ese carácter y el respeto debido a sus dictados debe impedir toda tergiversación o interpretación que anule o mediatice su sentido y efectos (...)"</w:t>
      </w:r>
      <w:r w:rsidRPr="006A2670">
        <w:rPr>
          <w:rFonts w:cs="Courier New"/>
          <w:i/>
          <w:szCs w:val="24"/>
          <w:vertAlign w:val="superscript"/>
        </w:rPr>
        <w:footnoteReference w:id="634"/>
      </w:r>
      <w:r w:rsidRPr="006A2670">
        <w:rPr>
          <w:rFonts w:cs="Courier New"/>
          <w:i/>
          <w:szCs w:val="24"/>
        </w:rPr>
        <w:t>.</w:t>
      </w:r>
    </w:p>
    <w:p w14:paraId="00468CC3" w14:textId="768A4ECD" w:rsidR="001F18AF" w:rsidRPr="006A2670" w:rsidRDefault="001F18AF" w:rsidP="001F18AF">
      <w:pPr>
        <w:spacing w:line="240" w:lineRule="auto"/>
        <w:ind w:left="708"/>
        <w:jc w:val="both"/>
        <w:rPr>
          <w:rFonts w:cs="Courier New"/>
          <w:i/>
          <w:szCs w:val="24"/>
        </w:rPr>
      </w:pPr>
      <w:r w:rsidRPr="006A2670">
        <w:rPr>
          <w:rFonts w:cs="Courier New"/>
          <w:i/>
          <w:szCs w:val="24"/>
        </w:rPr>
        <w:t>En consecuencia, una acción de medida cautelar no puede servir de vía o mecanismo para obstaculizar o vulnerar una disposición judicial adoptada con anterioridad, como ocurre en el presente caso, esto es, la sentencia expedida dentro de una acción de protección, la misma que se debe cumplir y acatar, pues es un fallo constitucional que debe ser ejecutado, incluso en contra de la voluntad de la parte condenada. Por tanto, una resolución de medida cautelar no puede dejar sin efecto una sentencia constitucional. De allí que el Pleno de la Corte Constitucional, con la finalidad de evitar que casos como el presente se repitan, considera necesario advertir que dentro de la sustanciación de una acción constitucional de medidas cautelares, cuyo objetivo es el amparo de los derechos constitucionales, las juezas y jueces no podrán, bajo el justificativo de proteger un derecho constitucional determinado, transgredir otros derechos constitucionales, puesto que de ser así, se desconocería el objeto de la garantía, y se constituiría en un mecanismo mediante el cual se sacrifiquen derechos a costa de otros, lo cual atentaría contra la concepción del Ecuador, como un Estado constitucional de derechos y justicia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35"/>
      </w:r>
    </w:p>
    <w:p w14:paraId="2D92C6BE" w14:textId="1F3BDB99" w:rsidR="001F18AF" w:rsidRPr="006A2670" w:rsidRDefault="001F18AF" w:rsidP="001F18AF">
      <w:pPr>
        <w:pStyle w:val="Ttulo2"/>
      </w:pPr>
      <w:bookmarkStart w:id="378" w:name="_Toc437533566"/>
      <w:r w:rsidRPr="006A2670">
        <w:t>De la acción constitucional de medidas cautelares. R.O.S. 304 de 05-ago-2014, Sentencia N° 110-14-SEP-CC, Caso N° 1733-11-EP.</w:t>
      </w:r>
      <w:bookmarkEnd w:id="378"/>
    </w:p>
    <w:p w14:paraId="5E45A2B7" w14:textId="38508C6B" w:rsidR="001F18AF" w:rsidRPr="006A2670" w:rsidRDefault="001F18AF" w:rsidP="001F18AF">
      <w:pPr>
        <w:spacing w:line="240" w:lineRule="auto"/>
        <w:ind w:left="708"/>
        <w:jc w:val="both"/>
        <w:rPr>
          <w:rFonts w:cs="Courier New"/>
          <w:i/>
          <w:szCs w:val="24"/>
        </w:rPr>
      </w:pPr>
      <w:r w:rsidRPr="006A2670">
        <w:rPr>
          <w:rFonts w:cs="Courier New"/>
          <w:i/>
          <w:szCs w:val="24"/>
        </w:rPr>
        <w:t>“La acción constitucional de medidas cautelares se encuentra consagrada en la Constitución de la República, artículo 87 que establece: "Se podrán ordenar medidas cautelares conjunta o independientemente de las acciones constitucionales de protección de derechos, con el objeto de evitar o hacer cesar la violación o amenaza de violación de un derecho".</w:t>
      </w:r>
    </w:p>
    <w:p w14:paraId="41CE9425" w14:textId="639FA6C1" w:rsidR="001F18AF" w:rsidRPr="006A2670" w:rsidRDefault="001F18AF" w:rsidP="001F18AF">
      <w:pPr>
        <w:spacing w:line="240" w:lineRule="auto"/>
        <w:ind w:left="708"/>
        <w:jc w:val="both"/>
        <w:rPr>
          <w:rFonts w:cs="Courier New"/>
          <w:i/>
          <w:szCs w:val="24"/>
        </w:rPr>
      </w:pPr>
      <w:r w:rsidRPr="006A2670">
        <w:rPr>
          <w:rFonts w:cs="Courier New"/>
          <w:i/>
          <w:szCs w:val="24"/>
        </w:rPr>
        <w:t>El artículo 6 de la Ley Orgánica de Garantías Jurisdiccionales y Control Constitucional establece que las medidas cautelares tienen como finalidad prevenir, impedir o interrumpir la violación de un derecho.</w:t>
      </w:r>
    </w:p>
    <w:p w14:paraId="48232AD8" w14:textId="0D612A47" w:rsidR="001F18AF" w:rsidRPr="006A2670" w:rsidRDefault="001F18AF" w:rsidP="001F18AF">
      <w:pPr>
        <w:spacing w:line="240" w:lineRule="auto"/>
        <w:ind w:left="708"/>
        <w:jc w:val="both"/>
        <w:rPr>
          <w:rFonts w:cs="Courier New"/>
          <w:i/>
          <w:szCs w:val="24"/>
        </w:rPr>
      </w:pPr>
      <w:r w:rsidRPr="006A2670">
        <w:rPr>
          <w:rFonts w:cs="Courier New"/>
          <w:i/>
          <w:szCs w:val="24"/>
        </w:rPr>
        <w:t>Por su parte, el artículo 26 de la Norma ibídem, establece: "Las medidas cautelares tendrán por objeto evitar o cesar la amenaza o violación de los derechos reconocidos en la Constitución y en instrumentos internacionales sobre derechos humanos. Las medidas cautelares deberán ser adecuadas a la violación que se pretenda evitar o detener, tales como la comunicación inmediata con la autoridad o persona que podría prevenir o detener la violación, la suspensión provisional del acto, la orden de vigilancia policial, la visita al lugar de los hechos. En ningún caso se podrán ordenar medidas privativas de la libertad".</w:t>
      </w:r>
    </w:p>
    <w:p w14:paraId="1EE18C7B" w14:textId="71DEDA14" w:rsidR="001F18AF" w:rsidRPr="006A2670" w:rsidRDefault="001F18AF" w:rsidP="001F18AF">
      <w:pPr>
        <w:spacing w:line="240" w:lineRule="auto"/>
        <w:ind w:left="708"/>
        <w:jc w:val="both"/>
        <w:rPr>
          <w:rFonts w:cs="Courier New"/>
          <w:i/>
          <w:szCs w:val="24"/>
        </w:rPr>
      </w:pPr>
      <w:r w:rsidRPr="006A2670">
        <w:rPr>
          <w:rFonts w:cs="Courier New"/>
          <w:i/>
          <w:szCs w:val="24"/>
        </w:rPr>
        <w:t>La Corte Constitucional del Ecuador ha señalado que: "Las medidas cautelares pueden ser activadas cuando ocurren tanto amenazas como vulneraciones o violaciones de los derechos constitucionales, sin embargo, los efectos en uno u otro caso son distintos. En el primer supuesto, es decir en caso que concurran las amenazas, el objeto es prevenir una posible vulneración de los derechos, evitando que sucedan los hechos que se consideran atentatorios a derechos; en tanto que en el segundo supuesto, es decir en el caso de vulneraciones o violaciones a derechos constitucionales, el objeto es cesar dicha trasgresión"</w:t>
      </w:r>
      <w:r w:rsidRPr="006A2670">
        <w:rPr>
          <w:rFonts w:cs="Courier New"/>
          <w:i/>
          <w:szCs w:val="24"/>
          <w:vertAlign w:val="superscript"/>
        </w:rPr>
        <w:footnoteReference w:id="636"/>
      </w:r>
      <w:r w:rsidRPr="006A2670">
        <w:rPr>
          <w:rFonts w:cs="Courier New"/>
          <w:i/>
          <w:szCs w:val="24"/>
        </w:rPr>
        <w:t>.</w:t>
      </w:r>
    </w:p>
    <w:p w14:paraId="4C097AC1" w14:textId="7ACEFD78" w:rsidR="001F18AF" w:rsidRPr="006A2670" w:rsidRDefault="001F18AF" w:rsidP="001F18AF">
      <w:pPr>
        <w:spacing w:line="240" w:lineRule="auto"/>
        <w:ind w:left="708"/>
        <w:jc w:val="both"/>
        <w:rPr>
          <w:rFonts w:cs="Courier New"/>
          <w:i/>
          <w:szCs w:val="24"/>
        </w:rPr>
      </w:pPr>
      <w:r w:rsidRPr="006A2670">
        <w:rPr>
          <w:rFonts w:cs="Courier New"/>
          <w:i/>
          <w:szCs w:val="24"/>
        </w:rPr>
        <w:t>Bajo este supuesto, el ordenamiento jurídico distingue dos tipos de medidas cautelares, por un lado la medida cautelar autónoma que es de donde proviene la decisión judicial impugnada y por otro lado, la medida cautelar conjunta dictada dentro de las acciones constitucionales. Las medidas cautelares autónomas, tienen el carácter de urgentes e inmediatas, en tanto se busca la prevención y cese de la consumación o subsistencia de la vulneración de un derecho. Mientras que las medidas cautelares conjuntas, al proceder dentro del conocimiento de una garantía, desempeñan su función una vez que ya se ha lesionado el derecho constitucional, bajo el supuesto de que dicha lesión y sus efectos se sigan efectuando.</w:t>
      </w:r>
    </w:p>
    <w:p w14:paraId="67E79D3D" w14:textId="695EF44C" w:rsidR="001F18AF" w:rsidRPr="006A2670" w:rsidRDefault="001F18AF" w:rsidP="001F18AF">
      <w:pPr>
        <w:spacing w:line="240" w:lineRule="auto"/>
        <w:ind w:left="708"/>
        <w:jc w:val="both"/>
        <w:rPr>
          <w:rFonts w:cs="Courier New"/>
          <w:i/>
          <w:szCs w:val="24"/>
        </w:rPr>
      </w:pPr>
      <w:r w:rsidRPr="006A2670">
        <w:rPr>
          <w:rFonts w:cs="Courier New"/>
          <w:i/>
          <w:szCs w:val="24"/>
        </w:rPr>
        <w:t>En este sentido, la acción de medidas cautelares autónomas tiene diferentes alcances que las medidas cautelares dictadas de forma conjunta con las acciones constitucionales.</w:t>
      </w:r>
    </w:p>
    <w:p w14:paraId="6E8105A6" w14:textId="5D60E5DB" w:rsidR="001F18AF" w:rsidRPr="006A2670" w:rsidRDefault="001F18AF" w:rsidP="001F18AF">
      <w:pPr>
        <w:spacing w:line="240" w:lineRule="auto"/>
        <w:ind w:left="708"/>
        <w:jc w:val="both"/>
        <w:rPr>
          <w:rFonts w:cs="Courier New"/>
          <w:i/>
          <w:szCs w:val="24"/>
        </w:rPr>
      </w:pPr>
      <w:r w:rsidRPr="006A2670">
        <w:rPr>
          <w:rFonts w:cs="Courier New"/>
          <w:i/>
          <w:szCs w:val="24"/>
        </w:rPr>
        <w:t>La acción de medidas cautelares autónomas tiene por objeto detener, cesar o evitar la consumación de la vulneración de un derecho constitucional. Así, mediante esta acción se garantiza la protección de derechos constitucionales en dos momentos, a saber: antes y durante la vulneración. i) Antes, cuando exista una amenaza de violación de derechos, la medida cautelar deberá ser encaminada a evitar que dicha amenaza se constituya en una trasgresión futura del derecho. ii) Durante, cuando la vulneración de derechos se esté efectuando, la medida cautelar deberá cesar dicha vulneración.</w:t>
      </w:r>
    </w:p>
    <w:p w14:paraId="555D22C4" w14:textId="2E71C35F" w:rsidR="001F18AF" w:rsidRPr="006A2670" w:rsidRDefault="001F18AF" w:rsidP="001F18AF">
      <w:pPr>
        <w:spacing w:line="240" w:lineRule="auto"/>
        <w:ind w:left="708"/>
        <w:jc w:val="both"/>
        <w:rPr>
          <w:rFonts w:cs="Courier New"/>
          <w:i/>
          <w:szCs w:val="24"/>
        </w:rPr>
      </w:pPr>
      <w:r w:rsidRPr="006A2670">
        <w:rPr>
          <w:rFonts w:cs="Courier New"/>
          <w:i/>
          <w:szCs w:val="24"/>
        </w:rPr>
        <w:t>Siendo así, este mecanismo constitucional no implica ni constituye un pronunciamiento de fondo acerca de la vulneración del derecho, puesto que su objetivo más bien se encuentra encaminado a precautelar el efectivo goce de los derechos constitucionales.</w:t>
      </w:r>
    </w:p>
    <w:p w14:paraId="66CF5F3D" w14:textId="7BDB7DB0" w:rsidR="001F18AF" w:rsidRPr="006A2670" w:rsidRDefault="001F18AF" w:rsidP="001F18AF">
      <w:pPr>
        <w:spacing w:line="240" w:lineRule="auto"/>
        <w:ind w:left="708"/>
        <w:jc w:val="both"/>
        <w:rPr>
          <w:rFonts w:cs="Courier New"/>
          <w:i/>
          <w:szCs w:val="24"/>
        </w:rPr>
      </w:pPr>
      <w:r w:rsidRPr="006A2670">
        <w:rPr>
          <w:rFonts w:cs="Courier New"/>
          <w:i/>
          <w:szCs w:val="24"/>
        </w:rPr>
        <w:t>La Corte Constitucional, para el período de transición, en la sentencia de jurisprudencia vinculante No. 001-10-PJO-CC señaló: "... la medida cautelar cumple la función de suspender provisionalmente el acto presuntamente violatorio de derechos constitucionales, hasta que vía sentencia, se declare o no dicha vulneración. En otras palabras, la medida cautelar puede ser adoptada en primera providencia, cuando a criterio del juez existan presunciones de una posible vulneración de derechos constitucionales que no puedan esperar a la sentencia, pero aquello no implica un pronunciamiento de fondo y, por tanto, no puede generar un efecto propio de una garantía de conocimiento"</w:t>
      </w:r>
      <w:r w:rsidRPr="006A2670">
        <w:rPr>
          <w:rFonts w:cs="Courier New"/>
          <w:i/>
          <w:szCs w:val="24"/>
          <w:vertAlign w:val="superscript"/>
        </w:rPr>
        <w:footnoteReference w:id="637"/>
      </w:r>
      <w:r w:rsidRPr="006A2670">
        <w:rPr>
          <w:rFonts w:cs="Courier New"/>
          <w:i/>
          <w:szCs w:val="24"/>
        </w:rPr>
        <w:t>.</w:t>
      </w:r>
    </w:p>
    <w:p w14:paraId="6DCBB3F5" w14:textId="1F0E1F82" w:rsidR="001F18AF" w:rsidRPr="006A2670" w:rsidRDefault="001F18AF" w:rsidP="001F18AF">
      <w:pPr>
        <w:spacing w:line="240" w:lineRule="auto"/>
        <w:ind w:left="708"/>
        <w:jc w:val="both"/>
        <w:rPr>
          <w:rFonts w:cs="Courier New"/>
          <w:i/>
          <w:szCs w:val="24"/>
        </w:rPr>
      </w:pPr>
      <w:r w:rsidRPr="006A2670">
        <w:rPr>
          <w:rFonts w:cs="Courier New"/>
          <w:i/>
          <w:szCs w:val="24"/>
        </w:rPr>
        <w:t>En ambas circunstancias, las medidas cautelares que se formulen deben ser adecuadas en relación con la violación que se pretende evitar o detener, observando las limitaciones que el mismo ordenamiento jurídico establece y el marco de acción dentro del cual se circunscribe cada una. Siendo así, no queda a la libre discrecionalidad del juez el establecimiento de la medida cautelar, sino por el contrario, el operador de justicia debe encontrar la medida que mejor cumpla el objetivo perseguido observando el marco constitucional vigente.</w:t>
      </w:r>
    </w:p>
    <w:p w14:paraId="7DE6FCBA" w14:textId="39D798CF" w:rsidR="001F18AF" w:rsidRPr="006A2670" w:rsidRDefault="001F18AF" w:rsidP="001F18AF">
      <w:pPr>
        <w:spacing w:line="240" w:lineRule="auto"/>
        <w:ind w:left="708"/>
        <w:jc w:val="both"/>
        <w:rPr>
          <w:rFonts w:cs="Courier New"/>
          <w:i/>
          <w:szCs w:val="24"/>
        </w:rPr>
      </w:pPr>
      <w:r w:rsidRPr="006A2670">
        <w:rPr>
          <w:rFonts w:cs="Courier New"/>
          <w:i/>
          <w:szCs w:val="24"/>
        </w:rPr>
        <w:t>La Corte Constitucional determinó que: "Las medidas cautelares por lo tanto, tienen como características principales el ser provisionales, instrumentales, urgentes, necesarias e inmediatas.</w:t>
      </w:r>
    </w:p>
    <w:p w14:paraId="71517391" w14:textId="0995A306" w:rsidR="001F18AF" w:rsidRPr="006A2670" w:rsidRDefault="001F18AF" w:rsidP="001F18AF">
      <w:pPr>
        <w:spacing w:line="240" w:lineRule="auto"/>
        <w:ind w:left="708"/>
        <w:jc w:val="both"/>
        <w:rPr>
          <w:rFonts w:cs="Courier New"/>
          <w:i/>
          <w:szCs w:val="24"/>
        </w:rPr>
      </w:pPr>
      <w:r w:rsidRPr="006A2670">
        <w:rPr>
          <w:rFonts w:cs="Courier New"/>
          <w:i/>
          <w:szCs w:val="24"/>
        </w:rPr>
        <w:t>Provisionales, en el sentido de que tendrán vigencia el tiempo de duración de la posible vulneración; instrumentales, por cuanto establecen acciones tendientes a evitar o cesar una vulneración; urgentes, en razón de que la gravedad o inminencia de un hecho requiere la adopción inmediata de una medida que disminuya o elimine sus efectos; necesarias, ya que las medidas cautelares que se apliquen a un caso concreto deberán ser adecuadas con la violación; e inmediatas, porque la jueza o juez deberá ordenarlas en el tiempo más breve posible desde que se recibió la petición"</w:t>
      </w:r>
      <w:r w:rsidRPr="006A2670">
        <w:rPr>
          <w:rFonts w:cs="Courier New"/>
          <w:i/>
          <w:szCs w:val="24"/>
          <w:vertAlign w:val="superscript"/>
        </w:rPr>
        <w:footnoteReference w:id="638"/>
      </w:r>
      <w:r w:rsidRPr="006A2670">
        <w:rPr>
          <w:rFonts w:cs="Courier New"/>
          <w:i/>
          <w:szCs w:val="24"/>
        </w:rPr>
        <w:t>.</w:t>
      </w:r>
    </w:p>
    <w:p w14:paraId="04AD18CD" w14:textId="1040309D" w:rsidR="001F18AF" w:rsidRPr="006A2670" w:rsidRDefault="001F18AF" w:rsidP="001F18AF">
      <w:pPr>
        <w:spacing w:line="240" w:lineRule="auto"/>
        <w:ind w:left="708"/>
        <w:jc w:val="both"/>
        <w:rPr>
          <w:rFonts w:cs="Courier New"/>
          <w:i/>
          <w:szCs w:val="24"/>
        </w:rPr>
      </w:pPr>
      <w:r w:rsidRPr="006A2670">
        <w:rPr>
          <w:rFonts w:cs="Courier New"/>
          <w:i/>
          <w:szCs w:val="24"/>
        </w:rPr>
        <w:t>Los operadores de justicia para conceder medidas cautelares se encuentran en la obligación de observar los límites que la propia normativa ha determinado. Así, el artículo 27 establece que: "Las medidas cautelares procederán cuando la jueza o juez tenga conocimiento de un hecho por parte de cualquier persona que amenace de modo inminente y grave con violar un derecho". Sin embargo, la misma disposición determina que éstas no procederán "cuando existan medidas cautelares en las vías administrativas u ordinarias, cuando se trate de ejecución de órdenes judiciales o cuando se interpongan en la acción extraordinaria de protección". Por su parte, el artículo 37 establece que: "No se podrá interponer una medida cautelar contra otra medida cautelar por el mismo hecho violatorio o amenaza de derechos".</w:t>
      </w:r>
    </w:p>
    <w:p w14:paraId="47963430" w14:textId="5AA893EF" w:rsidR="001F18AF" w:rsidRPr="006A2670" w:rsidRDefault="001F18AF" w:rsidP="001F18AF">
      <w:pPr>
        <w:spacing w:line="240" w:lineRule="auto"/>
        <w:ind w:left="708"/>
        <w:jc w:val="both"/>
        <w:rPr>
          <w:rFonts w:cs="Courier New"/>
          <w:i/>
          <w:szCs w:val="24"/>
        </w:rPr>
      </w:pPr>
      <w:r w:rsidRPr="006A2670">
        <w:rPr>
          <w:rFonts w:cs="Courier New"/>
          <w:i/>
          <w:szCs w:val="24"/>
        </w:rPr>
        <w:t>Conforme lo expuesto, estos mecanismos de protección se encuentran encaminados a salvaguardar, garantizar y tutelar el máximo respeto a los derechos constitucionales en contra de acciones u omisiones que puedan vulnerarlos. Razón por la cual, a pesar que la Ley Orgánica de Garantías Jurisdiccionales y Control Constitucional, expresamente no lo determine, una de sus limitaciones intrínsecas más importantes es la prohibición de la vulneración de otros derechos constitucionales distintos a los que se persigue proteger. Es decir, una medida cautelar, cuyo objeto es el amparo de los derechos constitucionales, con el objeto de salvaguardar un derecho constitucional determinado, no podrá provocar bajo ningún supuesto, la vulneración a otros derechos constitucionales, puesto que de ser así, no cumpliría su objetivo constitucional y se constituiría en un mecanismo mediante el cual se sacrifiquen derechos a costa de otros, lo cual atentaría contra la concepción del Ecuador como un Estado constitucional de derechos y justicia social.</w:t>
      </w:r>
    </w:p>
    <w:p w14:paraId="0EC527C4" w14:textId="5A4D1842" w:rsidR="001F18AF" w:rsidRPr="006A2670" w:rsidRDefault="001F18AF" w:rsidP="001F18AF">
      <w:pPr>
        <w:spacing w:line="240" w:lineRule="auto"/>
        <w:ind w:left="708"/>
        <w:jc w:val="both"/>
        <w:rPr>
          <w:rFonts w:cs="Courier New"/>
          <w:i/>
          <w:szCs w:val="24"/>
        </w:rPr>
      </w:pPr>
      <w:r w:rsidRPr="006A2670">
        <w:rPr>
          <w:rFonts w:cs="Courier New"/>
          <w:i/>
          <w:szCs w:val="24"/>
        </w:rPr>
        <w:t>En este sentido, el principio de proporcionalidad a la hora de dictar una medida cautelar juega un papel fundamental, en tanto se constituye en el requisito indispensable, para que el operador de justicia establezca medidas cautelares razonables con respecto al objetivo que persiguen y a su vez, conforme con el ordenamiento constitucional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39"/>
      </w:r>
    </w:p>
    <w:p w14:paraId="1FA63226" w14:textId="159234A0" w:rsidR="00E23956" w:rsidRPr="006A2670" w:rsidRDefault="00E23956" w:rsidP="00E23956">
      <w:pPr>
        <w:pStyle w:val="Ttulo2"/>
      </w:pPr>
      <w:bookmarkStart w:id="379" w:name="_Toc437533567"/>
      <w:r w:rsidRPr="006A2670">
        <w:t>Supuesto de concesión de las medidas cautelares. R.O.S. 340 de 24-sep-2014, Sentencia N° 126-14-SEP-CC, Casos N° 0971-11-EP y 0972-11-EP ACUMULADOS.</w:t>
      </w:r>
      <w:bookmarkEnd w:id="379"/>
    </w:p>
    <w:p w14:paraId="0714645B" w14:textId="3CAF39BF" w:rsidR="00E23956" w:rsidRPr="006A2670" w:rsidRDefault="005B4415" w:rsidP="005B4415">
      <w:pPr>
        <w:spacing w:line="240" w:lineRule="auto"/>
        <w:ind w:left="708"/>
        <w:jc w:val="both"/>
        <w:rPr>
          <w:rFonts w:cs="Courier New"/>
          <w:i/>
          <w:szCs w:val="24"/>
        </w:rPr>
      </w:pPr>
      <w:r w:rsidRPr="006A2670">
        <w:rPr>
          <w:rFonts w:cs="Courier New"/>
          <w:i/>
          <w:szCs w:val="24"/>
        </w:rPr>
        <w:t>“El contexto constitucional actual, que debe ser respetado en aplicación del derecho a la seguridad jurídica, establece como supuesto de concesión de las medidas cautelares el que exista una violación o amenaza de violación de un derecho. Es así que, a diferencia de las garantías a la luz del marco que regía con la Constitución Política de la República del Ecuador de 1998 -con la acción de amparo constitucional a la cabeza-, el acto u omisión que genera la amenaza o violación de derechos constitucionales, pasa a segundo plano, siendo trascendente para la concesión de las medidas las consecuencias que este provoca, o es razonable pensar que provocaría en caso de verificarse. Por ende, el que tal acto u omisión provenga de un contrato administrativo no es un elemento a considerar el momento en que se concedan las medidas cautelares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0"/>
      </w:r>
    </w:p>
    <w:p w14:paraId="345AB58D" w14:textId="342D0046" w:rsidR="00E23956" w:rsidRPr="006A2670" w:rsidRDefault="00E23956" w:rsidP="00E23956">
      <w:pPr>
        <w:pStyle w:val="Ttulo2"/>
      </w:pPr>
      <w:bookmarkStart w:id="380" w:name="_Toc437533568"/>
      <w:r w:rsidRPr="006A2670">
        <w:t>Reglas jurisprudenciales aplicables a las medidas cautelares. R.O.S. 304 de 05-ago-2014, Sentencia N° 110-14-SEP-CC, Caso N° 1733-11-EP.</w:t>
      </w:r>
      <w:bookmarkEnd w:id="380"/>
    </w:p>
    <w:p w14:paraId="52846CFD" w14:textId="2545D50D" w:rsidR="008B32E5" w:rsidRPr="006A2670" w:rsidRDefault="008B32E5" w:rsidP="008B32E5">
      <w:pPr>
        <w:spacing w:line="240" w:lineRule="auto"/>
        <w:ind w:left="708"/>
        <w:jc w:val="both"/>
        <w:rPr>
          <w:rFonts w:cs="Courier New"/>
          <w:i/>
          <w:szCs w:val="24"/>
        </w:rPr>
      </w:pPr>
      <w:r w:rsidRPr="006A2670">
        <w:rPr>
          <w:rFonts w:cs="Courier New"/>
          <w:i/>
          <w:szCs w:val="24"/>
        </w:rPr>
        <w:t>“Sobre lo enunciado, la Corte Constitucional en la sentencia No. 034-13-SCN-CC, estableció las siguientes reglas jurisprudenciales:</w:t>
      </w:r>
    </w:p>
    <w:p w14:paraId="2AD3514C" w14:textId="3EE65489" w:rsidR="008B32E5" w:rsidRPr="006A2670" w:rsidRDefault="008B32E5" w:rsidP="008B32E5">
      <w:pPr>
        <w:spacing w:line="240" w:lineRule="auto"/>
        <w:ind w:left="708"/>
        <w:jc w:val="both"/>
        <w:rPr>
          <w:rFonts w:cs="Courier New"/>
          <w:i/>
          <w:szCs w:val="24"/>
        </w:rPr>
      </w:pPr>
      <w:r w:rsidRPr="006A2670">
        <w:rPr>
          <w:rFonts w:cs="Courier New"/>
          <w:i/>
          <w:szCs w:val="24"/>
        </w:rPr>
        <w:t>"c) Para la concesión de las medidas cautelares, autónomas o en conjunto, la jueza o juez constitucional requerirá la verificación previa de los presupuestos previstos en el artículo 27, en concordancia con lo dispuesto en el artículo 33 de la Ley Orgánica de Garantías Jurisdiccionales y Control Constitucional. Dicha verificación deberá ser razonable y justificada, la que se expondrá en la resolución que las concede. d) La concesión de medidas cautelares por parte de las juezas y jueces constitucionales debe siempre obedecer al principio de proporcionalidad, reconocido en el artículo 3 numeral 2 de la Ley Orgánica de Garantías Jurisdiccionales y Control Constitucional, lo cual deberá formar parte de la motivación de la resolución por medio de la cual estas se otorguen (...)"</w:t>
      </w:r>
      <w:r w:rsidRPr="006A2670">
        <w:rPr>
          <w:rFonts w:cs="Courier New"/>
          <w:i/>
          <w:szCs w:val="24"/>
          <w:vertAlign w:val="superscript"/>
        </w:rPr>
        <w:footnoteReference w:id="641"/>
      </w:r>
      <w:r w:rsidRPr="006A2670">
        <w:rPr>
          <w:rFonts w:cs="Courier New"/>
          <w:i/>
          <w:szCs w:val="24"/>
        </w:rPr>
        <w:t>.</w:t>
      </w:r>
    </w:p>
    <w:p w14:paraId="1CB4DAD5" w14:textId="3826ADCD" w:rsidR="008B32E5" w:rsidRPr="006A2670" w:rsidRDefault="008B32E5" w:rsidP="008B32E5">
      <w:pPr>
        <w:spacing w:line="240" w:lineRule="auto"/>
        <w:ind w:left="708"/>
        <w:jc w:val="both"/>
        <w:rPr>
          <w:rFonts w:cs="Courier New"/>
          <w:i/>
          <w:szCs w:val="24"/>
        </w:rPr>
      </w:pPr>
      <w:r w:rsidRPr="006A2670">
        <w:rPr>
          <w:rFonts w:cs="Courier New"/>
          <w:i/>
          <w:szCs w:val="24"/>
        </w:rPr>
        <w:t>Del análisis del presente caso, se evidencia que el objetivo del proponente de la medida cautelar autónoma era que se disponga la inhibición de cobrar el anticipo de impuesto a la renta, es decir la suspensión para su caso particular de los efectos del artículo 41 de la Ley de Régimen Tributario que lo regulaba, hasta que la Corte Constitucional se pronuncie respecto de su demanda de inconstitucionalidad.</w:t>
      </w:r>
    </w:p>
    <w:p w14:paraId="667E5B9A" w14:textId="62E2CC66" w:rsidR="00E23956" w:rsidRPr="006A2670" w:rsidRDefault="008B32E5" w:rsidP="009E166C">
      <w:pPr>
        <w:spacing w:line="240" w:lineRule="auto"/>
        <w:ind w:left="708"/>
        <w:jc w:val="both"/>
        <w:rPr>
          <w:rFonts w:cs="Courier New"/>
          <w:i/>
          <w:szCs w:val="24"/>
        </w:rPr>
      </w:pPr>
      <w:r w:rsidRPr="006A2670">
        <w:rPr>
          <w:rFonts w:cs="Courier New"/>
          <w:i/>
          <w:szCs w:val="24"/>
        </w:rPr>
        <w:t>Pretensión que debió ser analizada por los jueces constitucionales, dentro del marco de sus competencias, a fin de determinar si se encuentra dentro de los parámetros normativos que la Constitución y la Ley Orgánica de Garantías Jurisdiccionales y Control Constitucional han establecido para su concesión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2"/>
      </w:r>
    </w:p>
    <w:p w14:paraId="188D23AD" w14:textId="6153C5B3" w:rsidR="00E23956" w:rsidRPr="006A2670" w:rsidRDefault="00E23956" w:rsidP="00E23956">
      <w:pPr>
        <w:pStyle w:val="Ttulo2"/>
      </w:pPr>
      <w:bookmarkStart w:id="381" w:name="_Toc437533569"/>
      <w:r w:rsidRPr="006A2670">
        <w:t>Medidas cautelares en asunto de control abstracto de constitucionalidad. R.O.S. 304 de 05-ago-2014, Sentencia N° 110-14-SEP-CC, Caso N° 1733-11-EP.</w:t>
      </w:r>
      <w:bookmarkEnd w:id="381"/>
    </w:p>
    <w:p w14:paraId="698C6556" w14:textId="2B9E5BE8" w:rsidR="008B32E5" w:rsidRPr="006A2670" w:rsidRDefault="008B32E5" w:rsidP="008B32E5">
      <w:pPr>
        <w:spacing w:line="240" w:lineRule="auto"/>
        <w:ind w:left="708"/>
        <w:jc w:val="both"/>
        <w:rPr>
          <w:rFonts w:cs="Courier New"/>
          <w:i/>
          <w:szCs w:val="24"/>
        </w:rPr>
      </w:pPr>
      <w:r w:rsidRPr="006A2670">
        <w:rPr>
          <w:rFonts w:cs="Courier New"/>
          <w:i/>
          <w:szCs w:val="24"/>
        </w:rPr>
        <w:t>“b) Medidas cautelares dentro del control abstracto de constitucionalidad</w:t>
      </w:r>
    </w:p>
    <w:p w14:paraId="28C4F076" w14:textId="7538A088" w:rsidR="008B32E5" w:rsidRPr="006A2670" w:rsidRDefault="008B32E5" w:rsidP="008B32E5">
      <w:pPr>
        <w:spacing w:line="240" w:lineRule="auto"/>
        <w:ind w:left="708"/>
        <w:jc w:val="both"/>
        <w:rPr>
          <w:rFonts w:cs="Courier New"/>
          <w:i/>
          <w:szCs w:val="24"/>
        </w:rPr>
      </w:pPr>
      <w:r w:rsidRPr="006A2670">
        <w:rPr>
          <w:rFonts w:cs="Courier New"/>
          <w:i/>
          <w:szCs w:val="24"/>
        </w:rPr>
        <w:t>El control abstracto de constitucionalidad, dentro del cual se incluye la acción de inconstitucionalidad de norma, es un mecanismo que tiene por finalidad garantizar la unidad y coherencia del ordenamiento jurídico a través de la identificación y la eliminación de las incompatibilidades normativas, por razones de fondo o forma, entre las normas constitucionales y las demás disposiciones que integran el sistema jurídico.</w:t>
      </w:r>
    </w:p>
    <w:p w14:paraId="7570A739" w14:textId="187365AA" w:rsidR="008B32E5" w:rsidRPr="006A2670" w:rsidRDefault="008B32E5" w:rsidP="008B32E5">
      <w:pPr>
        <w:spacing w:line="240" w:lineRule="auto"/>
        <w:ind w:left="708"/>
        <w:jc w:val="both"/>
        <w:rPr>
          <w:rFonts w:cs="Courier New"/>
          <w:i/>
          <w:szCs w:val="24"/>
        </w:rPr>
      </w:pPr>
      <w:r w:rsidRPr="006A2670">
        <w:rPr>
          <w:rFonts w:cs="Courier New"/>
          <w:i/>
          <w:szCs w:val="24"/>
        </w:rPr>
        <w:t xml:space="preserve">En este sentido, este mecanismo tiene por objeto verificar que el ordenamiento jurídico infraconstitucional guarde armonía con la Constitución de la República, como la norma jerárquicamente superior. </w:t>
      </w:r>
    </w:p>
    <w:p w14:paraId="77CED84F" w14:textId="5D32D5DA" w:rsidR="00E23956" w:rsidRPr="006A2670" w:rsidRDefault="008B32E5" w:rsidP="008B32E5">
      <w:pPr>
        <w:spacing w:line="240" w:lineRule="auto"/>
        <w:ind w:left="708"/>
        <w:jc w:val="both"/>
        <w:rPr>
          <w:rFonts w:cs="Courier New"/>
          <w:i/>
          <w:szCs w:val="24"/>
        </w:rPr>
      </w:pPr>
      <w:r w:rsidRPr="006A2670">
        <w:rPr>
          <w:rFonts w:cs="Courier New"/>
          <w:i/>
          <w:szCs w:val="24"/>
        </w:rPr>
        <w:t>El control abstracto de constitucionalidad es un mecanismo que busca generar coherencia en el ordenamiento jurídico a través del control y depuración de normas inconstitucionales por la forma o por el fondo. Para ello, se somete a la norma que se presume inconstitucional a una valoración, independientemente de cualquier acto específico de su aplicación, una vez que la norma ha entrado en vigencia. Es una comparación entre normas jurídicas de diferente jerarquía, en la cual se deja de lado la consideración del caso concreto. Se analiza y examina la norma en cuestión frente a los valores, principios y reglas establecidos en la Constitución de la República.  El artículo 436 numeral 2 establece como una de las atribuciones de la Corte Constitucional la de: "Conocer y resolver las acciones públicas de inconstitucionalidad, por el fondo o por la forma, contra actos normativos de carácter general emitidos por órganos y autoridades del Estado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3"/>
      </w:r>
    </w:p>
    <w:p w14:paraId="225B9CAE" w14:textId="1E7B8317" w:rsidR="00E23956" w:rsidRPr="006A2670" w:rsidRDefault="00E23956" w:rsidP="00E23956">
      <w:pPr>
        <w:pStyle w:val="Ttulo2"/>
      </w:pPr>
      <w:bookmarkStart w:id="382" w:name="_Toc437533570"/>
      <w:r w:rsidRPr="006A2670">
        <w:t>Oralidad de las medidas cautelares, derecho a ser escuchado. R.O.S. 340 de 24-sep-2014, Sentencia N° 126-14-SEP-CC, Casos N° 0971-11-EP y 0972-11-EP ACUMULADOS.</w:t>
      </w:r>
      <w:bookmarkEnd w:id="382"/>
      <w:r w:rsidRPr="006A2670">
        <w:t xml:space="preserve"> </w:t>
      </w:r>
    </w:p>
    <w:p w14:paraId="1E76369B" w14:textId="6C830D72" w:rsidR="00E23956" w:rsidRPr="006A2670" w:rsidRDefault="005B4415" w:rsidP="009E166C">
      <w:pPr>
        <w:spacing w:line="240" w:lineRule="auto"/>
        <w:ind w:left="708"/>
        <w:jc w:val="both"/>
        <w:rPr>
          <w:rFonts w:cs="Courier New"/>
          <w:i/>
          <w:szCs w:val="24"/>
        </w:rPr>
      </w:pPr>
      <w:r w:rsidRPr="006A2670">
        <w:rPr>
          <w:rFonts w:cs="Courier New"/>
          <w:i/>
          <w:szCs w:val="24"/>
        </w:rPr>
        <w:t>“… el artículo 36 de la Ley Orgánica de Garantías Jurisdiccionales y Control Constitucional establece con meridiana claridad que la audiencia se dará "[d]e manera excepcional y de considerarlo necesario..." la jueza o juez que sustancie la garantía. Lo dicho no quiere decir que las garantías de ser escuchado, exponer argumentos y rebatirlos no se vean cumplidas. Como señala Enrique Véscovi, el término "oralidad" no implica el abandono absoluto de la escritura como mecanismo de documentación del proceso. Al respecto, señala: "... cuando hablamos de oralidad, lo hacemos para usar un término que es de común conocimiento y aceptación, aunque sabemos de antemano que prácticamente no hay régimen alguno de derecho positivo exclusivamente oral, sino que todos son mixtos"</w:t>
      </w:r>
      <w:r w:rsidRPr="006A2670">
        <w:rPr>
          <w:rFonts w:cs="Courier New"/>
          <w:i/>
          <w:szCs w:val="24"/>
          <w:vertAlign w:val="superscript"/>
        </w:rPr>
        <w:footnoteReference w:id="644"/>
      </w:r>
      <w:r w:rsidRPr="006A2670">
        <w:rPr>
          <w:rFonts w:cs="Courier New"/>
          <w:i/>
          <w:szCs w:val="24"/>
        </w:rPr>
        <w:t>. Es así que la oralidad de los procesos debe estar supeditada al cumplimiento del fin para el cual fueron estatuidos desde un principio, que como hemos señalado previamente, para las medidas cautelares es conjurar un peligro que se acrecentaría por la práctica de diligencias más allá de lo estrictamente necesario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5"/>
      </w:r>
    </w:p>
    <w:p w14:paraId="38198D0F" w14:textId="10D04E61" w:rsidR="00E23956" w:rsidRPr="006A2670" w:rsidRDefault="00E23956" w:rsidP="00E23956">
      <w:pPr>
        <w:pStyle w:val="Ttulo2"/>
      </w:pPr>
      <w:bookmarkStart w:id="383" w:name="_Toc437533571"/>
      <w:r w:rsidRPr="006A2670">
        <w:t>Justificación de las medidas cautelares. R.O.S. 340 de 24-sep-2014, Sentencia N° 126-14-SEP-CC, Casos N° 0971-11-EP y 0972-11-EP ACUMULADOS.</w:t>
      </w:r>
      <w:bookmarkEnd w:id="383"/>
    </w:p>
    <w:p w14:paraId="590790A3" w14:textId="3897C49B" w:rsidR="005B4415" w:rsidRPr="006A2670" w:rsidRDefault="005B4415" w:rsidP="005B4415">
      <w:pPr>
        <w:spacing w:line="240" w:lineRule="auto"/>
        <w:ind w:left="708"/>
        <w:jc w:val="both"/>
        <w:rPr>
          <w:rFonts w:cs="Courier New"/>
          <w:i/>
          <w:szCs w:val="24"/>
        </w:rPr>
      </w:pPr>
      <w:r w:rsidRPr="006A2670">
        <w:rPr>
          <w:rFonts w:cs="Courier New"/>
          <w:i/>
          <w:szCs w:val="24"/>
        </w:rPr>
        <w:t>“… no es únicamente la necesidad de una actuación urgente por el peligro en la demora la que justifica el que la concesión de las medidas cautelares; sino además, el que efectivamente se prevé que en el mismo grado del procedimiento, exista un mecanismo de activación del derecho a la defensa para la entidad destinataria de las medidas, que es la solicitud de revocatoria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6"/>
      </w:r>
    </w:p>
    <w:p w14:paraId="5ABB9A11" w14:textId="244F56E5" w:rsidR="00E23956" w:rsidRPr="006A2670" w:rsidRDefault="00E23956" w:rsidP="00E23956">
      <w:pPr>
        <w:pStyle w:val="Ttulo2"/>
      </w:pPr>
      <w:bookmarkStart w:id="384" w:name="_Toc437533572"/>
      <w:r w:rsidRPr="006A2670">
        <w:t>Pruebas en medidas cautelares. R.O.S. 340 de 24-sep-2014, Sentencia N° 126-14-SEP-CC, Casos N° 0971-11-EP y 0972-11-EP ACUMULADOS.</w:t>
      </w:r>
      <w:bookmarkEnd w:id="384"/>
      <w:r w:rsidRPr="006A2670">
        <w:t xml:space="preserve"> </w:t>
      </w:r>
    </w:p>
    <w:p w14:paraId="21C4A48A" w14:textId="682862C0" w:rsidR="005B4415" w:rsidRPr="006A2670" w:rsidRDefault="005B4415" w:rsidP="005B4415">
      <w:pPr>
        <w:spacing w:line="240" w:lineRule="auto"/>
        <w:ind w:left="708"/>
        <w:jc w:val="both"/>
        <w:rPr>
          <w:rFonts w:cs="Courier New"/>
          <w:i/>
          <w:szCs w:val="24"/>
        </w:rPr>
      </w:pPr>
      <w:r w:rsidRPr="006A2670">
        <w:rPr>
          <w:rFonts w:cs="Courier New"/>
          <w:i/>
          <w:szCs w:val="24"/>
        </w:rPr>
        <w:t>“… es necesario arribar a una definición de "prueba", para entender su relación con el presupuesto de las medidas cautelares denominado "verosimilitud fundada de la pretensión", identificado también con la expresión latina fumus boni iuris. La prueba judicial, como bien señala Enrique Falcón, se puede definir como "... la demostración en juicio de la ocurrencia de un suceso"</w:t>
      </w:r>
      <w:r w:rsidRPr="006A2670">
        <w:rPr>
          <w:rFonts w:cs="Courier New"/>
          <w:i/>
          <w:szCs w:val="24"/>
          <w:vertAlign w:val="superscript"/>
        </w:rPr>
        <w:footnoteReference w:id="647"/>
      </w:r>
      <w:r w:rsidRPr="006A2670">
        <w:rPr>
          <w:rFonts w:cs="Courier New"/>
          <w:i/>
          <w:szCs w:val="24"/>
        </w:rPr>
        <w:t>. Como el mismo autor indica, la definición citada tiende a entender la prueba desde un "enfoque final"; es decir, se refiere a la prueba en un estado procesal de dictar sentencia, cuando ya ha cumplido plenamente su objetivo. Es así que la prueba es un presupuesto necesario para la declaración respecto de la existencia de cierta situación jurídica -que, en el caso de las garantías jurisdiccionales de los derechos constitucionales denominadas "de conocimiento" no es otra, que la vulneración a uno o varios derechos constitucionales-. En otras palabras, probar la ocurrencia de un hecho es necesario siempre y cuando lo que quiera es declararse con carácter definitivo la solución jurídica atribuible a ese hecho.</w:t>
      </w:r>
    </w:p>
    <w:p w14:paraId="52198866" w14:textId="54BA9979" w:rsidR="00E23956" w:rsidRPr="006A2670" w:rsidRDefault="005B4415" w:rsidP="005B4415">
      <w:pPr>
        <w:spacing w:line="240" w:lineRule="auto"/>
        <w:ind w:left="708"/>
        <w:jc w:val="both"/>
        <w:rPr>
          <w:rFonts w:cs="Courier New"/>
          <w:i/>
          <w:szCs w:val="24"/>
        </w:rPr>
      </w:pPr>
      <w:r w:rsidRPr="006A2670">
        <w:rPr>
          <w:rFonts w:cs="Courier New"/>
          <w:i/>
          <w:szCs w:val="24"/>
        </w:rPr>
        <w:t>Así las cosas, si lo que basta para conceder las medidas cautelares es "una presunción razonable de que los hechos denunciados como violatorios o de inminente violación de los derechos constitucionales, así como de los previstos en instrumentos internacionales sobre derechos humanos, son verdaderos"</w:t>
      </w:r>
      <w:r w:rsidRPr="006A2670">
        <w:rPr>
          <w:rFonts w:cs="Courier New"/>
          <w:i/>
          <w:szCs w:val="24"/>
          <w:vertAlign w:val="superscript"/>
        </w:rPr>
        <w:footnoteReference w:id="648"/>
      </w:r>
      <w:r w:rsidRPr="006A2670">
        <w:rPr>
          <w:rFonts w:cs="Courier New"/>
          <w:i/>
          <w:szCs w:val="24"/>
        </w:rPr>
        <w:t>, ciertamente el valor de la prueba se relativiza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49"/>
      </w:r>
    </w:p>
    <w:p w14:paraId="389281E7" w14:textId="4B2B4605" w:rsidR="00E23956" w:rsidRPr="006A2670" w:rsidRDefault="00E23956" w:rsidP="00E23956">
      <w:pPr>
        <w:pStyle w:val="Ttulo2"/>
      </w:pPr>
      <w:bookmarkStart w:id="385" w:name="_Toc437533573"/>
      <w:r w:rsidRPr="006A2670">
        <w:t>Provisionalidad de las medidas cautelares. R.O.S. 340 de 24-sep-2014, Sentencia N° 126-14-SEP-CC, Casos N° 0971-11-EP y 0972-11-EP ACUMULADOS.</w:t>
      </w:r>
      <w:bookmarkEnd w:id="385"/>
      <w:r w:rsidRPr="006A2670">
        <w:t xml:space="preserve"> </w:t>
      </w:r>
    </w:p>
    <w:p w14:paraId="4B1AC8AF" w14:textId="7AA7B07E" w:rsidR="005B4415" w:rsidRPr="006A2670" w:rsidRDefault="005B4415" w:rsidP="009E166C">
      <w:pPr>
        <w:spacing w:line="240" w:lineRule="auto"/>
        <w:ind w:left="708"/>
        <w:jc w:val="both"/>
        <w:rPr>
          <w:rFonts w:cs="Courier New"/>
          <w:i/>
          <w:szCs w:val="24"/>
        </w:rPr>
      </w:pPr>
      <w:r w:rsidRPr="006A2670">
        <w:rPr>
          <w:rFonts w:cs="Courier New"/>
          <w:i/>
          <w:szCs w:val="24"/>
        </w:rPr>
        <w:t>“Por otro lado, como complemento al razonamiento indicado, también se debe tomar en cuenta la característica de provisionalidad, distintiva de las medidas cautelares. La Corte señaló con criterio interpretativo vinculante, que "[l]as medidas cautelares tienen el carácter de provisionales; por tanto, el efecto de la resolución que las conceda subsistirá en tanto persistan las circunstancias que las justifiquen o concluya la acción constitucional destinada a la protección de derechos reconocidos en la Constitución, de haber sido presentada en conjunto con ella". Lo dicho quiere decir que la resolución que otorga medidas cautelares no constituye, bajo ningún concepto, un pronunciamiento definitivo y entonces, no requiere estar basado necesariamente en la conclusión sobre hechos puestos a consideración y valorados por el juez o jueza. En caso contrario, por su objeto, naturaleza y fines la medida cautelar se traslaparía con las garantías de conocimiento, -pues a través de ambas acciones se estaría llegando a un mismo objetivo. Vistas así las cosas, la aplicación potestativa de la norma que no exige la práctica de pruebas para la concesión de medidas cautelares no entraña vulneración alguna a la garantía analizada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50"/>
      </w:r>
    </w:p>
    <w:p w14:paraId="188641BE" w14:textId="0609E7F8" w:rsidR="00E23956" w:rsidRPr="006A2670" w:rsidRDefault="00E23956" w:rsidP="00E23956">
      <w:pPr>
        <w:pStyle w:val="Ttulo2"/>
      </w:pPr>
      <w:bookmarkStart w:id="386" w:name="_Toc437533574"/>
      <w:r w:rsidRPr="006A2670">
        <w:t>Naturaleza de la resolución de las medidas cautelares R.O.S. 340 de 24-sep-2014, Sentencia N° 126-14-SEP-CC, Casos N° 0971-11-EP y 0972-11-EP ACUMULADOS.</w:t>
      </w:r>
      <w:bookmarkEnd w:id="386"/>
      <w:r w:rsidRPr="006A2670">
        <w:t xml:space="preserve"> </w:t>
      </w:r>
    </w:p>
    <w:p w14:paraId="3EC7B7FC" w14:textId="726CBD79" w:rsidR="001F18AF" w:rsidRPr="006A2670" w:rsidRDefault="005B4415" w:rsidP="009E166C">
      <w:pPr>
        <w:spacing w:line="240" w:lineRule="auto"/>
        <w:ind w:left="708"/>
        <w:jc w:val="both"/>
        <w:rPr>
          <w:rFonts w:cs="Courier New"/>
          <w:i/>
          <w:szCs w:val="24"/>
        </w:rPr>
      </w:pPr>
      <w:r w:rsidRPr="006A2670">
        <w:rPr>
          <w:rFonts w:cs="Courier New"/>
          <w:i/>
          <w:szCs w:val="24"/>
        </w:rPr>
        <w:t>“La resolución que concede las medidas cautelares, por su naturaleza de revocable y provisional así como, por no constituir un pronunciamiento respecto de la declaratoria de vulneración de derechos constitucionales - como ya ha sido objeto de abundante razonamiento en la presente sentencia-, no puede ser considerada una "...decisión del juez acerca del asunto o asuntos principales del juicio"</w:t>
      </w:r>
      <w:r w:rsidRPr="006A2670">
        <w:rPr>
          <w:rFonts w:cs="Courier New"/>
          <w:i/>
          <w:szCs w:val="24"/>
          <w:vertAlign w:val="superscript"/>
        </w:rPr>
        <w:footnoteReference w:id="651"/>
      </w:r>
      <w:r w:rsidRPr="006A2670">
        <w:rPr>
          <w:rFonts w:cs="Courier New"/>
          <w:i/>
          <w:szCs w:val="24"/>
        </w:rPr>
        <w:t>, como nuestro ordenamiento jurídico establece como definición para este tipo de providencias. Es así que no constituye un elemento de la decisión a ser tomado en cuenta la enunciación de la fórmula establecida en el artículo 138 del Código Orgánico de la Función Judicial. Más aún, este requisito no está establecido en la Constitución, y tampoco se enuncia como una razón para adoptar determinada decisión, por lo que su ausencia en una providencia que resuelva en determinado juicio no podría considerarse per se en un vicio imputable a la falta de motivación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52"/>
      </w:r>
    </w:p>
    <w:p w14:paraId="78F9043C" w14:textId="77777777" w:rsidR="00345866" w:rsidRPr="006A2670" w:rsidRDefault="00345866" w:rsidP="00345866">
      <w:pPr>
        <w:pStyle w:val="Ttulo1"/>
      </w:pPr>
      <w:bookmarkStart w:id="387" w:name="_Toc437533575"/>
      <w:r w:rsidRPr="006A2670">
        <w:t>Motivación</w:t>
      </w:r>
      <w:bookmarkEnd w:id="387"/>
      <w:r w:rsidRPr="006A2670">
        <w:t xml:space="preserve"> </w:t>
      </w:r>
    </w:p>
    <w:p w14:paraId="50ADD2CD" w14:textId="1BBD966E" w:rsidR="009E166C" w:rsidRPr="006A2670" w:rsidRDefault="00345866" w:rsidP="009E166C">
      <w:pPr>
        <w:pStyle w:val="Ttulo2"/>
      </w:pPr>
      <w:bookmarkStart w:id="388" w:name="_Toc437533576"/>
      <w:r w:rsidRPr="006A2670">
        <w:rPr>
          <w:rFonts w:eastAsia="Courier New" w:cs="Courier New"/>
        </w:rPr>
        <w:t>Concepto</w:t>
      </w:r>
      <w:r w:rsidRPr="006A2670">
        <w:t>. R.O.S. 161 de 14-ene-2014, Sentencia N° 105-13-SEP-CC, Caso N° 0562-11-EP; R.O.S. 165 de 20-ene-2014, Sentencia N° 109-13-SEP-CC, Caso N° 2008-11-EP; R.O.S. 165 de 20-ene-2014, Sentencia N° 124-13-SEP-CC, Caso N° 1803-11-EP; R.O.S. 165 de 20-ene-2014, Sentencia N° 112-13-SEP-CC, Caso N° 0229-13-EP; R.O.S. 161 de 14-ene-2014, Sentencia N° 113-13-SEP-CC, Caso N° 0312-13-EP; R.O.S. 165 de 20-ene-2014, Sentencia N° 110-13-SEP-CC, Caso N° 0690-12-EP; R.O.S. 161 de 14-ene-2014, Sentencia N° 101-13-SEP-CC, Caso N° 0403-13-EP; R.O.S. 161 de 14-ene-2014, Sentencia N° 116-13-SEP-CC, Caso N° 0485-12-EP; R.O.S. 154 de 03-ene-2014, Sentencia N° 081-13-SEP-CC, Caso N° 0091-13-EP; R.O.S. 154 de 03-ene-2014, Sentencia N° 098-SEP-CC, Caso N° 1850-11-EP</w:t>
      </w:r>
      <w:r w:rsidRPr="006A2670">
        <w:rPr>
          <w:rFonts w:eastAsia="Courier New" w:cs="Courier New"/>
        </w:rPr>
        <w:t xml:space="preserve">; </w:t>
      </w:r>
      <w:r w:rsidRPr="006A2670">
        <w:t>R.O.S. 184 de 14-feb-2014, Sentencia N° 005-14-SEP-CC, Caso N° 0937-12-EP; R.O.S. 184 de 14-feb-2014, Sentencia N° 017-14-SEP-CC, Caso N° 0401-13-EP; R.O.S. 184 de 14-feb-2014, Sentencia N° 132-13-SEP-CC, Caso N° 1735-13-EP; R.O.S. 184 de 14-feb-2014, Sentencia N° 008-14-SEP-CC, Caso N° 0729-13-EP; R.O.S. 192 de 26-feb-2014, Sentencia N° 018-14-SEP-CC, Caso N° 1097-13-EP; R.O.S. 184 de 14-feb-2014, Sentencia N° 011-14-SEP-CC, Caso N° 2076-11-EP;  R.O.S. 184 de 14-feb-2014, Sentencia N° 016-14-SEP-CC, Caso N° 1348-12-EP; R.O.S. 203 de 14-mar-2014, Sentencia N° 010-14-SEP-CC, Caso N° 1250-11-EP; R.O.S. 203 de 14-mar-2014, Sentencia N° 021-14-SEP-CC, Caso N° 0521-12-EP; R.O.S. 203 de 14-mar-2014, Sentencia N° 020-14-SEP-CC, Caso N° 0739-11-EP; R.O.S. 203 de 14-mar-2014, Sentencia N° 025-14-SEP-CC, Caso N° 0157-12-EP; R.O.S. 230 de 22-abr-2014, Sentencia N° 023-14-SEP-CC, Caso N° 2044-11-EP; R.O.S. 230 de 22-abr-2014, Sentencia N° 037-14-SEP-CC, Caso N° 0587-12-EP; R.O.S. 222 de 09-abr-2014, Sentencia N° 123-13-SEP-CC, Caso N° 1542-11-EP; R.O.S. 230 de 22-abr-2014, Sentencia N° 076-13-SEP-CC, Caso N° 1242-10-EP; R.O.S. 230 de 22-abr-2014, Sentencia N° 029-14-SEP-CC, Caso N° 1118-11-EP; R.O.S. 230 de 22-abr-2014, Sentencia N° 044-14-SEP-CC, Caso N° 0592-11-EP; R.O.S. 230 de 22-abr-2014, Sentencia N° 042-14-SEP-CC, Caso N° 0521-10-EP; R.O.S. 222 de 09-abr-2014, Sentencia N° 033-14-SEP-CC, Caso N° 2057-11-EP; R.O.S. 222 de 09-abr-2014, Sentencia N° 115-13-SEP-CC, Caso N° 1922-11-EP; R.O.S. 222 de 09-abr-2014, Sentencia N° 030-14-SEP-CC, Caso N° 0410-10-EP; R.O.S. 222 de 09-abr-2014, Sentencia N° 034-14-SEP-CC, Caso N° 1467-11-EP; R.O.S. 237 de 02-may-2014, Sentencia N° 057-14-SEP-CC, Caso N° 0421-13-EP; R.O.S. 237 de 02-may-2014, Sentencia N° 049-14-SEP-CC, Caso N° 0888-11-EP ACUMULADO 1086-11-EP; R.O.S. 237 de 02-may-2014, Sentencia N° 051-14-SEP-CC, Caso N° 1939-11-EP; R.O.S. 237 de 02-may-2014, Sentencia N° 054-14-SEP-CC, Caso N° 2084-11-EP; R.O.S. 247 de 16-may-2014, Sentencia N° 064-14-SKP-CC, Caso N° 0831-12-EP; R.O.S. 247 de 16-may-2014, Sentencia N° 072-14-SEP-CC, Caso N° 0166-11-EP; R.O.S. 247 de 16-may-2014, Sentencia N° 065-14-SEP-CC, Caso N° 0807-10-EP; R.O.S. 247 de 16-may-2014, Sentencia N° 069-14-SEP-CC, Caso N° 1157-11-EP; R.O.S. 247 de 16-may-2014, Sentencia N° 062-14-SEP-CC, Caso N° 1616-11-EP;  R.O.S. 261 de 05-jun-2014, Sentencia N° 075-14-SEP-CC, Caso N° 2073-11-EP; R.O.S. 261 de 05-jun-2014, Sentencia N° 071-14-SEP-CC, Caso N° 1327-10-EP; R.O.S. 261 de 05-jun-2014, Sentencia N° 060-14-SEP-CC, Caso N° 0961-12-EP; R.O.S. 275 de 25-jun-2014, Sentencia N° 066-14-SEP-CC, Caso N° 1431-10-EP; R.O.S. 275 de 25-jun-2014, Sentencia N° 088-14-SEP-CC, Caso N° 0811-12-EP; R.O.S. 275 de 25-jun-2014, Sentencia N° 073-14-SEP-CC, Caso N° 0846-11-EP; R.O.S. 275 de 25-jun-2014, Sentencia N° 078-14-SEP-CC, Caso N° 0089-12-EP; R.O.S. 275 de 25-jun-2014, Sentencia N° 079-14-SEP-CC, Caso N° 0452-12-EP</w:t>
      </w:r>
      <w:r w:rsidRPr="006A2670">
        <w:rPr>
          <w:rFonts w:eastAsia="Courier New" w:cs="Courier New"/>
        </w:rPr>
        <w:t>;</w:t>
      </w:r>
      <w:r w:rsidR="009E166C" w:rsidRPr="006A2670">
        <w:rPr>
          <w:rFonts w:eastAsia="Courier New" w:cs="Courier New"/>
        </w:rPr>
        <w:t xml:space="preserve"> </w:t>
      </w:r>
      <w:r w:rsidR="009E166C" w:rsidRPr="006A2670">
        <w:rPr>
          <w:rFonts w:eastAsia="Courier New" w:cs="Courier New"/>
          <w:lang w:val="es-ES"/>
        </w:rPr>
        <w:t>R.O.S. 289 de 15-jul-2014, Sentencia N° 095-14-SEP-CC, Caso N° 2230-11-EP; R.O.S. 289 de 15-jul-2014, Sentencia N° 096-14-SEP-CC, Caso N° 0146-12-EP; R.O.S. 289 de 15-jul-2014, Sentencia N° 100-14-SEP-CC, Caso N° 0026-11-EP; R.O.S. 289 de 15-jul-2014, Sentencia N° 090-14-SEP-CC, Caso N° 1141-11-EP; R.O.S. 289 de 15-jul-2014, Sentencia N° 093-14-SEP-CC, Caso N° 1752-11-EP; R.O.S. 295 de 23-jul-2014, Sentencia N° 098-14-SEP-CC, Caso N° 0844-13-EP; R.O.S. 295 de 23-jul-2014, Sentencia N° 068-14-SEP-CC, Caso N° 0550-11-EP; R.O.S. 307 de 08-ago-2014, Sentencia N° 103-14-SEP-CC, Caso N° 0308-11-EP; R.O.S. 307 de 08-ago-2014, Sentencia N° 104-14-SEP-CC, Caso N° 1604-11-EP; R.O.S. 315 de 20-ago-2014, Sentencia N° 108-14-SEP-CC, Caso N° 1314-10-EP; R.O.S. 315 de 20-ago-2014, Sentencia N° 077-14-SEP-CC, Caso N° 1999-11-EP; R.O.S. 315 de 20-ago-2014, Sentencia N° 089-14-SEP-CC, Caso N° 0033-13-EP; R.O.S. 322 de 29-ago-2014, Sentencia N° 109-14-SEP-CC, Caso N° 0064-12-EP; R.O.S. 340 de 24-sep-2014, Sentencia N° 126-14-SEP-CC, Casos N° 0971-11-EP y 0972-11-EP ACUMULADOS.; R.O.S. 340 de 24-sep-2014, Sentencia N° 111-14-SEP-CC, Caso N° 0024-11-EP; R.O.S. 340 de 24-sep-2014, Sentencia N° 121-14-SEP-CC, Caso N° 0523-12-EP; R.O.S. 340 de 24-sep-2014, Sentencia N° 118-14-SEP-CC, Caso N° 0982-11-EP; R.O.S. 340 de 24-sep-2014, Sentencia N° 124-14-SEP-CC, Caso N° 0017-11-EP; R.O.S. 340 de 24-sep-2014, Sentencia N° 120-14-SEP-CC, Caso N° 1663-11-EP; R.O.S. 346 de 02-oct-2014, Sentencia N° 112-14-SEP-CC, Caso N° 2204-11-EP; R.O.S. 346 de 02-oct-2014, Sentencia N° 131-14-SEP-CC, Caso N° 0383-10-EP; R.O.S. 352 de 13-oct-2014, Sentencia N° 128-14-SEP-CC, Caso N° 2131-11-EP; R.O.S. 359 de 22-oct-2014, Sentencia N° 136-14-SEP-CC, Caso N° 0148-11-EP; R.O.S. 359 de 22-oct-2014, Sentencia N° 130-14-SEP-CC, Caso N° 0339-11-EP;</w:t>
      </w:r>
      <w:r w:rsidRPr="006A2670">
        <w:rPr>
          <w:rFonts w:eastAsia="Courier New" w:cs="Courier New"/>
        </w:rPr>
        <w:t xml:space="preserve"> </w:t>
      </w:r>
      <w:r w:rsidRPr="006A2670">
        <w:t>R.O.S. 390 de 05-dic-2014, Sentencia N° 163-14-SEP-CC, Caso N° 0886-11-EP; R.O.S. 390 de 05-dic-2014, Sentencia N° 166-14-SEP-CC, Caso N° 1385-11-EP; R.O.S. 390 de 05-dic-2014,Sentencia N° 16</w:t>
      </w:r>
      <w:r w:rsidR="005B0AD4" w:rsidRPr="006A2670">
        <w:t>8-14-SEP-CC, Caso N° 1834-11-EP</w:t>
      </w:r>
      <w:r w:rsidRPr="006A2670">
        <w:t xml:space="preserve">; R.O.S. 390 de 05-dic-2014, Sentencia N° 194-14-SEP-CC, Caso N° 0380-12-EP; R.O.S. 390 de 05-dic-2014, Sentencia N° 183-14-SEP-CC, Caso N° 1209-11-EP; R.O.S. 390 de 05-dic-2014, Sentencia N° 188-14-SEP-CC, Caso N° 1206-12-EP; R.O.S. 390 de 05-dic-2014, Sentencia N° 190-14-SEP-CC, Caso N° 1216-13-EP; R.O.S. 390 de 05-dic-2014, Sentencia N° 191-14-SEP-CC, Caso N° 1353-13-EP; R.O.S. 406 de 30-dic-2014, Sentencia N° 203-14-SEP-CC, Caso N° 0498-12-EP; R.O.S. 406 de 30-dic-2014, Sentencia N° 206-14-SEP-CC, Caso N° 1104-12-EP; R.O.S. 406 de 30-dic-2014, Sentencia N° 202-14-SEP-CC, Caso N° 0950-13-EP; R.O.S. 406 de 30-dic-2014, Sentencia N° 204-14-SEP-CC, Caso N° 0025-11-EP; R.O.S. 390 de 05-dic-2014, Sentencia N° 172-14-SEP-CC, Caso N° 0948-12-EP; R.O.S. 374 de 13-nov-2014, Sentencia N° 142-14-SEP-CC, Caso N° 0007-12-EP; R.O.S. 374 de 13-nov-2014, Sentencia N° 167-14-SEP-CC, Caso N° 1644-11-EP; R.O.S. 406 de 30-dic-2014, Sentencia N° 201-14-SEP-CC, Caso N° 1350-12-EP; R.O.S. 390 de 05-dic-2014, Sentencia N° 181-14-SEP-CC, Caso N° 0602-14-EP; R.O.S. 374 de 13-nov-2014, Sentencia N° 133-14-SEP-CC, Caso N° 0644-14-EP; R.O.S. 374 de 13-nov-2014, Sentencia N° 165-14-SEP-CC, Caso N° 1188-11-EP; R.O.S. 374 de 13-nov-2014, Sentencia N° 164-14-SEP-CC, Caso N° 1238-10-EP; R.O.S. 374 de 13-nov-2014, Sentencia N° 176-14-SEP-CC, Caso N° 0404-13-EP; R.O.S. 374 de 13-nov-2014, Sentencia N° 159-14-SEP-CC, Caso N° 0866-13-EP; R.O.S. 406 de 30-dic-2014, Sentencia N° 131-13-SEP-CC, Caso N° 0125-13-EP; R.O.S. 406 de 30-dic-2014, Sentencia N° 199-14-SEP-CC, Caso N° 1098-13-EP; R.O.S. 406 de 30-dic-2014, Sentencia N° 206-14-SEP-CC, Caso N° 1104-12-EP; R.O.S. 406 de 30-dic-2014, Sentencia N° 203-14-SEP-CC, Caso </w:t>
      </w:r>
      <w:r w:rsidR="0072287E" w:rsidRPr="006A2670">
        <w:t>N° 0498-12-EP</w:t>
      </w:r>
      <w:r w:rsidRPr="006A2670">
        <w:t xml:space="preserve">; R.O.S. 390 de 05-dic-2014, Sentencia N° 189-14-SEP-CC, Caso N° 0325-13-EP; R.O.S. 406 de 30-dic-2014, Sentencia N° 206-14-SEP-CC, Caso N° 1104-12-EP; R.O.S. 386 de 05-nov-2014, Sentencia N° 152-14-SEP-CC, Caso N° 0210-13-EP; R.O.S. 386 de 05-nov-2014, Sentencia N° 148-14-SEP-CC, Caso N° 1552-12-EP; </w:t>
      </w:r>
      <w:r w:rsidR="008D218E" w:rsidRPr="006A2670">
        <w:t xml:space="preserve">R.O.S. 386 de 05-nov-2014, Sentencia N° 147-14-SEP-CC, Caso N° 2096-11-EP; </w:t>
      </w:r>
      <w:r w:rsidRPr="006A2670">
        <w:t>R.O.S. 406 de 30-dic-2014, Sentencia N° 138-14-SEP-CC, Caso N° 0599-13-EP; R.O.S. 390 de 05-dic-2014, Sentencia N° 137-14-SEP-CC, Caso N° 1424-11-EP; R.O.S. 390 de 05-dic-2014, Sentencia N° 174-14-SEP-CC, Caso N° 1786-12-EP; R.O.S. 390 de 05-dic-2014, Sentencia N° 150-14-SEP-CC, Caso N° 0783-13-EP</w:t>
      </w:r>
      <w:r w:rsidR="00497737" w:rsidRPr="006A2670">
        <w:t>.</w:t>
      </w:r>
      <w:bookmarkEnd w:id="388"/>
    </w:p>
    <w:p w14:paraId="07FDEB20" w14:textId="77777777" w:rsidR="00E9553F" w:rsidRPr="006A2670" w:rsidRDefault="00E9553F" w:rsidP="00E9553F">
      <w:pPr>
        <w:ind w:left="709"/>
        <w:jc w:val="both"/>
        <w:rPr>
          <w:i/>
          <w:u w:val="single"/>
        </w:rPr>
      </w:pPr>
      <w:r w:rsidRPr="006A2670">
        <w:rPr>
          <w:i/>
          <w:u w:val="single"/>
        </w:rPr>
        <w:t>R.O.S. 165 del 20-ene-2014</w:t>
      </w:r>
    </w:p>
    <w:p w14:paraId="5BC01275" w14:textId="0107780E" w:rsidR="00DE1BAE" w:rsidRPr="006A2670" w:rsidRDefault="00E9553F" w:rsidP="00DE1BAE">
      <w:pPr>
        <w:ind w:left="709"/>
        <w:jc w:val="both"/>
        <w:rPr>
          <w:rFonts w:cs="Courier New"/>
          <w:i/>
          <w:szCs w:val="24"/>
          <w:lang w:val="es-ES"/>
        </w:rPr>
      </w:pPr>
      <w:r w:rsidRPr="006A2670">
        <w:rPr>
          <w:rFonts w:cs="Courier New"/>
          <w:i/>
          <w:szCs w:val="24"/>
        </w:rPr>
        <w:t>“</w:t>
      </w:r>
      <w:r w:rsidR="009E166C" w:rsidRPr="006A2670">
        <w:rPr>
          <w:rFonts w:cs="Courier New"/>
          <w:i/>
          <w:szCs w:val="24"/>
        </w:rPr>
        <w:t>S</w:t>
      </w:r>
      <w:r w:rsidRPr="006A2670">
        <w:rPr>
          <w:rFonts w:cs="Courier New"/>
          <w:i/>
          <w:szCs w:val="24"/>
          <w:lang w:val="es-ES"/>
        </w:rPr>
        <w:t>obre el derecho de las personas a contar con sentencias motivadas; así, se afirmó que: "Esta Corte considera que las sentencias están compuestas esencialm</w:t>
      </w:r>
      <w:r w:rsidR="00DE1BAE" w:rsidRPr="006A2670">
        <w:rPr>
          <w:rFonts w:cs="Courier New"/>
          <w:i/>
          <w:szCs w:val="24"/>
          <w:lang w:val="es-ES"/>
        </w:rPr>
        <w:t>ente de razonamientos jurídicos</w:t>
      </w:r>
      <w:r w:rsidRPr="006A2670">
        <w:rPr>
          <w:rFonts w:cs="Courier New"/>
          <w:i/>
          <w:szCs w:val="24"/>
          <w:lang w:val="es-ES"/>
        </w:rPr>
        <w:t>. Del análisis de los razonamientos que llevan a los jueces a dictar sus resoluciones se desprenden los métodos para interpretar la Constitución, las leyes, estructurar la doctrina jurídica, así como distinguir algunos elementos débiles que se deben subsanar, todo con el fin de lograr un nivel aceptable de certeza en el p</w:t>
      </w:r>
      <w:r w:rsidR="00DE1BAE" w:rsidRPr="006A2670">
        <w:rPr>
          <w:rFonts w:cs="Courier New"/>
          <w:i/>
          <w:szCs w:val="24"/>
          <w:lang w:val="es-ES"/>
        </w:rPr>
        <w:t xml:space="preserve">orqué del </w:t>
      </w:r>
      <w:r w:rsidRPr="006A2670">
        <w:rPr>
          <w:rFonts w:cs="Courier New"/>
          <w:i/>
          <w:szCs w:val="24"/>
          <w:lang w:val="es-ES"/>
        </w:rPr>
        <w:t>fallo (...).</w:t>
      </w:r>
    </w:p>
    <w:p w14:paraId="1EA97B8D" w14:textId="3922C990" w:rsidR="00E9553F" w:rsidRPr="006A2670" w:rsidRDefault="00E9553F" w:rsidP="009E166C">
      <w:pPr>
        <w:ind w:left="709"/>
        <w:jc w:val="both"/>
        <w:rPr>
          <w:rFonts w:cs="Courier New"/>
          <w:i/>
          <w:szCs w:val="24"/>
          <w:lang w:val="es-ES"/>
        </w:rPr>
      </w:pPr>
      <w:r w:rsidRPr="006A2670">
        <w:rPr>
          <w:rFonts w:cs="Courier New"/>
          <w:i/>
          <w:szCs w:val="24"/>
          <w:lang w:val="es-ES"/>
        </w:rPr>
        <w:t>Al respecto, esta Corte estima que la carga argumentativa es el sustento de las resoluciones, las que deben ser claras, precisas, coherentes, coordinadas y razonadas</w:t>
      </w:r>
      <w:r w:rsidR="00DE1BAE" w:rsidRPr="006A2670">
        <w:rPr>
          <w:rFonts w:cs="Courier New"/>
          <w:i/>
          <w:szCs w:val="24"/>
          <w:lang w:val="es-ES"/>
        </w:rPr>
        <w:t>..."</w:t>
      </w:r>
      <w:r w:rsidRPr="006A2670">
        <w:rPr>
          <w:rFonts w:cs="Courier New"/>
          <w:i/>
          <w:szCs w:val="24"/>
          <w:lang w:val="es-ES"/>
        </w:rPr>
        <w:t xml:space="preserve">. Por lo tanto, al constituirse la carga argumentativa en un elemento esencial de las resoluciones judiciales, esta es necesaria para la plena realización </w:t>
      </w:r>
      <w:r w:rsidR="00DE1BAE" w:rsidRPr="006A2670">
        <w:rPr>
          <w:rFonts w:cs="Courier New"/>
          <w:i/>
          <w:szCs w:val="24"/>
          <w:lang w:val="es-ES"/>
        </w:rPr>
        <w:t>y administración de la justicia</w:t>
      </w:r>
      <w:r w:rsidRPr="006A2670">
        <w:rPr>
          <w:rFonts w:cs="Courier New"/>
          <w:i/>
          <w:szCs w:val="24"/>
          <w:lang w:val="es-ES"/>
        </w:rPr>
        <w:t>, y por tanto, se constituye en garantía básica de todo debido proceso. La motivación es esencial en todo fallo y consiste en obligar al sujeto decisor a verificar y controlar por sí mismo la racionalidad y el fundamento del propio discurso.”</w:t>
      </w:r>
      <w:r w:rsidRPr="006A2670">
        <w:rPr>
          <w:rStyle w:val="Refdenotaalpie"/>
          <w:rFonts w:cs="Courier New"/>
          <w:i/>
          <w:szCs w:val="24"/>
        </w:rPr>
        <w:footnoteReference w:id="653"/>
      </w:r>
    </w:p>
    <w:p w14:paraId="12827E01" w14:textId="77777777" w:rsidR="009E166C" w:rsidRPr="006A2670" w:rsidRDefault="009E166C" w:rsidP="009E166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0F913CA" w14:textId="5F975175" w:rsidR="009E166C" w:rsidRPr="006A2670" w:rsidRDefault="009E166C" w:rsidP="009E166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motivación constituye elemento axial del derecho a la defensa, y a su vez, del debido proceso constitucional; constituye un medio para hacer efectivo el cumplimiento de las normas constitucionales a través de la adopción de decisiones por parte de toda autoridad que ostente una potestad estatal. La formulación constitucional de la obligación consta en el literal l) del numeral 7 del artículo 76 de la Norma Suprema. La disposición mencionada, en concreto señala:</w:t>
      </w:r>
    </w:p>
    <w:p w14:paraId="2F6A1E80" w14:textId="1DEB1BD4"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w:t>
      </w:r>
    </w:p>
    <w:p w14:paraId="28FD2CF4" w14:textId="0DCD7416"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De acuerdo con el criterio expuesto por la Corte Constitucional, "la motivación implica la explicación ordenada de las razones que llevan a la autoridad -en este caso, la autoridad judicial-, para adoptar determinada decisión"</w:t>
      </w:r>
      <w:r w:rsidRPr="006A2670">
        <w:rPr>
          <w:rFonts w:cs="Courier New"/>
          <w:i/>
          <w:szCs w:val="24"/>
          <w:vertAlign w:val="superscript"/>
          <w:lang w:val="es-ES"/>
        </w:rPr>
        <w:footnoteReference w:id="654"/>
      </w:r>
      <w:r w:rsidRPr="006A2670">
        <w:rPr>
          <w:rFonts w:cs="Courier New"/>
          <w:i/>
          <w:szCs w:val="24"/>
          <w:lang w:val="es-ES"/>
        </w:rPr>
        <w:t>. Así definida, la motivación constituye un ejercicio permanente de rendición de cuentas respecto de la racionalidad utilizada por parte de la autoridad al momento en que adopta una decisión. La trascendencia de la motivación estriba, entonces, en la necesidad de que las partes en un procedimiento administrativo o un proceso judicial, y la sociedad en general, reciban una justificación respecto de las actuaciones que les afecten positiva o negativamente; comprendan dicha justificación y, eventualmente, por medio de los canales establecidos por la Constitución y la Ley para el efecto, la cuestionen y exijan su rectificación.</w:t>
      </w:r>
    </w:p>
    <w:p w14:paraId="3DEFCFE8" w14:textId="381EB9DF"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De acuerdo con el enunciado constitucional, la obligación de motivar se satisface mínimamente por la enunciación de las disposiciones utilizadas como fundamento para la decisión; el sentido prescriptivo extraído por medio de la interpretación jurídica de las mismas; la determinación de los hechos sobre los que se resolverá, y además, el ejercicio lógico de adecuación de las normas a dichos hechos. Sin embargo, como bien ha señalado la Corte Constitucional en repetidas ocasiones, la obligación no únicamente se refiere a la estructura del argumento, sino también a condiciones intrínsecas de este, traducidas en los siguientes estándares:</w:t>
      </w:r>
    </w:p>
    <w:p w14:paraId="21467E08" w14:textId="4B1CCD3F" w:rsidR="009E166C" w:rsidRPr="006A2670" w:rsidRDefault="009E166C" w:rsidP="009E166C">
      <w:pPr>
        <w:spacing w:line="240" w:lineRule="auto"/>
        <w:ind w:left="708"/>
        <w:jc w:val="both"/>
        <w:rPr>
          <w:rFonts w:cs="Courier New"/>
          <w:i/>
          <w:szCs w:val="24"/>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vertAlign w:val="superscript"/>
          <w:lang w:val="es-ES"/>
        </w:rPr>
        <w:footnoteReference w:id="65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56"/>
      </w:r>
    </w:p>
    <w:p w14:paraId="26EE904A" w14:textId="77777777" w:rsidR="009E166C" w:rsidRPr="006A2670" w:rsidRDefault="009E166C" w:rsidP="009E166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150FB1B9" w14:textId="39E1A538" w:rsidR="009E166C" w:rsidRPr="006A2670" w:rsidRDefault="009E166C" w:rsidP="009E166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Constitución en su artículo 76 establece que en todo proceso en el que se determinen derechos y obligaciones de cualquier orden, se asegurará el derecho al debido proceso, indicando una serie de garantías desplegadas en el articulado, entre las cuales encontramos en el numeral 7 en el literal 1, la motivación; pues obliga a que las resoluciones de los poderes públicos deberán ser motivadas y no existirá motivación si en la resolución no se enuncian las normas o principios jurídicos en que se funda, y no se explica la pertinencia de su aplicación a los antecedentes de hecho, a su vez se determina que los actos administrativos, resoluciones o fallos que no se encuentren debidamente motivados se consideran nulos</w:t>
      </w:r>
      <w:r w:rsidRPr="006A2670">
        <w:rPr>
          <w:rFonts w:cs="Courier New"/>
          <w:i/>
          <w:szCs w:val="24"/>
          <w:vertAlign w:val="superscript"/>
          <w:lang w:val="es-ES"/>
        </w:rPr>
        <w:footnoteReference w:id="657"/>
      </w:r>
      <w:r w:rsidRPr="006A2670">
        <w:rPr>
          <w:rFonts w:cs="Courier New"/>
          <w:i/>
          <w:szCs w:val="24"/>
          <w:lang w:val="es-ES"/>
        </w:rPr>
        <w:t>.</w:t>
      </w:r>
    </w:p>
    <w:p w14:paraId="2644E71A" w14:textId="7C2F33C2"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Con este antecedente claramente detallado, de lo que determina la Carta Magna como motivación, en el cumplimiento del debido proceso, debemos determinar si es que la sentencia impugnada no cumplía con lo que se exige, para que la misma se declare motivada. La Corte Constitucional ha expresado en varias sentencias su criterio reiterado acerca de la garantía de motivación. Así podemos citar lo determinado en las causas acumuladas 0023-09-EP, 0024-09-EP y 0025-09-EP:</w:t>
      </w:r>
    </w:p>
    <w:p w14:paraId="2E56F946" w14:textId="4A03505F"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"Una de las tareas primordiales de fundamentar toda sentencia o acto administrativo es la de proporcionar un razonamiento lógico y, de cómo las normas y entidades normativas del ordenamiento jurídico encajan en las expectativas de solucionar los problemas o conflictos presentados, conformando de esta forma un derecho inherente al debido proceso, por el cual el Estado pone a disposición de la sociedad las razones de su decisión (...)"</w:t>
      </w:r>
      <w:r w:rsidRPr="006A2670">
        <w:rPr>
          <w:rFonts w:cs="Courier New"/>
          <w:i/>
          <w:szCs w:val="24"/>
          <w:vertAlign w:val="superscript"/>
          <w:lang w:val="es-ES"/>
        </w:rPr>
        <w:footnoteReference w:id="658"/>
      </w:r>
      <w:r w:rsidRPr="006A2670">
        <w:rPr>
          <w:rFonts w:cs="Courier New"/>
          <w:i/>
          <w:szCs w:val="24"/>
          <w:lang w:val="es-ES"/>
        </w:rPr>
        <w:t>.</w:t>
      </w:r>
    </w:p>
    <w:p w14:paraId="1FDE2651" w14:textId="0AE9E503" w:rsidR="009E166C" w:rsidRPr="006A2670" w:rsidRDefault="009E166C" w:rsidP="009E166C">
      <w:pPr>
        <w:spacing w:line="240" w:lineRule="auto"/>
        <w:ind w:left="708"/>
        <w:jc w:val="both"/>
        <w:rPr>
          <w:rFonts w:cs="Courier New"/>
          <w:i/>
          <w:szCs w:val="24"/>
          <w:lang w:val="es-ES"/>
        </w:rPr>
      </w:pPr>
      <w:r w:rsidRPr="006A2670">
        <w:rPr>
          <w:rFonts w:cs="Courier New"/>
          <w:i/>
          <w:szCs w:val="24"/>
          <w:lang w:val="es-ES"/>
        </w:rPr>
        <w:t>Para que determinada resolución se halle correctamente motivada debe hacérsela de manera razonable, lógica y comprensible</w:t>
      </w:r>
      <w:r w:rsidRPr="006A2670">
        <w:rPr>
          <w:rFonts w:cs="Courier New"/>
          <w:i/>
          <w:szCs w:val="24"/>
          <w:vertAlign w:val="superscript"/>
          <w:lang w:val="es-ES"/>
        </w:rPr>
        <w:footnoteReference w:id="65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60"/>
      </w:r>
    </w:p>
    <w:p w14:paraId="1C0B7F30" w14:textId="77777777" w:rsidR="009E166C" w:rsidRPr="006A2670" w:rsidRDefault="009E166C" w:rsidP="009E166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851751B" w14:textId="57E044A1" w:rsidR="009B57B7" w:rsidRPr="006A2670" w:rsidRDefault="009E166C" w:rsidP="009B57B7">
      <w:pPr>
        <w:spacing w:line="240" w:lineRule="auto"/>
        <w:ind w:left="708"/>
        <w:jc w:val="both"/>
        <w:rPr>
          <w:rFonts w:cs="Courier New"/>
          <w:i/>
          <w:szCs w:val="24"/>
          <w:lang w:val="es-ES"/>
        </w:rPr>
      </w:pPr>
      <w:r w:rsidRPr="006A2670">
        <w:rPr>
          <w:rFonts w:cs="Courier New"/>
          <w:i/>
          <w:szCs w:val="24"/>
        </w:rPr>
        <w:t>“</w:t>
      </w:r>
      <w:r w:rsidR="009B57B7" w:rsidRPr="006A2670">
        <w:rPr>
          <w:rFonts w:cs="Courier New"/>
          <w:i/>
          <w:szCs w:val="24"/>
          <w:lang w:val="es-ES"/>
        </w:rPr>
        <w:t>… se puede decir que es obligación de los jueces efectuar un análisis objetivo, preciso, claro y articulado entre los fundamentos presentados en la acción y los derechos cuya vulneración se alega, pues lo que se busca es determinar en qué momento y cómo fueron vulnerados tales derechos.</w:t>
      </w:r>
    </w:p>
    <w:p w14:paraId="056984D7" w14:textId="77F046FD"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Por su parte, la Ley Orgánica de Garantías Jurisdiccionales y Control Constitucional, en su artículo 9, también hace referencia a esta obligación de los jueces "(...)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w:t>
      </w:r>
    </w:p>
    <w:p w14:paraId="455BA30E" w14:textId="6E42136E"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Las normas expuestas permiten determinar a la motivación como aquella garantía que efectiviza el derecho de los ciudadanos a conocer de manera clara los fundamentos que llevaron a determinada autoridad pública a tomar una decisión en el ámbito de sus competencias. Sobre la aplicación de esta garantía, la Corte Constitucional, mediante sentencia No. 227-12-SEP-CC, señaló:</w:t>
      </w:r>
    </w:p>
    <w:p w14:paraId="2BC566C5" w14:textId="4E820D39" w:rsidR="009E166C" w:rsidRPr="006A2670" w:rsidRDefault="009B57B7" w:rsidP="009B57B7">
      <w:pPr>
        <w:spacing w:line="240" w:lineRule="auto"/>
        <w:ind w:left="708"/>
        <w:jc w:val="both"/>
        <w:rPr>
          <w:rFonts w:cs="Courier New"/>
          <w:i/>
          <w:szCs w:val="24"/>
          <w:lang w:val="es-ES"/>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vertAlign w:val="superscript"/>
          <w:lang w:val="es-ES"/>
        </w:rPr>
        <w:footnoteReference w:id="661"/>
      </w:r>
      <w:r w:rsidR="009E166C" w:rsidRPr="006A2670">
        <w:rPr>
          <w:rFonts w:cs="Courier New"/>
          <w:i/>
          <w:szCs w:val="24"/>
          <w:lang w:val="es-ES"/>
        </w:rPr>
        <w:t>.</w:t>
      </w:r>
      <w:r w:rsidR="009E166C" w:rsidRPr="006A2670">
        <w:rPr>
          <w:rFonts w:cs="Courier New"/>
          <w:i/>
          <w:szCs w:val="24"/>
        </w:rPr>
        <w:t>”</w:t>
      </w:r>
      <w:r w:rsidR="009E166C" w:rsidRPr="006A2670">
        <w:rPr>
          <w:rStyle w:val="Refdenotaalpie"/>
          <w:rFonts w:cs="Courier New"/>
          <w:i/>
          <w:szCs w:val="24"/>
        </w:rPr>
        <w:footnoteReference w:id="662"/>
      </w:r>
    </w:p>
    <w:p w14:paraId="7DDD9330" w14:textId="77777777" w:rsidR="009E166C" w:rsidRPr="006A2670" w:rsidRDefault="009E166C" w:rsidP="009E166C">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661B551D" w14:textId="3D6D58E2" w:rsidR="009B57B7" w:rsidRPr="006A2670" w:rsidRDefault="009E166C" w:rsidP="009B57B7">
      <w:pPr>
        <w:spacing w:line="240" w:lineRule="auto"/>
        <w:ind w:left="708"/>
        <w:jc w:val="both"/>
        <w:rPr>
          <w:rFonts w:cs="Courier New"/>
          <w:i/>
          <w:szCs w:val="24"/>
          <w:lang w:val="es-ES"/>
        </w:rPr>
      </w:pPr>
      <w:r w:rsidRPr="006A2670">
        <w:rPr>
          <w:rFonts w:cs="Courier New"/>
          <w:i/>
          <w:szCs w:val="24"/>
        </w:rPr>
        <w:t>“</w:t>
      </w:r>
      <w:r w:rsidR="009B57B7" w:rsidRPr="006A2670">
        <w:rPr>
          <w:rFonts w:cs="Courier New"/>
          <w:i/>
          <w:szCs w:val="24"/>
          <w:lang w:val="es-ES"/>
        </w:rPr>
        <w:t>En sentencia No. 025-09-SEP-CC, la Corte Constitucional, para el período de transición, expresó:</w:t>
      </w:r>
    </w:p>
    <w:p w14:paraId="066E9B42" w14:textId="6F7111D3" w:rsidR="009E166C" w:rsidRPr="006A2670" w:rsidRDefault="009B57B7" w:rsidP="009B57B7">
      <w:pPr>
        <w:spacing w:line="240" w:lineRule="auto"/>
        <w:ind w:left="708"/>
        <w:jc w:val="both"/>
        <w:rPr>
          <w:rFonts w:cs="Courier New"/>
          <w:i/>
          <w:szCs w:val="24"/>
          <w:u w:val="single"/>
          <w:lang w:val="es-ES"/>
        </w:rPr>
      </w:pPr>
      <w:r w:rsidRPr="006A2670">
        <w:rPr>
          <w:rFonts w:cs="Courier New"/>
          <w:i/>
          <w:szCs w:val="24"/>
          <w:lang w:val="es-ES"/>
        </w:rPr>
        <w:t>"Una de las tareas primordiales de fundamentar toda sentencia o acto administrativo es la de proporcionar un razonamiento lógico y, de cómo las normas y entidades normativas del ordenamiento jurídico encajan en las expectativas de solucionar los problemas o conflictos presentados, conformando de esta forma un derecho inherente al debido proceso, por el cual el Estado pone a disposición las razones de su decisión"</w:t>
      </w:r>
      <w:r w:rsidRPr="006A2670">
        <w:rPr>
          <w:rFonts w:cs="Courier New"/>
          <w:i/>
          <w:szCs w:val="24"/>
          <w:vertAlign w:val="superscript"/>
          <w:lang w:val="es-ES"/>
        </w:rPr>
        <w:footnoteReference w:id="663"/>
      </w:r>
      <w:r w:rsidR="009E166C" w:rsidRPr="006A2670">
        <w:rPr>
          <w:rFonts w:cs="Courier New"/>
          <w:i/>
          <w:szCs w:val="24"/>
          <w:lang w:val="es-ES"/>
        </w:rPr>
        <w:t>.</w:t>
      </w:r>
      <w:r w:rsidR="009E166C" w:rsidRPr="006A2670">
        <w:rPr>
          <w:rFonts w:cs="Courier New"/>
          <w:i/>
          <w:szCs w:val="24"/>
        </w:rPr>
        <w:t>”</w:t>
      </w:r>
      <w:r w:rsidR="009E166C" w:rsidRPr="006A2670">
        <w:rPr>
          <w:rStyle w:val="Refdenotaalpie"/>
          <w:rFonts w:cs="Courier New"/>
          <w:i/>
          <w:szCs w:val="24"/>
        </w:rPr>
        <w:footnoteReference w:id="664"/>
      </w:r>
    </w:p>
    <w:p w14:paraId="0EC49050" w14:textId="77777777" w:rsidR="009B57B7" w:rsidRPr="006A2670" w:rsidRDefault="009B57B7" w:rsidP="009B57B7">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295 de 23-jul-2014</w:t>
      </w:r>
    </w:p>
    <w:p w14:paraId="5C7784BF" w14:textId="43BEE13A" w:rsidR="009B57B7" w:rsidRPr="006A2670" w:rsidRDefault="009B57B7" w:rsidP="009B57B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Este derecho constituye una exigencia y un condicionamiento de todas las decisiones judiciales y administrativas, en cuanto a través de una debida fundamentación se exteriorizan las razones y motivos por las cuales el juez forma su criterio. Dicho de este modo, la motivación, más que ser un requisito de orden formal, constituye una condición de validez de las decisiones judiciales, atendiendo que el efecto de expedir una decisión inmotivada es su nulidad.</w:t>
      </w:r>
    </w:p>
    <w:p w14:paraId="783E0400" w14:textId="6C2EC690"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De esta forma, a través de la expedición de una sentencia debidamente motivada, las personas pueden conocer de forma clara los razonamientos y justificaciones efectuadas por la autoridad judicial competente, los que deben fundarse en atención a la Constitución de la República, la normativa infraconstitucional que rige cada materia y los hechos fácticos que originan cada caso concreto.</w:t>
      </w:r>
    </w:p>
    <w:p w14:paraId="08AC9513" w14:textId="13A9EF59"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El artículo 4 numeral 9 de la Ley Orgánica de Garantías Jurisdiccionales y Control Constitucional determina que: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w:t>
      </w:r>
    </w:p>
    <w:p w14:paraId="602DE6F1" w14:textId="0A800439"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Al respecto, la Corte Constitucional manifestó: "En este sentido, el derecho constitucional a la motivación exige que los jueces realicen una mayor labor argumentativa al momento de emitir sus fallos, sin que para ello se limiten a enunciar de forma aislada normas jurídicas o antecedentes de hecho, sino que por el contrario realicen una correlación de los unos con los otros y a partir de ello, emitan sus respectivas conclusiones de forma lógica, que permita a la ciudadanía conocer cuáles fueron las razones que llevaron al operador de justicia a tomar una decisión determinada"</w:t>
      </w:r>
      <w:r w:rsidRPr="006A2670">
        <w:rPr>
          <w:rFonts w:cs="Courier New"/>
          <w:i/>
          <w:szCs w:val="24"/>
          <w:vertAlign w:val="superscript"/>
          <w:lang w:val="es-ES"/>
        </w:rPr>
        <w:footnoteReference w:id="665"/>
      </w:r>
      <w:r w:rsidRPr="006A2670">
        <w:rPr>
          <w:rFonts w:cs="Courier New"/>
          <w:i/>
          <w:szCs w:val="24"/>
          <w:lang w:val="es-ES"/>
        </w:rPr>
        <w:t>.</w:t>
      </w:r>
    </w:p>
    <w:p w14:paraId="469AF706" w14:textId="49F69473"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De esta forma, los operadores de justicia se encuentran en la obligación de motivar todas las decisiones que expidan, a fin de que las partes procesales y el auditorio social puedan conocer a ciencia cierta las razones por las cuales se formula una respectiva solución al caso puesto en su conocimiento.</w:t>
      </w:r>
      <w:r w:rsidRPr="006A2670">
        <w:rPr>
          <w:rFonts w:cs="Courier New"/>
          <w:i/>
          <w:szCs w:val="24"/>
        </w:rPr>
        <w:t>”</w:t>
      </w:r>
      <w:r w:rsidRPr="006A2670">
        <w:rPr>
          <w:rStyle w:val="Refdenotaalpie"/>
          <w:rFonts w:cs="Courier New"/>
          <w:i/>
          <w:szCs w:val="24"/>
        </w:rPr>
        <w:footnoteReference w:id="666"/>
      </w:r>
    </w:p>
    <w:p w14:paraId="5A99097A" w14:textId="06E185FA" w:rsidR="009B57B7" w:rsidRPr="006A2670" w:rsidRDefault="009B57B7" w:rsidP="009B57B7">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295 de 23-jul-2014</w:t>
      </w:r>
    </w:p>
    <w:p w14:paraId="2F266F29" w14:textId="7F1B5B7C" w:rsidR="009B57B7" w:rsidRPr="006A2670" w:rsidRDefault="009B57B7" w:rsidP="009B57B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Este Organismo, en su sentencia No. 017-14-SEP-CC dentro del caso No. 401-13-EP.</w:t>
      </w:r>
    </w:p>
    <w:p w14:paraId="77A17973" w14:textId="10AE05A6" w:rsidR="009B57B7" w:rsidRPr="006A2670" w:rsidRDefault="009B57B7" w:rsidP="009B57B7">
      <w:pPr>
        <w:spacing w:line="240" w:lineRule="auto"/>
        <w:ind w:left="708"/>
        <w:jc w:val="both"/>
        <w:rPr>
          <w:rFonts w:cs="Courier New"/>
          <w:i/>
          <w:szCs w:val="24"/>
          <w:lang w:val="es-ES"/>
        </w:rPr>
      </w:pPr>
      <w:r w:rsidRPr="006A2670">
        <w:rPr>
          <w:rFonts w:cs="Courier New"/>
          <w:i/>
          <w:szCs w:val="24"/>
          <w:lang w:val="es-ES"/>
        </w:rPr>
        <w:t>señaló:</w:t>
      </w:r>
    </w:p>
    <w:p w14:paraId="79CC1FD8" w14:textId="5791AE5D" w:rsidR="009E166C" w:rsidRPr="006A2670" w:rsidRDefault="009B57B7" w:rsidP="009B57B7">
      <w:pPr>
        <w:spacing w:line="240" w:lineRule="auto"/>
        <w:ind w:left="708"/>
        <w:jc w:val="both"/>
        <w:rPr>
          <w:rFonts w:cs="Courier New"/>
          <w:i/>
          <w:szCs w:val="24"/>
          <w:u w:val="single"/>
          <w:lang w:val="es-ES"/>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adecúan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rPr>
        <w:t>”</w:t>
      </w:r>
      <w:r w:rsidRPr="006A2670">
        <w:rPr>
          <w:rStyle w:val="Refdenotaalpie"/>
          <w:rFonts w:cs="Courier New"/>
          <w:i/>
          <w:szCs w:val="24"/>
        </w:rPr>
        <w:footnoteReference w:id="667"/>
      </w:r>
    </w:p>
    <w:p w14:paraId="12730C8D" w14:textId="775C9A7E" w:rsidR="007D0B9E" w:rsidRPr="006A2670" w:rsidRDefault="007D0B9E" w:rsidP="00E452F2">
      <w:pPr>
        <w:ind w:left="709"/>
        <w:jc w:val="both"/>
        <w:rPr>
          <w:i/>
          <w:u w:val="single"/>
        </w:rPr>
      </w:pPr>
      <w:r w:rsidRPr="006A2670">
        <w:rPr>
          <w:i/>
          <w:u w:val="single"/>
        </w:rPr>
        <w:t>R.O.S. 374 del 13-nov-2014</w:t>
      </w:r>
      <w:r w:rsidR="00C83050" w:rsidRPr="006A2670">
        <w:rPr>
          <w:i/>
          <w:u w:val="single"/>
        </w:rPr>
        <w:t>; R.O.S. 406 del 30-dic-2014</w:t>
      </w:r>
      <w:r w:rsidR="00E452F2" w:rsidRPr="006A2670">
        <w:rPr>
          <w:i/>
          <w:u w:val="single"/>
        </w:rPr>
        <w:t>; R.O.S. 390 del 05-dic-2014</w:t>
      </w:r>
    </w:p>
    <w:p w14:paraId="45346DBC" w14:textId="77777777" w:rsidR="007D0B9E" w:rsidRPr="006A2670" w:rsidRDefault="007D0B9E" w:rsidP="007D0B9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En todo proceso en el que se determinen derechos y obligaciones de cualquier orden, se asegurará el derecho al debido proceso que incluirá las siguientes garantías básicas: (...) 7. El derecho de las personas a la defensa incluirá las siguientes garantías: (...) l) Las resoluciones de los poderes públicos deberán ser motivadas. No habrá motivación si en la resolución no se enuncian las normas o principios jurídicos en que se funda y no se explica la pertinencia de su aplicación a los antecedentes de hecho [...]. </w:t>
      </w:r>
    </w:p>
    <w:p w14:paraId="0762A150" w14:textId="4BC26698" w:rsidR="007D0B9E" w:rsidRPr="006A2670" w:rsidRDefault="007D0B9E" w:rsidP="007D0B9E">
      <w:pPr>
        <w:spacing w:line="240" w:lineRule="auto"/>
        <w:ind w:left="708"/>
        <w:jc w:val="both"/>
        <w:rPr>
          <w:rFonts w:cs="Courier New"/>
          <w:i/>
          <w:szCs w:val="24"/>
          <w:lang w:val="es-ES"/>
        </w:rPr>
      </w:pPr>
      <w:r w:rsidRPr="006A2670">
        <w:rPr>
          <w:rFonts w:cs="Courier New"/>
          <w:i/>
          <w:szCs w:val="24"/>
          <w:lang w:val="es-ES"/>
        </w:rPr>
        <w:t xml:space="preserve">Se considera a la motivación como una garantía procesal, en virtud de la cual los poderes públicos tienen la obligación de motivar todas sus resoluciones, mediante la determinación de las normas o principios jurídicos en que se fundan y la pertinencia de su aplicación a los antecedentes de hecho. En el caso de las sentencias judiciales, la exigencia de motivar las decisiones obedece a la necesidad de evitar que los jueces incurran en arbitrariedades, pues al exponer las disposiciones legales y las razones que constituyen los fundamentos de la decisión, se da confianza a las partes procesales respecto de lo resuelto. </w:t>
      </w:r>
      <w:r w:rsidR="00C83050" w:rsidRPr="006A2670">
        <w:rPr>
          <w:rStyle w:val="Refdenotaalpie"/>
          <w:rFonts w:cs="Courier New"/>
          <w:i/>
          <w:szCs w:val="24"/>
        </w:rPr>
        <w:footnoteReference w:id="668"/>
      </w:r>
    </w:p>
    <w:p w14:paraId="6DD32FA2" w14:textId="77777777" w:rsidR="007D0B9E" w:rsidRPr="006A2670" w:rsidRDefault="007D0B9E" w:rsidP="007D0B9E">
      <w:pPr>
        <w:spacing w:line="240" w:lineRule="auto"/>
        <w:ind w:left="708"/>
        <w:jc w:val="both"/>
        <w:rPr>
          <w:rFonts w:cs="Courier New"/>
          <w:i/>
          <w:szCs w:val="24"/>
          <w:lang w:val="es-ES"/>
        </w:rPr>
      </w:pPr>
      <w:r w:rsidRPr="006A2670">
        <w:rPr>
          <w:rFonts w:cs="Courier New"/>
          <w:i/>
          <w:szCs w:val="24"/>
          <w:lang w:val="es-ES"/>
        </w:rPr>
        <w:t xml:space="preserve">En la misma línea, el Pleno de la Corte Constitucional señaló, mediante sentencia No. 010-14-SEP-CC, dentro del caso No. 1250-11-EP que: [...] la motivación tiene condiciones mínimas a saber: debe ser razonable, lógica y comprensible; así como también mostrar la conexión entre los enunciados normativos y los deseos de solucionar los conflictos, lo que a su vez implica oportunidad, adecuación y conveniencia de los enunciados normativos utilizados. </w:t>
      </w:r>
    </w:p>
    <w:p w14:paraId="156D2561" w14:textId="67595CDA" w:rsidR="00121E34" w:rsidRPr="006A2670" w:rsidRDefault="007D0B9E" w:rsidP="00121E34">
      <w:pPr>
        <w:spacing w:line="240" w:lineRule="auto"/>
        <w:ind w:left="708"/>
        <w:jc w:val="both"/>
        <w:rPr>
          <w:rFonts w:cs="Courier New"/>
          <w:i/>
          <w:szCs w:val="24"/>
        </w:rPr>
      </w:pPr>
      <w:r w:rsidRPr="006A2670">
        <w:rPr>
          <w:rFonts w:cs="Courier New"/>
          <w:i/>
          <w:szCs w:val="24"/>
          <w:lang w:val="es-ES"/>
        </w:rPr>
        <w:t>Respecto a los criterios que permiten determinar si una decisión judicial se encuentra adecuada y debidamente motivada, como garantía del debido proceso, la Corte Constitucional, para el período de transición, en sentencia No. 227-12-SEP-CC del 21 de junio del 2012, ha precisado que: Para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rPr>
        <w:t>”</w:t>
      </w:r>
      <w:r w:rsidRPr="006A2670">
        <w:rPr>
          <w:rStyle w:val="Refdenotaalpie"/>
          <w:rFonts w:cs="Courier New"/>
          <w:i/>
          <w:szCs w:val="24"/>
        </w:rPr>
        <w:footnoteReference w:id="669"/>
      </w:r>
      <w:r w:rsidR="00E452F2" w:rsidRPr="006A2670">
        <w:rPr>
          <w:rFonts w:cs="Courier New"/>
          <w:i/>
          <w:szCs w:val="24"/>
        </w:rPr>
        <w:t xml:space="preserve"> </w:t>
      </w:r>
      <w:r w:rsidR="00E452F2" w:rsidRPr="006A2670">
        <w:rPr>
          <w:rStyle w:val="Refdenotaalpie"/>
          <w:rFonts w:cs="Courier New"/>
          <w:i/>
          <w:szCs w:val="24"/>
        </w:rPr>
        <w:footnoteReference w:id="670"/>
      </w:r>
    </w:p>
    <w:p w14:paraId="2EFB6401" w14:textId="1D3253D9" w:rsidR="00497737" w:rsidRPr="006A2670" w:rsidRDefault="00497737" w:rsidP="00121E34">
      <w:pPr>
        <w:ind w:left="709"/>
        <w:rPr>
          <w:i/>
          <w:u w:val="single"/>
        </w:rPr>
      </w:pPr>
      <w:r w:rsidRPr="006A2670">
        <w:rPr>
          <w:i/>
          <w:u w:val="single"/>
        </w:rPr>
        <w:t>R.O.S. 368 del 05-nov-2014</w:t>
      </w:r>
      <w:r w:rsidR="008D218E" w:rsidRPr="006A2670">
        <w:rPr>
          <w:i/>
          <w:u w:val="single"/>
        </w:rPr>
        <w:t>; R.O.S. 368 del 05-nov-2014</w:t>
      </w:r>
      <w:r w:rsidR="00121E34" w:rsidRPr="006A2670">
        <w:rPr>
          <w:i/>
          <w:u w:val="single"/>
        </w:rPr>
        <w:t>; R.O.S. 374 del 13-nov-2014</w:t>
      </w:r>
    </w:p>
    <w:p w14:paraId="0F5CA828" w14:textId="77777777" w:rsidR="00497737" w:rsidRPr="006A2670" w:rsidRDefault="00497737" w:rsidP="0049773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En el artículo 76 de la Constitución de la República del Ecuador encontramos consagrado aquel conjunto de garantías que configuran el derecho al debido proceso, en relación al cual la Corte Constitucional se ha pronunciado en anteriores oportunidades, manifestando que este consiste en: "(...) un mínimo de presupuestos y condiciones para tramitar adecuadamente un procedimiento y asegurar condiciones mínimas para la defensa, constituyendo además una concreta disposición desde el ingreso al proceso y durante el transcurso de toda la instancia, para concluir con una decisión adecuadamente motivada que encuentre concreción en la ejecución de lo dispuesto por los jueces (...)". </w:t>
      </w:r>
    </w:p>
    <w:p w14:paraId="70ABB5CF" w14:textId="77777777" w:rsidR="00497737" w:rsidRPr="006A2670" w:rsidRDefault="00497737" w:rsidP="00497737">
      <w:pPr>
        <w:spacing w:line="240" w:lineRule="auto"/>
        <w:ind w:left="708"/>
        <w:jc w:val="both"/>
        <w:rPr>
          <w:rFonts w:cs="Courier New"/>
          <w:i/>
          <w:szCs w:val="24"/>
          <w:lang w:val="es-ES"/>
        </w:rPr>
      </w:pPr>
      <w:r w:rsidRPr="006A2670">
        <w:rPr>
          <w:rFonts w:cs="Courier New"/>
          <w:i/>
          <w:szCs w:val="24"/>
          <w:lang w:val="es-ES"/>
        </w:rPr>
        <w:t xml:space="preserve">En ese sentido, una de las garantías básicas que asegura aquellas condiciones mínimas es la motivación, que se encuentra prevista en la Constitución de la República del Ecuador, en el artículo 76 numeral 7 literal l , y respecto de la cual la Corte Constitucional ha expresado que es un "requisito para la observancia de un proceso debido, y más concretamente dentro del litigio, para la observancia del derecho a la tutela efectiva y expedita de los derechos e intereses de las personas, sin que en ningún caso quede en indefensión (...)" . </w:t>
      </w:r>
    </w:p>
    <w:p w14:paraId="7D3849B5" w14:textId="615FB1B7" w:rsidR="00497737" w:rsidRPr="006A2670" w:rsidRDefault="00497737" w:rsidP="00497737">
      <w:pPr>
        <w:spacing w:line="240" w:lineRule="auto"/>
        <w:ind w:left="708"/>
        <w:jc w:val="both"/>
        <w:rPr>
          <w:rFonts w:cs="Courier New"/>
          <w:i/>
          <w:szCs w:val="24"/>
        </w:rPr>
      </w:pPr>
      <w:r w:rsidRPr="006A2670">
        <w:rPr>
          <w:rFonts w:cs="Courier New"/>
          <w:i/>
          <w:szCs w:val="24"/>
          <w:lang w:val="es-ES"/>
        </w:rPr>
        <w:t>En consecuencia, la Corte ha establecido ciertos parámetros para que una determinada resolución se encuentre debidamente motivada, y en ese contexto ha señalado que: "(...)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w:t>
      </w:r>
      <w:r w:rsidR="00CB3985" w:rsidRPr="006A2670">
        <w:rPr>
          <w:rFonts w:cs="Courier New"/>
          <w:i/>
          <w:szCs w:val="24"/>
          <w:lang w:val="es-ES"/>
        </w:rPr>
        <w:t>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71"/>
      </w:r>
      <w:r w:rsidR="008D218E" w:rsidRPr="006A2670">
        <w:rPr>
          <w:rFonts w:cs="Courier New"/>
          <w:i/>
          <w:szCs w:val="24"/>
        </w:rPr>
        <w:t xml:space="preserve"> </w:t>
      </w:r>
      <w:r w:rsidR="008D218E" w:rsidRPr="006A2670">
        <w:rPr>
          <w:rStyle w:val="Refdenotaalpie"/>
          <w:rFonts w:cs="Courier New"/>
          <w:i/>
          <w:szCs w:val="24"/>
        </w:rPr>
        <w:footnoteReference w:id="672"/>
      </w:r>
      <w:r w:rsidR="00121E34" w:rsidRPr="006A2670">
        <w:rPr>
          <w:rFonts w:cs="Courier New"/>
          <w:i/>
          <w:szCs w:val="24"/>
        </w:rPr>
        <w:t xml:space="preserve"> </w:t>
      </w:r>
      <w:r w:rsidR="00121E34" w:rsidRPr="006A2670">
        <w:rPr>
          <w:rStyle w:val="Refdenotaalpie"/>
          <w:rFonts w:cs="Courier New"/>
          <w:i/>
          <w:szCs w:val="24"/>
        </w:rPr>
        <w:footnoteReference w:id="673"/>
      </w:r>
    </w:p>
    <w:p w14:paraId="60A72DB1" w14:textId="77777777" w:rsidR="00F0265D" w:rsidRPr="006A2670" w:rsidRDefault="00F0265D" w:rsidP="00F0265D">
      <w:pPr>
        <w:ind w:left="709"/>
      </w:pPr>
      <w:r w:rsidRPr="006A2670">
        <w:rPr>
          <w:i/>
          <w:u w:val="single"/>
        </w:rPr>
        <w:t>R.O.S. 368 del 05-nov-2014</w:t>
      </w:r>
    </w:p>
    <w:p w14:paraId="600C1AA0" w14:textId="38BDA1ED" w:rsidR="00497737" w:rsidRPr="006A2670" w:rsidRDefault="00F0265D" w:rsidP="00F0265D">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Respecto del derecho a la defensa en la garantía de la motivación, la Corte Constitucional, para el período de transición, al señalar que la motivación "es condición para el efectivo goce de los derechos y el control social sobre la juridicidad de la actuación pública"</w:t>
      </w:r>
      <w:r w:rsidRPr="006A2670">
        <w:rPr>
          <w:rStyle w:val="Refdenotaalpie"/>
          <w:rFonts w:cs="Courier New"/>
          <w:i/>
          <w:szCs w:val="24"/>
          <w:lang w:val="es-ES"/>
        </w:rPr>
        <w:footnoteReference w:id="674"/>
      </w:r>
      <w:r w:rsidRPr="006A2670">
        <w:rPr>
          <w:rFonts w:cs="Courier New"/>
          <w:i/>
          <w:szCs w:val="24"/>
          <w:lang w:val="es-ES"/>
        </w:rPr>
        <w:t>, determinó que "(...) Para que determinada resolución se halle correctamente motivada es necesario que la autoridad que tome la decisión exponga las razones que el Derecho le ofrece para adoptarla (...)"</w:t>
      </w:r>
      <w:r w:rsidRPr="006A2670">
        <w:rPr>
          <w:rStyle w:val="Refdenotaalpie"/>
          <w:rFonts w:cs="Courier New"/>
          <w:i/>
          <w:szCs w:val="24"/>
          <w:lang w:val="es-ES"/>
        </w:rPr>
        <w:footnoteReference w:id="675"/>
      </w:r>
      <w:r w:rsidRPr="006A2670">
        <w:rPr>
          <w:rFonts w:cs="Courier New"/>
          <w:i/>
          <w:szCs w:val="24"/>
          <w:lang w:val="es-ES"/>
        </w:rPr>
        <w:t>. Adicionalmente estableció que su exposición debe ser razonable, lógica y comprensible.</w:t>
      </w:r>
      <w:r w:rsidRPr="006A2670">
        <w:rPr>
          <w:rFonts w:cs="Courier New"/>
          <w:i/>
          <w:szCs w:val="24"/>
        </w:rPr>
        <w:t>”</w:t>
      </w:r>
      <w:r w:rsidRPr="006A2670">
        <w:rPr>
          <w:rStyle w:val="Refdenotaalpie"/>
          <w:rFonts w:cs="Courier New"/>
          <w:i/>
          <w:szCs w:val="24"/>
        </w:rPr>
        <w:footnoteReference w:id="676"/>
      </w:r>
    </w:p>
    <w:p w14:paraId="7D6165B2" w14:textId="77777777" w:rsidR="00CD4966" w:rsidRPr="006A2670" w:rsidRDefault="00CD4966" w:rsidP="00CD4966">
      <w:pPr>
        <w:ind w:left="709"/>
      </w:pPr>
      <w:r w:rsidRPr="006A2670">
        <w:rPr>
          <w:i/>
          <w:u w:val="single"/>
        </w:rPr>
        <w:t>R.O.S. 374 del 13-nov-2014</w:t>
      </w:r>
    </w:p>
    <w:p w14:paraId="2030CEDA" w14:textId="6DD6B0ED" w:rsidR="00CD4966" w:rsidRPr="006A2670" w:rsidRDefault="00CD4966" w:rsidP="00CD4966">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motivación, como una de las principales garantías del derecho constitucional del debido proceso, no debe tomarse como un requisito formal, sino como una obligación de los operadores de justicia al momento de tutelar los derechos de las personas, ya que esta se constituye en la explicación coherente, lógica y clara de las ideas, acompañada de los razonamientos realizados por los jueces y juezas, respecto a los hechos del caso concreto en relación con las normas jurídicas aplicables a este. Por lo tanto, a través de este ejercicio de argumentación lógica se llega a la decisión final del proceso, la cual, más que ser una simple enunciación de normas y hechos, es la explicación razonada de cada tema a ser desarrollado en la resolución o fallo.</w:t>
      </w:r>
      <w:r w:rsidRPr="006A2670">
        <w:rPr>
          <w:rStyle w:val="Refdenotaalpie"/>
          <w:rFonts w:cs="Courier New"/>
          <w:i/>
          <w:szCs w:val="24"/>
          <w:lang w:val="es-ES"/>
        </w:rPr>
        <w:footnoteReference w:id="677"/>
      </w:r>
      <w:r w:rsidRPr="006A2670">
        <w:rPr>
          <w:rFonts w:cs="Courier New"/>
          <w:i/>
          <w:szCs w:val="24"/>
          <w:lang w:val="es-ES"/>
        </w:rPr>
        <w:t> En tal sentido, este derecho exige por parte de los operadores de justicia una justificación prolija y detallada de los fundamentos de una decisión, que no se restrinja a la aplicación de un ejercicio subsuntivo, sino por el contrario, que haga uso de las técnicas y principios que rigen la argumentación jurídica. La Corte Constitucional, para el período de transición, así como la Corte Constitucional del Ecuador en reiterada jurisprudencia,</w:t>
      </w:r>
      <w:r w:rsidRPr="006A2670">
        <w:rPr>
          <w:rStyle w:val="Refdenotaalpie"/>
          <w:rFonts w:cs="Courier New"/>
          <w:i/>
          <w:szCs w:val="24"/>
          <w:lang w:val="es-ES"/>
        </w:rPr>
        <w:footnoteReference w:id="678"/>
      </w:r>
      <w:r w:rsidRPr="006A2670">
        <w:rPr>
          <w:rFonts w:cs="Courier New"/>
          <w:i/>
          <w:szCs w:val="24"/>
          <w:lang w:val="es-ES"/>
        </w:rPr>
        <w:t xml:space="preserve"> han determinado que para que una decisión se encuentre debidamente motivada es necesario que se cumplan los requisitos de razonabilidad, lógica y comprensibilidad. </w:t>
      </w:r>
    </w:p>
    <w:p w14:paraId="0B7C465C" w14:textId="77777777" w:rsidR="00CD4966" w:rsidRPr="006A2670" w:rsidRDefault="00CD4966" w:rsidP="00CD4966">
      <w:pPr>
        <w:spacing w:line="240" w:lineRule="auto"/>
        <w:ind w:left="708"/>
        <w:jc w:val="both"/>
        <w:rPr>
          <w:rFonts w:cs="Courier New"/>
          <w:i/>
          <w:szCs w:val="24"/>
          <w:lang w:val="es-ES"/>
        </w:rPr>
      </w:pPr>
      <w:r w:rsidRPr="006A2670">
        <w:rPr>
          <w:rFonts w:cs="Courier New"/>
          <w:i/>
          <w:szCs w:val="24"/>
          <w:lang w:val="es-ES"/>
        </w:rPr>
        <w:t xml:space="preserve">El requisito de razonabilidad significa que la decisión se encuentre fundamentada en principios constitucionales y en disposiciones jurídicas pertinentes al caso concreto y que de su argumentación no se desprenda contradicción al ordenamiento jurídico. El requisito de lógica establece que las premisas que integran la decisión deben encontrarse formuladas en un orden sistemático, existiendo una debida correlación entre unas y otras. Por su parte, el requisito de comprensibilidad exige que la decisión se encuentre redactada en un lenguaje claro que más allá de ser entendido por las partes procesales, sea debidamente comprendido por el auditorio social en general. </w:t>
      </w:r>
    </w:p>
    <w:p w14:paraId="1C8748BD" w14:textId="33D4FD72" w:rsidR="00CD4966" w:rsidRPr="006A2670" w:rsidRDefault="00CD4966" w:rsidP="00CD4966">
      <w:pPr>
        <w:spacing w:line="240" w:lineRule="auto"/>
        <w:ind w:left="708"/>
        <w:jc w:val="both"/>
        <w:rPr>
          <w:rFonts w:cs="Courier New"/>
          <w:i/>
          <w:szCs w:val="24"/>
        </w:rPr>
      </w:pPr>
      <w:r w:rsidRPr="006A2670">
        <w:rPr>
          <w:rFonts w:cs="Courier New"/>
          <w:i/>
          <w:szCs w:val="24"/>
          <w:lang w:val="es-ES"/>
        </w:rPr>
        <w:t>En el caso concreto, la Corte Constitucional analizará si la decisión judicial impugnada cumple con los requisitos señalados, considerando que la misma se dictó dentro de la resolución de un recurso de casación.</w:t>
      </w:r>
      <w:r w:rsidRPr="006A2670">
        <w:rPr>
          <w:rFonts w:cs="Courier New"/>
          <w:i/>
          <w:szCs w:val="24"/>
        </w:rPr>
        <w:t>”</w:t>
      </w:r>
      <w:r w:rsidRPr="006A2670">
        <w:rPr>
          <w:rStyle w:val="Refdenotaalpie"/>
          <w:rFonts w:cs="Courier New"/>
          <w:i/>
          <w:szCs w:val="24"/>
        </w:rPr>
        <w:footnoteReference w:id="679"/>
      </w:r>
    </w:p>
    <w:p w14:paraId="1508E389" w14:textId="77777777" w:rsidR="008757CA" w:rsidRPr="006A2670" w:rsidRDefault="008757CA" w:rsidP="008757CA">
      <w:pPr>
        <w:ind w:left="709"/>
      </w:pPr>
      <w:r w:rsidRPr="006A2670">
        <w:rPr>
          <w:i/>
          <w:u w:val="single"/>
        </w:rPr>
        <w:t>R.O.S. 374 del 13-nov-2014</w:t>
      </w:r>
    </w:p>
    <w:p w14:paraId="65EB8499" w14:textId="7E314B6A" w:rsidR="00D712F8" w:rsidRPr="006A2670" w:rsidRDefault="008757CA" w:rsidP="00D712F8">
      <w:pPr>
        <w:spacing w:line="240" w:lineRule="auto"/>
        <w:ind w:left="708"/>
        <w:jc w:val="both"/>
        <w:rPr>
          <w:rFonts w:cs="Courier New"/>
          <w:i/>
          <w:szCs w:val="24"/>
        </w:rPr>
      </w:pPr>
      <w:r w:rsidRPr="006A2670">
        <w:rPr>
          <w:rFonts w:cs="Courier New"/>
          <w:i/>
          <w:szCs w:val="24"/>
        </w:rPr>
        <w:t>“</w:t>
      </w:r>
      <w:r w:rsidR="004544ED" w:rsidRPr="006A2670">
        <w:rPr>
          <w:rFonts w:cs="Courier New"/>
          <w:i/>
          <w:szCs w:val="24"/>
          <w:lang w:val="es-ES"/>
        </w:rPr>
        <w:t>En tal sentido, una de las garantías básicas que aseguran estas condiciones mínimas para tramitar un procedimiento es el derecho constitucional al debido proceso en la garantía de la motivación, el cual responde a un requerimiento que proviene del principio de legitimación democrática de la función judicial, puesto que no cabe duda que la obligación constitucional que tienen los operadores de justicia de motivar las resoluciones judiciales se sustenta en las exigencias intrínsecamente relacionadas con los principios fundamentales de nuestro Estado constitucional de derechos y justicia</w:t>
      </w:r>
      <w:r w:rsidR="004544ED" w:rsidRPr="006A2670">
        <w:rPr>
          <w:rStyle w:val="Refdenotaalpie"/>
          <w:rFonts w:cs="Courier New"/>
          <w:i/>
          <w:szCs w:val="24"/>
          <w:lang w:val="es-ES"/>
        </w:rPr>
        <w:footnoteReference w:id="68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681"/>
      </w:r>
    </w:p>
    <w:p w14:paraId="0B226FB0" w14:textId="62F75071" w:rsidR="00AE466B" w:rsidRPr="006A2670" w:rsidRDefault="00AE466B" w:rsidP="00D712F8">
      <w:pPr>
        <w:ind w:left="709"/>
        <w:jc w:val="both"/>
        <w:rPr>
          <w:i/>
          <w:u w:val="single"/>
        </w:rPr>
      </w:pPr>
      <w:r w:rsidRPr="006A2670">
        <w:rPr>
          <w:i/>
          <w:u w:val="single"/>
        </w:rPr>
        <w:t>R.O.S. 374 del 13-nov-2014</w:t>
      </w:r>
      <w:r w:rsidR="002A2C88" w:rsidRPr="006A2670">
        <w:rPr>
          <w:i/>
          <w:u w:val="single"/>
        </w:rPr>
        <w:t>; R.O.S. 406 del 30-dic-2014</w:t>
      </w:r>
      <w:r w:rsidR="00D712F8" w:rsidRPr="006A2670">
        <w:rPr>
          <w:i/>
          <w:u w:val="single"/>
        </w:rPr>
        <w:t>; R.O.S. 390 del 05-dic-2014</w:t>
      </w:r>
    </w:p>
    <w:p w14:paraId="5AE81C2C" w14:textId="793C47A9" w:rsidR="002A2C88" w:rsidRPr="006A2670" w:rsidRDefault="00AE466B" w:rsidP="00AE466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(...). </w:t>
      </w:r>
      <w:r w:rsidR="002A2C88" w:rsidRPr="006A2670">
        <w:rPr>
          <w:rStyle w:val="Refdenotaalpie"/>
          <w:rFonts w:cs="Courier New"/>
          <w:i/>
          <w:szCs w:val="24"/>
        </w:rPr>
        <w:footnoteReference w:id="682"/>
      </w:r>
    </w:p>
    <w:p w14:paraId="632B0DA7" w14:textId="158DBA99" w:rsidR="00AE466B" w:rsidRPr="006A2670" w:rsidRDefault="00AE466B" w:rsidP="00AE466B">
      <w:pPr>
        <w:spacing w:line="240" w:lineRule="auto"/>
        <w:ind w:left="708"/>
        <w:jc w:val="both"/>
        <w:rPr>
          <w:rFonts w:cs="Courier New"/>
          <w:i/>
          <w:szCs w:val="24"/>
          <w:lang w:val="es-ES"/>
        </w:rPr>
      </w:pPr>
      <w:r w:rsidRPr="006A2670">
        <w:rPr>
          <w:rFonts w:cs="Courier New"/>
          <w:i/>
          <w:szCs w:val="24"/>
          <w:lang w:val="es-ES"/>
        </w:rPr>
        <w:t>En igual sentido, la Ley Orgánica de Garantías Jurisdiccionales y Control Constitucional, consagra a la motivación como un principio procesal de la justicia constitucional en la medida que: [...]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 [...]</w:t>
      </w:r>
      <w:r w:rsidRPr="006A2670">
        <w:rPr>
          <w:rStyle w:val="Refdenotaalpie"/>
          <w:rFonts w:cs="Courier New"/>
          <w:i/>
          <w:szCs w:val="24"/>
          <w:lang w:val="es-ES"/>
        </w:rPr>
        <w:footnoteReference w:id="683"/>
      </w:r>
      <w:r w:rsidRPr="006A2670">
        <w:rPr>
          <w:rFonts w:cs="Courier New"/>
          <w:i/>
          <w:szCs w:val="24"/>
          <w:lang w:val="es-ES"/>
        </w:rPr>
        <w:t>. De este modo, se puede colegir que la motivación constituye el fundamento jurídico en virtud del cual se pronunció un operador de justicia en un caso puesto a su conocimiento, a través del cual no expone únicamente las razones por las cuales tomó una determinada decisión, sino también la justifica. En esta misma línea, la Corte Constitucional ha determinado que la motivación se constituye: (...) como una de las principales garantías del derecho constitucional del debido proceso, no debe tomarse como un requisito formal, sino como una obligación de los operadores de justicia al momento de tutelar los derechos de las personas, ya que esta se constituye en la explicación coherente, lógica y clara de las ideas, acompañada de los razonamientos realizados por los jueces y juezas, respecto a los hechos del caso concreto en relación con las normas jurídicas aplicables a este. Por lo tanto, a través de este ejercicio de argumentación lógica se llega a la decisión final del proceso, la cual, más que ser una simple enunciación de normas y hechos, es la explicación razonada de cada tema a ser desarrollado en la resolución o fallo</w:t>
      </w:r>
      <w:r w:rsidRPr="006A2670">
        <w:rPr>
          <w:rStyle w:val="Refdenotaalpie"/>
          <w:rFonts w:cs="Courier New"/>
          <w:i/>
          <w:szCs w:val="24"/>
          <w:lang w:val="es-ES"/>
        </w:rPr>
        <w:footnoteReference w:id="684"/>
      </w:r>
      <w:r w:rsidRPr="006A2670">
        <w:rPr>
          <w:rFonts w:cs="Courier New"/>
          <w:i/>
          <w:szCs w:val="24"/>
          <w:lang w:val="es-ES"/>
        </w:rPr>
        <w:t xml:space="preserve">. </w:t>
      </w:r>
    </w:p>
    <w:p w14:paraId="27D1DDDB" w14:textId="552B397B" w:rsidR="00497737" w:rsidRPr="006A2670" w:rsidRDefault="00AE466B" w:rsidP="00034B19">
      <w:pPr>
        <w:spacing w:line="240" w:lineRule="auto"/>
        <w:ind w:left="708"/>
        <w:jc w:val="both"/>
        <w:rPr>
          <w:rFonts w:cs="Courier New"/>
          <w:i/>
          <w:szCs w:val="24"/>
        </w:rPr>
      </w:pPr>
      <w:r w:rsidRPr="006A2670">
        <w:rPr>
          <w:rFonts w:cs="Courier New"/>
          <w:i/>
          <w:szCs w:val="24"/>
          <w:lang w:val="es-ES"/>
        </w:rPr>
        <w:t>En otras palabras, esta garantía del debido proceso responde al deber del juez de fundamentar adecuadamente sus resoluciones, en la medida en que sus actuaciones se ven legitimadas, en tanto el proceso argumentativo se realice con apego a lo determinado en la Constitución y en las leyes.</w:t>
      </w:r>
      <w:r w:rsidRPr="006A2670">
        <w:rPr>
          <w:rFonts w:cs="Courier New"/>
          <w:i/>
          <w:szCs w:val="24"/>
        </w:rPr>
        <w:t>”</w:t>
      </w:r>
      <w:r w:rsidRPr="006A2670">
        <w:rPr>
          <w:rStyle w:val="Refdenotaalpie"/>
          <w:rFonts w:cs="Courier New"/>
          <w:i/>
          <w:szCs w:val="24"/>
        </w:rPr>
        <w:footnoteReference w:id="685"/>
      </w:r>
      <w:r w:rsidR="00D712F8" w:rsidRPr="006A2670">
        <w:rPr>
          <w:rFonts w:cs="Courier New"/>
          <w:i/>
          <w:szCs w:val="24"/>
        </w:rPr>
        <w:t xml:space="preserve"> </w:t>
      </w:r>
      <w:r w:rsidR="00D712F8" w:rsidRPr="006A2670">
        <w:rPr>
          <w:rStyle w:val="Refdenotaalpie"/>
          <w:rFonts w:cs="Courier New"/>
          <w:i/>
          <w:szCs w:val="24"/>
        </w:rPr>
        <w:footnoteReference w:id="686"/>
      </w:r>
    </w:p>
    <w:p w14:paraId="1868EED7" w14:textId="77777777" w:rsidR="00AB088E" w:rsidRPr="006A2670" w:rsidRDefault="00AB088E" w:rsidP="00AB088E">
      <w:pPr>
        <w:ind w:left="709"/>
        <w:jc w:val="both"/>
        <w:rPr>
          <w:i/>
          <w:u w:val="single"/>
        </w:rPr>
      </w:pPr>
      <w:r w:rsidRPr="006A2670">
        <w:rPr>
          <w:i/>
          <w:u w:val="single"/>
        </w:rPr>
        <w:t>R.O.S. 406 del 30-dic-2014</w:t>
      </w:r>
    </w:p>
    <w:p w14:paraId="260082D4" w14:textId="77777777" w:rsidR="00A35D4E" w:rsidRPr="006A2670" w:rsidRDefault="00AB088E" w:rsidP="00A35D4E">
      <w:pPr>
        <w:tabs>
          <w:tab w:val="left" w:pos="3236"/>
        </w:tabs>
        <w:ind w:left="709"/>
        <w:jc w:val="both"/>
        <w:rPr>
          <w:rFonts w:cs="Courier New"/>
          <w:i/>
          <w:szCs w:val="24"/>
          <w:lang w:val="es-ES"/>
        </w:rPr>
      </w:pPr>
      <w:r w:rsidRPr="006A2670">
        <w:rPr>
          <w:rFonts w:cs="Courier New"/>
          <w:i/>
          <w:szCs w:val="24"/>
        </w:rPr>
        <w:t>“</w:t>
      </w:r>
      <w:r w:rsidR="00A35D4E" w:rsidRPr="006A2670">
        <w:rPr>
          <w:rFonts w:cs="Courier New"/>
          <w:i/>
          <w:szCs w:val="24"/>
          <w:lang w:val="es-ES"/>
        </w:rPr>
        <w:t xml:space="preserve">la norma constitucional, al momento de motivar sus sentencias, los jueces tienen la obligación de efectuar un análisis objetivo, preciso, claro y articulado sobre los fundamentos presentados en la acción y los derechos cuya vulneración se alega con el objetivo de determinar en qué momento y cómo fueron vulnerados tales derechos. </w:t>
      </w:r>
    </w:p>
    <w:p w14:paraId="7CA7C239" w14:textId="77777777" w:rsidR="00A35D4E" w:rsidRPr="006A2670" w:rsidRDefault="00A35D4E" w:rsidP="00A35D4E">
      <w:pPr>
        <w:tabs>
          <w:tab w:val="left" w:pos="3236"/>
        </w:tabs>
        <w:ind w:left="709"/>
        <w:jc w:val="both"/>
        <w:rPr>
          <w:rFonts w:cs="Courier New"/>
          <w:i/>
          <w:szCs w:val="24"/>
          <w:lang w:val="es-ES"/>
        </w:rPr>
      </w:pPr>
      <w:r w:rsidRPr="006A2670">
        <w:rPr>
          <w:rFonts w:cs="Courier New"/>
          <w:i/>
          <w:szCs w:val="24"/>
          <w:lang w:val="es-ES"/>
        </w:rPr>
        <w:t xml:space="preserve">La Ley Orgánica de Garantías Jurisdiccionales y Control Constitucional en su artículo 9, hace referencia a esta obligación de los jueces "(...) de fundamentar adecuadamente sus decisiones a partir de las reglas y principios que rigen la argumentación jurídica. En particular, tienen la obligación de pronunciarse sobre los argumentos y razones relevantes expuestas durante el proceso por las partes y los demás intervinientes en el proceso". </w:t>
      </w:r>
    </w:p>
    <w:p w14:paraId="4AD30249" w14:textId="56C065EC" w:rsidR="00A35D4E" w:rsidRPr="006A2670" w:rsidRDefault="00A35D4E" w:rsidP="00A35D4E">
      <w:pPr>
        <w:tabs>
          <w:tab w:val="left" w:pos="3236"/>
        </w:tabs>
        <w:ind w:left="709"/>
        <w:jc w:val="both"/>
        <w:rPr>
          <w:rFonts w:cs="Courier New"/>
          <w:i/>
          <w:szCs w:val="24"/>
          <w:lang w:val="es-ES"/>
        </w:rPr>
      </w:pPr>
      <w:r w:rsidRPr="006A2670">
        <w:rPr>
          <w:rFonts w:cs="Courier New"/>
          <w:i/>
          <w:szCs w:val="24"/>
          <w:lang w:val="es-ES"/>
        </w:rPr>
        <w:t>Sobre esta garantía, la Corte Constitucional del Ecuador, en su sentencia No. 120-13-SEP-CC</w:t>
      </w:r>
      <w:r w:rsidRPr="006A2670">
        <w:rPr>
          <w:rStyle w:val="Refdenotaalpie"/>
          <w:rFonts w:cs="Courier New"/>
          <w:i/>
          <w:szCs w:val="24"/>
          <w:lang w:val="es-ES"/>
        </w:rPr>
        <w:footnoteReference w:id="687"/>
      </w:r>
      <w:r w:rsidRPr="006A2670">
        <w:rPr>
          <w:rFonts w:cs="Courier New"/>
          <w:i/>
          <w:szCs w:val="24"/>
          <w:lang w:val="es-ES"/>
        </w:rPr>
        <w:t xml:space="preserve">, señaló: El artículo 76 numeral 7 literal l de la Constitución de la República del Ecuador considera a la motivación como una garantía procesal, en virtud de la cual los poderes públicos tienen la obligación de motivar todas sus resoluciones, mediante la determinación de las normas o principios jurídicos en que se fundan y la pertinencia de su aplicación a los antecedentes de hecho. En el caso de las sentencias judiciales, la exigencia de motivar las decisiones obedece a la necesidad de evitar que los jueces incurran en arbitrariedades, pues al exponer las disposiciones legales y las razones que constituyen los fundamentos de la decisión, se da confianza a las partes procesales respecto de lo resuelto. </w:t>
      </w:r>
    </w:p>
    <w:p w14:paraId="08ACDC83" w14:textId="77777777" w:rsidR="00A35D4E" w:rsidRPr="006A2670" w:rsidRDefault="00A35D4E" w:rsidP="00A35D4E">
      <w:pPr>
        <w:tabs>
          <w:tab w:val="left" w:pos="3236"/>
        </w:tabs>
        <w:ind w:left="709"/>
        <w:jc w:val="both"/>
        <w:rPr>
          <w:rFonts w:cs="Courier New"/>
          <w:i/>
          <w:szCs w:val="24"/>
          <w:lang w:val="es-ES"/>
        </w:rPr>
      </w:pPr>
      <w:r w:rsidRPr="006A2670">
        <w:rPr>
          <w:rFonts w:cs="Courier New"/>
          <w:i/>
          <w:szCs w:val="24"/>
          <w:lang w:val="es-ES"/>
        </w:rPr>
        <w:t>Como se puede observar, la motivación es aquella garantía encargada de efectivizar el derecho que tienen los ciudadanos a conocer claramente los fundamentos que llevaron a determinada autoridad pública en el ámbito de sus competencias, a tomar una decisión. De igual forma, respecto de la aplicación de esta garantía, la Corte Constitucional del Ecuador, mediante sentencia No. 073-14-SEP-CC</w:t>
      </w:r>
      <w:r w:rsidRPr="006A2670">
        <w:rPr>
          <w:rStyle w:val="Refdenotaalpie"/>
          <w:rFonts w:cs="Courier New"/>
          <w:i/>
          <w:szCs w:val="24"/>
          <w:lang w:val="es-ES"/>
        </w:rPr>
        <w:footnoteReference w:id="688"/>
      </w:r>
      <w:r w:rsidRPr="006A2670">
        <w:rPr>
          <w:rFonts w:cs="Courier New"/>
          <w:i/>
          <w:szCs w:val="24"/>
          <w:lang w:val="es-ES"/>
        </w:rPr>
        <w:t>, ha establecido que para garantizar una debida motivación es necesario que concurran tres requisitos: razonabilidad, lógica y comprensibilidad; dichos elementos deben entenderse como: </w:t>
      </w:r>
    </w:p>
    <w:p w14:paraId="19457367" w14:textId="52949B18" w:rsidR="00AB088E" w:rsidRPr="006A2670" w:rsidRDefault="00A35D4E" w:rsidP="00A35D4E">
      <w:pPr>
        <w:tabs>
          <w:tab w:val="left" w:pos="3236"/>
        </w:tabs>
        <w:ind w:left="709"/>
        <w:jc w:val="both"/>
        <w:rPr>
          <w:rFonts w:cs="Courier New"/>
          <w:i/>
          <w:szCs w:val="24"/>
          <w:lang w:val="es-ES"/>
        </w:rPr>
      </w:pPr>
      <w:r w:rsidRPr="006A2670">
        <w:rPr>
          <w:rFonts w:cs="Courier New"/>
          <w:i/>
          <w:szCs w:val="24"/>
          <w:lang w:val="es-ES"/>
        </w:rPr>
        <w:t>(...) razonable, en el sentido de que la decisión se fundamente en lo dispuesto en la Constitución de la República; lógica, en lo que respecta a que la misma contenga una estructura coherente, en la cual el operador de justicia, mediante la contraposición entre elementos fácticos y jurídicos, establezca conclusiones que guarden coherencia con estos elementos, y que de este análisis, al final se establezca una decisión general del caso; comprensible, en lo que se refiere al lenguaje que se utilice en la decisión, mismo que debe ser dirigido hacia el entendimiento por parte de la ciudadanía</w:t>
      </w:r>
      <w:r w:rsidR="00AB088E" w:rsidRPr="006A2670">
        <w:rPr>
          <w:rFonts w:cs="Courier New"/>
          <w:i/>
          <w:szCs w:val="24"/>
          <w:lang w:val="es-ES"/>
        </w:rPr>
        <w:t>.”</w:t>
      </w:r>
      <w:r w:rsidR="00AB088E" w:rsidRPr="006A2670">
        <w:rPr>
          <w:rStyle w:val="Refdenotaalpie"/>
          <w:rFonts w:cs="Courier New"/>
          <w:i/>
          <w:szCs w:val="24"/>
        </w:rPr>
        <w:footnoteReference w:id="689"/>
      </w:r>
      <w:r w:rsidRPr="006A2670">
        <w:rPr>
          <w:rFonts w:cs="Courier New"/>
          <w:i/>
          <w:szCs w:val="24"/>
          <w:lang w:val="es-ES"/>
        </w:rPr>
        <w:tab/>
      </w:r>
    </w:p>
    <w:p w14:paraId="6A1CC70A" w14:textId="77777777" w:rsidR="000B2B7E" w:rsidRPr="006A2670" w:rsidRDefault="000B2B7E" w:rsidP="000B2B7E">
      <w:pPr>
        <w:ind w:left="709"/>
        <w:jc w:val="both"/>
        <w:rPr>
          <w:i/>
          <w:u w:val="single"/>
        </w:rPr>
      </w:pPr>
      <w:r w:rsidRPr="006A2670">
        <w:rPr>
          <w:i/>
          <w:u w:val="single"/>
        </w:rPr>
        <w:t>R.O.S. 406 del 30-dic-2014</w:t>
      </w:r>
    </w:p>
    <w:p w14:paraId="39945CE7" w14:textId="77777777" w:rsidR="000B2B7E" w:rsidRPr="006A2670" w:rsidRDefault="000B2B7E" w:rsidP="000B2B7E">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Entre las garantías que reconoce este derecho, se encuentra el de motivar toda resolución de los poderes público, previsto en el artículo 76 numeral 7 literal l de la Constitución, mismo que señala en su parte pertinente lo siguiente: l) Las resoluciones del poder público deberán ser motivadas. No habrá motivación si en la resolución no se enuncian las normas o principios jurídicos en que se funda y no se explica la pertinencia de su aplicación a los antecedentes de hecho [...]. </w:t>
      </w:r>
    </w:p>
    <w:p w14:paraId="6D0CC7FD" w14:textId="5197D947" w:rsidR="000B2B7E" w:rsidRPr="006A2670" w:rsidRDefault="000B2B7E" w:rsidP="000B2B7E">
      <w:pPr>
        <w:ind w:left="709"/>
        <w:jc w:val="both"/>
        <w:rPr>
          <w:rFonts w:cs="Courier New"/>
          <w:i/>
          <w:szCs w:val="24"/>
          <w:lang w:val="es-ES"/>
        </w:rPr>
      </w:pPr>
      <w:r w:rsidRPr="006A2670">
        <w:rPr>
          <w:rFonts w:cs="Courier New"/>
          <w:i/>
          <w:szCs w:val="24"/>
          <w:lang w:val="es-ES"/>
        </w:rPr>
        <w:t>En este sentido, la motivación impone al juez el deber de expresar en la sentencia los fundamentos de hecho y de derecho que sustentan lo decidido. Esta exigencia persigue una doble finalidad por una parte, controlar la arbitrariedad del sentenciador, pues le impone justificar el razonamiento lógico que siguió para establecer una conclusión y además, garantizar el legítimo derecho de defensa de las partes, considerando que estas requieren conocer los motivos de la decisión para determinar si están conformes con ella.”</w:t>
      </w:r>
      <w:r w:rsidRPr="006A2670">
        <w:rPr>
          <w:rStyle w:val="Refdenotaalpie"/>
          <w:rFonts w:cs="Courier New"/>
          <w:i/>
          <w:szCs w:val="24"/>
        </w:rPr>
        <w:footnoteReference w:id="690"/>
      </w:r>
    </w:p>
    <w:p w14:paraId="25C7B8CE" w14:textId="77777777" w:rsidR="005843AD" w:rsidRPr="006A2670" w:rsidRDefault="005843AD" w:rsidP="005843AD">
      <w:pPr>
        <w:ind w:left="709"/>
        <w:jc w:val="both"/>
        <w:rPr>
          <w:i/>
          <w:u w:val="single"/>
        </w:rPr>
      </w:pPr>
      <w:r w:rsidRPr="006A2670">
        <w:rPr>
          <w:i/>
          <w:u w:val="single"/>
        </w:rPr>
        <w:t>R.O.S. 406 del 30-dic-2014</w:t>
      </w:r>
    </w:p>
    <w:p w14:paraId="0159B90D" w14:textId="0647F44E" w:rsidR="000B2B7E" w:rsidRPr="006A2670" w:rsidRDefault="005843AD" w:rsidP="005843AD">
      <w:pPr>
        <w:ind w:left="709"/>
        <w:jc w:val="both"/>
        <w:rPr>
          <w:rFonts w:cs="Courier New"/>
          <w:i/>
          <w:szCs w:val="24"/>
          <w:lang w:val="es-ES"/>
        </w:rPr>
      </w:pPr>
      <w:r w:rsidRPr="006A2670">
        <w:rPr>
          <w:rFonts w:cs="Courier New"/>
          <w:i/>
          <w:szCs w:val="24"/>
        </w:rPr>
        <w:t>“</w:t>
      </w:r>
      <w:r w:rsidRPr="006A2670">
        <w:rPr>
          <w:rFonts w:cs="Courier New"/>
          <w:i/>
          <w:szCs w:val="24"/>
          <w:lang w:val="es-ES"/>
        </w:rPr>
        <w:t>El artículo 76 numeral 7 literal l) de la Constitución de la República, señala: Las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sancionados. En consonancia con lo prescrito en el texto constitucional, este Organismo en su sentencia No. 010-14-SEP-CC dictada dentro del caso No. 1250-11-EP, señaló que "[...] la motivación tiene condiciones mínimas a saber: debe ser razonable, lógica y comprensible; así como también mostrar la conexión entre los enunciados normativos y los deseos de solucionar los conflictos, lo que a su vez implica oportunidad, adecuación y conveniencia de los enunciados normativos utilizados". En lo que respecta al contenido de los parámetros referidos, el Pleno de la Corte Constitucional en su sentencia No. 017-14-SEP-CC dictada dentro de la causa No. 0401-13-EP señaló: "[...]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rPr>
        <w:footnoteReference w:id="691"/>
      </w:r>
    </w:p>
    <w:p w14:paraId="0EAA7540" w14:textId="77777777" w:rsidR="000E1485" w:rsidRPr="006A2670" w:rsidRDefault="000E1485" w:rsidP="000E1485">
      <w:pPr>
        <w:ind w:left="709"/>
        <w:jc w:val="both"/>
        <w:rPr>
          <w:i/>
          <w:u w:val="single"/>
        </w:rPr>
      </w:pPr>
      <w:r w:rsidRPr="006A2670">
        <w:rPr>
          <w:i/>
          <w:u w:val="single"/>
        </w:rPr>
        <w:t>R.O.S. 406 del 30-dic-2014</w:t>
      </w:r>
    </w:p>
    <w:p w14:paraId="32E5D75D" w14:textId="43E5523A" w:rsidR="000E1485" w:rsidRPr="006A2670" w:rsidRDefault="000E1485" w:rsidP="000E1485">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en cuanto a este derecho, ha señalado: En este sentido, para que la motivación cumpla los presupuestos establecidos en la Constitución de la República, no basta la mera enunciación de normas jurídicas, o la exposición de los hechos del caso en concreto, sino por el contrario, implica el ejercicio de justificar racionalmente las conclusiones que se van desprendiendo del análisis del proceso, a fin de que la decisión final, guarde relación con estos juicios de valor</w:t>
      </w:r>
      <w:r w:rsidRPr="006A2670">
        <w:rPr>
          <w:rStyle w:val="Refdenotaalpie"/>
          <w:rFonts w:cs="Courier New"/>
          <w:i/>
          <w:szCs w:val="24"/>
          <w:lang w:val="es-ES"/>
        </w:rPr>
        <w:footnoteReference w:id="692"/>
      </w:r>
      <w:r w:rsidRPr="006A2670">
        <w:rPr>
          <w:rFonts w:cs="Courier New"/>
          <w:i/>
          <w:szCs w:val="24"/>
          <w:lang w:val="es-ES"/>
        </w:rPr>
        <w:t>. </w:t>
      </w:r>
    </w:p>
    <w:p w14:paraId="083D6F50" w14:textId="77777777" w:rsidR="000E1485" w:rsidRPr="006A2670" w:rsidRDefault="000E1485" w:rsidP="000E1485">
      <w:pPr>
        <w:ind w:left="709"/>
        <w:jc w:val="both"/>
        <w:rPr>
          <w:rFonts w:cs="Courier New"/>
          <w:i/>
          <w:szCs w:val="24"/>
          <w:lang w:val="es-ES"/>
        </w:rPr>
      </w:pPr>
      <w:r w:rsidRPr="006A2670">
        <w:rPr>
          <w:rFonts w:cs="Courier New"/>
          <w:i/>
          <w:szCs w:val="24"/>
          <w:lang w:val="es-ES"/>
        </w:rPr>
        <w:t>En consecuencia, el derecho constitucional al debido proceso en la garantía de la motivación se constituye en un condicionamiento indispensable dentro de las decisiones judiciales, en tanto que el efecto de expedir una decisión inmotivada es su nulidad.</w:t>
      </w:r>
    </w:p>
    <w:p w14:paraId="0EBFC9A3" w14:textId="39D2BEBA" w:rsidR="00DE1BAE" w:rsidRPr="006A2670" w:rsidRDefault="000E1485" w:rsidP="0015543E">
      <w:pPr>
        <w:ind w:left="709"/>
        <w:jc w:val="both"/>
        <w:rPr>
          <w:rFonts w:cs="Courier New"/>
          <w:i/>
          <w:szCs w:val="24"/>
          <w:lang w:val="es-ES"/>
        </w:rPr>
      </w:pPr>
      <w:r w:rsidRPr="006A2670">
        <w:rPr>
          <w:rFonts w:cs="Courier New"/>
          <w:i/>
          <w:szCs w:val="24"/>
          <w:lang w:val="es-ES"/>
        </w:rPr>
        <w:t>La Corte Constitucional ha determinado que para que una decisión judicial se considere motivada, es necesario el cumplimiento de los requisitos de razonabilidad, lógica y comprensibilidad, así en la sentencia No. 092-13-SEP-CC, estableció: (...) la exposición por parte de la autoridad judicial con respecto a la decisión adoptada debe hacérsela de forma: i. Razonable, es decir que sea fundada en los principios constitucionales; ii. Lógica, lo cual implica una coherencia entre las premisas y la conclusión y, iii. Comprensible, es decir que el fallo goce de claridad en el lenguaje (...)</w:t>
      </w:r>
      <w:r w:rsidRPr="006A2670">
        <w:rPr>
          <w:rStyle w:val="Refdenotaalpie"/>
          <w:rFonts w:cs="Courier New"/>
          <w:i/>
          <w:szCs w:val="24"/>
          <w:lang w:val="es-ES"/>
        </w:rPr>
        <w:footnoteReference w:id="693"/>
      </w:r>
      <w:r w:rsidRPr="006A2670">
        <w:rPr>
          <w:rFonts w:cs="Courier New"/>
          <w:i/>
          <w:szCs w:val="24"/>
          <w:lang w:val="es-ES"/>
        </w:rPr>
        <w:t>.”</w:t>
      </w:r>
      <w:r w:rsidRPr="006A2670">
        <w:rPr>
          <w:rStyle w:val="Refdenotaalpie"/>
          <w:rFonts w:cs="Courier New"/>
          <w:i/>
          <w:szCs w:val="24"/>
        </w:rPr>
        <w:footnoteReference w:id="694"/>
      </w:r>
    </w:p>
    <w:p w14:paraId="7C4AFF24" w14:textId="28D969F2" w:rsidR="00527DD2" w:rsidRPr="006A2670" w:rsidRDefault="00527DD2" w:rsidP="00DE1BAE">
      <w:pPr>
        <w:ind w:left="709"/>
        <w:jc w:val="both"/>
        <w:rPr>
          <w:i/>
          <w:u w:val="single"/>
        </w:rPr>
      </w:pPr>
      <w:r w:rsidRPr="006A2670">
        <w:rPr>
          <w:i/>
          <w:u w:val="single"/>
        </w:rPr>
        <w:t>R.O.S. 390 del 05-dic-2014</w:t>
      </w:r>
      <w:r w:rsidR="00DE1BAE" w:rsidRPr="006A2670">
        <w:rPr>
          <w:i/>
          <w:u w:val="single"/>
        </w:rPr>
        <w:t>; ; R.O.S. 165 del 20-ene-2014</w:t>
      </w:r>
    </w:p>
    <w:p w14:paraId="213ECB8A" w14:textId="77777777" w:rsidR="00DE1BAE" w:rsidRPr="006A2670" w:rsidRDefault="00527DD2" w:rsidP="00527DD2">
      <w:pPr>
        <w:ind w:left="709"/>
        <w:jc w:val="both"/>
        <w:rPr>
          <w:rFonts w:cs="Courier New"/>
          <w:i/>
          <w:szCs w:val="24"/>
          <w:lang w:val="es-ES"/>
        </w:rPr>
      </w:pPr>
      <w:r w:rsidRPr="006A2670">
        <w:rPr>
          <w:rFonts w:cs="Courier New"/>
          <w:i/>
          <w:szCs w:val="24"/>
        </w:rPr>
        <w:t>“</w:t>
      </w:r>
      <w:r w:rsidRPr="006A2670">
        <w:rPr>
          <w:rFonts w:cs="Courier New"/>
          <w:i/>
          <w:szCs w:val="24"/>
          <w:lang w:val="es-ES"/>
        </w:rPr>
        <w:t>El artículo 76 numeral 7 literal l de la Constitución de la República, prescribe que las resoluciones de los poderes públicos deberán ser motivadas; para lo cual, es indispensable que la resolución señale el conjunto de normas jurídicas o principios que se utilizaron para fundar una decisión así como, la pertinente aplicación a cada uno de los antecedentes de hecho presentados. De otra forma, el no enunciar las normas adecuadas que se aplicarían para la resolución del caso concreto podrían derivar en la nulidad de todo lo actuado, es decir, se considerarían nulos los actos administrativos, resoluciones o fallos que se hayan expedido sin la observación de este derecho señalado supra. </w:t>
      </w:r>
    </w:p>
    <w:p w14:paraId="0948EF9A" w14:textId="39FE172D" w:rsidR="0015543E" w:rsidRPr="006A2670" w:rsidRDefault="00527DD2" w:rsidP="00527DD2">
      <w:pPr>
        <w:ind w:left="709"/>
        <w:jc w:val="both"/>
        <w:rPr>
          <w:rFonts w:cs="Courier New"/>
          <w:i/>
          <w:szCs w:val="24"/>
          <w:lang w:val="es-ES"/>
        </w:rPr>
      </w:pPr>
      <w:r w:rsidRPr="006A2670">
        <w:rPr>
          <w:rFonts w:cs="Courier New"/>
          <w:i/>
          <w:szCs w:val="24"/>
          <w:lang w:val="es-ES"/>
        </w:rPr>
        <w:t xml:space="preserve">La motivación no solamente es un elemento formal que obligatoriamente la autoridad pública debe pronunciar cuando tome una decisión, sino que se constituye también en un elemento sustancial para expresar la garantía del derecho al debido proceso, toda vez que lo esencial se traduce en conocer el razonamiento lógico del juez para entender los argumentos que se usaron para sustentar un fallo. Al respecto, el artículo 4 numeral 9 de la Ley Orgánica de Garantías Jurisdiccionales y Control Constitucional describe a la motivación en los siguientes términos: Motivación.- La jueza o juez tiene la obligación de fundamentar adecuadamente sus decisiones a partir de las reglas y principios que rigen la argumentación jurídica. </w:t>
      </w:r>
      <w:r w:rsidR="0015543E" w:rsidRPr="006A2670">
        <w:rPr>
          <w:rStyle w:val="Refdenotaalpie"/>
          <w:rFonts w:cs="Courier New"/>
          <w:i/>
          <w:szCs w:val="24"/>
        </w:rPr>
        <w:footnoteReference w:id="695"/>
      </w:r>
    </w:p>
    <w:p w14:paraId="642B1371" w14:textId="4E1C97F3" w:rsidR="00527DD2" w:rsidRPr="006A2670" w:rsidRDefault="00527DD2" w:rsidP="00527DD2">
      <w:pPr>
        <w:ind w:left="709"/>
        <w:jc w:val="both"/>
        <w:rPr>
          <w:rFonts w:cs="Courier New"/>
          <w:i/>
          <w:szCs w:val="24"/>
          <w:lang w:val="es-ES"/>
        </w:rPr>
      </w:pPr>
      <w:r w:rsidRPr="006A2670">
        <w:rPr>
          <w:rFonts w:cs="Courier New"/>
          <w:i/>
          <w:szCs w:val="24"/>
          <w:lang w:val="es-ES"/>
        </w:rPr>
        <w:t>En particular, tiene la obligación de pronunciarse sobre los argumentos y razones relevantes expuestas durante el proceso por las partes y los demás intervinientes en el proceso. De lo expuesto, se desprende que tanto los hechos fácticos como los argumentos jurídicos que se aplican por parte de los operadores de justicia, deben guardar un vínculo estrecho que permita llegar a una conclusión razonada y fundada en la resolución de un caso concreto. La Corte Constitucional, para el período de transición</w:t>
      </w:r>
      <w:r w:rsidRPr="006A2670">
        <w:rPr>
          <w:rStyle w:val="Refdenotaalpie"/>
          <w:rFonts w:cs="Courier New"/>
          <w:i/>
          <w:szCs w:val="24"/>
          <w:lang w:val="es-ES"/>
        </w:rPr>
        <w:footnoteReference w:id="696"/>
      </w:r>
      <w:r w:rsidRPr="006A2670">
        <w:rPr>
          <w:rFonts w:cs="Courier New"/>
          <w:i/>
          <w:szCs w:val="24"/>
          <w:lang w:val="es-ES"/>
        </w:rPr>
        <w:t>, se ha pronunciado respecto a la motivación como garantía del debido proceso y ha precisado que: Como garantía del derecho al debido proceso, el artículo 76, numeral 7, literal l de la Constitución demanda que las resoluciones de los poderes públicos deban estar motivadas. La necesidad de motivación de las sentencias no solamente radica en el hecho de que ésta se encuentre conforme con la ley, sino que en la motivación se hace presente la dimensión social del proceso y la repercusión que tiene en la sociedad cualquier sentencia judicial (...) Corresponde al Juez argumentar los contenidos de su pronunciamiento con razones suficientes para que las partes tengan el convencimiento de que la decisión es justa.”</w:t>
      </w:r>
      <w:r w:rsidRPr="006A2670">
        <w:rPr>
          <w:rStyle w:val="Refdenotaalpie"/>
          <w:rFonts w:cs="Courier New"/>
          <w:i/>
          <w:szCs w:val="24"/>
        </w:rPr>
        <w:footnoteReference w:id="697"/>
      </w:r>
    </w:p>
    <w:p w14:paraId="596F61C0" w14:textId="77777777" w:rsidR="00A668C7" w:rsidRPr="006A2670" w:rsidRDefault="00A668C7" w:rsidP="00A668C7">
      <w:pPr>
        <w:ind w:left="709"/>
        <w:jc w:val="both"/>
        <w:rPr>
          <w:i/>
          <w:u w:val="single"/>
        </w:rPr>
      </w:pPr>
      <w:r w:rsidRPr="006A2670">
        <w:rPr>
          <w:i/>
          <w:u w:val="single"/>
        </w:rPr>
        <w:t>R.O.S. 390 del 05-dic-2014</w:t>
      </w:r>
    </w:p>
    <w:p w14:paraId="24C4E769" w14:textId="77777777" w:rsidR="00A668C7" w:rsidRPr="006A2670" w:rsidRDefault="00A668C7" w:rsidP="00A668C7">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en la sentencia No. 020-14-SEP-CC, correspondiente al caso No. 0739-11-EP, ha señalado: Conforme lo dispuesto en el artículo 76 numeral 7 literal l) de la Constitución de la República, todas las resoluciones de los poderes públicos deben ser motivadas. De modo que le corresponde al juez/a competente enunciar en las resoluciones que emita las normas o principios jurídicos en que se funda y explicar la pertinencia de su aplicación a los antecedentes de hecho, mediante un análisis objetivo, preciso, claro, coherente y articulado entre los fundamentos fácticos y los derechos presuntamente vulnerados. </w:t>
      </w:r>
    </w:p>
    <w:p w14:paraId="43F4AD7A" w14:textId="77777777" w:rsidR="00A668C7" w:rsidRPr="006A2670" w:rsidRDefault="00A668C7" w:rsidP="00A668C7">
      <w:pPr>
        <w:ind w:left="709"/>
        <w:jc w:val="both"/>
        <w:rPr>
          <w:rFonts w:cs="Courier New"/>
          <w:i/>
          <w:szCs w:val="24"/>
          <w:lang w:val="es-ES"/>
        </w:rPr>
      </w:pPr>
      <w:r w:rsidRPr="006A2670">
        <w:rPr>
          <w:rFonts w:cs="Courier New"/>
          <w:i/>
          <w:szCs w:val="24"/>
          <w:lang w:val="es-ES"/>
        </w:rPr>
        <w:t>La motivación constituye un elemento sustancial del derecho al debido proceso que permite a las partes procesales conocer el razonamiento lógico del juez y comprender las razones jurídicas por las que la autoridad judicial ha llegado a un fallo determinado.</w:t>
      </w:r>
    </w:p>
    <w:p w14:paraId="475249F1" w14:textId="1CAFF04C" w:rsidR="00A668C7" w:rsidRPr="006A2670" w:rsidRDefault="00A668C7" w:rsidP="00A668C7">
      <w:pPr>
        <w:ind w:left="709"/>
        <w:jc w:val="both"/>
        <w:rPr>
          <w:rFonts w:cs="Courier New"/>
          <w:i/>
          <w:szCs w:val="24"/>
          <w:lang w:val="es-ES"/>
        </w:rPr>
      </w:pPr>
      <w:r w:rsidRPr="006A2670">
        <w:rPr>
          <w:rFonts w:cs="Courier New"/>
          <w:i/>
          <w:szCs w:val="24"/>
          <w:lang w:val="es-ES"/>
        </w:rPr>
        <w:t xml:space="preserve"> Esto quiere decir que los jueces tienen la obligación de fundamentar y exponer los argumentos fácticos y jurídicos de modo razonable y coherente, mediante una adecuada justificación que ponga de manifiesto las razones o argumentos que hacen jurídicamente aceptable la decisión judicial.</w:t>
      </w:r>
      <w:r w:rsidRPr="006A2670">
        <w:rPr>
          <w:rStyle w:val="Refdenotaalpie"/>
          <w:rFonts w:cs="Courier New"/>
          <w:i/>
          <w:szCs w:val="24"/>
          <w:lang w:val="es-ES"/>
        </w:rPr>
        <w:footnoteReference w:id="698"/>
      </w:r>
      <w:r w:rsidRPr="006A2670">
        <w:rPr>
          <w:rFonts w:cs="Courier New"/>
          <w:i/>
          <w:szCs w:val="24"/>
          <w:lang w:val="es-ES"/>
        </w:rPr>
        <w:t> De manera que, la motivación exige que el juez o jueza, al momento de resolver, exprese razonadamente los fundamentos que determinaron su decisión, atendiendo a lo establecido en la normativa, la naturaleza de cada caso y por supuesto, el momento procesal en el cual se dicta. Respecto a los criterios que permiten determinar si una decisión judicial se encuentra adecuada y debidamente motivada, como garantía del debido proceso, la Corte Constitucional, para el período de transición, en la sentencia No. 227-12-SEP-CC del 21 de junio del 2012, ha precisado que: </w:t>
      </w:r>
    </w:p>
    <w:p w14:paraId="29F6BCF1" w14:textId="5564C9E4" w:rsidR="00A31209" w:rsidRPr="006A2670" w:rsidRDefault="00A668C7" w:rsidP="00A31209">
      <w:pPr>
        <w:ind w:left="709"/>
        <w:jc w:val="both"/>
        <w:rPr>
          <w:rFonts w:cs="Courier New"/>
          <w:i/>
          <w:szCs w:val="24"/>
          <w:lang w:val="es-ES"/>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rPr>
        <w:footnoteReference w:id="699"/>
      </w:r>
    </w:p>
    <w:p w14:paraId="19A9E522" w14:textId="4FC19539" w:rsidR="005943C0" w:rsidRPr="006A2670" w:rsidRDefault="005943C0" w:rsidP="00A31209">
      <w:pPr>
        <w:ind w:left="709"/>
        <w:jc w:val="both"/>
        <w:rPr>
          <w:i/>
          <w:u w:val="single"/>
        </w:rPr>
      </w:pPr>
      <w:r w:rsidRPr="006A2670">
        <w:rPr>
          <w:i/>
          <w:u w:val="single"/>
        </w:rPr>
        <w:t>R.O.S. 406 del 30-dic-2014</w:t>
      </w:r>
      <w:r w:rsidR="00A31209" w:rsidRPr="006A2670">
        <w:rPr>
          <w:i/>
          <w:u w:val="single"/>
        </w:rPr>
        <w:t>; R.O.S. 390 del 05-dic-2014</w:t>
      </w:r>
    </w:p>
    <w:p w14:paraId="6489E08F" w14:textId="08AD6F7A" w:rsidR="005943C0" w:rsidRPr="006A2670" w:rsidRDefault="005943C0" w:rsidP="005943C0">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artículo 76 de la Constitución de la República del Ecuador determina que en todo proceso deberá cumplirse con las garantías básicas respecto del debido proceso, acerca de la motivación se señala textualmente: Art. 76.- (...) 7. El derecho de las personas a la defensa incluirá las siguientes garantías: </w:t>
      </w:r>
    </w:p>
    <w:p w14:paraId="1878AE62" w14:textId="77777777" w:rsidR="005943C0" w:rsidRPr="006A2670" w:rsidRDefault="005943C0" w:rsidP="005943C0">
      <w:pPr>
        <w:ind w:left="709"/>
        <w:jc w:val="both"/>
        <w:rPr>
          <w:rFonts w:cs="Courier New"/>
          <w:i/>
          <w:szCs w:val="24"/>
          <w:lang w:val="es-ES"/>
        </w:rPr>
      </w:pPr>
      <w:r w:rsidRPr="006A2670">
        <w:rPr>
          <w:rFonts w:cs="Courier New"/>
          <w:i/>
          <w:szCs w:val="24"/>
          <w:lang w:val="es-ES"/>
        </w:rPr>
        <w:t xml:space="preserve">l)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 </w:t>
      </w:r>
    </w:p>
    <w:p w14:paraId="68C6B6AC" w14:textId="5E50B245" w:rsidR="005943C0" w:rsidRPr="006A2670" w:rsidRDefault="005943C0" w:rsidP="005943C0">
      <w:pPr>
        <w:ind w:left="709"/>
        <w:jc w:val="both"/>
        <w:rPr>
          <w:rFonts w:cs="Courier New"/>
          <w:i/>
          <w:szCs w:val="24"/>
          <w:lang w:val="es-ES"/>
        </w:rPr>
      </w:pPr>
      <w:r w:rsidRPr="006A2670">
        <w:rPr>
          <w:rFonts w:cs="Courier New"/>
          <w:i/>
          <w:szCs w:val="24"/>
          <w:lang w:val="es-ES"/>
        </w:rPr>
        <w:t>Por su parte, la Corte Constitucional, para el período de transición, mediante sentencia No. 069-10-SEP-CC, respecto de la motivación ha señalado: La motivación consiste en que los antecedentes que se exponen en la parte motiva sean coherentes con lo que se resuelve, y nunca puede ser válida una motivación que sea contradictoria con la decisión. En otras palabras: La motivación es justificación, es argumentar racionalmente para justificar una decisión aplicativa, es exposición de las razones que se han dado por los jueces para mostrar que su decisión es correcta o aceptable. (...) Es decir, la motivación responde a la debida y lógica coherencia de razonabilidad que debe existir entre la pretensión, los elementos fácticos, las consideraciones y vinculación de la norma jurídica y la resolución tomada</w:t>
      </w:r>
      <w:r w:rsidRPr="006A2670">
        <w:rPr>
          <w:rStyle w:val="Refdenotaalpie"/>
          <w:rFonts w:cs="Courier New"/>
          <w:i/>
          <w:szCs w:val="24"/>
          <w:lang w:val="es-ES"/>
        </w:rPr>
        <w:footnoteReference w:id="700"/>
      </w:r>
      <w:r w:rsidRPr="006A2670">
        <w:rPr>
          <w:rFonts w:cs="Courier New"/>
          <w:i/>
          <w:szCs w:val="24"/>
          <w:lang w:val="es-ES"/>
        </w:rPr>
        <w:t xml:space="preserve">. </w:t>
      </w:r>
      <w:r w:rsidR="00A31209" w:rsidRPr="006A2670">
        <w:rPr>
          <w:rStyle w:val="Refdenotaalpie"/>
          <w:rFonts w:cs="Courier New"/>
          <w:i/>
          <w:szCs w:val="24"/>
        </w:rPr>
        <w:footnoteReference w:id="701"/>
      </w:r>
    </w:p>
    <w:p w14:paraId="31DF1494" w14:textId="293C8369" w:rsidR="005943C0" w:rsidRPr="006A2670" w:rsidRDefault="005943C0" w:rsidP="005943C0">
      <w:pPr>
        <w:ind w:left="709"/>
        <w:jc w:val="both"/>
        <w:rPr>
          <w:rFonts w:cs="Courier New"/>
          <w:i/>
          <w:szCs w:val="24"/>
        </w:rPr>
      </w:pPr>
      <w:r w:rsidRPr="006A2670">
        <w:rPr>
          <w:rFonts w:cs="Courier New"/>
          <w:i/>
          <w:szCs w:val="24"/>
          <w:lang w:val="es-ES"/>
        </w:rPr>
        <w:t>Dicha sentencia hace referencia al deber de motivar por parte de los jueces, es decir, un juez no puede decidir arbitrariamente; está obligado a razonar de manera explícita las resoluciones que adopta, destinadas a defenderse por sí mismas y discutirlas con conocimiento de causa.”</w:t>
      </w:r>
      <w:r w:rsidRPr="006A2670">
        <w:rPr>
          <w:rStyle w:val="Refdenotaalpie"/>
          <w:rFonts w:cs="Courier New"/>
          <w:i/>
          <w:szCs w:val="24"/>
        </w:rPr>
        <w:t xml:space="preserve"> </w:t>
      </w:r>
      <w:r w:rsidRPr="006A2670">
        <w:rPr>
          <w:rStyle w:val="Refdenotaalpie"/>
          <w:rFonts w:cs="Courier New"/>
          <w:i/>
          <w:szCs w:val="24"/>
        </w:rPr>
        <w:footnoteReference w:id="702"/>
      </w:r>
    </w:p>
    <w:p w14:paraId="61AB0AEA" w14:textId="77777777" w:rsidR="00960786" w:rsidRPr="006A2670" w:rsidRDefault="00960786" w:rsidP="00960786">
      <w:pPr>
        <w:ind w:left="709"/>
        <w:jc w:val="both"/>
        <w:rPr>
          <w:i/>
          <w:u w:val="single"/>
        </w:rPr>
      </w:pPr>
      <w:r w:rsidRPr="006A2670">
        <w:rPr>
          <w:i/>
          <w:u w:val="single"/>
        </w:rPr>
        <w:t>R.O.S. 390 del 05-dic-2014</w:t>
      </w:r>
    </w:p>
    <w:p w14:paraId="79C0B3D8" w14:textId="77777777" w:rsidR="00960786" w:rsidRPr="006A2670" w:rsidRDefault="00960786" w:rsidP="00960786">
      <w:pPr>
        <w:ind w:left="709"/>
        <w:jc w:val="both"/>
        <w:rPr>
          <w:rFonts w:cs="Courier New"/>
          <w:i/>
          <w:szCs w:val="24"/>
          <w:lang w:val="es-ES"/>
        </w:rPr>
      </w:pPr>
      <w:r w:rsidRPr="006A2670">
        <w:rPr>
          <w:rFonts w:cs="Courier New"/>
          <w:i/>
          <w:szCs w:val="24"/>
        </w:rPr>
        <w:t>“</w:t>
      </w:r>
      <w:r w:rsidRPr="006A2670">
        <w:rPr>
          <w:rFonts w:cs="Courier New"/>
          <w:i/>
          <w:szCs w:val="24"/>
          <w:lang w:val="es-ES"/>
        </w:rPr>
        <w:t>Motivar las decisiones del poder público es una actividad que constituye premisa para la existencia del modelo de Estado constitucional de derechos y justicia. A través del cumplimiento de la misma, las autoridades demuestran su sujeción al orden constitucional y legal, así como a la razón como medida de determinación de lo que es justo en cada caso. Esta obligación es compartida por autoridades administrativas y judiciales, quienes en el ámbito de sus competencias deciden sobre los derechos de todos los titulares de derechos constitucionales. Asimismo, permite que la ciudadanía ejerza su derecho a controlar la actividad de quienes ejercen una potestad nacida de la Constitución y la ley. </w:t>
      </w:r>
    </w:p>
    <w:p w14:paraId="79CEADF6" w14:textId="70C060CC" w:rsidR="00960786" w:rsidRPr="006A2670" w:rsidRDefault="00960786" w:rsidP="00960786">
      <w:pPr>
        <w:ind w:left="709"/>
        <w:jc w:val="both"/>
        <w:rPr>
          <w:rFonts w:cs="Courier New"/>
          <w:i/>
          <w:szCs w:val="24"/>
          <w:lang w:val="es-ES"/>
        </w:rPr>
      </w:pPr>
      <w:r w:rsidRPr="006A2670">
        <w:rPr>
          <w:rFonts w:cs="Courier New"/>
          <w:i/>
          <w:szCs w:val="24"/>
          <w:lang w:val="es-ES"/>
        </w:rPr>
        <w:t>La Corte Constitucional, para el período de transición, definió el contenido de la obligación en el contexto judicial, así como las condiciones para que una sentencia se halle motivada, de la siguiente manera: "[l]a motivación implica la explicación ordenada de las razones que llevan a la autoridad -en este caso, la autoridad judicial-, para adoptar determinada decisión"</w:t>
      </w:r>
      <w:r w:rsidRPr="006A2670">
        <w:rPr>
          <w:rStyle w:val="Refdenotaalpie"/>
          <w:rFonts w:cs="Courier New"/>
          <w:i/>
          <w:szCs w:val="24"/>
          <w:lang w:val="es-ES"/>
        </w:rPr>
        <w:footnoteReference w:id="703"/>
      </w:r>
      <w:r w:rsidRPr="006A2670">
        <w:rPr>
          <w:rFonts w:cs="Courier New"/>
          <w:i/>
          <w:szCs w:val="24"/>
          <w:lang w:val="es-ES"/>
        </w:rPr>
        <w:t xml:space="preserve"> y se satisface cuando la exposición de argumentos, tendientes a justificarla es "(...) razonable, lógica y comprensible, así como [cuando muestra] cómo los enunciados normativos se adecuan a los deseos de solucionar los conflictos presentados"</w:t>
      </w:r>
      <w:r w:rsidRPr="006A2670">
        <w:rPr>
          <w:rStyle w:val="Refdenotaalpie"/>
          <w:rFonts w:cs="Courier New"/>
          <w:i/>
          <w:szCs w:val="24"/>
          <w:lang w:val="es-ES"/>
        </w:rPr>
        <w:footnoteReference w:id="704"/>
      </w:r>
      <w:r w:rsidRPr="006A2670">
        <w:rPr>
          <w:rFonts w:cs="Courier New"/>
          <w:i/>
          <w:szCs w:val="24"/>
          <w:lang w:val="es-ES"/>
        </w:rPr>
        <w:t>.”</w:t>
      </w:r>
      <w:r w:rsidRPr="006A2670">
        <w:rPr>
          <w:rStyle w:val="Refdenotaalpie"/>
          <w:rFonts w:cs="Courier New"/>
          <w:i/>
          <w:szCs w:val="24"/>
        </w:rPr>
        <w:footnoteReference w:id="705"/>
      </w:r>
    </w:p>
    <w:p w14:paraId="640E9C8F" w14:textId="77777777" w:rsidR="00FE14DB" w:rsidRPr="006A2670" w:rsidRDefault="00FE14DB" w:rsidP="00FE14DB">
      <w:pPr>
        <w:ind w:left="709"/>
        <w:jc w:val="both"/>
        <w:rPr>
          <w:i/>
          <w:u w:val="single"/>
        </w:rPr>
      </w:pPr>
      <w:r w:rsidRPr="006A2670">
        <w:rPr>
          <w:i/>
          <w:u w:val="single"/>
        </w:rPr>
        <w:t>R.O.S. 390 del 05-dic-2014</w:t>
      </w:r>
    </w:p>
    <w:p w14:paraId="04B97B2B" w14:textId="77777777" w:rsidR="00FE14DB" w:rsidRPr="006A2670" w:rsidRDefault="00FE14DB" w:rsidP="00FE14DB">
      <w:pPr>
        <w:ind w:left="709"/>
        <w:jc w:val="both"/>
        <w:rPr>
          <w:rFonts w:cs="Courier New"/>
          <w:i/>
          <w:szCs w:val="24"/>
          <w:lang w:val="es-ES"/>
        </w:rPr>
      </w:pPr>
      <w:r w:rsidRPr="006A2670">
        <w:rPr>
          <w:rFonts w:cs="Courier New"/>
          <w:i/>
          <w:szCs w:val="24"/>
        </w:rPr>
        <w:t>“</w:t>
      </w:r>
      <w:r w:rsidRPr="006A2670">
        <w:rPr>
          <w:rFonts w:cs="Courier New"/>
          <w:i/>
          <w:szCs w:val="24"/>
          <w:lang w:val="es-ES"/>
        </w:rPr>
        <w:t>el Pleno de la Corte Constitucional, mediante sentencia No. 010-14-SEP-CC dictada dentro del caso No. 1250-11-EP, estableció que la garantía antes referida tiene determinadas condiciones o requisitos a ser observados por parte de las autoridades judiciales como elementos de la motivación, siendo estos la razonabilidad, la lógica y la comprensibilidad. Al respecto, este Organismo, en su sentencia No. 017-14-SEP-CC dentro del caso No. 0401-13-EP, señaló que </w:t>
      </w:r>
    </w:p>
    <w:p w14:paraId="572D4A8D" w14:textId="75873B60" w:rsidR="00960786" w:rsidRPr="006A2670" w:rsidRDefault="00FE14DB" w:rsidP="005D62C0">
      <w:pPr>
        <w:ind w:left="709"/>
        <w:jc w:val="both"/>
        <w:rPr>
          <w:rFonts w:cs="Courier New"/>
          <w:i/>
          <w:szCs w:val="24"/>
          <w:lang w:val="es-ES"/>
        </w:rPr>
      </w:pPr>
      <w:r w:rsidRPr="006A2670">
        <w:rPr>
          <w:rFonts w:cs="Courier New"/>
          <w:i/>
          <w:szCs w:val="24"/>
          <w:lang w:val="es-ES"/>
        </w:rPr>
        <w:t>[...]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rPr>
        <w:footnoteReference w:id="706"/>
      </w:r>
    </w:p>
    <w:p w14:paraId="716317DC" w14:textId="77777777" w:rsidR="00BC2DD3" w:rsidRPr="006A2670" w:rsidRDefault="00BC2DD3" w:rsidP="00BC2DD3">
      <w:pPr>
        <w:ind w:left="709"/>
        <w:jc w:val="both"/>
        <w:rPr>
          <w:i/>
          <w:u w:val="single"/>
        </w:rPr>
      </w:pPr>
      <w:r w:rsidRPr="006A2670">
        <w:rPr>
          <w:i/>
          <w:u w:val="single"/>
        </w:rPr>
        <w:t>R.O.S. 390 del 05-dic-2014</w:t>
      </w:r>
    </w:p>
    <w:p w14:paraId="2DF4EB6C" w14:textId="3529E58D" w:rsidR="00BC2DD3" w:rsidRPr="006A2670" w:rsidRDefault="00BC2DD3" w:rsidP="00BC2DD3">
      <w:pPr>
        <w:ind w:left="709"/>
        <w:jc w:val="both"/>
        <w:rPr>
          <w:rFonts w:cs="Courier New"/>
          <w:i/>
          <w:szCs w:val="24"/>
          <w:lang w:val="es-ES"/>
        </w:rPr>
      </w:pPr>
      <w:r w:rsidRPr="006A2670">
        <w:rPr>
          <w:rFonts w:cs="Courier New"/>
          <w:i/>
          <w:szCs w:val="24"/>
        </w:rPr>
        <w:t>“</w:t>
      </w:r>
      <w:r w:rsidRPr="006A2670">
        <w:rPr>
          <w:rFonts w:cs="Courier New"/>
          <w:i/>
          <w:szCs w:val="24"/>
          <w:lang w:val="es-ES"/>
        </w:rPr>
        <w:t>El principio de la motivación constituye una garantía del derecho a la defensa y consecuentemente del debido proceso, que deriva en el derecho a recibir resoluciones debidamente motivadas de los poderes públicos; dicha garantía se encuentra prevista en la Constitución de la República en el artículo 76 numeral 7 literal l</w:t>
      </w:r>
      <w:r w:rsidRPr="006A2670">
        <w:rPr>
          <w:rStyle w:val="Refdenotaalpie"/>
          <w:rFonts w:cs="Courier New"/>
          <w:i/>
          <w:szCs w:val="24"/>
          <w:lang w:val="es-ES"/>
        </w:rPr>
        <w:footnoteReference w:id="707"/>
      </w:r>
      <w:r w:rsidRPr="006A2670">
        <w:rPr>
          <w:rFonts w:cs="Courier New"/>
          <w:i/>
          <w:szCs w:val="24"/>
          <w:lang w:val="es-ES"/>
        </w:rPr>
        <w:t xml:space="preserve">. </w:t>
      </w:r>
    </w:p>
    <w:p w14:paraId="7DDA884C" w14:textId="02C7B388" w:rsidR="00BC2DD3" w:rsidRPr="006A2670" w:rsidRDefault="00BC2DD3" w:rsidP="00BC2DD3">
      <w:pPr>
        <w:ind w:left="709"/>
        <w:jc w:val="both"/>
        <w:rPr>
          <w:rFonts w:cs="Courier New"/>
          <w:i/>
          <w:szCs w:val="24"/>
          <w:lang w:val="es-ES"/>
        </w:rPr>
      </w:pPr>
      <w:r w:rsidRPr="006A2670">
        <w:rPr>
          <w:rFonts w:cs="Courier New"/>
          <w:i/>
          <w:szCs w:val="24"/>
          <w:lang w:val="es-ES"/>
        </w:rPr>
        <w:t>Sobre la motivación, la Corte Constitucional ha expresado que es un "(...) requisito para la observancia de un proceso debido, y más concretamente dentro del litigio, para la observancia del derecho a la tutela efectiva y expedita de los derechos e intereses de las personas, sin que en ningún caso quede en indefensión (...)"</w:t>
      </w:r>
      <w:r w:rsidRPr="006A2670">
        <w:rPr>
          <w:rStyle w:val="Refdenotaalpie"/>
          <w:rFonts w:cs="Courier New"/>
          <w:i/>
          <w:szCs w:val="24"/>
          <w:lang w:val="es-ES"/>
        </w:rPr>
        <w:footnoteReference w:id="708"/>
      </w:r>
      <w:r w:rsidRPr="006A2670">
        <w:rPr>
          <w:rFonts w:cs="Courier New"/>
          <w:i/>
          <w:szCs w:val="24"/>
          <w:lang w:val="es-ES"/>
        </w:rPr>
        <w:t xml:space="preserve">. En este contexto, la Corte ha establecido ciertos parámetros para que una determinada resolución se encuentre debidamente motivada y en ese contexto ha señalado que: </w:t>
      </w:r>
    </w:p>
    <w:p w14:paraId="01973E00" w14:textId="7DF54798" w:rsidR="00BC2DD3" w:rsidRPr="006A2670" w:rsidRDefault="00BC2DD3" w:rsidP="00BC2DD3">
      <w:pPr>
        <w:ind w:left="709"/>
        <w:jc w:val="both"/>
        <w:rPr>
          <w:rFonts w:cs="Courier New"/>
          <w:i/>
          <w:szCs w:val="24"/>
          <w:lang w:val="es-ES"/>
        </w:rPr>
      </w:pPr>
      <w:r w:rsidRPr="006A2670">
        <w:rPr>
          <w:rFonts w:cs="Courier New"/>
          <w:i/>
          <w:szCs w:val="24"/>
          <w:lang w:val="es-ES"/>
        </w:rPr>
        <w:t>(...)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w:t>
      </w:r>
      <w:r w:rsidRPr="006A2670">
        <w:rPr>
          <w:rStyle w:val="Refdenotaalpie"/>
          <w:rFonts w:cs="Courier New"/>
          <w:i/>
          <w:szCs w:val="24"/>
        </w:rPr>
        <w:footnoteReference w:id="709"/>
      </w:r>
    </w:p>
    <w:p w14:paraId="08DE40CB" w14:textId="77777777" w:rsidR="00306C3D" w:rsidRPr="006A2670" w:rsidRDefault="00306C3D" w:rsidP="00306C3D">
      <w:pPr>
        <w:ind w:left="709"/>
        <w:jc w:val="both"/>
        <w:rPr>
          <w:i/>
          <w:u w:val="single"/>
        </w:rPr>
      </w:pPr>
      <w:r w:rsidRPr="006A2670">
        <w:rPr>
          <w:i/>
          <w:u w:val="single"/>
        </w:rPr>
        <w:t>R.O.S. 390 del 05-dic-2014</w:t>
      </w:r>
    </w:p>
    <w:p w14:paraId="3C9653F5" w14:textId="77777777" w:rsidR="00306C3D" w:rsidRPr="006A2670" w:rsidRDefault="00306C3D" w:rsidP="00306C3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a recibir resoluciones motivadas de los poderes públicos equivale a una de las garantías del derecho a la defensa y esta, a su vez, constituye una garantía del debido proceso, de conformidad con lo que establece el artículo 76 numeral 7 literal l de la Constitución de la República, que en su parte pertinente señala: "Las resoluciones de los poderes públicos deberán ser motivadas. No habrá motivación si en la resolución no se enuncian las normas o principios jurídicos en que se funda y no se explica la pertinencia de su aplicación a los antecedentes de hecho". </w:t>
      </w:r>
    </w:p>
    <w:p w14:paraId="5168533C" w14:textId="156A637B" w:rsidR="00306C3D" w:rsidRPr="006A2670" w:rsidRDefault="00306C3D" w:rsidP="00306C3D">
      <w:pPr>
        <w:ind w:left="709"/>
        <w:jc w:val="both"/>
        <w:rPr>
          <w:rFonts w:cs="Courier New"/>
          <w:i/>
          <w:szCs w:val="24"/>
          <w:lang w:val="es-ES"/>
        </w:rPr>
      </w:pPr>
      <w:r w:rsidRPr="006A2670">
        <w:rPr>
          <w:rFonts w:cs="Courier New"/>
          <w:i/>
          <w:szCs w:val="24"/>
          <w:lang w:val="es-ES"/>
        </w:rPr>
        <w:t>En tal sentido, la motivación equivale a la obligación de las autoridades públicas de dar cuenta de los fundamentos fácticos y jurídicos de sus decisiones, en el entendido que precisamente en la justificación de sus resoluciones reposa la legitimidad de su autoridad. De esta manera, todas las autoridades públicas y esencialmente, aquellas que administran justicia, tienen el deber de motivar sus fallos con la finalidad de justificar razonablemente que las decisiones que adoptan se adecuan a preceptos constitucionales, legales y/o jurisprudenciales.”</w:t>
      </w:r>
      <w:r w:rsidRPr="006A2670">
        <w:rPr>
          <w:rStyle w:val="Refdenotaalpie"/>
          <w:rFonts w:cs="Courier New"/>
          <w:i/>
          <w:szCs w:val="24"/>
        </w:rPr>
        <w:footnoteReference w:id="710"/>
      </w:r>
    </w:p>
    <w:p w14:paraId="02DBB386" w14:textId="77777777" w:rsidR="00AA3355" w:rsidRPr="006A2670" w:rsidRDefault="00AA3355" w:rsidP="00AA3355">
      <w:pPr>
        <w:ind w:left="709"/>
        <w:jc w:val="both"/>
        <w:rPr>
          <w:i/>
          <w:u w:val="single"/>
        </w:rPr>
      </w:pPr>
      <w:r w:rsidRPr="006A2670">
        <w:rPr>
          <w:i/>
          <w:u w:val="single"/>
        </w:rPr>
        <w:t>R.O.S. 390 del 05-dic-2014</w:t>
      </w:r>
    </w:p>
    <w:p w14:paraId="2B9DEC2E" w14:textId="77777777" w:rsidR="00A31015" w:rsidRPr="006A2670" w:rsidRDefault="00AA3355" w:rsidP="00A31015">
      <w:pPr>
        <w:ind w:left="709"/>
        <w:jc w:val="both"/>
        <w:rPr>
          <w:rFonts w:cs="Courier New"/>
          <w:i/>
          <w:szCs w:val="24"/>
          <w:lang w:val="es-ES"/>
        </w:rPr>
      </w:pPr>
      <w:r w:rsidRPr="006A2670">
        <w:rPr>
          <w:rFonts w:cs="Courier New"/>
          <w:i/>
          <w:szCs w:val="24"/>
        </w:rPr>
        <w:t>“</w:t>
      </w:r>
      <w:r w:rsidR="00A31015" w:rsidRPr="006A2670">
        <w:rPr>
          <w:rFonts w:cs="Courier New"/>
          <w:i/>
          <w:szCs w:val="24"/>
          <w:lang w:val="es-ES"/>
        </w:rPr>
        <w:t>La obligación de motivar forma parte del derecho al debido proceso y tiene como finalidad que todas las resoluciones de los poderes públicos presenten una justificación respecto de su actuación. Respecto a esta obligación, la Corte Constitucional ha sostenido que: La motivación implica la explicación ordenada de las razones que llevan a la autoridad - en este caso, la autoridad judicial-, para adoptar determinada decisión. La motivación es la mayor garantía de la juridicidad de la actuación pública en un Estado Constitucional de Derechos como el ecuatoriano. </w:t>
      </w:r>
    </w:p>
    <w:p w14:paraId="36940B94" w14:textId="3AEB171A" w:rsidR="00DF6801" w:rsidRPr="006A2670" w:rsidRDefault="00A31015" w:rsidP="00DF6801">
      <w:pPr>
        <w:ind w:left="709"/>
        <w:jc w:val="both"/>
        <w:rPr>
          <w:rFonts w:cs="Courier New"/>
          <w:i/>
          <w:szCs w:val="24"/>
          <w:lang w:val="es-ES"/>
        </w:rPr>
      </w:pPr>
      <w:r w:rsidRPr="006A2670">
        <w:rPr>
          <w:rFonts w:cs="Courier New"/>
          <w:i/>
          <w:szCs w:val="24"/>
          <w:lang w:val="es-ES"/>
        </w:rPr>
        <w:t>Es precisamente a través de la motivación que las juezas y jueces demuestran si sus actuaciones se han producido con apego a la Constitución y a las leyes que rigen un caso en concreto. Esto permite a los ciudadanos conocer los fundamentos que llevan a determinada autoridad pública a tomar una decisión en el ámbito de sus competencias. Esta garantía, de acuerdo a lo señalado en la Constitución, se satisface mínimamente por la enunciación de las disposiciones jurídicas que sirven de fundamento para la decisión; la expresión de su sentido prescriptivo extraído por medio de la interpretación jurídica de las mismas; la determinación de los hechos que corresponde resolver, y además el ejercicio lógico de adecuación de las normas a dichos hechos</w:t>
      </w:r>
      <w:r w:rsidR="00AA3355" w:rsidRPr="006A2670">
        <w:rPr>
          <w:rFonts w:cs="Courier New"/>
          <w:i/>
          <w:szCs w:val="24"/>
          <w:lang w:val="es-ES"/>
        </w:rPr>
        <w:t>.”</w:t>
      </w:r>
      <w:r w:rsidR="00AA3355" w:rsidRPr="006A2670">
        <w:rPr>
          <w:rStyle w:val="Refdenotaalpie"/>
          <w:rFonts w:cs="Courier New"/>
          <w:i/>
          <w:szCs w:val="24"/>
        </w:rPr>
        <w:footnoteReference w:id="711"/>
      </w:r>
    </w:p>
    <w:p w14:paraId="4DDB7EEE" w14:textId="5333B36F" w:rsidR="00732EA4" w:rsidRPr="006A2670" w:rsidRDefault="00732EA4" w:rsidP="00DF6801">
      <w:pPr>
        <w:ind w:left="709"/>
        <w:jc w:val="both"/>
        <w:rPr>
          <w:i/>
          <w:u w:val="single"/>
        </w:rPr>
      </w:pPr>
      <w:r w:rsidRPr="006A2670">
        <w:rPr>
          <w:i/>
          <w:u w:val="single"/>
        </w:rPr>
        <w:t>R.O.S. 161 del 14-ene-2014</w:t>
      </w:r>
      <w:r w:rsidR="00DF6801" w:rsidRPr="006A2670">
        <w:rPr>
          <w:i/>
          <w:u w:val="single"/>
        </w:rPr>
        <w:t>; R.O.S. 165 del 20-ene-2014</w:t>
      </w:r>
    </w:p>
    <w:p w14:paraId="06D6F40E" w14:textId="5E00CAE5" w:rsidR="00CC75B8" w:rsidRPr="006A2670" w:rsidRDefault="00732EA4" w:rsidP="001118E3">
      <w:pPr>
        <w:ind w:left="709"/>
        <w:jc w:val="both"/>
        <w:rPr>
          <w:rFonts w:cs="Courier New"/>
          <w:i/>
          <w:szCs w:val="24"/>
          <w:lang w:val="es-ES"/>
        </w:rPr>
      </w:pPr>
      <w:r w:rsidRPr="006A2670">
        <w:rPr>
          <w:rFonts w:cs="Courier New"/>
          <w:i/>
          <w:szCs w:val="24"/>
        </w:rPr>
        <w:t>“</w:t>
      </w:r>
      <w:r w:rsidRPr="006A2670">
        <w:rPr>
          <w:rFonts w:cs="Courier New"/>
          <w:i/>
          <w:szCs w:val="24"/>
          <w:lang w:val="es-ES"/>
        </w:rPr>
        <w:t>la motivación se articula simbióticamente con el derecho a una tutela judicial efectiva, y obviamente aquello contribuye a garantizar la seguridad jurídica dentro de un Estado constitucional, con el objeto de que quienes acuden a los diversos órganos jurisdiccionales en el país no queden en la indefensión y de esta manera se genere la debida confianza en el sistema jurídico ecuatoriano; y es precisamente a través de la motivación de las resoluciones judiciales cuando los jueces y juezas determinan que sus actuaciones se han producido con apego a la Constitución y a las leyes que rigen un caso en concreto.”</w:t>
      </w:r>
      <w:r w:rsidRPr="006A2670">
        <w:rPr>
          <w:rStyle w:val="Refdenotaalpie"/>
          <w:rFonts w:cs="Courier New"/>
          <w:i/>
          <w:szCs w:val="24"/>
        </w:rPr>
        <w:footnoteReference w:id="712"/>
      </w:r>
      <w:r w:rsidR="00DF6801" w:rsidRPr="006A2670">
        <w:rPr>
          <w:rFonts w:cs="Courier New"/>
          <w:i/>
          <w:szCs w:val="24"/>
          <w:lang w:val="es-ES"/>
        </w:rPr>
        <w:t xml:space="preserve"> </w:t>
      </w:r>
      <w:r w:rsidR="00DF6801" w:rsidRPr="006A2670">
        <w:rPr>
          <w:rStyle w:val="Refdenotaalpie"/>
          <w:rFonts w:cs="Courier New"/>
          <w:i/>
          <w:szCs w:val="24"/>
        </w:rPr>
        <w:footnoteReference w:id="713"/>
      </w:r>
    </w:p>
    <w:p w14:paraId="356F638A" w14:textId="14D38B4D" w:rsidR="008E49D0" w:rsidRPr="006A2670" w:rsidRDefault="00345866" w:rsidP="00CC75B8">
      <w:pPr>
        <w:pStyle w:val="Ttulo2"/>
      </w:pPr>
      <w:bookmarkStart w:id="389" w:name="_Toc437533577"/>
      <w:r w:rsidRPr="006A2670">
        <w:t>Criterio de la Corte Constitucional sobre la motivación. R.O.S. 161 de 14-ene-2014, Sentencia N° 105-13-SEP-CC, Caso N° 0562-11-EP</w:t>
      </w:r>
      <w:r w:rsidRPr="006A2670">
        <w:rPr>
          <w:rFonts w:eastAsia="Courier New" w:cs="Courier New"/>
        </w:rPr>
        <w:t>;</w:t>
      </w:r>
      <w:r w:rsidR="00CC75B8" w:rsidRPr="006A2670">
        <w:rPr>
          <w:rFonts w:eastAsia="Courier New" w:cs="Courier New"/>
        </w:rPr>
        <w:t xml:space="preserve"> </w:t>
      </w:r>
      <w:r w:rsidR="00CC75B8" w:rsidRPr="006A2670">
        <w:rPr>
          <w:rFonts w:eastAsia="Courier New" w:cs="Courier New"/>
          <w:lang w:val="es-ES"/>
        </w:rPr>
        <w:t>R.O.S. 289 de 15-jul-2014, Sentencia N° 241-12-SEP-CC, Caso N° 0384-12-EP; R.O.S. 289 de 15-jul-2014, Sentencia N° 093-14-SEP-CC, Caso N° 1752-11-EP; R.O.S. 295 de 23-jul-2014, Sentencia N° 068-14-SEP-CC, Caso N° 0550-11-EP;</w:t>
      </w:r>
      <w:r w:rsidRPr="006A2670">
        <w:rPr>
          <w:rFonts w:eastAsia="Courier New" w:cs="Courier New"/>
        </w:rPr>
        <w:t xml:space="preserve"> </w:t>
      </w:r>
      <w:r w:rsidRPr="006A2670">
        <w:t>R.O.S. 390 de 05-dic-2014, Sentencia N° 166-14-SEP-CC, Caso N° 1385-11-EP; R.O.S. 374 de 13-nov-2014, Sentencia N° 171-14-SEP-CC, Caso N° 0884-12-EP; R.O.S. 406 de 30-dic-2014, Sentencia N° 204-14-SEP-CC, Caso N° 0025-11-EP; R.O.S. 390 de 05-dic-2014, Sentencia N° 19</w:t>
      </w:r>
      <w:r w:rsidR="008E49D0" w:rsidRPr="006A2670">
        <w:t>4-14-SEP-CC, Caso N° 0380-12-EP; R.O.S. 374 de 13-nov-2014, Sentencia N° 151-14-SEP-CC, Caso N° 0119-12-EP</w:t>
      </w:r>
      <w:r w:rsidR="00A05F6B" w:rsidRPr="006A2670">
        <w:t>; R.O.S. 374 de 13-nov-2014, Sentencia N° 167-14-SEP-CC, Caso N° 1644-11-EP</w:t>
      </w:r>
      <w:r w:rsidR="008E49D0" w:rsidRPr="006A2670">
        <w:t>.</w:t>
      </w:r>
      <w:bookmarkEnd w:id="389"/>
    </w:p>
    <w:p w14:paraId="4405F121" w14:textId="77777777" w:rsidR="00CC75B8" w:rsidRPr="006A2670" w:rsidRDefault="00CC75B8" w:rsidP="00CC75B8">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91A20F3" w14:textId="1C6052CB" w:rsidR="00CC75B8" w:rsidRPr="006A2670" w:rsidRDefault="00CC75B8" w:rsidP="00CC75B8">
      <w:pPr>
        <w:spacing w:line="240" w:lineRule="auto"/>
        <w:ind w:left="708"/>
        <w:jc w:val="both"/>
        <w:rPr>
          <w:rFonts w:cs="Courier New"/>
          <w:i/>
          <w:szCs w:val="24"/>
        </w:rPr>
      </w:pPr>
      <w:r w:rsidRPr="006A2670">
        <w:rPr>
          <w:rFonts w:cs="Courier New"/>
          <w:i/>
          <w:szCs w:val="24"/>
        </w:rPr>
        <w:t>“La Corte Constitucional se ha pronunciado sobre el deber de motivar, y ha señalado que: "La motivación de las resoluciones judiciales es requisito para la observancia de un proceso debido, y más concretamente dentro del litigio, para la observancia del derecho a la tutela efectiva y expedita de los derechos e intereses de las personas, sin que en ningún caso quede en indefensión. Es decir: "las resoluciones judiciales que contengan contradicciones internas, arbitrariedades y errores lógicos que las conviertan en manifiestamente irrazonables, aún teniéndola, se las considerará carentes de motivación y, por lo tanto, vulnerarán el derecho a la tutela efectiva (...). Para que se considere cumplido el requisito de la motivación, es necesario que lleve a cabo la doble finalidad de exteriorizar, de un lado, el fundamento de la decisión adoptada, haciendo explícito que éste responda a una determinada interpretación del Derecho, y de permitir, de otro, su eventual control jurisdiccional mediante el efectivo ejercicio de los derechos"(...).</w:t>
      </w:r>
    </w:p>
    <w:p w14:paraId="2401C26A" w14:textId="6C77EAEF" w:rsidR="00CC75B8" w:rsidRPr="006A2670" w:rsidRDefault="00CC75B8" w:rsidP="00CC75B8">
      <w:pPr>
        <w:spacing w:line="240" w:lineRule="auto"/>
        <w:ind w:left="708"/>
        <w:jc w:val="both"/>
        <w:rPr>
          <w:rFonts w:cs="Courier New"/>
          <w:i/>
          <w:szCs w:val="24"/>
        </w:rPr>
      </w:pPr>
      <w:r w:rsidRPr="006A2670">
        <w:rPr>
          <w:rFonts w:cs="Courier New"/>
          <w:i/>
          <w:szCs w:val="24"/>
        </w:rPr>
        <w:t>Es decir, la motivación responde a la debida y lógica coherencia de razonabilidad que debe existir entre la -pretensión, los elementos fácticos, las consideraciones y vinculación de la norma jurídica y la resolución tomada"</w:t>
      </w:r>
      <w:r w:rsidRPr="006A2670">
        <w:rPr>
          <w:rFonts w:cs="Courier New"/>
          <w:i/>
          <w:szCs w:val="24"/>
          <w:vertAlign w:val="superscript"/>
        </w:rPr>
        <w:footnoteReference w:id="71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15"/>
      </w:r>
    </w:p>
    <w:p w14:paraId="4AC0891B" w14:textId="77777777" w:rsidR="00CC75B8" w:rsidRPr="006A2670" w:rsidRDefault="00CC75B8" w:rsidP="00CC75B8">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53EF46E5" w14:textId="1D7F8F84" w:rsidR="00CC75B8" w:rsidRPr="006A2670" w:rsidRDefault="00CC75B8" w:rsidP="00CC75B8">
      <w:pPr>
        <w:spacing w:line="240" w:lineRule="auto"/>
        <w:ind w:left="708"/>
        <w:jc w:val="both"/>
        <w:rPr>
          <w:rFonts w:cs="Courier New"/>
          <w:i/>
          <w:szCs w:val="24"/>
        </w:rPr>
      </w:pPr>
      <w:r w:rsidRPr="006A2670">
        <w:rPr>
          <w:rFonts w:cs="Courier New"/>
          <w:i/>
          <w:szCs w:val="24"/>
        </w:rPr>
        <w:t>“La Corte Constitucional en sus fallos se ha referido a este derecho constitucional, manifestando: "En este sentido, la norma constitucional no solo establece una exigencia de exteriorización sino además de correlación entre los elementos que conforman una decisión. Así, la motivación no se limita a la mera subsunción de disposiciones jurídicas con hechos fácticos, sino que además requiere la elaboración de un argumento por medio del cual se justifiquen las razones que de la debida relación entre los hechos fácticos, las disposiciones jurídicas pertinentes y la naturaleza de cada caso, permitan la emisión de una conclusión determinada"</w:t>
      </w:r>
      <w:r w:rsidRPr="006A2670">
        <w:rPr>
          <w:rFonts w:cs="Courier New"/>
          <w:i/>
          <w:szCs w:val="24"/>
          <w:vertAlign w:val="superscript"/>
        </w:rPr>
        <w:footnoteReference w:id="71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17"/>
      </w:r>
    </w:p>
    <w:p w14:paraId="18E4B3C5" w14:textId="77777777" w:rsidR="00CC75B8" w:rsidRPr="006A2670" w:rsidRDefault="00CC75B8" w:rsidP="00CC75B8">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603C2484" w14:textId="25DA113A" w:rsidR="00CC75B8" w:rsidRPr="006A2670" w:rsidRDefault="00CC75B8" w:rsidP="00CC75B8">
      <w:pPr>
        <w:spacing w:line="240" w:lineRule="auto"/>
        <w:ind w:left="708"/>
        <w:jc w:val="both"/>
        <w:rPr>
          <w:rFonts w:cs="Courier New"/>
          <w:i/>
          <w:szCs w:val="24"/>
        </w:rPr>
      </w:pPr>
      <w:r w:rsidRPr="006A2670">
        <w:rPr>
          <w:rFonts w:cs="Courier New"/>
          <w:i/>
          <w:szCs w:val="24"/>
        </w:rPr>
        <w:t>“El referido derecho es definido como aquella garantía constitucional que determina la justificación razonada de las decisiones judiciales para hacerla jurídicamente plausible, ello significa que se encuentren en conformidad con el Derecho, con las normas legales y constitucionales, así también con las normas establecidas en los instrumentos internacionales de protección de los derechos humanos.</w:t>
      </w:r>
    </w:p>
    <w:p w14:paraId="22A991F8" w14:textId="39D3AE9E" w:rsidR="00CC75B8" w:rsidRPr="006A2670" w:rsidRDefault="00CC75B8" w:rsidP="00CC75B8">
      <w:pPr>
        <w:spacing w:line="240" w:lineRule="auto"/>
        <w:ind w:left="708"/>
        <w:jc w:val="both"/>
        <w:rPr>
          <w:rFonts w:cs="Courier New"/>
          <w:i/>
          <w:szCs w:val="24"/>
          <w:u w:val="single"/>
        </w:rPr>
      </w:pPr>
      <w:r w:rsidRPr="006A2670">
        <w:rPr>
          <w:rFonts w:cs="Courier New"/>
          <w:i/>
          <w:szCs w:val="24"/>
        </w:rPr>
        <w:t>En esta misma línea, el derecho a la motivación determina la explicación de los criterios y fundamentos que condujeron a la decisión y sus razones, de acuerdo al ordenamiento jurídico, es decir, es la expresión de las razones de hecho y de derecho que las fundamentan, es el proceso lógico, jurídico y racional que conduce a la decisión o fallo, donde no cabe la arbitrariedad. De allí que los jueces y tribunales están obligados a interpretar y aplicar las leyes y reglamentos de acuerdo con los preceptos y principios constitucionales, de cuya interpretación se debe alcanzar la conformidad con su contenido constitucionalmente declarado, evitando que las resoluciones judiciales puedan restringir, menoscabar o inaplicar el referido contenido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18"/>
      </w:r>
    </w:p>
    <w:p w14:paraId="6FFB2694" w14:textId="77777777" w:rsidR="008E49D0" w:rsidRPr="006A2670" w:rsidRDefault="008E49D0" w:rsidP="008E49D0">
      <w:pPr>
        <w:ind w:left="709"/>
      </w:pPr>
      <w:r w:rsidRPr="006A2670">
        <w:rPr>
          <w:i/>
          <w:u w:val="single"/>
        </w:rPr>
        <w:t>R.O.S. 374 del 13-nov-2014</w:t>
      </w:r>
    </w:p>
    <w:p w14:paraId="3153D122" w14:textId="77777777" w:rsidR="008E49D0" w:rsidRPr="006A2670" w:rsidRDefault="008E49D0" w:rsidP="008E49D0">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motivación se constituye en una garantía del derecho constitucional al debido proceso, que debe encontrarse presente en todas las resoluciones expedidas por las autoridades públicas, puesto que de esta forma, se evita la arbitrariedad y se consagra un control ciudadano respecto de todas las decisiones que se emitan. </w:t>
      </w:r>
    </w:p>
    <w:p w14:paraId="778AC437" w14:textId="77777777" w:rsidR="008E49D0" w:rsidRPr="006A2670" w:rsidRDefault="008E49D0" w:rsidP="008E49D0">
      <w:pPr>
        <w:spacing w:line="240" w:lineRule="auto"/>
        <w:ind w:left="708"/>
        <w:jc w:val="both"/>
        <w:rPr>
          <w:rFonts w:cs="Courier New"/>
          <w:i/>
          <w:szCs w:val="24"/>
          <w:lang w:val="es-ES"/>
        </w:rPr>
      </w:pPr>
      <w:r w:rsidRPr="006A2670">
        <w:rPr>
          <w:rFonts w:cs="Courier New"/>
          <w:i/>
          <w:szCs w:val="24"/>
          <w:lang w:val="es-ES"/>
        </w:rPr>
        <w:t xml:space="preserve">En consecuencia, el derecho constitucional al debido proceso en la garantía de la motivación implica la justificación razonada de los fundamentos de una decisión, justificación que no debe limitarse a la enunciación de disposiciones jurídicas y de hechos concretos de forma aislada; sino por el contrario, debe ser efectuada a partir de la contraposición entre normas y hechos de los cuales se exteriorice una conclusión que guarde plena relación con la decisión final del caso. </w:t>
      </w:r>
    </w:p>
    <w:p w14:paraId="21965B08" w14:textId="549EEF2F" w:rsidR="008E49D0" w:rsidRPr="006A2670" w:rsidRDefault="008E49D0" w:rsidP="008E49D0">
      <w:pPr>
        <w:spacing w:line="240" w:lineRule="auto"/>
        <w:ind w:left="708"/>
        <w:jc w:val="both"/>
        <w:rPr>
          <w:rFonts w:cs="Courier New"/>
          <w:i/>
          <w:szCs w:val="24"/>
          <w:lang w:val="es-ES"/>
        </w:rPr>
      </w:pPr>
      <w:r w:rsidRPr="006A2670">
        <w:rPr>
          <w:rFonts w:cs="Courier New"/>
          <w:i/>
          <w:szCs w:val="24"/>
          <w:lang w:val="es-ES"/>
        </w:rPr>
        <w:t>La importancia de este derecho, radica en que las personas a través de una resolución debidamente motivada, puedan conocer los fundamentos y las razones por las cuales el órgano jurisdiccional fallo de determinada forma. La Corte Constitucional del Ecuador en la sentencia No. 118-14-SEP-CC, respecto de este derecho señaló: "La motivación de las resoluciones o fallos es un mecanismo de aseguramiento de la racionalidad en las decisiones de los organismos que ejercen potestades públicas; es decir, es la garantía que permite a quienes son los directamente afectados por una decisión o la sociedad en general, tener la certeza que la decisión del órgano jurisdiccional, en este caso, responde a una justificación debidamente razonada"</w:t>
      </w:r>
      <w:r w:rsidRPr="006A2670">
        <w:rPr>
          <w:rStyle w:val="Refdenotaalpie"/>
          <w:rFonts w:cs="Courier New"/>
          <w:i/>
          <w:szCs w:val="24"/>
          <w:lang w:val="es-ES"/>
        </w:rPr>
        <w:footnoteReference w:id="719"/>
      </w:r>
      <w:r w:rsidRPr="006A2670">
        <w:rPr>
          <w:rFonts w:cs="Courier New"/>
          <w:i/>
          <w:szCs w:val="24"/>
          <w:lang w:val="es-ES"/>
        </w:rPr>
        <w:t xml:space="preserve">. </w:t>
      </w:r>
    </w:p>
    <w:p w14:paraId="0904FF09" w14:textId="30144BC5" w:rsidR="008E49D0" w:rsidRPr="006A2670" w:rsidRDefault="008E49D0" w:rsidP="008E49D0">
      <w:pPr>
        <w:spacing w:line="240" w:lineRule="auto"/>
        <w:ind w:left="708"/>
        <w:jc w:val="both"/>
        <w:rPr>
          <w:rFonts w:cs="Courier New"/>
          <w:i/>
          <w:szCs w:val="24"/>
        </w:rPr>
      </w:pPr>
      <w:r w:rsidRPr="006A2670">
        <w:rPr>
          <w:rFonts w:cs="Courier New"/>
          <w:i/>
          <w:szCs w:val="24"/>
          <w:lang w:val="es-ES"/>
        </w:rPr>
        <w:t>En este mismo sentido, esta Corte en la sentencia No. 098-14-SEP-CC, precisó: Este derecho constituye una exigencia y un condicionamiento de todas las decisiones judiciales y administrativas, en cuanto a través de una debida fundamentación se exteriorizan las razones y motivos por las cuales el juez forma su criterio. Dicho de este modo, la motivación, más que ser un requisito de orden formal, constituye una condición de validez de las decisiones judiciales, atendiendo que el efecto de expedir una decisión inmotivada es su nulidad</w:t>
      </w:r>
      <w:r w:rsidRPr="006A2670">
        <w:rPr>
          <w:rStyle w:val="Refdenotaalpie"/>
          <w:rFonts w:cs="Courier New"/>
          <w:i/>
          <w:szCs w:val="24"/>
          <w:lang w:val="es-ES"/>
        </w:rPr>
        <w:footnoteReference w:id="72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21"/>
      </w:r>
    </w:p>
    <w:p w14:paraId="6F248F10" w14:textId="77777777" w:rsidR="00A05F6B" w:rsidRPr="006A2670" w:rsidRDefault="00A05F6B" w:rsidP="00A05F6B">
      <w:pPr>
        <w:ind w:left="709"/>
        <w:rPr>
          <w:i/>
          <w:u w:val="single"/>
        </w:rPr>
      </w:pPr>
      <w:r w:rsidRPr="006A2670">
        <w:rPr>
          <w:i/>
          <w:u w:val="single"/>
        </w:rPr>
        <w:t>R.O.S. 374 del 13-nov-2014</w:t>
      </w:r>
    </w:p>
    <w:p w14:paraId="0FDD2B4E" w14:textId="77777777" w:rsidR="00A05F6B" w:rsidRPr="006A2670" w:rsidRDefault="00A05F6B" w:rsidP="00A05F6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Este derecho constitucional permite que las personas conozcan las razones y fundamentos en los cuales se sustentó la autoridad pública para expedir una decisión determinada. De esta forma se establece una exigencia que más que tener un carácter formal, constituye un derecho de todas las personas, con el efecto de que estas puedan fiscalizar los actos del poder público. </w:t>
      </w:r>
    </w:p>
    <w:p w14:paraId="32D31013" w14:textId="77777777" w:rsidR="00A05F6B" w:rsidRPr="006A2670" w:rsidRDefault="00A05F6B" w:rsidP="00A05F6B">
      <w:pPr>
        <w:spacing w:line="240" w:lineRule="auto"/>
        <w:ind w:left="708"/>
        <w:jc w:val="both"/>
        <w:rPr>
          <w:rFonts w:cs="Courier New"/>
          <w:i/>
          <w:szCs w:val="24"/>
          <w:lang w:val="es-ES"/>
        </w:rPr>
      </w:pPr>
      <w:r w:rsidRPr="006A2670">
        <w:rPr>
          <w:rFonts w:cs="Courier New"/>
          <w:i/>
          <w:szCs w:val="24"/>
          <w:lang w:val="es-ES"/>
        </w:rPr>
        <w:t xml:space="preserve">En tal sentido, en el caso de las decisiones judiciales, la motivación no debe ser entendida como la referencia aislada de normas jurídicas y de antecedentes de un caso concreto, ya que por el contrario la motivación implica la justificación de las razones que llevaron al operador de justicia a decantarse por un sentido y no por otro. Esta justificación deberá fundamentarse en las principales premisas que configuran cada caso, las cuales requerirán una valoración pormenorizada que permita llegar a la decisión final del caso. </w:t>
      </w:r>
    </w:p>
    <w:p w14:paraId="7A667FAD" w14:textId="77777777" w:rsidR="00A05F6B" w:rsidRPr="006A2670" w:rsidRDefault="00A05F6B" w:rsidP="00A05F6B">
      <w:pPr>
        <w:spacing w:line="240" w:lineRule="auto"/>
        <w:ind w:left="708"/>
        <w:jc w:val="both"/>
        <w:rPr>
          <w:rFonts w:cs="Courier New"/>
          <w:i/>
          <w:szCs w:val="24"/>
          <w:lang w:val="es-ES"/>
        </w:rPr>
      </w:pPr>
      <w:r w:rsidRPr="006A2670">
        <w:rPr>
          <w:rFonts w:cs="Courier New"/>
          <w:i/>
          <w:szCs w:val="24"/>
          <w:lang w:val="es-ES"/>
        </w:rPr>
        <w:t>La Corte Constitucional del Ecuador, en la sentencia No. 139-14-SEP-CC determinó: De allí que la garantía de la motivación opera como: i) El derecho de las personas a tener pleno conocimiento de porqué se ha tomado una decisión que les afecta directa o indirectamente y ii) Como deber de los funcionarios públicos, cuya finalidad es principalmente limitar la discrecionalidad y excluir la arbitrariedad. Por esta razón, todas las servidoras y servidores públicos, entre ellos, las autoridades jurisdiccionales, están obligadas a motivar sus resoluciones</w:t>
      </w:r>
      <w:r w:rsidRPr="006A2670">
        <w:rPr>
          <w:rStyle w:val="Refdenotaalpie"/>
          <w:rFonts w:cs="Courier New"/>
          <w:i/>
          <w:szCs w:val="24"/>
          <w:lang w:val="es-ES"/>
        </w:rPr>
        <w:footnoteReference w:id="722"/>
      </w:r>
      <w:r w:rsidRPr="006A2670">
        <w:rPr>
          <w:rFonts w:cs="Courier New"/>
          <w:i/>
          <w:szCs w:val="24"/>
          <w:lang w:val="es-ES"/>
        </w:rPr>
        <w:t>.</w:t>
      </w:r>
    </w:p>
    <w:p w14:paraId="60321C09" w14:textId="77777777" w:rsidR="00A05F6B" w:rsidRPr="006A2670" w:rsidRDefault="00A05F6B" w:rsidP="00A05F6B">
      <w:pPr>
        <w:spacing w:line="240" w:lineRule="auto"/>
        <w:ind w:left="708"/>
        <w:jc w:val="both"/>
        <w:rPr>
          <w:rFonts w:cs="Courier New"/>
          <w:i/>
          <w:szCs w:val="24"/>
          <w:lang w:val="es-ES"/>
        </w:rPr>
      </w:pPr>
      <w:r w:rsidRPr="006A2670">
        <w:rPr>
          <w:rFonts w:cs="Courier New"/>
          <w:i/>
          <w:szCs w:val="24"/>
          <w:lang w:val="es-ES"/>
        </w:rPr>
        <w:t xml:space="preserve">Siendo así, la motivación actúa como derecho y como deber a la vez, ya que las personas dentro de todos los ámbitos pueden exigir una decisión motivada, y a su vez, la emisión de una decisión inmotivada genera responsabilidades en los servidores públicos, conforme lo determina la Constitución de la República. </w:t>
      </w:r>
    </w:p>
    <w:p w14:paraId="68915976" w14:textId="5A5D9428" w:rsidR="00A05F6B" w:rsidRPr="006A2670" w:rsidRDefault="00A05F6B" w:rsidP="00A05F6B">
      <w:pPr>
        <w:spacing w:line="240" w:lineRule="auto"/>
        <w:ind w:left="708"/>
        <w:jc w:val="both"/>
        <w:rPr>
          <w:rFonts w:cs="Courier New"/>
          <w:i/>
          <w:szCs w:val="24"/>
          <w:lang w:val="es-ES"/>
        </w:rPr>
      </w:pPr>
      <w:r w:rsidRPr="006A2670">
        <w:rPr>
          <w:rFonts w:cs="Courier New"/>
          <w:i/>
          <w:szCs w:val="24"/>
          <w:lang w:val="es-ES"/>
        </w:rPr>
        <w:t>La accionante, en su demanda de acción extraordinaria de protección, señala que la sentencia dictada por la Sala de lo Contencioso Administrativo de la Corte Nacional de Justicia mediante la cual se niega el recurso de casación planteado, ha vulnerado este derecho constitucional, por cuanto "no existe subsunción entre el hecho (una sentencia ilegal) y la aplicación del derecho (La Constitución y la Ley de Casación)".</w:t>
      </w:r>
      <w:r w:rsidRPr="006A2670">
        <w:rPr>
          <w:rFonts w:cs="Courier New"/>
          <w:i/>
          <w:szCs w:val="24"/>
        </w:rPr>
        <w:t>”</w:t>
      </w:r>
      <w:r w:rsidRPr="006A2670">
        <w:rPr>
          <w:rStyle w:val="Refdenotaalpie"/>
          <w:rFonts w:cs="Courier New"/>
          <w:i/>
          <w:szCs w:val="24"/>
        </w:rPr>
        <w:footnoteReference w:id="723"/>
      </w:r>
    </w:p>
    <w:p w14:paraId="4A30F1FE" w14:textId="77777777" w:rsidR="00FD6BE7" w:rsidRPr="006A2670" w:rsidRDefault="00FD6BE7" w:rsidP="00FD6BE7">
      <w:pPr>
        <w:ind w:left="709"/>
        <w:rPr>
          <w:i/>
          <w:u w:val="single"/>
        </w:rPr>
      </w:pPr>
      <w:r w:rsidRPr="006A2670">
        <w:rPr>
          <w:i/>
          <w:u w:val="single"/>
        </w:rPr>
        <w:t>R.O.S. 374 del 13-nov-2014</w:t>
      </w:r>
    </w:p>
    <w:p w14:paraId="11596BB8" w14:textId="56B2B95F" w:rsidR="00FD6BE7" w:rsidRPr="006A2670" w:rsidRDefault="00FD6BE7" w:rsidP="00FD6BE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Frente a este contexto -el de la motivación- la Corte Constitucional ha determinado en sentencia número 025-09-SEP-CC, casos acumulados 0023-09-EP, 0024-09-EP y 0025-09-EP que: (...) Una de las tareas primordiales de fundamentar toda sentencia o acto administrativo es la de proporcionar un razonamiento lógico y comprensivo, de cómo las normas y entidades normativas del ordenamiento jurídico encajan en las expectativas de solucionar los problemas o conflictos presentados, conformando de esta forma un derecho inherente al debido proceso, por el cual el Estado pone a disposición de la sociedad las razones de su decisión</w:t>
      </w:r>
      <w:r w:rsidRPr="006A2670">
        <w:rPr>
          <w:rStyle w:val="Refdenotaalpie"/>
          <w:rFonts w:cs="Courier New"/>
          <w:i/>
          <w:szCs w:val="24"/>
          <w:lang w:val="es-ES"/>
        </w:rPr>
        <w:footnoteReference w:id="724"/>
      </w:r>
      <w:r w:rsidRPr="006A2670">
        <w:rPr>
          <w:rFonts w:cs="Courier New"/>
          <w:i/>
          <w:szCs w:val="24"/>
          <w:lang w:val="es-ES"/>
        </w:rPr>
        <w:t xml:space="preserve">. </w:t>
      </w:r>
    </w:p>
    <w:p w14:paraId="53F4BDDC" w14:textId="0B831716" w:rsidR="00A05F6B" w:rsidRPr="006A2670" w:rsidRDefault="00FD6BE7" w:rsidP="00175195">
      <w:pPr>
        <w:spacing w:line="240" w:lineRule="auto"/>
        <w:ind w:left="708"/>
        <w:jc w:val="both"/>
        <w:rPr>
          <w:rFonts w:cs="Courier New"/>
          <w:i/>
          <w:szCs w:val="24"/>
        </w:rPr>
      </w:pPr>
      <w:r w:rsidRPr="006A2670">
        <w:rPr>
          <w:rFonts w:cs="Courier New"/>
          <w:i/>
          <w:szCs w:val="24"/>
          <w:lang w:val="es-ES"/>
        </w:rPr>
        <w:t>Igualmente, mediante sentencia número 227-12-SEP-CC, caso 0227-12-EP, la Corte Constitucional manifestó lo siguiente: Para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72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26"/>
      </w:r>
    </w:p>
    <w:p w14:paraId="49FA63E7" w14:textId="77777777" w:rsidR="00C10E53" w:rsidRPr="006A2670" w:rsidRDefault="00C10E53" w:rsidP="00C10E53">
      <w:pPr>
        <w:ind w:left="709"/>
        <w:jc w:val="both"/>
        <w:rPr>
          <w:i/>
          <w:u w:val="single"/>
        </w:rPr>
      </w:pPr>
      <w:r w:rsidRPr="006A2670">
        <w:rPr>
          <w:i/>
          <w:u w:val="single"/>
        </w:rPr>
        <w:t>R.O.S. 406 del 30-dic-2014</w:t>
      </w:r>
    </w:p>
    <w:p w14:paraId="52EF8627" w14:textId="502EDB42" w:rsidR="00C10E53" w:rsidRPr="006A2670" w:rsidRDefault="00C10E53" w:rsidP="00884149">
      <w:pPr>
        <w:ind w:left="709"/>
        <w:jc w:val="both"/>
        <w:rPr>
          <w:rFonts w:cs="Courier New"/>
          <w:i/>
          <w:szCs w:val="24"/>
          <w:lang w:val="es-ES"/>
        </w:rPr>
      </w:pPr>
      <w:r w:rsidRPr="006A2670">
        <w:rPr>
          <w:rFonts w:cs="Courier New"/>
          <w:i/>
          <w:szCs w:val="24"/>
        </w:rPr>
        <w:t>“</w:t>
      </w:r>
      <w:r w:rsidR="00884149" w:rsidRPr="006A2670">
        <w:rPr>
          <w:rFonts w:cs="Courier New"/>
          <w:i/>
          <w:szCs w:val="24"/>
          <w:lang w:val="es-ES"/>
        </w:rPr>
        <w:t>La Corte Constitucional del Ecuador sobre este derecho manifestó: La motivación se constituye en una garantía de fundamental importancia para la tutela de un debido proceso, en tanto exige que todas las autoridades públicas justifiquen las razones por las cuales establecen una resolución para cada caso concreto. De esta forma, la motivación se constituye en un derecho y a su vez en una obligación; en un derecho, ya que las personas pueden exigir que las autoridades públicas fundamenten sus resoluciones debidamente, mientras que en una obligación, ya que el efecto de una resolución inmotivada además de su nulidad es la imposición de sanciones a las autoridades responsables</w:t>
      </w:r>
      <w:r w:rsidR="00884149" w:rsidRPr="006A2670">
        <w:rPr>
          <w:rStyle w:val="Refdenotaalpie"/>
          <w:rFonts w:cs="Courier New"/>
          <w:i/>
          <w:szCs w:val="24"/>
          <w:lang w:val="es-ES"/>
        </w:rPr>
        <w:footnoteReference w:id="727"/>
      </w:r>
      <w:r w:rsidR="00884149" w:rsidRPr="006A2670">
        <w:rPr>
          <w:rFonts w:cs="Courier New"/>
          <w:i/>
          <w:szCs w:val="24"/>
          <w:lang w:val="es-ES"/>
        </w:rPr>
        <w:t>. En consecuencia, la motivación no debe considerarse como un requisito formal, sino por el contrario como un condicionante indispensable en todas las decisiones administrativas y judiciales</w:t>
      </w:r>
      <w:r w:rsidR="00884149" w:rsidRPr="006A2670">
        <w:rPr>
          <w:rStyle w:val="Refdenotaalpie"/>
          <w:rFonts w:cs="Courier New"/>
          <w:i/>
          <w:szCs w:val="24"/>
          <w:lang w:val="es-ES"/>
        </w:rPr>
        <w:footnoteReference w:id="728"/>
      </w:r>
      <w:r w:rsidR="00884149" w:rsidRPr="006A2670">
        <w:rPr>
          <w:rFonts w:cs="Courier New"/>
          <w:i/>
          <w:szCs w:val="24"/>
          <w:lang w:val="es-ES"/>
        </w:rPr>
        <w:t>. La Corte Constitucional, para el período de transición y la Corte Constitucional del Ecuador en reiteradas decisiones, han establecido que para que una sentencia se encuentre debidamente motivada es necesario que se cumplan los requisitos de: a) razonabilidad, b) lógica y c) comprensibilidad</w:t>
      </w:r>
      <w:r w:rsidR="00884149" w:rsidRPr="006A2670">
        <w:rPr>
          <w:rStyle w:val="Refdenotaalpie"/>
          <w:rFonts w:cs="Courier New"/>
          <w:i/>
          <w:szCs w:val="24"/>
          <w:lang w:val="es-ES"/>
        </w:rPr>
        <w:footnoteReference w:id="729"/>
      </w:r>
      <w:r w:rsidR="00884149" w:rsidRPr="006A2670">
        <w:rPr>
          <w:rFonts w:cs="Courier New"/>
          <w:i/>
          <w:szCs w:val="24"/>
          <w:lang w:val="es-ES"/>
        </w:rPr>
        <w:t>. Así, en la sentencia No. 121-14-SEP-CC esta Corte precisó: (...) razonable en el sentido de que la decisión se fundamente en lo dispuesto en las disposiciones constitucionales y normativa pertinente; lógica, en lo que respecta a que la misma contenga una estructura coherente, en la cual el operador de justicia, mediante la contraposición entre elementos fácticos y jurídicos, establezca conclusiones que guarden coherencia con estos elementos, y que de este análisis, al final se establezca una decisión general del caso; comprensible en lo que se refiere al lenguaje que se utilice en la decisión, el mismo que debe ser dirigido hacia el entendimiento por parte del auditorio social</w:t>
      </w:r>
      <w:r w:rsidR="00884149" w:rsidRPr="006A2670">
        <w:rPr>
          <w:rStyle w:val="Refdenotaalpie"/>
          <w:rFonts w:cs="Courier New"/>
          <w:i/>
          <w:szCs w:val="24"/>
          <w:lang w:val="es-ES"/>
        </w:rPr>
        <w:footnoteReference w:id="730"/>
      </w:r>
      <w:r w:rsidRPr="006A2670">
        <w:rPr>
          <w:rFonts w:cs="Courier New"/>
          <w:i/>
          <w:szCs w:val="24"/>
          <w:lang w:val="es-ES"/>
        </w:rPr>
        <w:t>.”</w:t>
      </w:r>
      <w:r w:rsidRPr="006A2670">
        <w:rPr>
          <w:rStyle w:val="Refdenotaalpie"/>
          <w:rFonts w:cs="Courier New"/>
          <w:i/>
          <w:szCs w:val="24"/>
        </w:rPr>
        <w:footnoteReference w:id="731"/>
      </w:r>
    </w:p>
    <w:p w14:paraId="2CD7F72A" w14:textId="77777777" w:rsidR="005843AD" w:rsidRPr="006A2670" w:rsidRDefault="005843AD" w:rsidP="005843AD">
      <w:pPr>
        <w:ind w:left="709"/>
        <w:jc w:val="both"/>
        <w:rPr>
          <w:i/>
          <w:u w:val="single"/>
        </w:rPr>
      </w:pPr>
      <w:r w:rsidRPr="006A2670">
        <w:rPr>
          <w:i/>
          <w:u w:val="single"/>
        </w:rPr>
        <w:t>R.O.S. 406 del 30-dic-2014</w:t>
      </w:r>
    </w:p>
    <w:p w14:paraId="436AFC96" w14:textId="77777777" w:rsidR="005843AD" w:rsidRPr="006A2670" w:rsidRDefault="005843AD" w:rsidP="005843A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motivación es una de las garantías del debido proceso de conformidad a lo previsto en el artículo 76 numeral 7 literal l de la Constitución de la República y refiere a la obligación que en las resoluciones se enuncien las normas o principios jurídicos sobre las que se funda, debiendo explicar adecuadamente la pertinencia de su aplicación a los antecedentes de hecho. </w:t>
      </w:r>
    </w:p>
    <w:p w14:paraId="7A68E4D3" w14:textId="31BDDC94" w:rsidR="005843AD" w:rsidRPr="006A2670" w:rsidRDefault="005843AD" w:rsidP="005843AD">
      <w:pPr>
        <w:ind w:left="709"/>
        <w:jc w:val="both"/>
        <w:rPr>
          <w:rFonts w:cs="Courier New"/>
          <w:i/>
          <w:szCs w:val="24"/>
          <w:lang w:val="es-ES"/>
        </w:rPr>
      </w:pPr>
      <w:r w:rsidRPr="006A2670">
        <w:rPr>
          <w:rFonts w:cs="Courier New"/>
          <w:i/>
          <w:szCs w:val="24"/>
          <w:lang w:val="es-ES"/>
        </w:rPr>
        <w:t>La Corte Interamericana de Derechos Humanos en la sentencia del 21 de mayo del 2013, en el caso Melba Suárez Peralta vs. Ecuador, manifestó que: "La motivación es la justificación razonada que permite llegar a una conclusión. En este sentido, el deber de motivación es una de las debidas garantías incluidas en el artículo 8.1 de la Convención [Americana de Derechos Humanos] para salvaguardar el debido proceso".</w:t>
      </w:r>
      <w:r w:rsidRPr="006A2670">
        <w:rPr>
          <w:rStyle w:val="Refdenotaalpie"/>
          <w:rFonts w:cs="Courier New"/>
          <w:i/>
          <w:szCs w:val="24"/>
          <w:lang w:val="es-ES"/>
        </w:rPr>
        <w:footnoteReference w:id="732"/>
      </w:r>
    </w:p>
    <w:p w14:paraId="117411B5" w14:textId="73644788" w:rsidR="005843AD" w:rsidRPr="006A2670" w:rsidRDefault="005843AD" w:rsidP="005843AD">
      <w:pPr>
        <w:ind w:left="709"/>
        <w:jc w:val="both"/>
        <w:rPr>
          <w:rFonts w:cs="Courier New"/>
          <w:i/>
          <w:szCs w:val="24"/>
          <w:lang w:val="es-ES"/>
        </w:rPr>
      </w:pPr>
      <w:r w:rsidRPr="006A2670">
        <w:rPr>
          <w:rFonts w:cs="Courier New"/>
          <w:i/>
          <w:szCs w:val="24"/>
          <w:lang w:val="es-ES"/>
        </w:rPr>
        <w:t>Motivar, tal como lo expresó esta Corte Constitucional mediante su sentencia No. 0016-13-SEP-CC, es "encontrar la justificación por la cual se pronunció en determinada forma el juez o jueza que resolvió la causa puesta a su conocimiento, la cual debe producirse de manera razonada atendiendo a las circunstancias particulares del caso y apegada a los preceptos constitucionales y legales"</w:t>
      </w:r>
      <w:r w:rsidRPr="006A2670">
        <w:rPr>
          <w:rStyle w:val="Refdenotaalpie"/>
          <w:rFonts w:cs="Courier New"/>
          <w:i/>
          <w:szCs w:val="24"/>
          <w:lang w:val="es-ES"/>
        </w:rPr>
        <w:footnoteReference w:id="733"/>
      </w:r>
      <w:r w:rsidRPr="006A2670">
        <w:rPr>
          <w:rFonts w:cs="Courier New"/>
          <w:i/>
          <w:szCs w:val="24"/>
          <w:lang w:val="es-ES"/>
        </w:rPr>
        <w:t>. En este mismo orden de ideas, la Corte Constitucional, para el período de transición, mediante sentencia No. 0227-12-SEP-CC, estableció los tres elementos o requisitos que debe contener una resolución para considerarse constitucionalmente motivada, los cuales son razonabilidad, lógica y comprensibilidad. Por tanto, el test de motivación al que será sometida la sentencia dictada el 23 de enero de 2012, por la Segunda Sala de lo Penal de la Corte Nacional de Justicia, se desarrollará sobre la base del cumplimiento de estos tres requisitos.”</w:t>
      </w:r>
      <w:r w:rsidRPr="006A2670">
        <w:rPr>
          <w:rStyle w:val="Refdenotaalpie"/>
          <w:rFonts w:cs="Courier New"/>
          <w:i/>
          <w:szCs w:val="24"/>
        </w:rPr>
        <w:footnoteReference w:id="734"/>
      </w:r>
    </w:p>
    <w:p w14:paraId="64A885FE" w14:textId="77777777" w:rsidR="00732EA4" w:rsidRPr="006A2670" w:rsidRDefault="00732EA4" w:rsidP="00732EA4">
      <w:pPr>
        <w:ind w:left="709"/>
        <w:jc w:val="both"/>
        <w:rPr>
          <w:i/>
          <w:u w:val="single"/>
        </w:rPr>
      </w:pPr>
      <w:r w:rsidRPr="006A2670">
        <w:rPr>
          <w:i/>
          <w:u w:val="single"/>
        </w:rPr>
        <w:t>R.O.S. 161 del 14-ene-2014</w:t>
      </w:r>
    </w:p>
    <w:p w14:paraId="75C81398" w14:textId="3DFABD97" w:rsidR="003B60E1" w:rsidRPr="006A2670" w:rsidRDefault="003B60E1" w:rsidP="00732EA4">
      <w:pPr>
        <w:ind w:left="709"/>
        <w:jc w:val="both"/>
        <w:rPr>
          <w:rFonts w:cs="Courier New"/>
          <w:i/>
          <w:szCs w:val="24"/>
          <w:lang w:val="es-ES"/>
        </w:rPr>
      </w:pPr>
      <w:r w:rsidRPr="006A2670">
        <w:rPr>
          <w:rFonts w:cs="Courier New"/>
          <w:i/>
          <w:szCs w:val="24"/>
        </w:rPr>
        <w:t>“</w:t>
      </w:r>
      <w:r w:rsidRPr="006A2670">
        <w:rPr>
          <w:rFonts w:cs="Courier New"/>
          <w:i/>
          <w:szCs w:val="24"/>
          <w:lang w:val="es-ES"/>
        </w:rPr>
        <w:t>Respecto a la motivación de las sentencias, la Corte Constitucional, para el período de transición, en su sentencia No. 069-10-SEP-CC</w:t>
      </w:r>
      <w:r w:rsidRPr="006A2670">
        <w:rPr>
          <w:rStyle w:val="Refdenotaalpie"/>
          <w:rFonts w:cs="Courier New"/>
          <w:i/>
          <w:szCs w:val="24"/>
          <w:lang w:val="es-ES"/>
        </w:rPr>
        <w:footnoteReference w:id="735"/>
      </w:r>
      <w:r w:rsidRPr="006A2670">
        <w:rPr>
          <w:rFonts w:cs="Courier New"/>
          <w:i/>
          <w:szCs w:val="24"/>
          <w:lang w:val="es-ES"/>
        </w:rPr>
        <w:t xml:space="preserve"> ha determinado lo siguiente: "La motivación consiste en que los antecedentes que se exponen en la parte motiva sean coherentes con lo que se resuelve, y nunca puede ser válida una motivación que sea contradictoria con la decisión. En otras palabras: La motivación es justificación, es argumentar racionalmente para justificar una decisión aplicativa, es exposición de las razones que se han dado por los jueces para mostrar que su decisión es correcta o aceptable. </w:t>
      </w:r>
    </w:p>
    <w:p w14:paraId="1FFE6270" w14:textId="232BFBB6" w:rsidR="003B60E1" w:rsidRPr="006A2670" w:rsidRDefault="003B60E1" w:rsidP="003B60E1">
      <w:pPr>
        <w:ind w:left="709"/>
        <w:jc w:val="both"/>
        <w:rPr>
          <w:rFonts w:cs="Courier New"/>
          <w:i/>
          <w:szCs w:val="24"/>
          <w:lang w:val="es-ES"/>
        </w:rPr>
      </w:pPr>
      <w:r w:rsidRPr="006A2670">
        <w:rPr>
          <w:rFonts w:cs="Courier New"/>
          <w:i/>
          <w:szCs w:val="24"/>
          <w:lang w:val="es-ES"/>
        </w:rPr>
        <w:t xml:space="preserve">La motivación de las resoluciones judiciales es requisito para la observancia de un proceso debido, y más concretamente dentro del litigio, para la observancia del derecho a la tutela efectiva y expedita de los derechos e intereses de las personas, sin que en ningún caso quede en indefensión (...). </w:t>
      </w:r>
    </w:p>
    <w:p w14:paraId="7D132046" w14:textId="77777777" w:rsidR="003B60E1" w:rsidRPr="006A2670" w:rsidRDefault="003B60E1" w:rsidP="003B60E1">
      <w:pPr>
        <w:ind w:left="709"/>
        <w:jc w:val="both"/>
        <w:rPr>
          <w:rFonts w:cs="Courier New"/>
          <w:i/>
          <w:szCs w:val="24"/>
          <w:lang w:val="es-ES"/>
        </w:rPr>
      </w:pPr>
      <w:r w:rsidRPr="006A2670">
        <w:rPr>
          <w:rFonts w:cs="Courier New"/>
          <w:i/>
          <w:szCs w:val="24"/>
          <w:lang w:val="es-ES"/>
        </w:rPr>
        <w:t xml:space="preserve">Resulta evidente entonces... que el deber de motivar así concebido dota a las resoluciones judiciales de una calidad epistémica que de otro modo no tendrían, y esto es lo que hace de él un dispositivo de garantía (...). En este contexto, el juez no puede decidir arbitrariamente, sino que está obligado a razonar de manera explícita las resoluciones que adopta, destinadas a defenderse por sí mismas ante los afectados, que no están reducidos a la pasividad inerte frente a ellas, y pueden discutirlas con conocimiento de causa. </w:t>
      </w:r>
    </w:p>
    <w:p w14:paraId="20608867" w14:textId="6E78EC7B" w:rsidR="005943C0" w:rsidRPr="006A2670" w:rsidRDefault="003B60E1" w:rsidP="00732EA4">
      <w:pPr>
        <w:ind w:left="709"/>
        <w:jc w:val="both"/>
        <w:rPr>
          <w:rFonts w:cs="Courier New"/>
          <w:i/>
          <w:szCs w:val="24"/>
          <w:lang w:val="es-ES"/>
        </w:rPr>
      </w:pPr>
      <w:r w:rsidRPr="006A2670">
        <w:rPr>
          <w:rFonts w:cs="Courier New"/>
          <w:i/>
          <w:szCs w:val="24"/>
          <w:lang w:val="es-ES"/>
        </w:rPr>
        <w:t>Es decir, la motivación responde a la debida y lógica coherencia de razonabilidad que debe existir entre la pretensión, los elementos fácticos, las consideraciones y vinculación de la norma jurídica y la resolución tomada (...). Una sentencia relativa al campo de las garantías jurisdiccionales no puede ser genérica en su apreciación, sino que debe ser descriptiva del hecho y forma en que la autoridad pública atenta contra una garantía constitucional del ciudadano. Este aspecto es lo que permite la debida motivación del fallo, pues colige los hechos fácticos con su resolución".”</w:t>
      </w:r>
      <w:r w:rsidRPr="006A2670">
        <w:rPr>
          <w:rStyle w:val="Refdenotaalpie"/>
          <w:rFonts w:cs="Courier New"/>
          <w:i/>
          <w:szCs w:val="24"/>
        </w:rPr>
        <w:footnoteReference w:id="736"/>
      </w:r>
    </w:p>
    <w:p w14:paraId="7BFF8B31" w14:textId="3A7D91E3" w:rsidR="009A3608" w:rsidRPr="006A2670" w:rsidRDefault="00345866" w:rsidP="009A3608">
      <w:pPr>
        <w:pStyle w:val="Ttulo2"/>
      </w:pPr>
      <w:bookmarkStart w:id="390" w:name="_Toc437533578"/>
      <w:r w:rsidRPr="006A2670">
        <w:rPr>
          <w:rFonts w:eastAsia="Courier New" w:cs="Courier New"/>
        </w:rPr>
        <w:t xml:space="preserve">¿En qué consiste?. </w:t>
      </w:r>
      <w:r w:rsidRPr="006A2670">
        <w:t>R.O.S. 161 de 14-ene-2014, Sentencia N° 105-13-SEP-CC, Caso N° 0562-11-EP; R.O.S. 154 de 03-ene-2014, Sentencia N° 021-13-SEP-CC, Caso N° 0960-10-EP; R.O.S. 184 de 14-feb-2014, Sentencia N° 009-14-SEP-CC, Caso N° 0526-11-EP</w:t>
      </w:r>
      <w:r w:rsidRPr="006A2670">
        <w:rPr>
          <w:rFonts w:eastAsia="Courier New" w:cs="Courier New"/>
        </w:rPr>
        <w:t xml:space="preserve">; </w:t>
      </w:r>
      <w:r w:rsidRPr="006A2670">
        <w:t>R.O.S. 390 de 05-dic-2014, Sentencia N° 177-14-SEP-CC, Caso N° 2172-13-EP.</w:t>
      </w:r>
      <w:bookmarkEnd w:id="390"/>
    </w:p>
    <w:p w14:paraId="528890FD" w14:textId="77777777" w:rsidR="003B60E1" w:rsidRPr="006A2670" w:rsidRDefault="003B60E1" w:rsidP="003B60E1">
      <w:pPr>
        <w:ind w:left="709"/>
        <w:jc w:val="both"/>
        <w:rPr>
          <w:i/>
          <w:u w:val="single"/>
        </w:rPr>
      </w:pPr>
      <w:r w:rsidRPr="006A2670">
        <w:rPr>
          <w:i/>
          <w:u w:val="single"/>
        </w:rPr>
        <w:t>R.O.S. 161 del 14-ene-2014</w:t>
      </w:r>
    </w:p>
    <w:p w14:paraId="65066C70" w14:textId="4148866E" w:rsidR="003B60E1" w:rsidRPr="006A2670" w:rsidRDefault="003B60E1" w:rsidP="003B60E1">
      <w:pPr>
        <w:ind w:left="709"/>
        <w:jc w:val="both"/>
        <w:rPr>
          <w:rFonts w:cs="Courier New"/>
          <w:i/>
          <w:szCs w:val="24"/>
          <w:lang w:val="es-ES"/>
        </w:rPr>
      </w:pPr>
      <w:r w:rsidRPr="006A2670">
        <w:rPr>
          <w:rFonts w:cs="Courier New"/>
          <w:i/>
          <w:szCs w:val="24"/>
        </w:rPr>
        <w:t>“</w:t>
      </w:r>
      <w:r w:rsidRPr="006A2670">
        <w:rPr>
          <w:rFonts w:cs="Courier New"/>
          <w:i/>
          <w:szCs w:val="24"/>
          <w:lang w:val="es-ES"/>
        </w:rPr>
        <w:t>De acuerdo con el artículo 76 numeral 7 literal l de la Constitución de la República, todas las resoluciones de los poderes públicos deberán ser motivadas y expresamente determina que no habrá motivación si en la resolución no se enuncian las normas o principios jurídicos en que se funda y no se explica la pertinencia de su aplicación a los antecedentes de hecho. Esto quiere decir que corresponde a los jueces realizar un análisis preciso, claro y articulado entre los fundamentos fácticos y los derechos vulnerados, pues no es suficiente mencionar los principios o derechos violentados, sino que es necesario determinar cómo y de qué forma se vinculan los hechos con las normas aplicables al caso concreto. Por tanto, la motivación no es solo un elemento formal, como requisito obligatorio de toda manifestación de autoridad pública, sino que constituye un elemento sustancial que expresa la garantía del derecho al debido proceso, pues permite a las partes conocer el razonamiento lógico del juez y por tanto comprender las razones jurídicas por las que se ha llegado a un fallo determinado.”</w:t>
      </w:r>
      <w:r w:rsidRPr="006A2670">
        <w:rPr>
          <w:rStyle w:val="Refdenotaalpie"/>
          <w:rFonts w:cs="Courier New"/>
          <w:i/>
          <w:szCs w:val="24"/>
        </w:rPr>
        <w:footnoteReference w:id="737"/>
      </w:r>
    </w:p>
    <w:p w14:paraId="593F09B2" w14:textId="385D000E" w:rsidR="00437ABF" w:rsidRPr="006A2670" w:rsidRDefault="00437ABF" w:rsidP="009A3608">
      <w:pPr>
        <w:ind w:left="709"/>
        <w:jc w:val="both"/>
        <w:rPr>
          <w:i/>
          <w:u w:val="single"/>
        </w:rPr>
      </w:pPr>
      <w:r w:rsidRPr="006A2670">
        <w:rPr>
          <w:i/>
          <w:u w:val="single"/>
        </w:rPr>
        <w:t>R.O.S. 390 del 05-dic-2014</w:t>
      </w:r>
      <w:r w:rsidR="009A3608" w:rsidRPr="006A2670">
        <w:rPr>
          <w:i/>
          <w:u w:val="single"/>
        </w:rPr>
        <w:t>; R.O.S. 154 del 03-ene-2014</w:t>
      </w:r>
    </w:p>
    <w:p w14:paraId="00F159AE" w14:textId="6142B085" w:rsidR="00437ABF" w:rsidRPr="006A2670" w:rsidRDefault="00437ABF" w:rsidP="00437ABF">
      <w:pPr>
        <w:ind w:left="709"/>
        <w:jc w:val="both"/>
        <w:rPr>
          <w:rFonts w:cs="Courier New"/>
          <w:i/>
          <w:szCs w:val="24"/>
          <w:lang w:val="es-ES"/>
        </w:rPr>
      </w:pPr>
      <w:r w:rsidRPr="006A2670">
        <w:rPr>
          <w:rFonts w:cs="Courier New"/>
          <w:i/>
          <w:szCs w:val="24"/>
        </w:rPr>
        <w:t>“</w:t>
      </w:r>
      <w:r w:rsidRPr="006A2670">
        <w:rPr>
          <w:rFonts w:cs="Courier New"/>
          <w:i/>
          <w:szCs w:val="24"/>
          <w:lang w:val="es-ES"/>
        </w:rPr>
        <w:t>Respecto a la motivación, la Corte Constitucional, para el periodo de transición, en su sentencia No. 069-10-SEP-CC</w:t>
      </w:r>
      <w:r w:rsidRPr="006A2670">
        <w:rPr>
          <w:rStyle w:val="Refdenotaalpie"/>
          <w:rFonts w:cs="Courier New"/>
          <w:i/>
          <w:szCs w:val="24"/>
          <w:lang w:val="es-ES"/>
        </w:rPr>
        <w:footnoteReference w:id="738"/>
      </w:r>
      <w:r w:rsidRPr="006A2670">
        <w:rPr>
          <w:rFonts w:cs="Courier New"/>
          <w:i/>
          <w:szCs w:val="24"/>
          <w:lang w:val="es-ES"/>
        </w:rPr>
        <w:t xml:space="preserve"> ha determinado lo siguiente: La motivación consiste en que los antecedentes que se exponen en la parte motiva sean coherentes con lo que se resuelve, y nunca puede ser válida una motivación que sea contradictoria con la decisión. En otras palabras: La motivación es justificación, es argumentar racionalmente para justificar una decisión aplicativa, es exposición de las razones que se han dado por los jueces para mostrar que su decisión es correcta o aceptable. </w:t>
      </w:r>
    </w:p>
    <w:p w14:paraId="4060CF45" w14:textId="5974C0E0" w:rsidR="00345866" w:rsidRPr="006A2670" w:rsidRDefault="00437ABF" w:rsidP="00842B24">
      <w:pPr>
        <w:ind w:left="709"/>
        <w:jc w:val="both"/>
        <w:rPr>
          <w:rFonts w:cs="Courier New"/>
          <w:i/>
          <w:szCs w:val="24"/>
          <w:lang w:val="es-ES"/>
        </w:rPr>
      </w:pPr>
      <w:r w:rsidRPr="006A2670">
        <w:rPr>
          <w:rFonts w:cs="Courier New"/>
          <w:i/>
          <w:szCs w:val="24"/>
          <w:lang w:val="es-ES"/>
        </w:rPr>
        <w:t>(...) el deber de motivar así concebido dota a las resoluciones judiciales de una calidad epistémica que de otro modo no tendrían, y esto es lo que hace de él un dispositivo de garantía. (...) En este contexto, el juez no puede decidir arbitrariamente, sino que está obligado a razonar de manera explícita las resoluciones que adopta, destinadas a defenderse por sí mismas ante los afectados, que no están reducidos a la pasividad inerte frente a ellas, y pueden discutirlas con conocimiento de causa.</w:t>
      </w:r>
      <w:r w:rsidRPr="006A2670">
        <w:rPr>
          <w:rFonts w:cs="Courier New"/>
          <w:i/>
          <w:szCs w:val="24"/>
        </w:rPr>
        <w:t>”</w:t>
      </w:r>
      <w:r w:rsidRPr="006A2670">
        <w:rPr>
          <w:rStyle w:val="Refdenotaalpie"/>
          <w:rFonts w:cs="Courier New"/>
          <w:i/>
          <w:szCs w:val="24"/>
        </w:rPr>
        <w:footnoteReference w:id="739"/>
      </w:r>
      <w:r w:rsidR="009A3608" w:rsidRPr="006A2670">
        <w:rPr>
          <w:rFonts w:cs="Courier New"/>
          <w:i/>
          <w:szCs w:val="24"/>
        </w:rPr>
        <w:t xml:space="preserve"> </w:t>
      </w:r>
      <w:r w:rsidR="009A3608" w:rsidRPr="006A2670">
        <w:rPr>
          <w:rStyle w:val="Refdenotaalpie"/>
          <w:rFonts w:cs="Courier New"/>
          <w:i/>
          <w:szCs w:val="24"/>
        </w:rPr>
        <w:footnoteReference w:id="740"/>
      </w:r>
    </w:p>
    <w:p w14:paraId="431AC212" w14:textId="34EEC29C" w:rsidR="001118E3" w:rsidRPr="006A2670" w:rsidRDefault="001118E3" w:rsidP="001118E3">
      <w:pPr>
        <w:pStyle w:val="Ttulo2"/>
      </w:pPr>
      <w:bookmarkStart w:id="391" w:name="_Toc437533579"/>
      <w:r w:rsidRPr="006A2670">
        <w:t>¿Cuándo hay falta de motivación?. R.O.S. 289 de 15-jul-2014, Sentencia N° 241-12-SEP-CC, Caso N° 0384-12-EP; R.O.S. 307 de 08-ago-2014, Sentencia N° 103-14-SEP-CC, Caso N° 0308-11-EP.</w:t>
      </w:r>
      <w:bookmarkEnd w:id="391"/>
    </w:p>
    <w:p w14:paraId="0C8EDF2C"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015E2C8D" w14:textId="369C306E" w:rsidR="00711182" w:rsidRPr="006A2670" w:rsidRDefault="00711182" w:rsidP="00711182">
      <w:pPr>
        <w:spacing w:line="240" w:lineRule="auto"/>
        <w:ind w:left="708"/>
        <w:jc w:val="both"/>
        <w:rPr>
          <w:rFonts w:cs="Courier New"/>
          <w:i/>
          <w:szCs w:val="24"/>
        </w:rPr>
      </w:pPr>
      <w:r w:rsidRPr="006A2670">
        <w:rPr>
          <w:rFonts w:cs="Courier New"/>
          <w:i/>
          <w:szCs w:val="24"/>
        </w:rPr>
        <w:t>“… la motivación, como garantía constitucional, consiste en: "la exteriorización por parte del juez o tribunal de la justificación racional de determinada conclusión jurídica (...) No existiría motivación si no ha sido expresado en la sentencia el porqué de determinado temperamento judicial, aunque el razonamiento no exteriorizado del juzgador -suponiendo que hubiera forma de elucidarlo hubiera sido impecable. Por ello (...) "falta de motivación", se refiere tanto a la ausencia de expresión de la motivación -aunque esta hubiese realmente existido en la mente del juez- cuanto a la falta de justificación racional de la motivación que ha sido efectivamente explicitada"</w:t>
      </w:r>
      <w:r w:rsidRPr="006A2670">
        <w:rPr>
          <w:rFonts w:cs="Courier New"/>
          <w:i/>
          <w:szCs w:val="24"/>
          <w:vertAlign w:val="superscript"/>
        </w:rPr>
        <w:footnoteReference w:id="741"/>
      </w:r>
      <w:r w:rsidRPr="006A2670">
        <w:rPr>
          <w:rFonts w:cs="Courier New"/>
          <w:i/>
          <w:szCs w:val="24"/>
        </w:rPr>
        <w:t>.</w:t>
      </w:r>
    </w:p>
    <w:p w14:paraId="60146217" w14:textId="7C8FE048" w:rsidR="00711182" w:rsidRPr="006A2670" w:rsidRDefault="00711182" w:rsidP="00711182">
      <w:pPr>
        <w:spacing w:line="240" w:lineRule="auto"/>
        <w:ind w:left="708"/>
        <w:jc w:val="both"/>
        <w:rPr>
          <w:rFonts w:cs="Courier New"/>
          <w:i/>
          <w:szCs w:val="24"/>
        </w:rPr>
      </w:pPr>
      <w:r w:rsidRPr="006A2670">
        <w:rPr>
          <w:rFonts w:cs="Courier New"/>
          <w:i/>
          <w:szCs w:val="24"/>
        </w:rPr>
        <w:t>Por tanto, el deber de motivar las resoluciones judiciales nos permite conocer los fundamentos de hecho y de derecho que amparan la decisión, sin los cuales carecería de sentido, con la finalidad de asegurar el respeto de los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42"/>
      </w:r>
    </w:p>
    <w:p w14:paraId="0903F4A9"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3F2C6CA7" w14:textId="2FD10B44" w:rsidR="00711182" w:rsidRPr="006A2670" w:rsidRDefault="00711182" w:rsidP="00711182">
      <w:pPr>
        <w:spacing w:line="240" w:lineRule="auto"/>
        <w:ind w:left="708"/>
        <w:jc w:val="both"/>
        <w:rPr>
          <w:rFonts w:cs="Courier New"/>
          <w:i/>
          <w:szCs w:val="24"/>
        </w:rPr>
      </w:pPr>
      <w:r w:rsidRPr="006A2670">
        <w:rPr>
          <w:rFonts w:cs="Courier New"/>
          <w:i/>
          <w:szCs w:val="24"/>
        </w:rPr>
        <w:t>“De acuerdo a la norma constitucional citada, no hay motivación si en la resolución, la autoridad pública no enuncia las normas o principios jurídicos en que se fundamentó para adoptar tal o cual decisión, y no explica la pertinencia de aplicación de las normas a los antecedentes de hecho.</w:t>
      </w:r>
    </w:p>
    <w:p w14:paraId="0DD41A87" w14:textId="01A9F53E" w:rsidR="00711182" w:rsidRPr="006A2670" w:rsidRDefault="00711182" w:rsidP="00711182">
      <w:pPr>
        <w:spacing w:line="240" w:lineRule="auto"/>
        <w:ind w:left="708"/>
        <w:jc w:val="both"/>
        <w:rPr>
          <w:rFonts w:cs="Courier New"/>
          <w:i/>
          <w:szCs w:val="24"/>
        </w:rPr>
      </w:pPr>
      <w:r w:rsidRPr="006A2670">
        <w:rPr>
          <w:rFonts w:cs="Courier New"/>
          <w:i/>
          <w:szCs w:val="24"/>
        </w:rPr>
        <w:t xml:space="preserve">En este orden de ideas, la garantía de la motivación actúa por un lado como derecho de las personas a tener pleno conocimiento de por qué se ha tomado una decisión que les afecta directa o indirectamente y por otro, como deber de los funcionarios públicos, cuya finalidad es principalmente limitar la discrecionalidad y proscribir la arbitrariedad. </w:t>
      </w:r>
    </w:p>
    <w:p w14:paraId="31ACE56C" w14:textId="19BC27E8" w:rsidR="00711182" w:rsidRPr="006A2670" w:rsidRDefault="00711182" w:rsidP="00711182">
      <w:pPr>
        <w:spacing w:line="240" w:lineRule="auto"/>
        <w:ind w:left="708"/>
        <w:jc w:val="both"/>
        <w:rPr>
          <w:rFonts w:cs="Courier New"/>
          <w:i/>
          <w:szCs w:val="24"/>
        </w:rPr>
      </w:pPr>
      <w:r w:rsidRPr="006A2670">
        <w:rPr>
          <w:rFonts w:cs="Courier New"/>
          <w:i/>
          <w:szCs w:val="24"/>
        </w:rPr>
        <w:t xml:space="preserve">Por esta razón, todas las servidoras y servidores públicos, entre ellos, las autoridades jurisdiccionales, están obligados a motivar sus resoluciones. </w:t>
      </w:r>
    </w:p>
    <w:p w14:paraId="41E2DDAF" w14:textId="45B0EF16" w:rsidR="00711182" w:rsidRPr="006A2670" w:rsidRDefault="00711182" w:rsidP="00711182">
      <w:pPr>
        <w:spacing w:line="240" w:lineRule="auto"/>
        <w:ind w:left="708"/>
        <w:jc w:val="both"/>
        <w:rPr>
          <w:rFonts w:cs="Courier New"/>
          <w:i/>
          <w:szCs w:val="24"/>
        </w:rPr>
      </w:pPr>
      <w:r w:rsidRPr="006A2670">
        <w:rPr>
          <w:rFonts w:cs="Courier New"/>
          <w:i/>
          <w:szCs w:val="24"/>
        </w:rPr>
        <w:t>Precisamente en este sentido, el artículo 130 numeral 4 del Código Orgánico de la Función Judicial, establece que las juezas y jueces en razón de sus atribuciones jurisdiccionales deben motivar sus fallos y resoluciones</w:t>
      </w:r>
      <w:r w:rsidRPr="006A2670">
        <w:rPr>
          <w:rFonts w:cs="Courier New"/>
          <w:i/>
          <w:szCs w:val="24"/>
          <w:vertAlign w:val="superscript"/>
        </w:rPr>
        <w:footnoteReference w:id="743"/>
      </w:r>
      <w:r w:rsidRPr="006A2670">
        <w:rPr>
          <w:rFonts w:cs="Courier New"/>
          <w:i/>
          <w:szCs w:val="24"/>
        </w:rPr>
        <w:t>. En concordancia con lo anterior, el artículo 4 numeral 9 de la Ley Orgánica de Garantías Jurisdiccionales y Control Constitucional, determina que la jueza o juez constitucional tiene la obligación de fundamentar adecuadamente sus decisiones a partir de las reglas y principios que rigen la argumentación jurídica, debiendo pronunciarse sobre los argumentos y razones relevantes expuestas durante el proceso por las partes y los demás intervinientes en el proceso.</w:t>
      </w:r>
    </w:p>
    <w:p w14:paraId="5D780210" w14:textId="51E7D3B0" w:rsidR="00711182" w:rsidRPr="006A2670" w:rsidRDefault="00711182" w:rsidP="00711182">
      <w:pPr>
        <w:spacing w:line="240" w:lineRule="auto"/>
        <w:ind w:left="708"/>
        <w:jc w:val="both"/>
        <w:rPr>
          <w:rFonts w:cs="Courier New"/>
          <w:i/>
          <w:szCs w:val="24"/>
        </w:rPr>
      </w:pPr>
      <w:r w:rsidRPr="006A2670">
        <w:rPr>
          <w:rFonts w:cs="Courier New"/>
          <w:i/>
          <w:szCs w:val="24"/>
        </w:rPr>
        <w:t>Obsérvese entonces que la garantía de motivación resulta ser de trascendental importancia, en la medida en que permite a las partes de un proceso estar seguros de que la autoridad jurisdiccional consideró sus argumentos y realizó un adecuado ejercicio de razonabilidad tendiente a decidir de la manera más acertada. Lo que se lleva a efecto cuando la jueza o juez plasma de forma expresa en su resolución, tanto la operación mental a través de la cual relaciona los hechos del proceso con las normas jurídicas que cree pertinentes, como la consecuencia lógica que se convertirá en su resolución final.</w:t>
      </w:r>
    </w:p>
    <w:p w14:paraId="2E80C48C" w14:textId="3120C9BB" w:rsidR="00711182" w:rsidRPr="006A2670" w:rsidRDefault="00711182" w:rsidP="00711182">
      <w:pPr>
        <w:spacing w:line="240" w:lineRule="auto"/>
        <w:ind w:left="708"/>
        <w:jc w:val="both"/>
        <w:rPr>
          <w:rFonts w:cs="Courier New"/>
          <w:i/>
          <w:szCs w:val="24"/>
        </w:rPr>
      </w:pPr>
      <w:r w:rsidRPr="006A2670">
        <w:rPr>
          <w:rFonts w:cs="Courier New"/>
          <w:i/>
          <w:szCs w:val="24"/>
        </w:rPr>
        <w:t>Al respecto, esta Corte Constitucional ratifica lo antes señalado en su sentencia No. 013-13-SEP-CC, al establecer que una sentencia adolece de motivación, cuando carece de sustento jurídico y fáctico, así como de un contenido lógico, racional e inteligible.</w:t>
      </w:r>
    </w:p>
    <w:p w14:paraId="144BB8B8" w14:textId="0CD6A880" w:rsidR="001118E3" w:rsidRPr="006A2670" w:rsidRDefault="00711182" w:rsidP="00711182">
      <w:pPr>
        <w:spacing w:line="240" w:lineRule="auto"/>
        <w:ind w:left="708"/>
        <w:jc w:val="both"/>
        <w:rPr>
          <w:rFonts w:cs="Courier New"/>
          <w:i/>
          <w:szCs w:val="24"/>
          <w:u w:val="single"/>
        </w:rPr>
      </w:pPr>
      <w:r w:rsidRPr="006A2670">
        <w:rPr>
          <w:rFonts w:cs="Courier New"/>
          <w:i/>
          <w:szCs w:val="24"/>
        </w:rPr>
        <w:t>"Para que una sentencia adolezca del vicio de falta de motivación tendría que carecer de sustento jurídico y fáctico, y que su contenido no sea concreto, sino general e ininteligible, ilógico, irracional y abstracto, que no exista armonía entre las partes que la componen, que no sea clara en lo que expone ni coherente con la ley"</w:t>
      </w:r>
      <w:r w:rsidRPr="006A2670">
        <w:rPr>
          <w:rFonts w:cs="Courier New"/>
          <w:i/>
          <w:szCs w:val="24"/>
          <w:vertAlign w:val="superscript"/>
        </w:rPr>
        <w:footnoteReference w:id="74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45"/>
      </w:r>
    </w:p>
    <w:p w14:paraId="37FA2776" w14:textId="07976BEA" w:rsidR="001118E3" w:rsidRPr="006A2670" w:rsidRDefault="001118E3" w:rsidP="001118E3">
      <w:pPr>
        <w:pStyle w:val="Ttulo2"/>
      </w:pPr>
      <w:bookmarkStart w:id="392" w:name="_Toc437533580"/>
      <w:r w:rsidRPr="006A2670">
        <w:t>Jurisprudencia constitucional sobre el Derecho de Motivación. R.O.S. 289 de 15-jul-2014, Sentencia N° 093-14-SEP-CC, Caso N° 1752-11-EP.</w:t>
      </w:r>
      <w:bookmarkEnd w:id="392"/>
    </w:p>
    <w:p w14:paraId="2AD28038"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38D4866D" w14:textId="4B985160" w:rsidR="00711182" w:rsidRPr="006A2670" w:rsidRDefault="00711182" w:rsidP="00711182">
      <w:pPr>
        <w:spacing w:line="240" w:lineRule="auto"/>
        <w:ind w:left="708"/>
        <w:jc w:val="both"/>
        <w:rPr>
          <w:rFonts w:cs="Courier New"/>
          <w:i/>
          <w:szCs w:val="24"/>
        </w:rPr>
      </w:pPr>
      <w:r w:rsidRPr="006A2670">
        <w:rPr>
          <w:rFonts w:cs="Courier New"/>
          <w:i/>
          <w:szCs w:val="24"/>
        </w:rPr>
        <w:t>“De la misma manera, la jurisprudencia constitucional ha determinado que la garantía de la motivación se encuentra compuesta por tres elementos que deben ser cumplidos en su integralidad por las autoridades para considerar sus resoluciones como debidamente motivadas. Así, mediante sentencia 123-13-SEP-CC del 19 de diciembre de 2013, la Corte Constitucional determinó como dichos elementos a la razonabilidad, la lógica y la comprensibilidad</w:t>
      </w:r>
      <w:r w:rsidRPr="006A2670">
        <w:rPr>
          <w:rFonts w:cs="Courier New"/>
          <w:i/>
          <w:szCs w:val="24"/>
          <w:vertAlign w:val="superscript"/>
        </w:rPr>
        <w:footnoteReference w:id="746"/>
      </w:r>
      <w:r w:rsidRPr="006A2670">
        <w:rPr>
          <w:rFonts w:cs="Courier New"/>
          <w:i/>
          <w:szCs w:val="24"/>
        </w:rPr>
        <w:t>.</w:t>
      </w:r>
    </w:p>
    <w:p w14:paraId="5F74AC33" w14:textId="2D76BA20" w:rsidR="001118E3" w:rsidRPr="006A2670" w:rsidRDefault="00711182" w:rsidP="00711182">
      <w:pPr>
        <w:spacing w:line="240" w:lineRule="auto"/>
        <w:ind w:left="708"/>
        <w:jc w:val="both"/>
        <w:rPr>
          <w:rFonts w:cs="Courier New"/>
          <w:i/>
          <w:szCs w:val="24"/>
        </w:rPr>
      </w:pPr>
      <w:r w:rsidRPr="006A2670">
        <w:rPr>
          <w:rFonts w:cs="Courier New"/>
          <w:i/>
          <w:szCs w:val="24"/>
        </w:rPr>
        <w:t>El primero, la razonabilidad, implica que la resolución judicial no imponga criterios contrarios a la Constitución o al ordenamiento jurídico, pues la razón del juzgador se sustenta en el derecho; el segundo elemento, la lógica, supone la concatenación y coherencia de los elementos considerados como premisa en la decisión judicial con la conclusión a la que se ha llegado a partir de aquellos y, finalmente, el tercer elemento, la comprensibilidad, exige que la resolución judicial sea entendible para las partes procesales y al auditorio social en general, mediante el uso de un lenguaje, sintaxis y semántica que garantice la claridad en la exposición de las ideas del juzgador y que se evite incurrir en oscuridad o ambigüedad en los conceptos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47"/>
      </w:r>
    </w:p>
    <w:p w14:paraId="5CFC6361" w14:textId="77777777" w:rsidR="00345866" w:rsidRPr="006A2670" w:rsidRDefault="00345866" w:rsidP="00345866">
      <w:pPr>
        <w:pStyle w:val="Ttulo2"/>
      </w:pPr>
      <w:bookmarkStart w:id="393" w:name="_Toc437533581"/>
      <w:r w:rsidRPr="006A2670">
        <w:rPr>
          <w:rFonts w:eastAsia="Courier New" w:cs="Courier New"/>
        </w:rPr>
        <w:t xml:space="preserve">Los jueces de alzada deben motivar sus resoluciones. </w:t>
      </w:r>
      <w:r w:rsidRPr="006A2670">
        <w:t>R.O.S. 390 de 05-dic-2014, Sentencia N° 169-14-SEP-CC, Caso N° 0400-12-EP.</w:t>
      </w:r>
      <w:bookmarkEnd w:id="393"/>
    </w:p>
    <w:p w14:paraId="6454784B" w14:textId="77777777" w:rsidR="0091286A" w:rsidRPr="006A2670" w:rsidRDefault="0091286A" w:rsidP="0091286A">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de la simple lectura de la acción ordinaria de protección, no existe ninguna violación de los derechos fundamentales, ni humanos, no constitucionales de la mencionada accionante, más bien se desprende que el asunto es estrictamente administrativo y no constitucional, ya que existen los procedimientos y vías expeditas para reclamar sus derechos objetivos y subjetivos presuntamente violados... </w:t>
      </w:r>
    </w:p>
    <w:p w14:paraId="0773ED51" w14:textId="77777777" w:rsidR="0091286A" w:rsidRPr="006A2670" w:rsidRDefault="0091286A" w:rsidP="0091286A">
      <w:pPr>
        <w:ind w:left="709"/>
        <w:jc w:val="both"/>
        <w:rPr>
          <w:rFonts w:cs="Courier New"/>
          <w:i/>
          <w:szCs w:val="24"/>
          <w:lang w:val="es-ES"/>
        </w:rPr>
      </w:pPr>
      <w:r w:rsidRPr="006A2670">
        <w:rPr>
          <w:rFonts w:cs="Courier New"/>
          <w:i/>
          <w:szCs w:val="24"/>
          <w:lang w:val="es-ES"/>
        </w:rPr>
        <w:t xml:space="preserve">Tomando en consideración que el argumento citado es el único utilizado por la Sala para referirse a la inexistencia de derechos constitucionales vulnerados, esta Corte advierte, en primer lugar, la falta de un análisis concienzudo y sustentado sobre la aparente inexistencia de una vulneración de derechos; elemento fundamental de una acción de protección que difícilmente puede descartárselo de una "simple lectura de la demanda" como lo sostienen los jueces. Así como tampoco puede descartarse la existencia de derechos vulnerados bajo el simple argumento de que existen vías expeditas para reclamar los derechos o impugnar el acto administrativo, pues bajo ese simple criterio se estaría desconociendo la naturaleza, objeto y razón de ser de la acción de protección. </w:t>
      </w:r>
    </w:p>
    <w:p w14:paraId="13990253" w14:textId="0563F441" w:rsidR="0091286A" w:rsidRPr="006A2670" w:rsidRDefault="0091286A" w:rsidP="0091286A">
      <w:pPr>
        <w:ind w:left="709"/>
        <w:jc w:val="both"/>
        <w:rPr>
          <w:rFonts w:cs="Courier New"/>
          <w:i/>
          <w:szCs w:val="24"/>
          <w:lang w:val="es-ES"/>
        </w:rPr>
      </w:pPr>
      <w:r w:rsidRPr="006A2670">
        <w:rPr>
          <w:rFonts w:cs="Courier New"/>
          <w:i/>
          <w:szCs w:val="24"/>
          <w:lang w:val="es-ES"/>
        </w:rPr>
        <w:t xml:space="preserve">Es así que los jueces de apelación estaban en la obligación de argumentar y motivar la inexistencia de derechos constitucionales violentados, no solo para declarar la improcedencia de la acción, sino también para aceptar el recurso de apelación, pues se debe tomar en consideración que la sentencia en análisis revoca la sentencia del inferior en donde se declara la vulneración de derechos constitucionales, circunstancia que debía ser rebatida por los jueces de alzada por medio de su sentencia, circunstancia que no aconteció. </w:t>
      </w:r>
    </w:p>
    <w:p w14:paraId="024E61FA" w14:textId="690EFF45" w:rsidR="0091286A" w:rsidRPr="006A2670" w:rsidRDefault="0091286A" w:rsidP="00354191">
      <w:pPr>
        <w:ind w:left="709"/>
        <w:jc w:val="both"/>
        <w:rPr>
          <w:rFonts w:cs="Courier New"/>
          <w:i/>
          <w:szCs w:val="24"/>
          <w:lang w:val="es-ES"/>
        </w:rPr>
      </w:pPr>
      <w:r w:rsidRPr="006A2670">
        <w:rPr>
          <w:rFonts w:cs="Courier New"/>
          <w:i/>
          <w:szCs w:val="24"/>
          <w:lang w:val="es-ES"/>
        </w:rPr>
        <w:t>En virtud a lo expuesto, esta Corte reconoce que dentro del razonamiento de los jueces se aplicaron disposiciones infraconstitucionales, como son las normas relacionadas con la procedibilidad de la acción de protección, de manera asistemática, desnaturalizándolas al no interpretarlas a la luz de lo prescrito en el artículo 88 de la Constitución, que define a la acción de protección como aquella garantía que busca "...el amparo directo y eficaz de los derechos reconocidos en la Constitución...".</w:t>
      </w:r>
      <w:r w:rsidRPr="006A2670">
        <w:rPr>
          <w:rFonts w:cs="Courier New"/>
          <w:i/>
          <w:szCs w:val="24"/>
        </w:rPr>
        <w:t>”</w:t>
      </w:r>
      <w:r w:rsidRPr="006A2670">
        <w:rPr>
          <w:rStyle w:val="Refdenotaalpie"/>
          <w:rFonts w:cs="Courier New"/>
          <w:i/>
          <w:szCs w:val="24"/>
        </w:rPr>
        <w:footnoteReference w:id="748"/>
      </w:r>
    </w:p>
    <w:p w14:paraId="1DC447DC" w14:textId="20804139" w:rsidR="00266E6F" w:rsidRPr="006A2670" w:rsidRDefault="00345866" w:rsidP="00266E6F">
      <w:pPr>
        <w:pStyle w:val="Ttulo2"/>
        <w:rPr>
          <w:rFonts w:eastAsia="Courier New" w:cs="Courier New"/>
        </w:rPr>
      </w:pPr>
      <w:bookmarkStart w:id="394" w:name="_Toc437533582"/>
      <w:r w:rsidRPr="006A2670">
        <w:rPr>
          <w:rFonts w:eastAsia="Courier New" w:cs="Courier New"/>
        </w:rPr>
        <w:t xml:space="preserve">No es suficiente mencionar los derechos. </w:t>
      </w:r>
      <w:r w:rsidRPr="006A2670">
        <w:t>R.O.S. 154 de 03-ene-2014, Sentencia N° 021-13-SEP-CC, Caso N° 0960-10-EP</w:t>
      </w:r>
      <w:r w:rsidRPr="006A2670">
        <w:rPr>
          <w:rFonts w:eastAsia="Courier New" w:cs="Courier New"/>
        </w:rPr>
        <w:t>.</w:t>
      </w:r>
      <w:bookmarkEnd w:id="394"/>
    </w:p>
    <w:p w14:paraId="1B0E7ED0" w14:textId="6DE4C251" w:rsidR="000B2B7E" w:rsidRPr="006A2670" w:rsidRDefault="009A3608" w:rsidP="009A3608">
      <w:pPr>
        <w:ind w:left="709"/>
        <w:jc w:val="both"/>
        <w:rPr>
          <w:rFonts w:cs="Courier New"/>
          <w:i/>
          <w:szCs w:val="24"/>
          <w:lang w:val="es-ES"/>
        </w:rPr>
      </w:pPr>
      <w:r w:rsidRPr="006A2670">
        <w:rPr>
          <w:rFonts w:cs="Courier New"/>
          <w:i/>
          <w:szCs w:val="24"/>
        </w:rPr>
        <w:t>“</w:t>
      </w:r>
      <w:r w:rsidRPr="006A2670">
        <w:rPr>
          <w:rFonts w:cs="Courier New"/>
          <w:i/>
          <w:szCs w:val="24"/>
          <w:lang w:val="es-ES"/>
        </w:rPr>
        <w:t>corresponde a los jueces realizar un análisis preciso, claro y articulado entre los fundamentos fácticos y los derechos vulnerados, pues no es suficiente mencionar los principios o derechos violentados, sino que es necesario determinar cómo y de qué forma se vinculan los hechos con las normas aplicables al caso concreto. Por tanto, la motivación no es solo un elemento formal, como requisito obligatorio de toda manifestación de autoridad pública, sino que constituye un elemento sustancial que expresa la garantía del derecho al debido proceso, pues permite a las partes conocer el razonamiento lógico del juez y por tanto comprender las razones jurídicas por las que se ha llegado a un fallo determinado.”</w:t>
      </w:r>
      <w:r w:rsidRPr="006A2670">
        <w:rPr>
          <w:rStyle w:val="Refdenotaalpie"/>
          <w:rFonts w:cs="Courier New"/>
          <w:i/>
          <w:szCs w:val="24"/>
        </w:rPr>
        <w:footnoteReference w:id="749"/>
      </w:r>
    </w:p>
    <w:p w14:paraId="65FE933B" w14:textId="008F2913" w:rsidR="005D441F" w:rsidRPr="006A2670" w:rsidRDefault="002313E4" w:rsidP="002313E4">
      <w:pPr>
        <w:pStyle w:val="Ttulo2"/>
      </w:pPr>
      <w:bookmarkStart w:id="395" w:name="_Toc437533583"/>
      <w:r w:rsidRPr="006A2670">
        <w:t>Importancia.</w:t>
      </w:r>
      <w:r w:rsidR="005D441F" w:rsidRPr="006A2670">
        <w:rPr>
          <w:b/>
        </w:rPr>
        <w:t xml:space="preserve"> </w:t>
      </w:r>
      <w:r w:rsidR="005D441F" w:rsidRPr="006A2670">
        <w:t>R.O.S. 289 de 15-jul-2014, Sentencia N° 094-14-SEP-CC, Caso N° 0985-10-EP; R.O.S. 359 de 22-oct-2014, Sentencia N° 139-14-SEP-CC, Caso N° 0156-14-EP</w:t>
      </w:r>
      <w:r w:rsidRPr="006A2670">
        <w:t>.</w:t>
      </w:r>
      <w:bookmarkEnd w:id="395"/>
    </w:p>
    <w:p w14:paraId="03229BC9" w14:textId="77777777" w:rsidR="002313E4" w:rsidRPr="006A2670" w:rsidRDefault="002313E4" w:rsidP="002313E4">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C1F5ADF" w14:textId="77777777" w:rsidR="002313E4" w:rsidRPr="006A2670" w:rsidRDefault="002313E4" w:rsidP="002313E4">
      <w:pPr>
        <w:spacing w:line="240" w:lineRule="auto"/>
        <w:ind w:left="708"/>
        <w:jc w:val="both"/>
        <w:rPr>
          <w:rFonts w:cs="Courier New"/>
          <w:i/>
          <w:szCs w:val="24"/>
        </w:rPr>
      </w:pPr>
      <w:r w:rsidRPr="006A2670">
        <w:rPr>
          <w:rFonts w:cs="Courier New"/>
          <w:i/>
          <w:szCs w:val="24"/>
        </w:rPr>
        <w:t>“Como corolario de lo expuesto en el mandato constitucional, esta Corte, en la sentencia No.</w:t>
      </w:r>
    </w:p>
    <w:p w14:paraId="4826E63F" w14:textId="5FCC5083" w:rsidR="002313E4" w:rsidRPr="006A2670" w:rsidRDefault="002313E4" w:rsidP="002313E4">
      <w:pPr>
        <w:spacing w:line="240" w:lineRule="auto"/>
        <w:ind w:left="708"/>
        <w:jc w:val="both"/>
        <w:rPr>
          <w:rFonts w:cs="Courier New"/>
          <w:i/>
          <w:szCs w:val="24"/>
        </w:rPr>
      </w:pPr>
      <w:r w:rsidRPr="006A2670">
        <w:rPr>
          <w:rFonts w:cs="Courier New"/>
          <w:i/>
          <w:szCs w:val="24"/>
        </w:rPr>
        <w:t>020-13-SEP-CC2, ha manifestado la importancia de esta garantía y sus implicaciones respecto de la juridicidad, de la siguiente manera:</w:t>
      </w:r>
    </w:p>
    <w:p w14:paraId="4BC87664" w14:textId="3C399DF0" w:rsidR="005D441F" w:rsidRPr="006A2670" w:rsidRDefault="002313E4" w:rsidP="002313E4">
      <w:pPr>
        <w:spacing w:line="240" w:lineRule="auto"/>
        <w:ind w:left="708"/>
        <w:jc w:val="both"/>
        <w:rPr>
          <w:rFonts w:cs="Courier New"/>
          <w:i/>
          <w:szCs w:val="24"/>
        </w:rPr>
      </w:pPr>
      <w:r w:rsidRPr="006A2670">
        <w:rPr>
          <w:rFonts w:cs="Courier New"/>
          <w:i/>
          <w:szCs w:val="24"/>
        </w:rPr>
        <w:t>"La motivación implica la explicación ordenada de las razones que llevan a la autoridad -en este caso, la autoridad judicial-, para adoptar determinada decisión. La motivación es la mayor garantía de la juridicidad de la actuación pública en un Estado Constitucional de Derechos como el ecuatoriano."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50"/>
      </w:r>
    </w:p>
    <w:p w14:paraId="2F139E4F" w14:textId="77777777" w:rsidR="002313E4" w:rsidRPr="006A2670" w:rsidRDefault="002313E4" w:rsidP="002313E4">
      <w:pPr>
        <w:spacing w:line="240" w:lineRule="auto"/>
        <w:ind w:left="708"/>
        <w:jc w:val="both"/>
        <w:rPr>
          <w:rFonts w:cs="Courier New"/>
          <w:i/>
          <w:szCs w:val="24"/>
          <w:u w:val="single"/>
          <w:lang w:val="es-ES"/>
        </w:rPr>
      </w:pPr>
      <w:r w:rsidRPr="006A2670">
        <w:rPr>
          <w:rFonts w:cs="Courier New"/>
          <w:i/>
          <w:szCs w:val="24"/>
          <w:u w:val="single"/>
          <w:lang w:val="es-ES"/>
        </w:rPr>
        <w:t>R.O.S. 359 de 22-oct-2014</w:t>
      </w:r>
    </w:p>
    <w:p w14:paraId="0A94C747" w14:textId="1BEBAC3B" w:rsidR="002313E4" w:rsidRPr="006A2670" w:rsidRDefault="002313E4" w:rsidP="002313E4">
      <w:pPr>
        <w:spacing w:line="240" w:lineRule="auto"/>
        <w:ind w:left="708"/>
        <w:jc w:val="both"/>
        <w:rPr>
          <w:rFonts w:cs="Courier New"/>
          <w:i/>
          <w:szCs w:val="24"/>
        </w:rPr>
      </w:pPr>
      <w:r w:rsidRPr="006A2670">
        <w:rPr>
          <w:rFonts w:cs="Courier New"/>
          <w:i/>
          <w:szCs w:val="24"/>
        </w:rPr>
        <w:t>“De conformidad con el texto constitucional citado, no hay motivación si en la resolución no se enuncian las normas o principios jurídicos en que se justifica la adopción de la decisión, si no se explica la pertinencia de aplicación de las normas a los antecedentes de hecho.</w:t>
      </w:r>
    </w:p>
    <w:p w14:paraId="073A0E1F" w14:textId="2A4B0AD7" w:rsidR="002313E4" w:rsidRPr="006A2670" w:rsidRDefault="002313E4" w:rsidP="002313E4">
      <w:pPr>
        <w:spacing w:line="240" w:lineRule="auto"/>
        <w:ind w:left="708"/>
        <w:jc w:val="both"/>
        <w:rPr>
          <w:rFonts w:cs="Courier New"/>
          <w:i/>
          <w:szCs w:val="24"/>
        </w:rPr>
      </w:pPr>
      <w:r w:rsidRPr="006A2670">
        <w:rPr>
          <w:rFonts w:cs="Courier New"/>
          <w:i/>
          <w:szCs w:val="24"/>
        </w:rPr>
        <w:t>De allí que la garantía de la motivación opera como: i) El derecho de las personas a tener pleno conocimiento de porqué se ha tomado una decisión que les afecta directa o indirectamente y ii) Como deber de los funcionarios públicos, cuya finalidad es principalmente limitar la discrecionalidad y excluir la arbitrariedad. Por esta razón, todas las servidoras y servidores públicos, entre ellos, las autoridades jurisdiccionales, están obligadas a motivar sus resoluciones.</w:t>
      </w:r>
    </w:p>
    <w:p w14:paraId="06863727" w14:textId="6E0E58AE" w:rsidR="005D441F" w:rsidRPr="006A2670" w:rsidRDefault="002313E4" w:rsidP="001D3DB1">
      <w:pPr>
        <w:spacing w:line="240" w:lineRule="auto"/>
        <w:ind w:left="708"/>
        <w:jc w:val="both"/>
        <w:rPr>
          <w:rFonts w:cs="Courier New"/>
          <w:i/>
          <w:szCs w:val="24"/>
        </w:rPr>
      </w:pPr>
      <w:r w:rsidRPr="006A2670">
        <w:rPr>
          <w:rFonts w:cs="Courier New"/>
          <w:i/>
          <w:szCs w:val="24"/>
        </w:rPr>
        <w:t>Como se puede apreciar, la garantía de la motivación es muy importante pues permite a las partes de un proceso, estar seguro de que el juzgador consideró sus argumentos y realizó el adecuado ejercicio de razonamiento para decidir en derecho y justicia, situación que se cumple cuando la jueza o juez plasma de forma expresa en su fallo, la operación mental a través de la cual relaciona los hechos del proceso con las disposiciones y principios legales y jurídicos que cree pertinentes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51"/>
      </w:r>
    </w:p>
    <w:p w14:paraId="3BEC60CC" w14:textId="51C83D71" w:rsidR="00345866" w:rsidRPr="006A2670" w:rsidRDefault="00345866" w:rsidP="00345866">
      <w:pPr>
        <w:pStyle w:val="Ttulo2"/>
      </w:pPr>
      <w:bookmarkStart w:id="396" w:name="_Toc437533584"/>
      <w:r w:rsidRPr="006A2670">
        <w:rPr>
          <w:rFonts w:eastAsia="Courier New" w:cs="Courier New"/>
        </w:rPr>
        <w:t xml:space="preserve">Motivar no es solo enunciar principios, sino que también debe haber calidad argumentativa. </w:t>
      </w:r>
      <w:r w:rsidR="005D441F" w:rsidRPr="006A2670">
        <w:rPr>
          <w:rFonts w:eastAsia="Courier New" w:cs="Courier New"/>
          <w:lang w:val="es-ES"/>
        </w:rPr>
        <w:t>R.O.S. 289 de 15-jul-2014, Sentencia N° 093-14-SEP-CC, Caso N° 1752-11-EP</w:t>
      </w:r>
      <w:r w:rsidR="005D441F" w:rsidRPr="006A2670">
        <w:rPr>
          <w:rFonts w:eastAsia="Courier New" w:cs="Courier New"/>
        </w:rPr>
        <w:t xml:space="preserve">; </w:t>
      </w:r>
      <w:r w:rsidRPr="006A2670">
        <w:t>R.O.S. 390 de 05-dic-2014, Sentencia N° 169-14-SEP-CC, Caso N° 0400-12-EP; R.O.S. 390 de 05-dic-2014, Sentencia N° 181-14-SEP-CC, Caso N° 0602-14-EP; R.O.S. 406 de 30-dic-2014, Sentencia N° 203-14-SEP-CC, Caso N° 0498-12-EP.</w:t>
      </w:r>
      <w:bookmarkEnd w:id="396"/>
    </w:p>
    <w:p w14:paraId="219CE4D4" w14:textId="77777777" w:rsidR="005D441F" w:rsidRPr="006A2670" w:rsidRDefault="005D441F" w:rsidP="005D441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1C312ADC" w14:textId="5DA5F163" w:rsidR="005D441F" w:rsidRPr="006A2670" w:rsidRDefault="005D441F" w:rsidP="005D441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otras palabras, el juzgador se limitó a reproducir en la sentencia el enunciado de la norma jurídica citada sin acompañar explicación suficiente ni pertinente que permita evidenciar cómo los hechos le permitieron llegar a la conclusión que el juramento deferido no le resultaba prueba suficiente para dotarle el valor legal que el Código del Trabajo menciona.</w:t>
      </w:r>
    </w:p>
    <w:p w14:paraId="68BFD009" w14:textId="422A47D2" w:rsidR="005D441F" w:rsidRPr="006A2670" w:rsidRDefault="005D441F" w:rsidP="005D441F">
      <w:pPr>
        <w:spacing w:line="240" w:lineRule="auto"/>
        <w:ind w:left="708"/>
        <w:jc w:val="both"/>
        <w:rPr>
          <w:rFonts w:cs="Courier New"/>
          <w:i/>
          <w:szCs w:val="24"/>
          <w:lang w:val="es-ES"/>
        </w:rPr>
      </w:pPr>
      <w:r w:rsidRPr="006A2670">
        <w:rPr>
          <w:rFonts w:cs="Courier New"/>
          <w:i/>
          <w:szCs w:val="24"/>
          <w:lang w:val="es-ES"/>
        </w:rPr>
        <w:t>La Corte Constitucional es enfática al señalar que el mero enunciado de las normas constitucionales o infraconstitucionales en las resoluciones judiciales sin el correspondiente análisis, es claramente insuficiente para efectos de garantizar una adecuada motivación, por cuanto los juzgadores tienen la obligación de sustentar su argumentación en base a los hechos del caso, pero es la convergencia de aquellos con el derecho aplicado el elemento principal que garantiza el cumplimiento de la razonabilidad.</w:t>
      </w:r>
      <w:r w:rsidRPr="006A2670">
        <w:rPr>
          <w:rFonts w:cs="Courier New"/>
          <w:i/>
          <w:szCs w:val="24"/>
        </w:rPr>
        <w:t>”</w:t>
      </w:r>
      <w:r w:rsidRPr="006A2670">
        <w:rPr>
          <w:rStyle w:val="Refdenotaalpie"/>
          <w:rFonts w:cs="Courier New"/>
          <w:i/>
          <w:szCs w:val="24"/>
        </w:rPr>
        <w:footnoteReference w:id="752"/>
      </w:r>
    </w:p>
    <w:p w14:paraId="17252B7D" w14:textId="77777777" w:rsidR="009D6788" w:rsidRPr="006A2670" w:rsidRDefault="009D6788" w:rsidP="009D6788">
      <w:pPr>
        <w:ind w:left="709"/>
        <w:jc w:val="both"/>
        <w:rPr>
          <w:i/>
          <w:u w:val="single"/>
        </w:rPr>
      </w:pPr>
      <w:r w:rsidRPr="006A2670">
        <w:rPr>
          <w:i/>
          <w:u w:val="single"/>
        </w:rPr>
        <w:t>R.O.S. 390 del 05-dic-2014</w:t>
      </w:r>
    </w:p>
    <w:p w14:paraId="7A960C77" w14:textId="4EDB8344" w:rsidR="009D6788" w:rsidRPr="006A2670" w:rsidRDefault="009D6788" w:rsidP="009D6788">
      <w:pPr>
        <w:ind w:left="709"/>
        <w:jc w:val="both"/>
        <w:rPr>
          <w:rFonts w:cs="Courier New"/>
          <w:i/>
          <w:szCs w:val="24"/>
        </w:rPr>
      </w:pPr>
      <w:r w:rsidRPr="006A2670">
        <w:rPr>
          <w:rFonts w:cs="Courier New"/>
          <w:i/>
          <w:szCs w:val="24"/>
        </w:rPr>
        <w:t>“</w:t>
      </w:r>
      <w:r w:rsidRPr="006A2670">
        <w:rPr>
          <w:rFonts w:cs="Courier New"/>
          <w:i/>
          <w:szCs w:val="24"/>
          <w:lang w:val="es-ES"/>
        </w:rPr>
        <w:t>toda vez que la norma constitucional establece una base respecto de la cual partir al momento de analizar la motivación, expresada en los elementos previamente analizados, esta Corte Constitucional ha señalado también a través de múltiples fallos, que existen obligaciones más allá de la mera presencia de la verificación de que se hayan citado normas y principios, y que se haya mostrado cómo ellos se aplican al caso concreto. El examen respecto de la motivación que efectúa la Corte Constitucional se refiere además a la calidad de los argumentos presentados. En este sentido, la Corte manifestó: Cabe señalar, en aplicación del criterio indicado y en relación al argumento de los señores ex conjueces, quienes consideran como un auto debidamente motivado aquel que contiene parte expositiva, motiva y resolutiva; que dicho criterio es extremadamente restrictivo y solamente se restringe a un análisis formal de la sentencia, auto o resolución del que se trate. La motivación no solamente implica el enunciar hechos, normas y confrontarlos; sino que debe cumplir además, estándares que permitan evaluar la prolijidad en la utilización de la lógica y la argumentación jurídica y que den cuenta a las partes y al auditorio social en general, de que la decisión adoptada ha sido precedida por un verdadero ejercicio intelectivo</w:t>
      </w:r>
      <w:r w:rsidRPr="006A2670">
        <w:rPr>
          <w:rStyle w:val="Refdenotaalpie"/>
          <w:rFonts w:cs="Courier New"/>
          <w:i/>
          <w:szCs w:val="24"/>
          <w:lang w:val="es-ES"/>
        </w:rPr>
        <w:footnoteReference w:id="753"/>
      </w:r>
      <w:r w:rsidRPr="006A2670">
        <w:rPr>
          <w:rFonts w:cs="Courier New"/>
          <w:i/>
          <w:szCs w:val="24"/>
          <w:lang w:val="es-ES"/>
        </w:rPr>
        <w:t>. Es así que la Corte ha señalado que la obligación de motivar como garantía del debido proceso se encuentra compuesta además por tres requisitos, tal como lo expresó la Corte Constitucional, para el período de transición, en su sentencia No. 227-12-SEP-CC, la misma que ha servido de fundamento para que esta Corte desarrolle, a través de las sentencias que dicta, lo que ha denominado como el "test de motivación": Para que determinada resolución se halle correctamente motivada es necesario que la autoridad que tome la decisión exponga la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rPr>
        <w:t>”</w:t>
      </w:r>
      <w:r w:rsidRPr="006A2670">
        <w:rPr>
          <w:rStyle w:val="Refdenotaalpie"/>
          <w:rFonts w:cs="Courier New"/>
          <w:i/>
          <w:szCs w:val="24"/>
        </w:rPr>
        <w:footnoteReference w:id="754"/>
      </w:r>
    </w:p>
    <w:p w14:paraId="6A0E1F90" w14:textId="77777777" w:rsidR="00266E6F" w:rsidRPr="006A2670" w:rsidRDefault="00266E6F" w:rsidP="00266E6F">
      <w:pPr>
        <w:ind w:left="709"/>
        <w:jc w:val="both"/>
        <w:rPr>
          <w:i/>
          <w:u w:val="single"/>
        </w:rPr>
      </w:pPr>
      <w:r w:rsidRPr="006A2670">
        <w:rPr>
          <w:i/>
          <w:u w:val="single"/>
        </w:rPr>
        <w:t>R.O.S. 390 del 05-dic-2014</w:t>
      </w:r>
    </w:p>
    <w:p w14:paraId="0455A26A" w14:textId="77777777" w:rsidR="008E5714" w:rsidRPr="006A2670" w:rsidRDefault="00266E6F" w:rsidP="008E5714">
      <w:pPr>
        <w:ind w:left="709"/>
        <w:jc w:val="both"/>
        <w:rPr>
          <w:rFonts w:cs="Courier New"/>
          <w:i/>
          <w:szCs w:val="24"/>
          <w:lang w:val="es-ES"/>
        </w:rPr>
      </w:pPr>
      <w:r w:rsidRPr="006A2670">
        <w:rPr>
          <w:rFonts w:cs="Courier New"/>
          <w:i/>
          <w:szCs w:val="24"/>
        </w:rPr>
        <w:t>“</w:t>
      </w:r>
      <w:r w:rsidR="008E5714" w:rsidRPr="006A2670">
        <w:rPr>
          <w:rFonts w:cs="Courier New"/>
          <w:i/>
          <w:szCs w:val="24"/>
          <w:lang w:val="es-ES"/>
        </w:rPr>
        <w:t xml:space="preserve">de las premisas anotadas deriva como conclusión que no se ha establecido documentalmente una relación de arrendamiento entre el accionado y los vendedores del bien inmueble, por lo que, "se RESUELVE la improcedencia del desahucio planteado". </w:t>
      </w:r>
    </w:p>
    <w:p w14:paraId="2578CC7A" w14:textId="2EA864B0" w:rsidR="00266E6F" w:rsidRPr="006A2670" w:rsidRDefault="008E5714" w:rsidP="008E5714">
      <w:pPr>
        <w:ind w:left="709"/>
        <w:jc w:val="both"/>
        <w:rPr>
          <w:rFonts w:cs="Courier New"/>
          <w:i/>
          <w:szCs w:val="24"/>
        </w:rPr>
      </w:pPr>
      <w:r w:rsidRPr="006A2670">
        <w:rPr>
          <w:rFonts w:cs="Courier New"/>
          <w:i/>
          <w:szCs w:val="24"/>
          <w:lang w:val="es-ES"/>
        </w:rPr>
        <w:t>Del análisis del auto cuestionado se advierte en un primer término que la fundamentación del principal considerando judicial, contenido en la ratio decidendi de la resolución, consiste en la simple enunciación de las normas jurídicas anotadas en el párrafo anterior, sin justificar de forma clara y detallada la relación de pertinencia entre las disposiciones jurídicas invocadas, los antecedentes de hecho y la propia decisión judicial</w:t>
      </w:r>
      <w:r w:rsidR="00266E6F" w:rsidRPr="006A2670">
        <w:rPr>
          <w:rFonts w:cs="Courier New"/>
          <w:i/>
          <w:szCs w:val="24"/>
          <w:lang w:val="es-ES"/>
        </w:rPr>
        <w:t>.</w:t>
      </w:r>
      <w:r w:rsidR="00266E6F" w:rsidRPr="006A2670">
        <w:rPr>
          <w:rFonts w:cs="Courier New"/>
          <w:i/>
          <w:szCs w:val="24"/>
        </w:rPr>
        <w:t>”</w:t>
      </w:r>
      <w:r w:rsidR="00266E6F" w:rsidRPr="006A2670">
        <w:rPr>
          <w:rStyle w:val="Refdenotaalpie"/>
          <w:rFonts w:cs="Courier New"/>
          <w:i/>
          <w:szCs w:val="24"/>
        </w:rPr>
        <w:footnoteReference w:id="755"/>
      </w:r>
    </w:p>
    <w:p w14:paraId="22A569BC" w14:textId="77777777" w:rsidR="000B2B7E" w:rsidRPr="006A2670" w:rsidRDefault="000B2B7E" w:rsidP="000B2B7E">
      <w:pPr>
        <w:ind w:left="709"/>
        <w:jc w:val="both"/>
        <w:rPr>
          <w:i/>
          <w:u w:val="single"/>
        </w:rPr>
      </w:pPr>
      <w:r w:rsidRPr="006A2670">
        <w:rPr>
          <w:i/>
          <w:u w:val="single"/>
        </w:rPr>
        <w:t>R.O.S. 406 del 30-dic-2014</w:t>
      </w:r>
    </w:p>
    <w:p w14:paraId="6BF8EC73" w14:textId="77777777" w:rsidR="000B2B7E" w:rsidRPr="006A2670" w:rsidRDefault="000B2B7E" w:rsidP="000B2B7E">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Corte Constitucional ha identificado la existencia de obligaciones concernientes a la motivación que van más allá de citar normas y principios dentro de su decisión, y de señalar cómo ellos se aplican al caso concreto. En realidad, el examen respecto de la motivación que efectúa la Corte Constitucional se refiere además a la calidad de los argumentos presentados. En este sentido, la Corte manifestó: </w:t>
      </w:r>
    </w:p>
    <w:p w14:paraId="4793F3EF" w14:textId="4E8CA7E8" w:rsidR="000B2B7E" w:rsidRPr="006A2670" w:rsidRDefault="000B2B7E" w:rsidP="000B2B7E">
      <w:pPr>
        <w:ind w:left="709"/>
        <w:jc w:val="both"/>
        <w:rPr>
          <w:rFonts w:cs="Courier New"/>
          <w:i/>
          <w:szCs w:val="24"/>
          <w:lang w:val="es-ES"/>
        </w:rPr>
      </w:pPr>
      <w:r w:rsidRPr="006A2670">
        <w:rPr>
          <w:rFonts w:cs="Courier New"/>
          <w:i/>
          <w:szCs w:val="24"/>
          <w:lang w:val="es-ES"/>
        </w:rPr>
        <w:t xml:space="preserve">Cabe señalar, en aplicación del criterio indicado y en relación al argumento de los señores ex conjueces, quienes consideran como un auto debidamente motivado aquel que contiene parte expositiva, motiva y resolutiva; que dicho criterio es extremadamente restrictivo y solamente se restringe a un análisis formal de la sentencia, auto o resolución del que se trate. La motivación no solamente implica el enunciar hechos, normas y confrontarlos; sino que debe cumplir además, estándares que permitan evaluar la prolijidad en la utilización de la lógica y la argumentación jurídica y que den cuenta a las partes y al auditorio social en general, de que la decisión adoptada ha sido precedida por un verdadero ejercicio intelectivo. </w:t>
      </w:r>
      <w:r w:rsidRPr="006A2670">
        <w:rPr>
          <w:rStyle w:val="Refdenotaalpie"/>
          <w:rFonts w:cs="Courier New"/>
          <w:i/>
          <w:szCs w:val="24"/>
          <w:lang w:val="es-ES"/>
        </w:rPr>
        <w:footnoteReference w:id="756"/>
      </w:r>
      <w:r w:rsidRPr="006A2670">
        <w:rPr>
          <w:rFonts w:cs="Courier New"/>
          <w:i/>
          <w:szCs w:val="24"/>
          <w:lang w:val="es-ES"/>
        </w:rPr>
        <w:t xml:space="preserve"> </w:t>
      </w:r>
    </w:p>
    <w:p w14:paraId="1201F0EB" w14:textId="77777777" w:rsidR="000B2B7E" w:rsidRPr="006A2670" w:rsidRDefault="000B2B7E" w:rsidP="000B2B7E">
      <w:pPr>
        <w:ind w:left="709"/>
        <w:jc w:val="both"/>
        <w:rPr>
          <w:rFonts w:cs="Courier New"/>
          <w:i/>
          <w:szCs w:val="24"/>
          <w:lang w:val="es-ES"/>
        </w:rPr>
      </w:pPr>
      <w:r w:rsidRPr="006A2670">
        <w:rPr>
          <w:rFonts w:cs="Courier New"/>
          <w:i/>
          <w:szCs w:val="24"/>
          <w:lang w:val="es-ES"/>
        </w:rPr>
        <w:t xml:space="preserve">Es así que la motivación como garantía del debido proceso se encuentra compuesta además por tres requisitos, tal como lo expresó la Corte Constitucional, para el período de transición, en su sentencia No. 227-12-SEP-CC, la misma que ha servido de fundamento para que esta Corte desarrolle a través de las sentencias que dicta, lo que ha denominado como el "test de motivación": </w:t>
      </w:r>
    </w:p>
    <w:p w14:paraId="50F8A492" w14:textId="77777777" w:rsidR="000B2B7E" w:rsidRPr="006A2670" w:rsidRDefault="000B2B7E" w:rsidP="000B2B7E">
      <w:pPr>
        <w:ind w:left="709"/>
        <w:jc w:val="both"/>
        <w:rPr>
          <w:rFonts w:cs="Courier New"/>
          <w:i/>
          <w:szCs w:val="24"/>
          <w:lang w:val="es-ES"/>
        </w:rPr>
      </w:pPr>
      <w:r w:rsidRPr="006A2670">
        <w:rPr>
          <w:rFonts w:cs="Courier New"/>
          <w:i/>
          <w:szCs w:val="24"/>
          <w:lang w:val="es-ES"/>
        </w:rPr>
        <w:t xml:space="preserve">Para que determinada resolución se halle correctamente motivada es necesario que la autoridad que tome la decisión exponga la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 </w:t>
      </w:r>
    </w:p>
    <w:p w14:paraId="6D564BC3" w14:textId="2A3F91B2" w:rsidR="000B2B7E" w:rsidRPr="006A2670" w:rsidRDefault="000B2B7E" w:rsidP="000B2B7E">
      <w:pPr>
        <w:ind w:left="709"/>
        <w:jc w:val="both"/>
        <w:rPr>
          <w:rFonts w:cs="Courier New"/>
          <w:i/>
          <w:szCs w:val="24"/>
          <w:lang w:val="es-ES"/>
        </w:rPr>
      </w:pPr>
      <w:r w:rsidRPr="006A2670">
        <w:rPr>
          <w:rFonts w:cs="Courier New"/>
          <w:i/>
          <w:szCs w:val="24"/>
          <w:lang w:val="es-ES"/>
        </w:rPr>
        <w:t>Bajo este esquema de fuentes jurisprudenciales, la Corte Constitucional ha sido enfática en señalar que toda sentencia o auto gozará de motivación siempre que su contenido cumpla con los tres parámetros establecidos. En cuyo caso, para el efecto de establecer la falta de motivación, dichos elementos no son concurrentes, es decir, bastará que uno de ellos no se haya cumplido dentro de la sentencia u auto en análisis, para determinar que la misma carece de motivación y como tal vulnera el derecho al debido proceso.”</w:t>
      </w:r>
      <w:r w:rsidRPr="006A2670">
        <w:rPr>
          <w:rStyle w:val="Refdenotaalpie"/>
          <w:rFonts w:cs="Courier New"/>
          <w:i/>
          <w:szCs w:val="24"/>
        </w:rPr>
        <w:footnoteReference w:id="757"/>
      </w:r>
    </w:p>
    <w:p w14:paraId="764A3DB6" w14:textId="77777777" w:rsidR="00345866" w:rsidRPr="006A2670" w:rsidRDefault="00345866" w:rsidP="00345866">
      <w:pPr>
        <w:pStyle w:val="Ttulo2"/>
        <w:rPr>
          <w:rFonts w:eastAsia="Courier New" w:cs="Courier New"/>
        </w:rPr>
      </w:pPr>
      <w:bookmarkStart w:id="397" w:name="_Toc437533585"/>
      <w:r w:rsidRPr="006A2670">
        <w:rPr>
          <w:rFonts w:eastAsia="Courier New" w:cs="Courier New"/>
        </w:rPr>
        <w:t xml:space="preserve">Derecho de motivación según la doctrina. </w:t>
      </w:r>
      <w:r w:rsidRPr="006A2670">
        <w:t>R.O.S. 154 de 03-ene-2014, Sentencia N° 021-13-SEP-CC, Caso N° 0960-10-EP</w:t>
      </w:r>
      <w:r w:rsidRPr="006A2670">
        <w:rPr>
          <w:rFonts w:eastAsia="Courier New" w:cs="Courier New"/>
        </w:rPr>
        <w:t>.</w:t>
      </w:r>
      <w:bookmarkEnd w:id="397"/>
    </w:p>
    <w:p w14:paraId="4EB305D5" w14:textId="0CAC5087" w:rsidR="00DF528A" w:rsidRPr="006A2670" w:rsidRDefault="00DF528A" w:rsidP="003B041D">
      <w:pPr>
        <w:ind w:left="709"/>
        <w:jc w:val="both"/>
        <w:rPr>
          <w:rFonts w:cs="Courier New"/>
          <w:i/>
          <w:szCs w:val="24"/>
          <w:lang w:val="es-ES"/>
        </w:rPr>
      </w:pPr>
      <w:r w:rsidRPr="006A2670">
        <w:rPr>
          <w:rFonts w:cs="Courier New"/>
          <w:i/>
          <w:szCs w:val="24"/>
        </w:rPr>
        <w:t>“</w:t>
      </w:r>
      <w:r w:rsidRPr="006A2670">
        <w:rPr>
          <w:rFonts w:cs="Courier New"/>
          <w:i/>
          <w:szCs w:val="24"/>
          <w:lang w:val="es-ES"/>
        </w:rPr>
        <w:t>según la doctrina jurídica la motivación consiste en la obligación que tienen los jueces de fundamentar y exponer los argumentos fácticos y jurídicos que sustentan una decisión, pues la mera expresión de las causas del fallo no son suficientes; debe contar con una justificación razonada que ponga de manifiesto las razones o argumentos que hacen jurídicamente aceptable la decisión judicial. Por tanto, estas deben basarse únicamente en razones que el juzgador pueda justificar, pues como ha señalado el autor Zavaleta Rodríguez, "el deber de motivar las resoluciones judiciales constituye una garantía contra la arbitrariedad, pues le suministra a las partes la constancia de que sus pretensiones u oposiciones han sido examinadas racional y razonablemente"</w:t>
      </w:r>
      <w:r w:rsidRPr="006A2670">
        <w:rPr>
          <w:rStyle w:val="Refdenotaalpie"/>
          <w:rFonts w:cs="Courier New"/>
          <w:i/>
          <w:szCs w:val="24"/>
          <w:lang w:val="es-ES"/>
        </w:rPr>
        <w:footnoteReference w:id="758"/>
      </w:r>
      <w:r w:rsidRPr="006A2670">
        <w:rPr>
          <w:rFonts w:cs="Courier New"/>
          <w:i/>
          <w:szCs w:val="24"/>
          <w:lang w:val="es-ES"/>
        </w:rPr>
        <w:t>.”</w:t>
      </w:r>
      <w:r w:rsidRPr="006A2670">
        <w:rPr>
          <w:rStyle w:val="Refdenotaalpie"/>
          <w:rFonts w:cs="Courier New"/>
          <w:i/>
          <w:szCs w:val="24"/>
        </w:rPr>
        <w:footnoteReference w:id="759"/>
      </w:r>
    </w:p>
    <w:p w14:paraId="7352EF09" w14:textId="7E821522" w:rsidR="00266E6F" w:rsidRPr="006A2670" w:rsidRDefault="00266E6F" w:rsidP="00266E6F">
      <w:pPr>
        <w:pStyle w:val="Ttulo2"/>
      </w:pPr>
      <w:bookmarkStart w:id="398" w:name="_Toc437533586"/>
      <w:r w:rsidRPr="006A2670">
        <w:t>Motivación y Seguridad Jurídica según la CIDH. R.O.S. 390 de 05-dic-2014, Sentencia N° 181-14-SEP-CC, Caso N° 0602-14-EP</w:t>
      </w:r>
      <w:r w:rsidRPr="006A2670">
        <w:rPr>
          <w:rFonts w:eastAsia="Courier New" w:cs="Courier New"/>
        </w:rPr>
        <w:t>.</w:t>
      </w:r>
      <w:bookmarkEnd w:id="398"/>
      <w:r w:rsidRPr="006A2670">
        <w:t xml:space="preserve"> </w:t>
      </w:r>
    </w:p>
    <w:p w14:paraId="75492782" w14:textId="77777777" w:rsidR="00266E6F" w:rsidRPr="006A2670" w:rsidRDefault="00266E6F" w:rsidP="00266E6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resulta claro que la motivación comporta la garantía que sustenta la seguridad jurídica del Estado, en la medida en que evita la emisión de actos administrativos o judiciales arbitrarios o injustificados; de ahí que a través de este principio, todas las autoridades públicas tienen el deber de motivar sus resoluciones con la finalidad de evidenciar razonablemente que las decisiones que adoptan se adecuan a preceptos constitucionales, legales y/o jurisprudenciales. </w:t>
      </w:r>
    </w:p>
    <w:p w14:paraId="127D99FE" w14:textId="77777777" w:rsidR="00266E6F" w:rsidRPr="006A2670" w:rsidRDefault="00266E6F" w:rsidP="00266E6F">
      <w:pPr>
        <w:ind w:left="709"/>
        <w:jc w:val="both"/>
        <w:rPr>
          <w:rFonts w:cs="Courier New"/>
          <w:i/>
          <w:szCs w:val="24"/>
          <w:lang w:val="es-ES"/>
        </w:rPr>
      </w:pPr>
      <w:r w:rsidRPr="006A2670">
        <w:rPr>
          <w:rFonts w:cs="Courier New"/>
          <w:i/>
          <w:szCs w:val="24"/>
          <w:lang w:val="es-ES"/>
        </w:rPr>
        <w:t xml:space="preserve">Por otra parte, en lo que respecta a los tratados internacionales de los Derechos Humanos, resulta oportuno mencionar que la Corte Interamericana de Derechos Humanos (CIDH) se ha pronunciado en la sentencia del Caso Chaparro Alvarez y Lapo Iñiguez vs. Ecuador del 21 de noviembre de 2007, calificando a la motivación como "la exteriorización de la justificación razonada que permite llegar a una conclusión", y que el deber de motivar las resoluciones constituye "una garantía vinculada con la correcta administración de justicia", resaltando de esta manera la importancia del derecho a la motivación para la protección del pleno ejercicio de los derechos de las personas mediante decisiones apegadas a derecho. </w:t>
      </w:r>
    </w:p>
    <w:p w14:paraId="7789712C" w14:textId="77777777" w:rsidR="00266E6F" w:rsidRPr="006A2670" w:rsidRDefault="00266E6F" w:rsidP="00266E6F">
      <w:pPr>
        <w:ind w:left="709"/>
        <w:jc w:val="both"/>
        <w:rPr>
          <w:rFonts w:cs="Courier New"/>
          <w:i/>
          <w:szCs w:val="24"/>
          <w:lang w:val="es-ES"/>
        </w:rPr>
      </w:pPr>
      <w:r w:rsidRPr="006A2670">
        <w:rPr>
          <w:rFonts w:cs="Courier New"/>
          <w:i/>
          <w:szCs w:val="24"/>
          <w:lang w:val="es-ES"/>
        </w:rPr>
        <w:t xml:space="preserve">Ahora bien, toda vez que la norma constitucional establece una base respecto de la cual partir al momento de analizar la motivación, expresada en los elementos previamente analizados, esta Corte Constitucional ha señalado a través de múltiples fallos, que existen obligaciones más allá de la mera presencia de la verificación de que se hayan citado normas y principios, y que se haya mostrado cómo ellos se aplican al caso concreto. El examen respecto de la motivación que efectúa la Corte Constitucional se refiere además a la calidad de los argumentos presentados. En este sentido, la Corte manifestó: </w:t>
      </w:r>
    </w:p>
    <w:p w14:paraId="796D58A6" w14:textId="6464CBFE" w:rsidR="00266E6F" w:rsidRPr="006A2670" w:rsidRDefault="00266E6F" w:rsidP="00266E6F">
      <w:pPr>
        <w:ind w:left="709"/>
        <w:jc w:val="both"/>
        <w:rPr>
          <w:rFonts w:cs="Courier New"/>
          <w:i/>
          <w:szCs w:val="24"/>
          <w:lang w:val="es-ES"/>
        </w:rPr>
      </w:pPr>
      <w:r w:rsidRPr="006A2670">
        <w:rPr>
          <w:rFonts w:cs="Courier New"/>
          <w:i/>
          <w:szCs w:val="24"/>
          <w:lang w:val="es-ES"/>
        </w:rPr>
        <w:t>Cabe señalar, en aplicación del criterio indicado y en relación al argumento de los señores ex conjueces, quienes consideran como un auto debidamente motivado aquel que contiene parte expositiva, motiva y resolutiva; que dicho criterio es extremadamente restrictivo y solamente se restringe a un análisis formal de la sentencia, auto o resolución del que se trate. La motivación no solamente implica el enunciar hechos, normas y confrontarlos; sino que debe cumplir además, estándares que permitan evaluar la prolijidad en la utilización de la lógica y la argumentación jurídica y que den cuenta a las partes y al auditorio social en general, de que la decisión adoptada ha sido precedida por un verdadero ejercicio intelectivo</w:t>
      </w:r>
      <w:r w:rsidRPr="006A2670">
        <w:rPr>
          <w:rStyle w:val="Refdenotaalpie"/>
          <w:rFonts w:cs="Courier New"/>
          <w:i/>
          <w:szCs w:val="24"/>
          <w:lang w:val="es-ES"/>
        </w:rPr>
        <w:footnoteReference w:id="76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61"/>
      </w:r>
    </w:p>
    <w:p w14:paraId="192E5386" w14:textId="45A72DCF" w:rsidR="00345866" w:rsidRPr="006A2670" w:rsidRDefault="00345866" w:rsidP="001D3DB1">
      <w:pPr>
        <w:pStyle w:val="Ttulo2"/>
        <w:rPr>
          <w:rFonts w:cs="Courier New"/>
          <w:szCs w:val="24"/>
        </w:rPr>
      </w:pPr>
      <w:bookmarkStart w:id="399" w:name="_Toc437533587"/>
      <w:r w:rsidRPr="006A2670">
        <w:rPr>
          <w:rFonts w:eastAsia="Courier New" w:cs="Courier New"/>
        </w:rPr>
        <w:t xml:space="preserve">Motivación como garantía del Debido Proceso. </w:t>
      </w:r>
      <w:r w:rsidRPr="006A2670">
        <w:rPr>
          <w:rFonts w:cs="Courier New"/>
        </w:rPr>
        <w:t>R.O.S. 161 de 14-ene-2014, Sentencia N° 113-13-SEP-CC, Caso N° 0312-13-EP</w:t>
      </w:r>
      <w:r w:rsidR="001D3DB1" w:rsidRPr="006A2670">
        <w:rPr>
          <w:rFonts w:eastAsia="Courier New" w:cs="Courier New"/>
        </w:rPr>
        <w:t xml:space="preserve">; </w:t>
      </w:r>
      <w:r w:rsidR="001D3DB1" w:rsidRPr="006A2670">
        <w:rPr>
          <w:rFonts w:cs="Courier New"/>
          <w:szCs w:val="24"/>
        </w:rPr>
        <w:t>R.O.S. 289 de 15-jul-2014, Sentencia N° 097-14-SEP-CC, Caso N° 0329-12-EP</w:t>
      </w:r>
      <w:r w:rsidR="002236B0" w:rsidRPr="006A2670">
        <w:rPr>
          <w:rFonts w:cs="Courier New"/>
          <w:szCs w:val="24"/>
        </w:rPr>
        <w:t>.</w:t>
      </w:r>
      <w:bookmarkEnd w:id="399"/>
    </w:p>
    <w:p w14:paraId="0CD59D8D" w14:textId="77777777" w:rsidR="002236B0" w:rsidRPr="006A2670" w:rsidRDefault="002236B0" w:rsidP="002236B0">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7A1E5DB0" w14:textId="7C22AE0A" w:rsidR="002236B0" w:rsidRPr="006A2670" w:rsidRDefault="002236B0" w:rsidP="002236B0">
      <w:pPr>
        <w:spacing w:line="240" w:lineRule="auto"/>
        <w:ind w:left="708"/>
        <w:jc w:val="both"/>
        <w:rPr>
          <w:rFonts w:cs="Courier New"/>
          <w:i/>
          <w:szCs w:val="24"/>
        </w:rPr>
      </w:pPr>
      <w:r w:rsidRPr="006A2670">
        <w:rPr>
          <w:rFonts w:cs="Courier New"/>
          <w:i/>
          <w:szCs w:val="24"/>
        </w:rPr>
        <w:t>“… una de las garantías básicas que aseguran estas condiciones mínimas para tramitar un procedimiento es el derecho a la motivación3, el cual responde a un requerimiento que proviene del principio de legitimación democrática de la función judicial, pues no cabe duda de que la obligación constitucional de motivación de las resoluciones judiciales que tienen los operadores de justicia se sustenta en la exigencia intrínsecamente relacionada con los principios fundamentales de nuestro Estado constitucional de derechos y justicia</w:t>
      </w:r>
      <w:r w:rsidRPr="006A2670">
        <w:rPr>
          <w:rFonts w:cs="Courier New"/>
          <w:i/>
          <w:szCs w:val="24"/>
          <w:vertAlign w:val="superscript"/>
        </w:rPr>
        <w:footnoteReference w:id="762"/>
      </w:r>
      <w:r w:rsidRPr="006A2670">
        <w:rPr>
          <w:rFonts w:cs="Courier New"/>
          <w:i/>
          <w:szCs w:val="24"/>
        </w:rPr>
        <w:t>.</w:t>
      </w:r>
    </w:p>
    <w:p w14:paraId="6A10428A" w14:textId="4CF35FBF" w:rsidR="002236B0" w:rsidRPr="006A2670" w:rsidRDefault="002236B0" w:rsidP="002236B0">
      <w:pPr>
        <w:spacing w:line="240" w:lineRule="auto"/>
        <w:ind w:left="708"/>
        <w:jc w:val="both"/>
        <w:rPr>
          <w:rFonts w:cs="Courier New"/>
          <w:i/>
          <w:szCs w:val="24"/>
        </w:rPr>
      </w:pPr>
      <w:r w:rsidRPr="006A2670">
        <w:rPr>
          <w:rFonts w:cs="Courier New"/>
          <w:i/>
          <w:szCs w:val="24"/>
        </w:rPr>
        <w:t>Esta Corte Constitucional, con respecto a la motivación, ha señalado de forma reiterada que es un "requisito para la observancia de un proceso debido, y más concretamente dentro del litigio, para la observancia del derecho a la tutela efectiva y expedita de los derechos e intereses de las personas, sin que en ningún caso quede en indefensión (...)"</w:t>
      </w:r>
      <w:r w:rsidRPr="006A2670">
        <w:rPr>
          <w:rFonts w:cs="Courier New"/>
          <w:i/>
          <w:szCs w:val="24"/>
          <w:vertAlign w:val="superscript"/>
        </w:rPr>
        <w:footnoteReference w:id="763"/>
      </w:r>
      <w:r w:rsidRPr="006A2670">
        <w:rPr>
          <w:rFonts w:cs="Courier New"/>
          <w:i/>
          <w:szCs w:val="24"/>
        </w:rPr>
        <w:t>. Ello implica, en primer lugar, que la resolución tiene que estar motivada, es decir, debe contener los elementos y razones de juicio que permitan conocer cuáles han sido los criterios jurídicos esenciales que sirvieron para fundamentar la ratio decidendi, y, en segundo lugar, que la motivación debe contener una fundamentación en Derecho, la misma que no queda revestida con la mera enunciación de una simple emisión de una declaración de voluntad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64"/>
      </w:r>
    </w:p>
    <w:p w14:paraId="02CA8B0D" w14:textId="7AC404A6" w:rsidR="002236B0" w:rsidRPr="006A2670" w:rsidRDefault="002236B0" w:rsidP="002236B0">
      <w:pPr>
        <w:pStyle w:val="Ttulo2"/>
      </w:pPr>
      <w:bookmarkStart w:id="400" w:name="_Toc437533588"/>
      <w:r w:rsidRPr="006A2670">
        <w:t>Tres criterios delinean fisonomía de garantía de motivación. R.O.S. 289 de 15-jul-2014, Sentencia N° 097-14-SEP-CC, Caso N° 0329-12-EP.</w:t>
      </w:r>
      <w:bookmarkEnd w:id="400"/>
    </w:p>
    <w:p w14:paraId="6F3DDA1D" w14:textId="63F7F872" w:rsidR="002236B0" w:rsidRPr="006A2670" w:rsidRDefault="002236B0" w:rsidP="002236B0">
      <w:pPr>
        <w:ind w:left="709"/>
        <w:jc w:val="both"/>
        <w:rPr>
          <w:rFonts w:cs="Courier New"/>
          <w:i/>
          <w:szCs w:val="24"/>
        </w:rPr>
      </w:pPr>
      <w:r w:rsidRPr="006A2670">
        <w:rPr>
          <w:rFonts w:cs="Courier New"/>
          <w:i/>
          <w:szCs w:val="24"/>
        </w:rPr>
        <w:t>“Tres criterios constitucionales que contribuyen a delinear la fisonomía de esta garantía. Los referidos criterios se encuentran enunciados de la siguiente manera:</w:t>
      </w:r>
    </w:p>
    <w:p w14:paraId="2781B1D7" w14:textId="6D054C71" w:rsidR="001D3DB1" w:rsidRPr="006A2670" w:rsidRDefault="002236B0" w:rsidP="00CC75B8">
      <w:pPr>
        <w:ind w:left="709"/>
        <w:jc w:val="both"/>
        <w:rPr>
          <w:rFonts w:cs="Courier New"/>
          <w:i/>
          <w:szCs w:val="24"/>
        </w:rPr>
      </w:pPr>
      <w:r w:rsidRPr="006A2670">
        <w:rPr>
          <w:rFonts w:cs="Courier New"/>
          <w:i/>
          <w:szCs w:val="24"/>
        </w:rPr>
        <w:t>"Para que determinada resolución se halle debidamente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65"/>
      </w:r>
    </w:p>
    <w:p w14:paraId="2146FE71" w14:textId="77777777" w:rsidR="00345866" w:rsidRPr="006A2670" w:rsidRDefault="00345866" w:rsidP="00345866">
      <w:pPr>
        <w:pStyle w:val="Ttulo2"/>
      </w:pPr>
      <w:bookmarkStart w:id="401" w:name="_Toc437533589"/>
      <w:r w:rsidRPr="006A2670">
        <w:rPr>
          <w:rFonts w:eastAsia="Courier New" w:cs="Courier New"/>
        </w:rPr>
        <w:t xml:space="preserve">¿Cuándo se haya motivada una resolución judicial? </w:t>
      </w:r>
      <w:r w:rsidRPr="006A2670">
        <w:t>R.O.S. 161 de 14-ene-2014, Sentencia N° 113-13-SEP-CC, Caso N° 0312-13-EP</w:t>
      </w:r>
      <w:r w:rsidRPr="006A2670">
        <w:rPr>
          <w:rFonts w:eastAsia="Courier New" w:cs="Courier New"/>
        </w:rPr>
        <w:t xml:space="preserve">; </w:t>
      </w:r>
      <w:r w:rsidRPr="006A2670">
        <w:t>R.O.S. 390 de 05-dic-2014, Sentencia N° 163-14-SEP-CC, Caso N° 0886-11-EP.</w:t>
      </w:r>
      <w:bookmarkEnd w:id="401"/>
      <w:r w:rsidRPr="006A2670">
        <w:t xml:space="preserve"> </w:t>
      </w:r>
    </w:p>
    <w:p w14:paraId="6243A2A7" w14:textId="77777777" w:rsidR="00D57012" w:rsidRPr="006A2670" w:rsidRDefault="00D57012" w:rsidP="00D57012">
      <w:pPr>
        <w:ind w:left="709"/>
        <w:jc w:val="both"/>
        <w:rPr>
          <w:i/>
          <w:u w:val="single"/>
        </w:rPr>
      </w:pPr>
      <w:r w:rsidRPr="006A2670">
        <w:rPr>
          <w:i/>
          <w:u w:val="single"/>
        </w:rPr>
        <w:t>R.O.S. 390 del 05-dic-2014</w:t>
      </w:r>
    </w:p>
    <w:p w14:paraId="304F1430" w14:textId="77777777" w:rsidR="00D57012" w:rsidRPr="006A2670" w:rsidRDefault="00D57012" w:rsidP="00D57012">
      <w:pPr>
        <w:ind w:left="709"/>
        <w:jc w:val="both"/>
        <w:rPr>
          <w:rFonts w:cs="Courier New"/>
          <w:i/>
          <w:szCs w:val="24"/>
          <w:lang w:val="es-ES"/>
        </w:rPr>
      </w:pPr>
      <w:r w:rsidRPr="006A2670">
        <w:rPr>
          <w:rFonts w:cs="Courier New"/>
          <w:i/>
          <w:szCs w:val="24"/>
        </w:rPr>
        <w:t>“</w:t>
      </w:r>
      <w:r w:rsidRPr="006A2670">
        <w:rPr>
          <w:rFonts w:cs="Courier New"/>
          <w:i/>
          <w:szCs w:val="24"/>
          <w:lang w:val="es-ES"/>
        </w:rPr>
        <w:t>En concreto, la Corte Constitucional ha sostenido: </w:t>
      </w:r>
    </w:p>
    <w:p w14:paraId="0AD01AF1" w14:textId="371A9C07" w:rsidR="00D57012" w:rsidRPr="006A2670" w:rsidRDefault="00D57012" w:rsidP="00ED4468">
      <w:pPr>
        <w:ind w:left="709"/>
        <w:jc w:val="both"/>
        <w:rPr>
          <w:rFonts w:cs="Courier New"/>
          <w:i/>
          <w:szCs w:val="24"/>
          <w:lang w:val="es-ES"/>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766"/>
      </w:r>
      <w:r w:rsidRPr="006A2670">
        <w:rPr>
          <w:rFonts w:cs="Courier New"/>
          <w:i/>
          <w:szCs w:val="24"/>
          <w:lang w:val="es-ES"/>
        </w:rPr>
        <w:t>.”</w:t>
      </w:r>
      <w:r w:rsidRPr="006A2670">
        <w:rPr>
          <w:rStyle w:val="Refdenotaalpie"/>
          <w:rFonts w:cs="Courier New"/>
          <w:i/>
          <w:szCs w:val="24"/>
        </w:rPr>
        <w:footnoteReference w:id="767"/>
      </w:r>
    </w:p>
    <w:p w14:paraId="426202A9" w14:textId="46B292D1" w:rsidR="00345866" w:rsidRPr="006A2670" w:rsidRDefault="00345866" w:rsidP="00345866">
      <w:pPr>
        <w:pStyle w:val="Ttulo2"/>
      </w:pPr>
      <w:bookmarkStart w:id="402" w:name="_Toc437533590"/>
      <w:r w:rsidRPr="006A2670">
        <w:rPr>
          <w:rFonts w:eastAsia="Courier New" w:cs="Courier New"/>
        </w:rPr>
        <w:t xml:space="preserve">Motivar es razonar. </w:t>
      </w:r>
      <w:r w:rsidRPr="006A2670">
        <w:t>R.O.S. 161 de 14-ene-2014, Sentencia N° 116-13-SEP-CC, Caso N° 0485-12-EP</w:t>
      </w:r>
      <w:r w:rsidRPr="006A2670">
        <w:rPr>
          <w:rFonts w:eastAsia="Courier New" w:cs="Courier New"/>
        </w:rPr>
        <w:t xml:space="preserve">; </w:t>
      </w:r>
      <w:r w:rsidRPr="006A2670">
        <w:t>R.O.S. 390 de 05-dic-2014, Sentencia N° 190-14-SEP-CC, Caso N° 1216-13-EP; R.O.S. 390 de 05-dic-2014, Sentencia N° 188-14-SEP-CC, Caso N° 1206-12-EP</w:t>
      </w:r>
      <w:r w:rsidR="008040C1" w:rsidRPr="006A2670">
        <w:t>.</w:t>
      </w:r>
      <w:bookmarkEnd w:id="402"/>
    </w:p>
    <w:p w14:paraId="5CD3668D" w14:textId="77777777" w:rsidR="008040C1" w:rsidRPr="006A2670" w:rsidRDefault="008040C1" w:rsidP="008040C1">
      <w:pPr>
        <w:ind w:left="709"/>
        <w:jc w:val="both"/>
        <w:rPr>
          <w:i/>
          <w:u w:val="single"/>
        </w:rPr>
      </w:pPr>
      <w:r w:rsidRPr="006A2670">
        <w:rPr>
          <w:i/>
          <w:u w:val="single"/>
        </w:rPr>
        <w:t>R.O.S. 390 del 05-dic-2014</w:t>
      </w:r>
    </w:p>
    <w:p w14:paraId="184914E0" w14:textId="55B08FAD" w:rsidR="008040C1" w:rsidRPr="006A2670" w:rsidRDefault="008040C1" w:rsidP="00842B24">
      <w:pPr>
        <w:ind w:left="709"/>
        <w:jc w:val="both"/>
        <w:rPr>
          <w:rFonts w:cs="Courier New"/>
          <w:i/>
          <w:szCs w:val="24"/>
          <w:lang w:val="es-ES"/>
        </w:rPr>
      </w:pPr>
      <w:r w:rsidRPr="006A2670">
        <w:rPr>
          <w:rFonts w:cs="Courier New"/>
          <w:i/>
          <w:szCs w:val="24"/>
        </w:rPr>
        <w:t>“</w:t>
      </w:r>
      <w:r w:rsidRPr="006A2670">
        <w:rPr>
          <w:rFonts w:cs="Courier New"/>
          <w:i/>
          <w:szCs w:val="24"/>
          <w:lang w:val="es-ES"/>
        </w:rPr>
        <w:t>El texto de la norma constitucional considera que no existe motivación si en la resolución no se enuncian las normas en que se funda y la necesaria explicación de su aplicación a los antecedentes de hecho, y en ello radica, precisamente, la racionalidad de la decisión.”</w:t>
      </w:r>
      <w:r w:rsidRPr="006A2670">
        <w:rPr>
          <w:rStyle w:val="Refdenotaalpie"/>
          <w:rFonts w:cs="Courier New"/>
          <w:i/>
          <w:szCs w:val="24"/>
        </w:rPr>
        <w:footnoteReference w:id="768"/>
      </w:r>
    </w:p>
    <w:p w14:paraId="3EBD33C2" w14:textId="1B313C60" w:rsidR="00437ABF" w:rsidRPr="006A2670" w:rsidRDefault="00345866" w:rsidP="00437ABF">
      <w:pPr>
        <w:pStyle w:val="Ttulo2"/>
      </w:pPr>
      <w:bookmarkStart w:id="403" w:name="_Toc437533591"/>
      <w:r w:rsidRPr="006A2670">
        <w:rPr>
          <w:rFonts w:eastAsia="Courier New" w:cs="Courier New"/>
        </w:rPr>
        <w:t xml:space="preserve">Requisitos para considerar motivada una sentencia. </w:t>
      </w:r>
      <w:r w:rsidRPr="006A2670">
        <w:t>R.O.S. 184 de 14-feb-2014, Sentencia N° 017-14-SEP-CC, Caso N° 0401-13-EP; R.O.S. 184 de 14-feb-2014, Sentencia N° 009-14-SEP-CC, Caso N° 0526-11-EP; R.O.S. 222 de 09-abr-2014, Sentencia N° 123-13-SEP-CC, Caso N° 1542-11-EP; R.O.S. 247 de 16-may-2014, Sentencia N° 067-14-SEP-CC, Caso N° 1626-10-EP; R.O.S. 247 de 16-may-2014, Sentencia N° 062-14-SEP-CC, Caso N° 1616-11-EP</w:t>
      </w:r>
      <w:r w:rsidRPr="006A2670">
        <w:rPr>
          <w:rFonts w:eastAsia="Courier New" w:cs="Courier New"/>
        </w:rPr>
        <w:t xml:space="preserve">; </w:t>
      </w:r>
      <w:r w:rsidRPr="006A2670">
        <w:t>R.O.S. 374 de 13-nov-2014, Sentencia N° 149-14-SEP-CC, Caso N° 1981-12-EP; R.O.S. 374 de 13-nov-2014, Sentencia N° 153-14-SEP-CC, Caso N° 1540-13-EP; R.O.S. 390 de 05-dic-2014, Sentencia N° 177-14-SEP-CC, Caso N° 2172-13-EP; R.O.S. 374 de 13-nov-2014, Sentencia N° 145-14-SEP-CC, Caso N° 1421-11-EP; R.O.S. 406 de 30-dic-2014, Sentencia N° 138-14-SEP-CC, Caso N° 0599-13-EP</w:t>
      </w:r>
      <w:r w:rsidR="006F6D88" w:rsidRPr="006A2670">
        <w:t>.</w:t>
      </w:r>
      <w:bookmarkEnd w:id="403"/>
    </w:p>
    <w:p w14:paraId="387432AF" w14:textId="51DF85AD" w:rsidR="006F6D88" w:rsidRPr="006A2670" w:rsidRDefault="006F6D88" w:rsidP="00437ABF">
      <w:pPr>
        <w:ind w:left="709"/>
        <w:jc w:val="both"/>
        <w:rPr>
          <w:i/>
          <w:u w:val="single"/>
        </w:rPr>
      </w:pPr>
      <w:r w:rsidRPr="006A2670">
        <w:rPr>
          <w:i/>
          <w:u w:val="single"/>
        </w:rPr>
        <w:t>R.O.S. 374 del 13-nov-2014</w:t>
      </w:r>
      <w:r w:rsidR="00437ABF" w:rsidRPr="006A2670">
        <w:rPr>
          <w:i/>
          <w:u w:val="single"/>
        </w:rPr>
        <w:t>; R.O.S. 390 del 05-dic-2014</w:t>
      </w:r>
    </w:p>
    <w:p w14:paraId="5CC93984" w14:textId="4001EEE6" w:rsidR="006F6D88" w:rsidRPr="006A2670" w:rsidRDefault="006F6D88" w:rsidP="006F6D8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este orden de ideas, observamos a la motivación como una garantía constitucional que debe permitir a los ciudadanos conocer de manera clara los fundamentos que llevan a determinada autoridad pública a tomar una decisión en el ámbito de sus competencias. Esta garantía, de acuerdo a lo dicho por la Corte Constitucional, se encuentra compuesta por tres requisitos para que la motivación pueda considerarse adecuada. De acuerdo a lo expresado en la sentencia No. 092-13-SEP-CC, estos requisitos son la razonabilidad, la lógica y la compresibilidad. La Corte Constitucional lo expresó de la siguiente manera: Para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76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70"/>
      </w:r>
      <w:r w:rsidR="00437ABF" w:rsidRPr="006A2670">
        <w:rPr>
          <w:rFonts w:cs="Courier New"/>
          <w:i/>
          <w:szCs w:val="24"/>
        </w:rPr>
        <w:t xml:space="preserve"> </w:t>
      </w:r>
      <w:r w:rsidR="00437ABF" w:rsidRPr="006A2670">
        <w:rPr>
          <w:rStyle w:val="Refdenotaalpie"/>
          <w:rFonts w:cs="Courier New"/>
          <w:i/>
          <w:szCs w:val="24"/>
        </w:rPr>
        <w:footnoteReference w:id="771"/>
      </w:r>
    </w:p>
    <w:p w14:paraId="459ACA29" w14:textId="77777777" w:rsidR="00F915DB" w:rsidRPr="006A2670" w:rsidRDefault="00F915DB" w:rsidP="00F915DB">
      <w:pPr>
        <w:ind w:left="709"/>
      </w:pPr>
      <w:r w:rsidRPr="006A2670">
        <w:rPr>
          <w:i/>
          <w:u w:val="single"/>
        </w:rPr>
        <w:t>R.O.S. 374 del 13-nov-2014</w:t>
      </w:r>
    </w:p>
    <w:p w14:paraId="5E4A557E" w14:textId="0AF196B5" w:rsidR="00F915DB" w:rsidRPr="006A2670" w:rsidRDefault="00F915DB" w:rsidP="00F915DB">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motivación como una garantía constitucional que debe permitir a los ciudadanos conocer de manera clara los fundamentos que llevan a determinada autoridad pública a tomar una decisión en el ámbito de sus competencias. Esta garantía, de acuerdo a lo dicho por la Corte Constitucional, se encuentra compuesta por tres requisitos para que la motivación pueda considerarse adecuada. De acuerdo a lo expresado en la sentencia No. 108-14-SEP-CC, estos requisitos son la razonabilidad, la lógica y la compresibilidad. La Corte Constitucional lo expresó de la siguiente manera: Para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77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73"/>
      </w:r>
    </w:p>
    <w:p w14:paraId="2DF319E4" w14:textId="77777777" w:rsidR="008E49D0" w:rsidRPr="006A2670" w:rsidRDefault="008E49D0" w:rsidP="008E49D0">
      <w:pPr>
        <w:ind w:left="709"/>
      </w:pPr>
      <w:r w:rsidRPr="006A2670">
        <w:rPr>
          <w:i/>
          <w:u w:val="single"/>
        </w:rPr>
        <w:t>R.O.S. 374 del 13-nov-2014</w:t>
      </w:r>
    </w:p>
    <w:p w14:paraId="5823629E" w14:textId="77777777" w:rsidR="008E49D0" w:rsidRPr="006A2670" w:rsidRDefault="008E49D0" w:rsidP="008E49D0">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para el período de transición, y la Corte Constitucional del Ecuador han precisado que para que una decisión se encuentre debidamente motivada es necesario que se cumplan tres requisitos: i) Razonabilidad; ii) Lógica y, iii) Comprensibilidad. </w:t>
      </w:r>
    </w:p>
    <w:p w14:paraId="1ADCFC58" w14:textId="41ACA0A0" w:rsidR="006F6D88" w:rsidRPr="006A2670" w:rsidRDefault="008E49D0" w:rsidP="008E49D0">
      <w:pPr>
        <w:spacing w:line="240" w:lineRule="auto"/>
        <w:ind w:left="708"/>
        <w:jc w:val="both"/>
        <w:rPr>
          <w:rFonts w:cs="Courier New"/>
          <w:i/>
          <w:szCs w:val="24"/>
        </w:rPr>
      </w:pPr>
      <w:r w:rsidRPr="006A2670">
        <w:rPr>
          <w:rFonts w:cs="Courier New"/>
          <w:i/>
          <w:szCs w:val="24"/>
          <w:lang w:val="es-ES"/>
        </w:rPr>
        <w:t>Al respecto, esta Corte en la sentencia No. 062-14-SEP-CC, precisó: De esta forma, ha sido un criterio reiterado de la Corte Constitucional que las decisiones judiciales para que se consideren debidamente motivadas deben contener al menos tres requisitos, a saber: a) Razonabilidad, el cual implica que la decisión se encuentre fundamentada en principios y normas constitucionales, sin que puedan incluirse criterios que contradigan dichos principios; b) Lógica, en el sentido de que la decisión se encuentre estructura de forma sistemática, en la cual las premisas que la conforman mantenga un orden coherente y, c) Comprensibilidad, requisito que exige que todas las decisiones judiciales sean elaboradas con un lenguaje claro y sencillo, que permita su efectivo entendimiento por parte del auditorio social</w:t>
      </w:r>
      <w:r w:rsidRPr="006A2670">
        <w:rPr>
          <w:rStyle w:val="Refdenotaalpie"/>
          <w:rFonts w:cs="Courier New"/>
          <w:i/>
          <w:szCs w:val="24"/>
          <w:lang w:val="es-ES"/>
        </w:rPr>
        <w:footnoteReference w:id="77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75"/>
      </w:r>
    </w:p>
    <w:p w14:paraId="01A84901" w14:textId="77777777" w:rsidR="0089790B" w:rsidRPr="006A2670" w:rsidRDefault="0089790B" w:rsidP="0089790B">
      <w:pPr>
        <w:ind w:left="709"/>
        <w:jc w:val="both"/>
        <w:rPr>
          <w:i/>
          <w:u w:val="single"/>
        </w:rPr>
      </w:pPr>
      <w:r w:rsidRPr="006A2670">
        <w:rPr>
          <w:i/>
          <w:u w:val="single"/>
        </w:rPr>
        <w:t>R.O.S. 406 del 30-dic-2014</w:t>
      </w:r>
    </w:p>
    <w:p w14:paraId="577F812E" w14:textId="77777777" w:rsidR="0089790B" w:rsidRPr="006A2670" w:rsidRDefault="0089790B" w:rsidP="0089790B">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En efecto, para que pueda verificarse que una sentencia se encuentra plenamente motivada deben concurrir los siguientes requisitos: razonabilidad, lógica y compresibilidad, conforme lo ha determinado la Corte Constitucional, para el período de transición, en la sentencia N.? 227-12-SEP-CC: </w:t>
      </w:r>
    </w:p>
    <w:p w14:paraId="4A74490B" w14:textId="3DD78A54" w:rsidR="001D3DB1" w:rsidRPr="006A2670" w:rsidRDefault="0089790B" w:rsidP="001D3DB1">
      <w:pPr>
        <w:ind w:left="709"/>
        <w:jc w:val="both"/>
        <w:rPr>
          <w:rFonts w:cs="Courier New"/>
          <w:i/>
          <w:szCs w:val="24"/>
          <w:lang w:val="es-ES"/>
        </w:rPr>
      </w:pPr>
      <w:r w:rsidRPr="006A2670">
        <w:rPr>
          <w:rFonts w:cs="Courier New"/>
          <w:i/>
          <w:szCs w:val="24"/>
          <w:lang w:val="es-ES"/>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776"/>
      </w:r>
      <w:r w:rsidRPr="006A2670">
        <w:rPr>
          <w:rFonts w:cs="Courier New"/>
          <w:i/>
          <w:szCs w:val="24"/>
          <w:lang w:val="es-ES"/>
        </w:rPr>
        <w:t>.”</w:t>
      </w:r>
      <w:r w:rsidRPr="006A2670">
        <w:rPr>
          <w:rStyle w:val="Refdenotaalpie"/>
          <w:rFonts w:cs="Courier New"/>
          <w:i/>
          <w:szCs w:val="24"/>
        </w:rPr>
        <w:footnoteReference w:id="777"/>
      </w:r>
    </w:p>
    <w:p w14:paraId="2BD3BFF0" w14:textId="4C376723" w:rsidR="00711182" w:rsidRPr="006A2670" w:rsidRDefault="00345866" w:rsidP="00711182">
      <w:pPr>
        <w:pStyle w:val="Ttulo2"/>
      </w:pPr>
      <w:bookmarkStart w:id="404" w:name="_Toc437533592"/>
      <w:r w:rsidRPr="006A2670">
        <w:rPr>
          <w:rFonts w:eastAsia="Courier New" w:cs="Courier New"/>
        </w:rPr>
        <w:t xml:space="preserve">Parámetros para que se considere motivada una sentencia. </w:t>
      </w:r>
      <w:r w:rsidRPr="006A2670">
        <w:t>R.O.S. 184 de 14-feb-2014, Sentencia N° 003-14-SEP-CC, Caso N° 0613-11-EP; R.O.S. 184 de 14-feb-2014, Sentencia N° 008-14-SEP-CC, Caso N° 0729-13-EP; R.O.S. 203 de 14-mar-2014, Sentencia N° 020-14-SEP-CC, Caso N° 0739-11-EP; R.O.S. 261 de 05-jun-2014, Sentencia N° 014-14-SEP-CC, Caso N° 0954-10-EP;</w:t>
      </w:r>
      <w:r w:rsidR="001D3DB1" w:rsidRPr="006A2670">
        <w:rPr>
          <w:rFonts w:ascii="Corbel" w:hAnsi="Corbel"/>
          <w:szCs w:val="24"/>
        </w:rPr>
        <w:t xml:space="preserve"> </w:t>
      </w:r>
      <w:r w:rsidR="001D3DB1" w:rsidRPr="006A2670">
        <w:t>R.O.S. 289 de 15-jul-2014, Sentencia N° 100-14-SEP-CC, Caso N° 0026-11-EP</w:t>
      </w:r>
      <w:r w:rsidRPr="006A2670">
        <w:t xml:space="preserve">; </w:t>
      </w:r>
      <w:r w:rsidR="00711182" w:rsidRPr="006A2670">
        <w:t xml:space="preserve">R.O.S. 295 de 23-jul-2014, Sentencia N° 098-14-SEP-CC, Caso N° 0844-13-EP; R.O.S. 307 de 08-ago-2014, Sentencia N° 103-14-SEP-CC, Caso N° 0308-11-EP; R.O.S. 307 de 08-ago-2014, Sentencia N° 107-14-SEP-CC, Caso N° 2073-13-EP; R.O.S. 307 de 08-ago-2014, Sentencia N° 104-14-SEP-CC, Caso N° 1604-11-EP; R.O.S. 315 de 20-ago-2014, Sentencia N° 089-14-SEP-CC, Caso N° 0033-13-EP; R.O.S. 340 de 24-sep-2014, Sentencia N° 111-14-SEP-CC, Caso N° 0024-11-EP; R.O.S. 340 de 24-sep-2014, Sentencia N° 118-14-SEP-CC, Caso N° 0982-11-EP; R.O.S. 340 de 24-sep-2014, Sentencia N° 124-14-SEP-CC, Caso N° 0017-11-EP; R.O.S. 340 de 24-sep-2014, Sentencia N° 127-14-SEP-CC, Caso N° 0942-12-EP; R.O.S. 346 de 02-oct-2014, Sentencia N° 125-14-SEP-CC, Caso N° 1845-11-EP; R.O.S. 359 de 22-oct-2014, Sentencia N° 139-14-SEP-CC, Caso N° 0156-14-EP; R.O.S. 359 de 22-oct-2014, Sentencia N° 136-14-SEP-CC, Caso N° 0148-11-EP; </w:t>
      </w:r>
      <w:r w:rsidRPr="006A2670">
        <w:t>R.O.S. 374 de 13-nov-2014, Sentencia N° 180-14-SEP-CC, Caso N° 1585-13-EP; R.O.S. 374 de 13-nov-2014, Sentencia N° 155-14-SEP-CC, Caso N° 1291-11-EP; R.O.S. 390 de 05-dic-2014, Sentencia N° 19</w:t>
      </w:r>
      <w:r w:rsidR="00711182" w:rsidRPr="006A2670">
        <w:t>0-14-SEP-CC, Caso N° 1216-13-EP.</w:t>
      </w:r>
      <w:bookmarkEnd w:id="404"/>
    </w:p>
    <w:p w14:paraId="1A0DD83C" w14:textId="7FF1B6D3" w:rsidR="001D3DB1" w:rsidRPr="006A2670" w:rsidRDefault="001D3DB1" w:rsidP="001D3DB1">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r w:rsidR="00711182" w:rsidRPr="006A2670">
        <w:rPr>
          <w:rFonts w:cs="Courier New"/>
          <w:i/>
          <w:szCs w:val="24"/>
          <w:u w:val="single"/>
        </w:rPr>
        <w:t>; R.O.S. 307 de 08-ago-2014</w:t>
      </w:r>
    </w:p>
    <w:p w14:paraId="75ACB1B7" w14:textId="1B973F6E" w:rsidR="001D3DB1" w:rsidRPr="006A2670" w:rsidRDefault="001D3DB1" w:rsidP="001D3DB1">
      <w:pPr>
        <w:spacing w:line="240" w:lineRule="auto"/>
        <w:ind w:left="708"/>
        <w:jc w:val="both"/>
        <w:rPr>
          <w:rFonts w:cs="Courier New"/>
          <w:i/>
          <w:szCs w:val="24"/>
        </w:rPr>
      </w:pPr>
      <w:r w:rsidRPr="006A2670">
        <w:rPr>
          <w:rFonts w:cs="Courier New"/>
          <w:i/>
          <w:szCs w:val="24"/>
        </w:rPr>
        <w:t>“Conforme ha sido expresado por la Corte Constitucional del Ecuador, el juez no puede decidir en forma arbitraria, pues para que su decisión se encuentre debidamente motivada es necesario que concurran tres requisitos: a) razonabilidad; b) lógica; y, c) comprensibilidad como elementos que garantizan la motivación (en el debido proceso), entendiéndose:</w:t>
      </w:r>
    </w:p>
    <w:p w14:paraId="762A5946" w14:textId="0482AD95" w:rsidR="001D3DB1" w:rsidRPr="006A2670" w:rsidRDefault="001D3DB1" w:rsidP="001D3DB1">
      <w:pPr>
        <w:spacing w:line="240" w:lineRule="auto"/>
        <w:ind w:left="708"/>
        <w:jc w:val="both"/>
        <w:rPr>
          <w:rFonts w:cs="Courier New"/>
          <w:i/>
          <w:szCs w:val="24"/>
        </w:rPr>
      </w:pPr>
      <w:r w:rsidRPr="006A2670">
        <w:rPr>
          <w:rFonts w:cs="Courier New"/>
          <w:i/>
          <w:szCs w:val="24"/>
        </w:rPr>
        <w:t>"(...) razonable, en el sentido de que la decisión se fundamente en lo dispuesto en la Constitución de la República; lógica, en lo que respecta a que la misma contenga una estructura coherente, en la cual el operador de justicia, mediante la contraposición entre elementos fácticos y jurídicos, establezca conclusiones que guarden coherencia con estos elementos, y que de este análisis, al final se establezca una decisión general del caso; comprensible, en lo que se refiere al lenguaje que se utilice en la decisión, mismo que debe ser dirigido hacia el entendimiento por parte de la ciudadanía"</w:t>
      </w:r>
      <w:r w:rsidRPr="006A2670">
        <w:rPr>
          <w:rFonts w:cs="Courier New"/>
          <w:i/>
          <w:szCs w:val="24"/>
          <w:vertAlign w:val="superscript"/>
        </w:rPr>
        <w:footnoteReference w:id="77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79"/>
      </w:r>
      <w:r w:rsidR="00711182" w:rsidRPr="006A2670">
        <w:rPr>
          <w:rFonts w:cs="Courier New"/>
          <w:i/>
          <w:szCs w:val="24"/>
        </w:rPr>
        <w:t xml:space="preserve"> </w:t>
      </w:r>
      <w:r w:rsidR="00711182" w:rsidRPr="006A2670">
        <w:rPr>
          <w:rStyle w:val="Refdenotaalpie"/>
          <w:rFonts w:cs="Courier New"/>
          <w:i/>
          <w:szCs w:val="24"/>
        </w:rPr>
        <w:footnoteReference w:id="780"/>
      </w:r>
    </w:p>
    <w:p w14:paraId="73D560E6" w14:textId="77777777" w:rsidR="00711182" w:rsidRPr="006A2670" w:rsidRDefault="00711182" w:rsidP="00711182">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5BF35CED" w14:textId="347739DA" w:rsidR="00711182" w:rsidRPr="006A2670" w:rsidRDefault="00711182" w:rsidP="00711182">
      <w:pPr>
        <w:spacing w:line="240" w:lineRule="auto"/>
        <w:ind w:left="708"/>
        <w:jc w:val="both"/>
        <w:rPr>
          <w:rFonts w:cs="Courier New"/>
          <w:i/>
          <w:szCs w:val="24"/>
          <w:u w:val="single"/>
        </w:rPr>
      </w:pPr>
      <w:r w:rsidRPr="006A2670">
        <w:rPr>
          <w:rFonts w:cs="Courier New"/>
          <w:i/>
          <w:szCs w:val="24"/>
        </w:rPr>
        <w:t>“Al respecto, la Corte Constitucional, reiterando el criterio expedido por la Corte Constitucional, para el período de transición</w:t>
      </w:r>
      <w:r w:rsidRPr="006A2670">
        <w:rPr>
          <w:rFonts w:cs="Courier New"/>
          <w:i/>
          <w:szCs w:val="24"/>
          <w:vertAlign w:val="superscript"/>
        </w:rPr>
        <w:footnoteReference w:id="781"/>
      </w:r>
      <w:r w:rsidRPr="006A2670">
        <w:rPr>
          <w:rFonts w:cs="Courier New"/>
          <w:i/>
          <w:szCs w:val="24"/>
        </w:rPr>
        <w:t>, en varias de sus decisiones estableció que para que una resolución se considere motivada, es necesario que la misma cumpla los siguientes requisitos: a) razonable, en el sentido de que la decisión se encuentre fundamentada en disposiciones constitucionales y no contradiga dichas disposiciones; b) lógica, lo cual implica coherencia entre las premisas y la conclusión, así entre esta y la decisión; c) comprensibilidad, por cuanto la decisión debe gozar de claridad en el lenguaje, con miras a su fiscalización por parte de la sociedad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82"/>
      </w:r>
    </w:p>
    <w:p w14:paraId="4E63C06A"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2C307B97" w14:textId="082A1A84" w:rsidR="00711182" w:rsidRPr="006A2670" w:rsidRDefault="00711182" w:rsidP="00711182">
      <w:pPr>
        <w:spacing w:line="240" w:lineRule="auto"/>
        <w:ind w:left="708"/>
        <w:jc w:val="both"/>
        <w:rPr>
          <w:rFonts w:cs="Courier New"/>
          <w:i/>
          <w:szCs w:val="24"/>
        </w:rPr>
      </w:pPr>
      <w:r w:rsidRPr="006A2670">
        <w:rPr>
          <w:rFonts w:cs="Courier New"/>
          <w:i/>
          <w:szCs w:val="24"/>
        </w:rPr>
        <w:t>“Los parámetros para que una determinada resolución se encuentre debidamente motivada, y en ese contexto ha señalado que "(...)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w:t>
      </w:r>
    </w:p>
    <w:p w14:paraId="7AA7DE9F" w14:textId="5247F0BA" w:rsidR="00711182" w:rsidRPr="006A2670" w:rsidRDefault="00711182" w:rsidP="00711182">
      <w:pPr>
        <w:spacing w:line="240" w:lineRule="auto"/>
        <w:ind w:left="708"/>
        <w:jc w:val="both"/>
        <w:rPr>
          <w:rFonts w:cs="Courier New"/>
          <w:i/>
          <w:szCs w:val="24"/>
        </w:rPr>
      </w:pPr>
      <w:r w:rsidRPr="006A2670">
        <w:rPr>
          <w:rFonts w:cs="Courier New"/>
          <w:i/>
          <w:szCs w:val="24"/>
        </w:rPr>
        <w:t>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vertAlign w:val="superscript"/>
        </w:rPr>
        <w:footnoteReference w:id="783"/>
      </w:r>
      <w:r w:rsidRPr="006A2670">
        <w:rPr>
          <w:rFonts w:cs="Courier New"/>
          <w:i/>
          <w:szCs w:val="24"/>
        </w:rPr>
        <w:t>.</w:t>
      </w:r>
    </w:p>
    <w:p w14:paraId="63D98616" w14:textId="4D105F70" w:rsidR="00711182" w:rsidRPr="006A2670" w:rsidRDefault="00711182" w:rsidP="00711182">
      <w:pPr>
        <w:spacing w:line="240" w:lineRule="auto"/>
        <w:ind w:left="708"/>
        <w:jc w:val="both"/>
        <w:rPr>
          <w:rFonts w:cs="Courier New"/>
          <w:i/>
          <w:szCs w:val="24"/>
        </w:rPr>
      </w:pPr>
      <w:r w:rsidRPr="006A2670">
        <w:rPr>
          <w:rFonts w:cs="Courier New"/>
          <w:i/>
          <w:szCs w:val="24"/>
        </w:rPr>
        <w:t>Las consideraciones antes enunciadas nos permiten evidenciar los presupuestos que deben concurrir para que una resolución se encuentre debidamente motivada, presupuestos que deben ser contrastados con el caso en concreto, a fin de determinar si fueron observados en la sentencia impugnada, para el efecto, esta Corte, en el caso sub judice, analizará la decisión judicial a partir de los parámetros de razonabilidad, lógica y comprensibilidad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84"/>
      </w:r>
    </w:p>
    <w:p w14:paraId="3804CD17"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307 de 08-ago-2014</w:t>
      </w:r>
    </w:p>
    <w:p w14:paraId="57BEF50C" w14:textId="204020FA" w:rsidR="00711182" w:rsidRPr="006A2670" w:rsidRDefault="00711182" w:rsidP="00711182">
      <w:pPr>
        <w:spacing w:line="240" w:lineRule="auto"/>
        <w:ind w:left="708"/>
        <w:jc w:val="both"/>
        <w:rPr>
          <w:rFonts w:cs="Courier New"/>
          <w:i/>
          <w:szCs w:val="24"/>
        </w:rPr>
      </w:pPr>
      <w:r w:rsidRPr="006A2670">
        <w:rPr>
          <w:rFonts w:cs="Courier New"/>
          <w:i/>
          <w:szCs w:val="24"/>
        </w:rPr>
        <w:t>“Respecto de los criterios que permiten determinar si una decisión judicial se encuentra adecuada y debidamente motivada, como garantía del debido proceso, la Corte Constitucional, para el período de transición, en sentencia No. 227-12-SEP-CC del 21 de junio de 2012, ha precisado que:</w:t>
      </w:r>
    </w:p>
    <w:p w14:paraId="2B3CCE7D" w14:textId="6C70036B" w:rsidR="00711182" w:rsidRPr="006A2670" w:rsidRDefault="00711182" w:rsidP="00711182">
      <w:pPr>
        <w:spacing w:line="240" w:lineRule="auto"/>
        <w:ind w:left="708"/>
        <w:jc w:val="both"/>
        <w:rPr>
          <w:rFonts w:cs="Courier New"/>
          <w:i/>
          <w:szCs w:val="24"/>
        </w:rPr>
      </w:pPr>
      <w:r w:rsidRPr="006A2670">
        <w:rPr>
          <w:rFonts w:cs="Courier New"/>
          <w:i/>
          <w:szCs w:val="24"/>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85"/>
      </w:r>
    </w:p>
    <w:p w14:paraId="53B14835" w14:textId="255882C3"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r w:rsidR="00E01CC5" w:rsidRPr="006A2670">
        <w:rPr>
          <w:rFonts w:cs="Courier New"/>
          <w:i/>
          <w:szCs w:val="24"/>
          <w:u w:val="single"/>
        </w:rPr>
        <w:t xml:space="preserve">; </w:t>
      </w:r>
      <w:r w:rsidR="00E01CC5" w:rsidRPr="006A2670">
        <w:rPr>
          <w:rFonts w:cs="Courier New"/>
          <w:i/>
          <w:szCs w:val="24"/>
          <w:u w:val="single"/>
          <w:lang w:val="es-ES"/>
        </w:rPr>
        <w:t xml:space="preserve">R.O.S. 340 de 24-sep-2014; </w:t>
      </w:r>
      <w:r w:rsidR="00E01CC5" w:rsidRPr="006A2670">
        <w:rPr>
          <w:rFonts w:cs="Courier New"/>
          <w:i/>
          <w:szCs w:val="24"/>
          <w:u w:val="single"/>
        </w:rPr>
        <w:t>R.O.S. 346 de 02-oct-2014</w:t>
      </w:r>
    </w:p>
    <w:p w14:paraId="532C035A" w14:textId="6E193563" w:rsidR="00711182" w:rsidRPr="006A2670" w:rsidRDefault="00711182" w:rsidP="00711182">
      <w:pPr>
        <w:spacing w:line="240" w:lineRule="auto"/>
        <w:ind w:left="708"/>
        <w:jc w:val="both"/>
        <w:rPr>
          <w:rFonts w:cs="Courier New"/>
          <w:i/>
          <w:szCs w:val="24"/>
          <w:u w:val="single"/>
        </w:rPr>
      </w:pPr>
      <w:r w:rsidRPr="006A2670">
        <w:rPr>
          <w:rFonts w:cs="Courier New"/>
          <w:i/>
          <w:szCs w:val="24"/>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86"/>
      </w:r>
      <w:r w:rsidR="00E01CC5" w:rsidRPr="006A2670">
        <w:rPr>
          <w:rFonts w:cs="Courier New"/>
          <w:i/>
          <w:szCs w:val="24"/>
        </w:rPr>
        <w:t xml:space="preserve"> </w:t>
      </w:r>
      <w:r w:rsidR="00E01CC5" w:rsidRPr="006A2670">
        <w:rPr>
          <w:rStyle w:val="Refdenotaalpie"/>
          <w:rFonts w:cs="Courier New"/>
          <w:i/>
          <w:szCs w:val="24"/>
        </w:rPr>
        <w:footnoteReference w:id="787"/>
      </w:r>
      <w:r w:rsidR="00E01CC5" w:rsidRPr="006A2670">
        <w:rPr>
          <w:rFonts w:cs="Courier New"/>
          <w:i/>
          <w:szCs w:val="24"/>
        </w:rPr>
        <w:t xml:space="preserve"> </w:t>
      </w:r>
      <w:r w:rsidR="00E01CC5" w:rsidRPr="006A2670">
        <w:rPr>
          <w:rStyle w:val="Refdenotaalpie"/>
          <w:rFonts w:cs="Courier New"/>
          <w:i/>
          <w:szCs w:val="24"/>
        </w:rPr>
        <w:footnoteReference w:id="788"/>
      </w:r>
    </w:p>
    <w:p w14:paraId="305B0896"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46CCDB28" w14:textId="77777777" w:rsidR="00711182" w:rsidRPr="006A2670" w:rsidRDefault="00711182" w:rsidP="00711182">
      <w:pPr>
        <w:spacing w:line="240" w:lineRule="auto"/>
        <w:ind w:left="708"/>
        <w:jc w:val="both"/>
        <w:rPr>
          <w:rFonts w:cs="Courier New"/>
          <w:i/>
          <w:szCs w:val="24"/>
        </w:rPr>
      </w:pPr>
      <w:r w:rsidRPr="006A2670">
        <w:rPr>
          <w:rFonts w:cs="Courier New"/>
          <w:i/>
          <w:szCs w:val="24"/>
        </w:rPr>
        <w:t>“La Corte Constitucional del Ecuador ha establecido en reiteradas ocasiones que para que la decisión de un juez se encuentre debidamente motivada es necesario que concurran tres requisitos: razonabilidad, lógica y comprensibilidad como elementos necesarios para garantizar el ejercicio de una debida motivación; dichos elementos deben entenderse como:</w:t>
      </w:r>
    </w:p>
    <w:p w14:paraId="2F6539C9" w14:textId="5F62F8C0" w:rsidR="00711182" w:rsidRPr="006A2670" w:rsidRDefault="00711182" w:rsidP="00711182">
      <w:pPr>
        <w:spacing w:line="240" w:lineRule="auto"/>
        <w:ind w:left="708"/>
        <w:jc w:val="both"/>
        <w:rPr>
          <w:rFonts w:cs="Courier New"/>
          <w:i/>
          <w:szCs w:val="24"/>
          <w:u w:val="single"/>
        </w:rPr>
      </w:pPr>
      <w:r w:rsidRPr="006A2670">
        <w:rPr>
          <w:rFonts w:cs="Courier New"/>
          <w:i/>
          <w:szCs w:val="24"/>
        </w:rPr>
        <w:t>"(...) razonable, en el sentido de que la decisión se fundamente en lo dispuesto en la Constitución de la República; lógica, en lo que respecta a que la misma contenga una estructura coherente, en la cual el operador de justicia, mediante la contraposición entre elementos fácticos y jurídicos, establezca conclusiones que guarden coherencia con estos elementos, y que de este análisis, al final se establezca una decisión general del caso; comprensible, en lo que se refiere al lenguaje que se utilice en la decisión, mismo que debe ser dirigido hacia el entendimiento por parte de la ciudadanía"</w:t>
      </w:r>
      <w:r w:rsidRPr="006A2670">
        <w:rPr>
          <w:rFonts w:cs="Courier New"/>
          <w:i/>
          <w:szCs w:val="24"/>
          <w:vertAlign w:val="superscript"/>
        </w:rPr>
        <w:footnoteReference w:id="78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90"/>
      </w:r>
    </w:p>
    <w:p w14:paraId="50EC9C54" w14:textId="77777777" w:rsidR="00711182" w:rsidRPr="006A2670" w:rsidRDefault="00711182" w:rsidP="00711182">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50B0F738" w14:textId="77777777" w:rsidR="00711182" w:rsidRPr="006A2670" w:rsidRDefault="00711182" w:rsidP="00711182">
      <w:pPr>
        <w:spacing w:line="240" w:lineRule="auto"/>
        <w:ind w:left="708"/>
        <w:jc w:val="both"/>
        <w:rPr>
          <w:rFonts w:cs="Courier New"/>
          <w:i/>
          <w:szCs w:val="24"/>
        </w:rPr>
      </w:pPr>
      <w:r w:rsidRPr="006A2670">
        <w:rPr>
          <w:rFonts w:cs="Courier New"/>
          <w:i/>
          <w:szCs w:val="24"/>
        </w:rPr>
        <w:t>“La motivación de las resoluciones de los poderes públicos ha sido no pocas veces materia de análisis de la Corte Constitucional. Es por ello que a través de sus pronunciamientos en sentencias anteriores se ha llegado a establecer que para verificar si una sentencia se encuentra debidamente motivada acorde a los parámetros constitucionales deben concurrir tres requisitos elementales, como son la razonabilidad, lógica y comprensibilidad. Criterio que se encuentra recogido en la sentencia 076-13-SEP-CC, que cita a su vez lo señalado por la Corte Constitucional, para el período de transición, en la sentencia No. 227-12-SEP-CC:</w:t>
      </w:r>
    </w:p>
    <w:p w14:paraId="047C9A56" w14:textId="482B79D6" w:rsidR="00711182" w:rsidRPr="006A2670" w:rsidRDefault="00711182" w:rsidP="00E01CC5">
      <w:pPr>
        <w:spacing w:line="240" w:lineRule="auto"/>
        <w:ind w:left="708"/>
        <w:jc w:val="both"/>
        <w:rPr>
          <w:rFonts w:cs="Courier New"/>
          <w:i/>
          <w:szCs w:val="24"/>
        </w:rPr>
      </w:pPr>
      <w:r w:rsidRPr="006A2670">
        <w:rPr>
          <w:rFonts w:cs="Courier New"/>
          <w:i/>
          <w:szCs w:val="24"/>
        </w:rPr>
        <w:t>"Para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vertAlign w:val="superscript"/>
        </w:rPr>
        <w:footnoteReference w:id="79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92"/>
      </w:r>
    </w:p>
    <w:p w14:paraId="3AB21DE3" w14:textId="509F925F" w:rsidR="00626D3F" w:rsidRPr="006A2670" w:rsidRDefault="00626D3F" w:rsidP="008040C1">
      <w:pPr>
        <w:ind w:left="709"/>
        <w:jc w:val="both"/>
        <w:rPr>
          <w:i/>
          <w:u w:val="single"/>
        </w:rPr>
      </w:pPr>
      <w:r w:rsidRPr="006A2670">
        <w:rPr>
          <w:i/>
          <w:u w:val="single"/>
        </w:rPr>
        <w:t>R.O.S. 374 del 13-nov-2014</w:t>
      </w:r>
      <w:r w:rsidR="008040C1" w:rsidRPr="006A2670">
        <w:rPr>
          <w:i/>
          <w:u w:val="single"/>
        </w:rPr>
        <w:t>; R.O.S. 390 del 05-dic-2014</w:t>
      </w:r>
    </w:p>
    <w:p w14:paraId="721CB0B5" w14:textId="77777777" w:rsidR="00626D3F" w:rsidRPr="006A2670" w:rsidRDefault="00626D3F" w:rsidP="00626D3F">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Corte ha establecido ciertos parámetros para que una determinada resolución se encuentre debidamente motivada, y en ese contexto ha señalado que: (...)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 </w:t>
      </w:r>
    </w:p>
    <w:p w14:paraId="62C1AA60" w14:textId="594910E8" w:rsidR="00626D3F" w:rsidRPr="006A2670" w:rsidRDefault="00626D3F" w:rsidP="00626D3F">
      <w:pPr>
        <w:ind w:left="709"/>
        <w:jc w:val="both"/>
        <w:rPr>
          <w:rFonts w:cs="Courier New"/>
          <w:i/>
          <w:szCs w:val="24"/>
          <w:lang w:val="es-ES"/>
        </w:rPr>
      </w:pPr>
      <w:r w:rsidRPr="006A2670">
        <w:rPr>
          <w:rFonts w:cs="Courier New"/>
          <w:i/>
          <w:szCs w:val="24"/>
          <w:lang w:val="es-ES"/>
        </w:rPr>
        <w:t>Las consideraciones antes enunciadas nos permiten evidenciar los presupuestos que deben concurrir para que una resolución se encuentre debidamente motivada, presupuestos que deben ser contrastados con el caso en concreto, a fin de determinar si fueron observados en la sentencia impugnada. Para el efecto, esta Corte, en el caso sub júdice, analizará la decisión judicial a partir de los parámetros de razonabilidad, lógica y comprensibilidad.</w:t>
      </w:r>
      <w:r w:rsidRPr="006A2670">
        <w:rPr>
          <w:rFonts w:cs="Courier New"/>
          <w:i/>
          <w:szCs w:val="24"/>
        </w:rPr>
        <w:t>”</w:t>
      </w:r>
      <w:r w:rsidRPr="006A2670">
        <w:rPr>
          <w:rStyle w:val="Refdenotaalpie"/>
          <w:rFonts w:cs="Courier New"/>
          <w:i/>
          <w:szCs w:val="24"/>
        </w:rPr>
        <w:footnoteReference w:id="793"/>
      </w:r>
      <w:r w:rsidR="008040C1" w:rsidRPr="006A2670">
        <w:rPr>
          <w:rFonts w:cs="Courier New"/>
          <w:i/>
          <w:szCs w:val="24"/>
        </w:rPr>
        <w:t xml:space="preserve"> </w:t>
      </w:r>
      <w:r w:rsidR="008040C1" w:rsidRPr="006A2670">
        <w:rPr>
          <w:rStyle w:val="Refdenotaalpie"/>
          <w:rFonts w:cs="Courier New"/>
          <w:i/>
          <w:szCs w:val="24"/>
        </w:rPr>
        <w:footnoteReference w:id="794"/>
      </w:r>
    </w:p>
    <w:p w14:paraId="0D9A71CD" w14:textId="77777777" w:rsidR="00DB551B" w:rsidRPr="006A2670" w:rsidRDefault="00DB551B" w:rsidP="00DB551B">
      <w:pPr>
        <w:ind w:left="709"/>
      </w:pPr>
      <w:r w:rsidRPr="006A2670">
        <w:rPr>
          <w:i/>
          <w:u w:val="single"/>
        </w:rPr>
        <w:t>R.O.S. 374 del 13-nov-2014</w:t>
      </w:r>
    </w:p>
    <w:p w14:paraId="55D7E9FB" w14:textId="77777777" w:rsidR="00DB551B" w:rsidRPr="006A2670" w:rsidRDefault="00DB551B" w:rsidP="00DB551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Corte Constitucional, en anteriores fallos, ha hecho énfasis en cuanto a los parámetros necesarios para considerar motivado un fallo, criterio complementario a lo dispuesto en la norma constitucional del artículo 76 numeral 7 literal l, siendo estos parámetros la razonabilidad, la lógica y comprensibilidad de los fallos: </w:t>
      </w:r>
    </w:p>
    <w:p w14:paraId="454D4109" w14:textId="0CDA0F9C" w:rsidR="008040C1" w:rsidRPr="006A2670" w:rsidRDefault="00DB551B" w:rsidP="008040C1">
      <w:pPr>
        <w:spacing w:line="240" w:lineRule="auto"/>
        <w:ind w:left="708"/>
        <w:jc w:val="both"/>
        <w:rPr>
          <w:rFonts w:cs="Courier New"/>
          <w:i/>
          <w:szCs w:val="24"/>
        </w:rPr>
      </w:pPr>
      <w:r w:rsidRPr="006A2670">
        <w:rPr>
          <w:rFonts w:cs="Courier New"/>
          <w:i/>
          <w:szCs w:val="24"/>
          <w:lang w:val="es-ES"/>
        </w:rPr>
        <w:t>(...)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rPr>
        <w:t>”</w:t>
      </w:r>
      <w:r w:rsidRPr="006A2670">
        <w:rPr>
          <w:rStyle w:val="Refdenotaalpie"/>
          <w:rFonts w:cs="Courier New"/>
          <w:i/>
          <w:szCs w:val="24"/>
        </w:rPr>
        <w:footnoteReference w:id="795"/>
      </w:r>
    </w:p>
    <w:p w14:paraId="4AACAEFD" w14:textId="02DAEC5C" w:rsidR="001D3DB1" w:rsidRPr="006A2670" w:rsidRDefault="001D3DB1" w:rsidP="001D3DB1">
      <w:pPr>
        <w:pStyle w:val="Ttulo2"/>
      </w:pPr>
      <w:bookmarkStart w:id="405" w:name="_Toc437533593"/>
      <w:r w:rsidRPr="006A2670">
        <w:t>¿Cuándo se considera cumplida la garantía de motivación?. R.O.S. 289 de 15-jul-2014, Sentencia N° 094-14-SEP-CC, Caso N° 0985-10-EP.</w:t>
      </w:r>
      <w:bookmarkEnd w:id="405"/>
    </w:p>
    <w:p w14:paraId="73047475" w14:textId="48E944E2" w:rsidR="001D3DB1" w:rsidRPr="006A2670" w:rsidRDefault="001D3DB1" w:rsidP="001D3DB1">
      <w:pPr>
        <w:spacing w:line="240" w:lineRule="auto"/>
        <w:ind w:left="708"/>
        <w:jc w:val="both"/>
        <w:rPr>
          <w:rFonts w:cs="Courier New"/>
          <w:i/>
          <w:szCs w:val="24"/>
        </w:rPr>
      </w:pPr>
      <w:r w:rsidRPr="006A2670">
        <w:rPr>
          <w:rFonts w:cs="Courier New"/>
          <w:i/>
          <w:szCs w:val="24"/>
        </w:rPr>
        <w:t>“Para que la garantía de motivación sea cumplida en una resolución del poder público, de acuerdo al desarrollo jurisprudencial de la Corte Constitucional del Ecuador, debe cumplir con los requisitos de razonabilidad, lógica y comprensibilidad, caso contrario, debe comprenderse que la resolución es arbitraria.</w:t>
      </w:r>
    </w:p>
    <w:p w14:paraId="5FDF7F80" w14:textId="19E2A932" w:rsidR="001D3DB1" w:rsidRPr="006A2670" w:rsidRDefault="001D3DB1" w:rsidP="001D3DB1">
      <w:pPr>
        <w:spacing w:line="240" w:lineRule="auto"/>
        <w:ind w:left="708"/>
        <w:jc w:val="both"/>
        <w:rPr>
          <w:rFonts w:cs="Courier New"/>
          <w:b/>
          <w:i/>
          <w:szCs w:val="24"/>
        </w:rPr>
      </w:pPr>
      <w:r w:rsidRPr="006A2670">
        <w:rPr>
          <w:rFonts w:cs="Courier New"/>
          <w:i/>
          <w:szCs w:val="24"/>
        </w:rPr>
        <w:t>La Corte Constitucional, para el período de transición3, expresó estos requisitos de la siguiente manera: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96"/>
      </w:r>
    </w:p>
    <w:p w14:paraId="023821C2" w14:textId="532D83A9" w:rsidR="00AD2547" w:rsidRPr="006A2670" w:rsidRDefault="00AD2547" w:rsidP="00AD2547">
      <w:pPr>
        <w:pStyle w:val="Ttulo2"/>
      </w:pPr>
      <w:bookmarkStart w:id="406" w:name="_Toc437533594"/>
      <w:r w:rsidRPr="006A2670">
        <w:t>Examen que realiza la Corte Constitucional sobre el Derecho de Motivación. R.O.S. 289 de 15-jul-2014, Sentencia N° 090-14-SEP-CC, Caso N° 1141-11-EP.</w:t>
      </w:r>
      <w:bookmarkEnd w:id="406"/>
    </w:p>
    <w:p w14:paraId="340D0621" w14:textId="7A034A6B" w:rsidR="00AD2547" w:rsidRPr="006A2670" w:rsidRDefault="00AD2547" w:rsidP="00AD2547">
      <w:pPr>
        <w:ind w:left="709"/>
        <w:jc w:val="both"/>
        <w:rPr>
          <w:rFonts w:cs="Courier New"/>
          <w:i/>
          <w:szCs w:val="24"/>
        </w:rPr>
      </w:pPr>
      <w:r w:rsidRPr="006A2670">
        <w:rPr>
          <w:rFonts w:cs="Courier New"/>
          <w:i/>
          <w:szCs w:val="24"/>
        </w:rPr>
        <w:t>“… si bien el mínimo constitucional establece una base respecto de la cual partir al momento de analizar la motivación, expresada en los elementos previamente analizados, esta Corte Constitucional ha señalado también que existen obligaciones más allá de la mera presencia de la verificación de que se hayan citado normas y principios, y que se haya mostrado cómo ellos se aplican al caso concreto. El examen respecto de la motivación que efectúa la Corte Constitucional se refiere además a la calidad de los argumentos presentados…</w:t>
      </w:r>
    </w:p>
    <w:p w14:paraId="0628BCD6" w14:textId="6B4AD4AB" w:rsidR="00AD2547" w:rsidRPr="006A2670" w:rsidRDefault="00AD2547" w:rsidP="00AD2547">
      <w:pPr>
        <w:ind w:left="709"/>
        <w:jc w:val="both"/>
        <w:rPr>
          <w:rFonts w:cs="Courier New"/>
          <w:i/>
          <w:szCs w:val="24"/>
        </w:rPr>
      </w:pPr>
      <w:r w:rsidRPr="006A2670">
        <w:rPr>
          <w:rFonts w:cs="Courier New"/>
          <w:i/>
          <w:szCs w:val="24"/>
        </w:rPr>
        <w:t>Es así que la Corte ha señalado que la obligación de motivar como garantía del debido proceso se encuentra compuesta además por tres requisitos, tal como lo expresó la Corte Constitucional, para el período de transición, en su sentencia No. 227- 12-SEP-CC, en los siguientes términos:</w:t>
      </w:r>
    </w:p>
    <w:p w14:paraId="5340C410" w14:textId="30CD903E" w:rsidR="00E164BA" w:rsidRPr="006A2670" w:rsidRDefault="00AD2547" w:rsidP="00AD2547">
      <w:pPr>
        <w:ind w:left="709"/>
        <w:jc w:val="both"/>
        <w:rPr>
          <w:rFonts w:cs="Courier New"/>
          <w:i/>
          <w:szCs w:val="24"/>
        </w:rPr>
      </w:pPr>
      <w:r w:rsidRPr="006A2670">
        <w:rPr>
          <w:rFonts w:cs="Courier New"/>
          <w:i/>
          <w:szCs w:val="24"/>
        </w:rPr>
        <w:t>"Para que determinada resolución se halle correctamente motivada es necesario que la autoridad que tome la decisión exponga la razones que el derecho le ofrece para adoptarla. Dicha exposición debe hacérsela de manera razonable, lógica y comprensible, así como mostrar cómo los enunciados normativos se adecuar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97"/>
      </w:r>
    </w:p>
    <w:p w14:paraId="189E2F2E" w14:textId="59D56691" w:rsidR="00345866" w:rsidRPr="006A2670" w:rsidRDefault="00345866" w:rsidP="00345866">
      <w:pPr>
        <w:pStyle w:val="Ttulo2"/>
      </w:pPr>
      <w:bookmarkStart w:id="407" w:name="_Toc437533595"/>
      <w:r w:rsidRPr="006A2670">
        <w:rPr>
          <w:rFonts w:eastAsia="Courier New" w:cs="Courier New"/>
        </w:rPr>
        <w:t xml:space="preserve">Derecho de Motivación según la Corte Interamericana de Derechos Humanos (CIDH). </w:t>
      </w:r>
      <w:r w:rsidRPr="006A2670">
        <w:t>R</w:t>
      </w:r>
      <w:r w:rsidR="003E1D70" w:rsidRPr="006A2670">
        <w:t xml:space="preserve"> O.S. 203 de 14-mar-2014, Sentencia N° 108-13-SEP-CC, Caso N° 1904-11-EP; R.O.S. 230 de 22-abr-2014, Sentencia N° 037-14-SEP-CC, Caso N° 0587-12-EP; R.O.S. 230 de 22-abr-2014, Sentencia N° 024-14-SEP-CC, Caso N° 1014-12-EP; </w:t>
      </w:r>
      <w:r w:rsidR="00E164BA" w:rsidRPr="006A2670">
        <w:rPr>
          <w:lang w:val="es-ES"/>
        </w:rPr>
        <w:t>R.O.S. 289 de 15-jul-2014, Sentencia N° 090-14-SEP-CC, Caso N° 1141-11-EP; R.O.S. 359 de 22-oct-2014, Sentencia N° 136-14-SEP-CC, Caso N° 0148-11-EP</w:t>
      </w:r>
      <w:r w:rsidR="00E164BA" w:rsidRPr="006A2670">
        <w:t xml:space="preserve">; </w:t>
      </w:r>
      <w:r w:rsidR="003E1D70" w:rsidRPr="006A2670">
        <w:t>R.O.S. 390 de 05-dic-2014, Sentencia N° 181-14-SEP-CC, Caso N° 0602-14-EP; R.O.S. 374 de 13-nov-2014, Sentencia N° 158-14-SEP-CC, Caso N° 1486-12-EP; R.O.S. 406 de 30-dic-2014, Sentencia N° 203-14-SEP-CC, Caso N° 0498-12-EP; R.O.S. 390 de 05-dic-2014, Sentencia N° 183-14-SEP-CC, Caso N° 1209-11-EP; R.O.S. 390 de 05-dic-2014, Sentencia N° 166-14-SEP-CC, Caso N° 1385-11-EP.</w:t>
      </w:r>
      <w:bookmarkEnd w:id="407"/>
    </w:p>
    <w:p w14:paraId="0925D42F" w14:textId="1760D210" w:rsidR="00E164BA" w:rsidRPr="006A2670" w:rsidRDefault="00E164BA" w:rsidP="00E164BA">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r w:rsidR="008B3540" w:rsidRPr="006A2670">
        <w:rPr>
          <w:rFonts w:cs="Courier New"/>
          <w:i/>
          <w:szCs w:val="24"/>
          <w:u w:val="single"/>
        </w:rPr>
        <w:t xml:space="preserve">; </w:t>
      </w:r>
      <w:r w:rsidR="008B3540" w:rsidRPr="006A2670">
        <w:rPr>
          <w:rFonts w:cs="Courier New"/>
          <w:i/>
          <w:szCs w:val="24"/>
          <w:u w:val="single"/>
          <w:lang w:val="es-ES"/>
        </w:rPr>
        <w:t>R.O.S. 359 de 22-oct-2014</w:t>
      </w:r>
    </w:p>
    <w:p w14:paraId="60E094C7" w14:textId="6B1AB329" w:rsidR="00E164BA" w:rsidRPr="006A2670" w:rsidRDefault="00E164BA" w:rsidP="00E164BA">
      <w:pPr>
        <w:spacing w:line="240" w:lineRule="auto"/>
        <w:ind w:left="708"/>
        <w:jc w:val="both"/>
        <w:rPr>
          <w:rFonts w:cs="Courier New"/>
          <w:i/>
          <w:szCs w:val="24"/>
        </w:rPr>
      </w:pPr>
      <w:r w:rsidRPr="006A2670">
        <w:rPr>
          <w:rFonts w:cs="Courier New"/>
          <w:i/>
          <w:szCs w:val="24"/>
        </w:rPr>
        <w:t>“La Corte Interamericana de Derechos Humanos, en sentencia del 21 de mayo del 2013, caso Melba Suárez Peralta vs. Ecuador, manifestó que "La motivación es la justificación razonada que permite llegar a una conclusión. En este sentido, el deber de motivación es una de las debidas garantías incluidas en el artículo 8.1 de la Convención [Americana de Derechos Humanos] para salvaguardar el debido proceso"</w:t>
      </w:r>
      <w:r w:rsidRPr="006A2670">
        <w:rPr>
          <w:rFonts w:cs="Courier New"/>
          <w:i/>
          <w:szCs w:val="24"/>
          <w:vertAlign w:val="superscript"/>
        </w:rPr>
        <w:footnoteReference w:id="798"/>
      </w:r>
      <w:r w:rsidRPr="006A2670">
        <w:rPr>
          <w:rFonts w:cs="Courier New"/>
          <w:i/>
          <w:szCs w:val="24"/>
        </w:rPr>
        <w:t>.</w:t>
      </w:r>
    </w:p>
    <w:p w14:paraId="1A256958" w14:textId="7A582739" w:rsidR="00E164BA" w:rsidRPr="006A2670" w:rsidRDefault="00E164BA" w:rsidP="00E164BA">
      <w:pPr>
        <w:spacing w:line="240" w:lineRule="auto"/>
        <w:ind w:left="708"/>
        <w:jc w:val="both"/>
        <w:rPr>
          <w:rFonts w:cs="Courier New"/>
          <w:i/>
          <w:szCs w:val="24"/>
        </w:rPr>
      </w:pPr>
      <w:r w:rsidRPr="006A2670">
        <w:rPr>
          <w:rFonts w:cs="Courier New"/>
          <w:i/>
          <w:szCs w:val="24"/>
        </w:rPr>
        <w:t>El artículo 76 numeral 7 literal l de la Constitución de la República señala requisitos mínimos sin los cuales no se puede considerar a una decisión como debidamente motivada. La Carta Fundamental manda en concreto: "No habrá motivación si en la resolución no se enuncian las normas o principios jurídicos en que se funda y no se explica la pertinencia de su aplicación a los antecedentes de hecho".</w:t>
      </w:r>
    </w:p>
    <w:p w14:paraId="403630C6" w14:textId="5C9B6CA5" w:rsidR="00E164BA" w:rsidRPr="006A2670" w:rsidRDefault="00E164BA" w:rsidP="008B3540">
      <w:pPr>
        <w:spacing w:line="240" w:lineRule="auto"/>
        <w:ind w:left="708"/>
        <w:jc w:val="both"/>
        <w:rPr>
          <w:rFonts w:cs="Courier New"/>
          <w:i/>
          <w:szCs w:val="24"/>
        </w:rPr>
      </w:pPr>
      <w:r w:rsidRPr="006A2670">
        <w:rPr>
          <w:rFonts w:cs="Courier New"/>
          <w:i/>
          <w:szCs w:val="24"/>
        </w:rPr>
        <w:t>En aplicación al caso bajo análisis de los elementos establecidos en el artículo citado, cabe señalar que si los jueces de la Corte Provincial consideraban improcedente la activación de la garantía de acción de protección por parte de Oscar Albán, por no tratarse de una vulneración de alguno de los derechos constitucionales mencionados por aquél, dichos jueces debían plasmar su razonamiento en la sentencia mediante un adecuado ejercicio argumentativo acompañado de la debida motivación de estas razones. La mera enunciación del "ordenamiento jurídico vigente" como razón para determinar la inexistencia de una vulneración a derechos constitucionales, implica un insuficiente cumplimiento de la obligación de señalar qué norma jurídica debe ser aplicada y qué hechos son los que se van a juzgar</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799"/>
      </w:r>
      <w:r w:rsidR="008B3540" w:rsidRPr="006A2670">
        <w:rPr>
          <w:rFonts w:cs="Courier New"/>
          <w:i/>
          <w:szCs w:val="24"/>
        </w:rPr>
        <w:t xml:space="preserve"> </w:t>
      </w:r>
      <w:r w:rsidRPr="006A2670">
        <w:rPr>
          <w:rStyle w:val="Refdenotaalpie"/>
          <w:rFonts w:cs="Courier New"/>
          <w:i/>
          <w:szCs w:val="24"/>
        </w:rPr>
        <w:footnoteReference w:id="800"/>
      </w:r>
    </w:p>
    <w:p w14:paraId="0DEE7420" w14:textId="63B5EF81" w:rsidR="00621658" w:rsidRPr="006A2670" w:rsidRDefault="00621658" w:rsidP="003E1D70">
      <w:pPr>
        <w:ind w:left="709"/>
        <w:jc w:val="both"/>
        <w:rPr>
          <w:i/>
          <w:u w:val="single"/>
        </w:rPr>
      </w:pPr>
      <w:r w:rsidRPr="006A2670">
        <w:rPr>
          <w:i/>
          <w:u w:val="single"/>
        </w:rPr>
        <w:t>R.O.S. 374 del 13-nov-2014</w:t>
      </w:r>
      <w:r w:rsidR="00A16369" w:rsidRPr="006A2670">
        <w:rPr>
          <w:i/>
          <w:u w:val="single"/>
        </w:rPr>
        <w:t>; R.O.S. 390 del 05-dic-2014</w:t>
      </w:r>
      <w:r w:rsidR="003E1D70" w:rsidRPr="006A2670">
        <w:rPr>
          <w:i/>
          <w:u w:val="single"/>
        </w:rPr>
        <w:t>; R.O.S. 390 del 05-dic-2014</w:t>
      </w:r>
    </w:p>
    <w:p w14:paraId="3E4C03EA" w14:textId="3FF0B8F2" w:rsidR="003E1D70" w:rsidRPr="006A2670" w:rsidRDefault="00621658" w:rsidP="003E1D70">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en el contexto internacional la Corte Interamericana de Derechos Humanos se ha pronunciado en la sentencia del caso Chaparro Alvarez y Lapo Iñiguez vs. Ecuador del 21 de noviembre de 2007, señalando que la motivación "es la exteriorización de la justificación razonada que permite llegar a una conclusión" y que el deber de motivar las resoluciones constituye "una garantía vinculada con la correcta administración de justicia", resaltando de esta manera la importancia del derecho a la motivación para la protección del pleno ejercicio de los derechos de las personas mediante decisiones apegadas a derecho. En suma, contradecir el deber de motivar a través de la adopción de decisiones arbitrarias o no justificadas vulnera el derecho al debido proceso y se opone de forma directa a la correcta administración de justicia como uno de los principios que sustentan un Estado democrático con garantías ciudadanas. Así precisamente lo ha reconocido esta Corte Constitucional, señalando que a justificación razonada de las resoluciones de los órganos jurisdiccionales constituye una garantía esencial para evitar la arbitrariedad y lograr el cumplimiento efectivo de las decisiones adoptadas</w:t>
      </w:r>
      <w:r w:rsidRPr="006A2670">
        <w:rPr>
          <w:rStyle w:val="Refdenotaalpie"/>
          <w:rFonts w:cs="Courier New"/>
          <w:i/>
          <w:szCs w:val="24"/>
          <w:lang w:val="es-ES"/>
        </w:rPr>
        <w:footnoteReference w:id="80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02"/>
      </w:r>
      <w:r w:rsidR="00A16369" w:rsidRPr="006A2670">
        <w:rPr>
          <w:rFonts w:cs="Courier New"/>
          <w:i/>
          <w:szCs w:val="24"/>
        </w:rPr>
        <w:t xml:space="preserve"> </w:t>
      </w:r>
      <w:r w:rsidR="00A16369" w:rsidRPr="006A2670">
        <w:rPr>
          <w:rStyle w:val="Refdenotaalpie"/>
          <w:rFonts w:cs="Courier New"/>
          <w:i/>
          <w:szCs w:val="24"/>
        </w:rPr>
        <w:footnoteReference w:id="803"/>
      </w:r>
      <w:r w:rsidR="003E1D70" w:rsidRPr="006A2670">
        <w:rPr>
          <w:rFonts w:cs="Courier New"/>
          <w:i/>
          <w:szCs w:val="24"/>
        </w:rPr>
        <w:t xml:space="preserve"> </w:t>
      </w:r>
      <w:r w:rsidR="003E1D70" w:rsidRPr="006A2670">
        <w:rPr>
          <w:rStyle w:val="Refdenotaalpie"/>
          <w:rFonts w:cs="Courier New"/>
          <w:i/>
          <w:szCs w:val="24"/>
        </w:rPr>
        <w:footnoteReference w:id="804"/>
      </w:r>
    </w:p>
    <w:p w14:paraId="1F9C9F9F" w14:textId="55E55797" w:rsidR="00962918" w:rsidRPr="006A2670" w:rsidRDefault="00345866" w:rsidP="003A1B0B">
      <w:pPr>
        <w:pStyle w:val="Ttulo2"/>
      </w:pPr>
      <w:bookmarkStart w:id="408" w:name="_Toc437533596"/>
      <w:r w:rsidRPr="006A2670">
        <w:rPr>
          <w:rFonts w:eastAsia="Courier New" w:cs="Courier New"/>
        </w:rPr>
        <w:t xml:space="preserve">Los dos campos del derecho de motivación. </w:t>
      </w:r>
      <w:r w:rsidRPr="006A2670">
        <w:t>R.O.S. 203 de 14-mar-2014, Sentencia N° 025-14-SEP-CC, Caso N° 0157-12-EP.</w:t>
      </w:r>
      <w:bookmarkEnd w:id="408"/>
    </w:p>
    <w:p w14:paraId="14691D7A" w14:textId="24FBFB14" w:rsidR="00962918" w:rsidRPr="006A2670" w:rsidRDefault="00962918" w:rsidP="003A1B0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Dicha sentencia también hace referencia a la definición de motivación y la asimila con el término fundamentación, señalando que se desenvuelve en dos campos específicos: la explicación y la justificación. La explicación como tal se refiere a la descripción de las causas que han provocado la aparición del fallo o parte dispositiva, que es su efecto, mientras que la justificación se refiere a las bases jurídicas en las que se apoya la decisión de la sentencia, es la forma de expresar o manifestar y, por supuesto, defender el discurso justificativo.</w:t>
      </w:r>
      <w:r w:rsidRPr="006A2670">
        <w:rPr>
          <w:rFonts w:cs="Courier New"/>
          <w:i/>
          <w:szCs w:val="24"/>
        </w:rPr>
        <w:t>”</w:t>
      </w:r>
      <w:r w:rsidRPr="006A2670">
        <w:rPr>
          <w:rStyle w:val="Refdenotaalpie"/>
          <w:rFonts w:cs="Courier New"/>
          <w:i/>
          <w:szCs w:val="24"/>
        </w:rPr>
        <w:footnoteReference w:id="805"/>
      </w:r>
    </w:p>
    <w:p w14:paraId="0883C42B" w14:textId="77777777" w:rsidR="00345866" w:rsidRPr="006A2670" w:rsidRDefault="00345866" w:rsidP="00345866">
      <w:pPr>
        <w:pStyle w:val="Ttulo2"/>
        <w:rPr>
          <w:rFonts w:eastAsia="Courier New" w:cs="Courier New"/>
        </w:rPr>
      </w:pPr>
      <w:bookmarkStart w:id="409" w:name="_Toc437533597"/>
      <w:r w:rsidRPr="006A2670">
        <w:rPr>
          <w:rFonts w:eastAsia="Courier New" w:cs="Courier New"/>
        </w:rPr>
        <w:t xml:space="preserve">Test de motivación. </w:t>
      </w:r>
      <w:r w:rsidRPr="006A2670">
        <w:t>R.O.S. 390 de 05-dic-2014, Sentencia N° 181-14-SEP-CC, Caso N° 0602-14-EP</w:t>
      </w:r>
      <w:r w:rsidRPr="006A2670">
        <w:rPr>
          <w:rFonts w:eastAsia="Courier New" w:cs="Courier New"/>
        </w:rPr>
        <w:t>.</w:t>
      </w:r>
      <w:bookmarkEnd w:id="409"/>
    </w:p>
    <w:p w14:paraId="509D17BC" w14:textId="77777777" w:rsidR="00266E6F" w:rsidRPr="006A2670" w:rsidRDefault="00266E6F" w:rsidP="00266E6F">
      <w:pPr>
        <w:ind w:left="709"/>
        <w:jc w:val="both"/>
        <w:rPr>
          <w:rFonts w:cs="Courier New"/>
          <w:i/>
          <w:szCs w:val="24"/>
          <w:lang w:val="es-ES"/>
        </w:rPr>
      </w:pPr>
      <w:r w:rsidRPr="006A2670">
        <w:rPr>
          <w:rFonts w:cs="Courier New"/>
          <w:i/>
          <w:szCs w:val="24"/>
        </w:rPr>
        <w:t>“</w:t>
      </w:r>
      <w:r w:rsidRPr="006A2670">
        <w:rPr>
          <w:rFonts w:cs="Courier New"/>
          <w:i/>
          <w:szCs w:val="24"/>
          <w:lang w:val="es-ES"/>
        </w:rPr>
        <w:t>la motivación, como garantía del debido proceso, se encuentra compuesta además por tres requisitos, tal como lo expresó la Corte Constitucional, para el período de transición, en su sentencia No. 227-12-SEP-CC, la misma que ha servido de fundamento para que esta Corte desarrolle, a través de las sentencias que dicta, lo que ha denominado como el "test de motivación": Para que determinada resolución se halle correctamente motivada es necesario que la autoridad que tome la decisión exponga la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conflicto. </w:t>
      </w:r>
    </w:p>
    <w:p w14:paraId="09F2B960" w14:textId="69AFE252" w:rsidR="00266E6F" w:rsidRPr="006A2670" w:rsidRDefault="00266E6F" w:rsidP="00266E6F">
      <w:pPr>
        <w:ind w:left="709"/>
        <w:jc w:val="both"/>
        <w:rPr>
          <w:rFonts w:cs="Courier New"/>
          <w:i/>
          <w:szCs w:val="24"/>
          <w:lang w:val="es-ES"/>
        </w:rPr>
      </w:pPr>
      <w:r w:rsidRPr="006A2670">
        <w:rPr>
          <w:rFonts w:cs="Courier New"/>
          <w:i/>
          <w:szCs w:val="24"/>
          <w:lang w:val="es-ES"/>
        </w:rPr>
        <w:t>Bajo este esquema de fuentes jurisprudenciales, la Corte Constitucional ha sido enfática en señalar que toda sentencia o auto gozará de motivación siempre que su contenido cumpla con los tres parámetros establecidos; en cuyo caso, para el efecto de establecer la falta de motivación, dichos elementos no son concurrentes, es decir, bastará que uno de ellos no se haya cumplido dentro de la sentencia o auto en análisis, para determinar que la misma carece de motivación y como tal vulnera el derecho al debido proceso y tutela judicial efectiva.</w:t>
      </w:r>
      <w:r w:rsidRPr="006A2670">
        <w:rPr>
          <w:rFonts w:cs="Courier New"/>
          <w:i/>
          <w:szCs w:val="24"/>
        </w:rPr>
        <w:t>”</w:t>
      </w:r>
      <w:r w:rsidRPr="006A2670">
        <w:rPr>
          <w:rStyle w:val="Refdenotaalpie"/>
          <w:rFonts w:cs="Courier New"/>
          <w:i/>
          <w:szCs w:val="24"/>
        </w:rPr>
        <w:footnoteReference w:id="806"/>
      </w:r>
    </w:p>
    <w:p w14:paraId="42095D25" w14:textId="637C2A0D" w:rsidR="00345866" w:rsidRPr="006A2670" w:rsidRDefault="001E20EF" w:rsidP="00345866">
      <w:pPr>
        <w:pStyle w:val="Ttulo2"/>
        <w:rPr>
          <w:rFonts w:eastAsia="Courier New" w:cs="Courier New"/>
        </w:rPr>
      </w:pPr>
      <w:bookmarkStart w:id="410" w:name="_Toc437533598"/>
      <w:r w:rsidRPr="006A2670">
        <w:rPr>
          <w:rFonts w:eastAsia="Courier New" w:cs="Courier New"/>
        </w:rPr>
        <w:t>Doble dimensión</w:t>
      </w:r>
      <w:r w:rsidR="00345866" w:rsidRPr="006A2670">
        <w:rPr>
          <w:rFonts w:eastAsia="Courier New" w:cs="Courier New"/>
        </w:rPr>
        <w:t xml:space="preserve"> en la motivación de las resoluciones de los poderes públicos. </w:t>
      </w:r>
      <w:r w:rsidR="00345866" w:rsidRPr="006A2670">
        <w:t>R.O.S. 374 de 13-nov-2014, Sentencia N° 160-14-SEP-CC, Caso N° 1082-13-EP</w:t>
      </w:r>
      <w:r w:rsidR="00345866" w:rsidRPr="006A2670">
        <w:rPr>
          <w:rFonts w:eastAsia="Courier New" w:cs="Courier New"/>
        </w:rPr>
        <w:t>.</w:t>
      </w:r>
      <w:bookmarkEnd w:id="410"/>
    </w:p>
    <w:p w14:paraId="146C349F" w14:textId="43052ACC" w:rsidR="001E20EF" w:rsidRPr="006A2670" w:rsidRDefault="001E20EF" w:rsidP="00963A8F">
      <w:pPr>
        <w:tabs>
          <w:tab w:val="left" w:pos="426"/>
        </w:tabs>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garantía que determina que las resoluciones de los poderes públicos deben ser motivadas, tiene una doble dimensión: por un lado, equivale al derecho constitucional que tienen las personas a recibir de forma clara una explicación detallada de las decisiones que las autoridades públicas tomen frente a sus peticiones y por otro lado, equivale al deber que tienen todos los servidores públicos de justificar suficientemente las razones por las cuales adoptaron determinada resolución de forma tal, que se evite el cometimiento de actos arbitrarios o discrecionales. Debido a la importancia de la motivación dentro de todo proceso en el que se determinen derechos y obligaciones de cualquier orden, con lo que consecuentemente se hace posible el efectivo ejercicio del derecho a la defensa, esta Corte Constitucional se ha pronunciado, resaltando el deber de motivar que tienen los órganos públicos y de forma especial las autoridades jurisdiccionales, quienes están obligados a incorporar en cada una de sus decisiones judiciales las principales razones por las cuales adoptaron determinada postura. Así, de acuerdo a lo dicho por la Corte Constitucional, para que la motivación pueda considerarse adecuada debe estar compuesta por tres requisitos. Conforme se ha expresado en las sentencias No. 092-13-SEP-CC y No. 017-14-SEP-CC</w:t>
      </w:r>
      <w:r w:rsidRPr="006A2670">
        <w:rPr>
          <w:rStyle w:val="Refdenotaalpie"/>
          <w:rFonts w:cs="Courier New"/>
          <w:i/>
          <w:szCs w:val="24"/>
          <w:lang w:val="es-ES"/>
        </w:rPr>
        <w:footnoteReference w:id="807"/>
      </w:r>
      <w:r w:rsidRPr="006A2670">
        <w:rPr>
          <w:rFonts w:cs="Courier New"/>
          <w:i/>
          <w:szCs w:val="24"/>
          <w:lang w:val="es-ES"/>
        </w:rPr>
        <w:t xml:space="preserve"> estos tres requisitos son la razonabilidad, la lógica y la compresibilidad. La Corte Constitucional, a través de la referida sentencia No. 092-13-SEP-CC, dictada dentro del caso No. 0538-11-EP, lo manifestó de la siguiente manera: La motivación de las resoluciones de poderes públicos y más aún de los órganos jurisdiccionales, constituyen una garantía esencial para evitar la arbitrariedad y lograr el cumplimiento efectivo de las decisiones adoptadas. (...) la exposición por parte de la autoridad judicial con respecto a la decisión adoptada debe hacérsela de forma: i. Razonable, es decir que sea fundada en los principios constitucionales; ii. Lógica, lo cual implica una coherencia entre las premisas y la conclusión y, iii. Comprensible, es decir que el fallo goce de claridad en el lenguaje. Considerando a la motivación como un deber fundamental que obliga a la administración de justicia a justificar su decisión referente a la materia de la litis, es necesario considerar la jurisprudencia de la Corte Constitucional citada, que tiene relación con la motivación y sus criterios.</w:t>
      </w:r>
      <w:r w:rsidRPr="006A2670">
        <w:rPr>
          <w:rFonts w:cs="Courier New"/>
          <w:i/>
          <w:szCs w:val="24"/>
        </w:rPr>
        <w:t>”</w:t>
      </w:r>
      <w:r w:rsidRPr="006A2670">
        <w:rPr>
          <w:rStyle w:val="Refdenotaalpie"/>
          <w:rFonts w:cs="Courier New"/>
          <w:i/>
          <w:szCs w:val="24"/>
        </w:rPr>
        <w:footnoteReference w:id="808"/>
      </w:r>
    </w:p>
    <w:p w14:paraId="41FBF48B" w14:textId="77777777" w:rsidR="00E30118" w:rsidRPr="006A2670" w:rsidRDefault="00345866" w:rsidP="00345866">
      <w:pPr>
        <w:pStyle w:val="Ttulo2"/>
        <w:rPr>
          <w:rFonts w:eastAsia="Courier New" w:cs="Courier New"/>
        </w:rPr>
      </w:pPr>
      <w:bookmarkStart w:id="411" w:name="_Toc437533599"/>
      <w:r w:rsidRPr="006A2670">
        <w:rPr>
          <w:rFonts w:eastAsia="Courier New" w:cs="Courier New"/>
        </w:rPr>
        <w:t xml:space="preserve">No motivar las decisiones de las autoridades es abuso de poder. </w:t>
      </w:r>
      <w:r w:rsidRPr="006A2670">
        <w:t>R.O.S. 390 de 05-dic-2014, Sentencia N° 192-14-SEP-CC, Caso N° 2015-11-EP</w:t>
      </w:r>
      <w:r w:rsidRPr="006A2670">
        <w:rPr>
          <w:rFonts w:eastAsia="Courier New" w:cs="Courier New"/>
        </w:rPr>
        <w:t>.</w:t>
      </w:r>
      <w:bookmarkEnd w:id="411"/>
    </w:p>
    <w:p w14:paraId="567C23C1" w14:textId="29FD57A3" w:rsidR="00E30118" w:rsidRPr="006A2670" w:rsidRDefault="00E30118" w:rsidP="00E33BED">
      <w:pPr>
        <w:ind w:left="709"/>
        <w:jc w:val="both"/>
        <w:rPr>
          <w:rFonts w:cs="Courier New"/>
          <w:i/>
          <w:szCs w:val="24"/>
          <w:lang w:val="es-ES"/>
        </w:rPr>
      </w:pPr>
      <w:r w:rsidRPr="006A2670">
        <w:rPr>
          <w:rFonts w:cs="Courier New"/>
          <w:i/>
          <w:szCs w:val="24"/>
        </w:rPr>
        <w:t>“</w:t>
      </w:r>
      <w:r w:rsidRPr="006A2670">
        <w:rPr>
          <w:rFonts w:cs="Courier New"/>
          <w:i/>
          <w:szCs w:val="24"/>
          <w:lang w:val="es-ES"/>
        </w:rPr>
        <w:t>La necesidad Constitucional de la Motivación de las decisiones de las Autoridades: Sin embargo es menester examinar que el ERJAFE en su art. 122 señala que: "1. La Motivación de los actos que pongan fin a los procedimientos se realizará de conformidad con lo que dispone la Constitución y la Ley la normativa aplicable. La falta de motivación entendida ésta como la enunciación de las normas y de los hechos particulares, así como la relación coherente entre estas y aquellas produce la nulidad absoluta del acto administrativo o resolución (...)". Por su parte la Constitución en su Art. 76 No. 7 literal l) señala: "las resoluciones de los poderes públicos deberán ser motivadas. No habrá motivación si en la resolución no se enuncian las normas o principios jurídicos en que se funda y no se explica la pertinencia de su aplicación a los antecedentes de hecho. Los actos administrativos, resoluciones o fallos que no se encuentren debidamente motivados se consideraran nulos. Las servidoras o servidores responsables serán sancionados" [...]. Por esta norma constitucional el Estado espera que, las personas o colectivos de personas, cuyos derechos subjetivos puedan ser afectados por la decisión de un funcionario investido de algunas autoridad, puedan sentir justificada tal afectación a través de una decisión que explique suficientemente , conforme a derecho, la decisión que debe acatar. Por otra parte importa para el Estado de Justicia (Art. 1 de la Constitución) la erradicación del autoritarismo o arbitrariedad que se caracteriza por imponer la voluntad del más fuerte, simplemente porque tiene la fuerza del poder. Constituyendo las decisiones o resoluciones sin motivación un abuso del poder repudiable e inadmisible. Puede cualquier Organismo Público aun de buena fe, que con su decisión de dar justicia, querer resolver alguna importante cuestión, según la recomendación, asesoramiento, o sumilla administrativa que le llega; empero, independientemente de que tales rogativas sean interesadas o maliciosas o de buena fe, siempre sus resoluciones que son de derecho público, deben de ser motivadas jurídicamente, sea para hacer un bien o para hacer mal.</w:t>
      </w:r>
      <w:r w:rsidRPr="006A2670">
        <w:rPr>
          <w:rFonts w:cs="Courier New"/>
          <w:i/>
          <w:szCs w:val="24"/>
        </w:rPr>
        <w:t>”</w:t>
      </w:r>
      <w:r w:rsidRPr="006A2670">
        <w:rPr>
          <w:rStyle w:val="Refdenotaalpie"/>
          <w:rFonts w:cs="Courier New"/>
          <w:i/>
          <w:szCs w:val="24"/>
        </w:rPr>
        <w:footnoteReference w:id="809"/>
      </w:r>
    </w:p>
    <w:p w14:paraId="4F744C99" w14:textId="79E16211" w:rsidR="00345866" w:rsidRPr="006A2670" w:rsidRDefault="00345866" w:rsidP="00345866">
      <w:pPr>
        <w:pStyle w:val="Ttulo2"/>
      </w:pPr>
      <w:bookmarkStart w:id="412" w:name="_Toc437533600"/>
      <w:r w:rsidRPr="006A2670">
        <w:rPr>
          <w:rFonts w:eastAsia="Courier New" w:cs="Courier New"/>
        </w:rPr>
        <w:t xml:space="preserve">Criterio que la Corte Constitucional ha determinado para definir si existe vulneración de motivación. </w:t>
      </w:r>
      <w:r w:rsidRPr="006A2670">
        <w:t>R.O.S. 390 de 05-dic-2014, Sentencia N° 192-14-SEP-CC, Caso N° 2015-11-EP.</w:t>
      </w:r>
      <w:bookmarkEnd w:id="412"/>
    </w:p>
    <w:p w14:paraId="01F5DCF5" w14:textId="77777777" w:rsidR="00E33BED" w:rsidRPr="006A2670" w:rsidRDefault="00E33BED" w:rsidP="00E33BED">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criterio que la Corte Constitucional ha determinado para definir si existe una vulneración de la obligación de motivar las resoluciones del poder público es analizar las siguientes características: </w:t>
      </w:r>
    </w:p>
    <w:p w14:paraId="502A416D" w14:textId="33BA8326" w:rsidR="00E33BED" w:rsidRPr="006A2670" w:rsidRDefault="00E33BED" w:rsidP="00E33BED">
      <w:pPr>
        <w:ind w:left="709"/>
        <w:jc w:val="both"/>
        <w:rPr>
          <w:rFonts w:cs="Courier New"/>
          <w:i/>
          <w:szCs w:val="24"/>
          <w:lang w:val="es-ES"/>
        </w:rPr>
      </w:pPr>
      <w:r w:rsidRPr="006A2670">
        <w:rPr>
          <w:rFonts w:cs="Courier New"/>
          <w:i/>
          <w:szCs w:val="24"/>
          <w:lang w:val="es-ES"/>
        </w:rPr>
        <w:t>"[...]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 [...]"</w:t>
      </w:r>
      <w:r w:rsidRPr="006A2670">
        <w:rPr>
          <w:rStyle w:val="Refdenotaalpie"/>
          <w:rFonts w:cs="Courier New"/>
          <w:i/>
          <w:szCs w:val="24"/>
          <w:lang w:val="es-ES"/>
        </w:rPr>
        <w:footnoteReference w:id="810"/>
      </w:r>
      <w:r w:rsidRPr="006A2670">
        <w:rPr>
          <w:rFonts w:cs="Courier New"/>
          <w:i/>
          <w:szCs w:val="24"/>
          <w:lang w:val="es-ES"/>
        </w:rPr>
        <w:t xml:space="preserve">. </w:t>
      </w:r>
    </w:p>
    <w:p w14:paraId="7717BEAF" w14:textId="58E117D2" w:rsidR="00E33BED" w:rsidRPr="006A2670" w:rsidRDefault="00E33BED" w:rsidP="00E33BED">
      <w:pPr>
        <w:ind w:left="709"/>
        <w:jc w:val="both"/>
        <w:rPr>
          <w:rFonts w:cs="Courier New"/>
          <w:i/>
          <w:szCs w:val="24"/>
          <w:lang w:val="es-ES"/>
        </w:rPr>
      </w:pPr>
      <w:r w:rsidRPr="006A2670">
        <w:rPr>
          <w:rFonts w:cs="Courier New"/>
          <w:i/>
          <w:szCs w:val="24"/>
          <w:lang w:val="es-ES"/>
        </w:rPr>
        <w:t>Como primer punto se analiza el criterio de razonabilidad el cual implica que las razones de su motivación no impongan criterios contrarios a la Constitución o al ordenamiento jurídico, del mismo modo que puedan establecer una relación con la aplicación de las mismas de acuerdo con la acción planteada y el caso concreto.</w:t>
      </w:r>
      <w:r w:rsidRPr="006A2670">
        <w:rPr>
          <w:rFonts w:cs="Courier New"/>
          <w:i/>
          <w:szCs w:val="24"/>
        </w:rPr>
        <w:t>”</w:t>
      </w:r>
      <w:r w:rsidRPr="006A2670">
        <w:rPr>
          <w:rStyle w:val="Refdenotaalpie"/>
          <w:rFonts w:cs="Courier New"/>
          <w:i/>
          <w:szCs w:val="24"/>
        </w:rPr>
        <w:footnoteReference w:id="811"/>
      </w:r>
    </w:p>
    <w:p w14:paraId="3BAB6C1D" w14:textId="77777777" w:rsidR="00345866" w:rsidRPr="006A2670" w:rsidRDefault="00345866" w:rsidP="00345866">
      <w:pPr>
        <w:pStyle w:val="Ttulo2"/>
      </w:pPr>
      <w:bookmarkStart w:id="413" w:name="_Toc437533601"/>
      <w:r w:rsidRPr="006A2670">
        <w:rPr>
          <w:rFonts w:eastAsia="Courier New" w:cs="Courier New"/>
        </w:rPr>
        <w:t xml:space="preserve">¿Cuándo se considera vulnerado el derecho de motivación? </w:t>
      </w:r>
      <w:r w:rsidRPr="006A2670">
        <w:t>R.O.S. 406 de 30-dic-2014, Sentencia N° 201-14-SEP-CC, Caso N° 1350-12-EP.</w:t>
      </w:r>
      <w:bookmarkEnd w:id="413"/>
    </w:p>
    <w:p w14:paraId="705E500C" w14:textId="4CB83D27" w:rsidR="002A2C88" w:rsidRPr="006A2670" w:rsidRDefault="002A2C88" w:rsidP="002A2C88">
      <w:pPr>
        <w:ind w:left="709"/>
        <w:jc w:val="both"/>
        <w:rPr>
          <w:rFonts w:cs="Courier New"/>
          <w:i/>
          <w:szCs w:val="24"/>
          <w:lang w:val="es-ES"/>
        </w:rPr>
      </w:pPr>
      <w:r w:rsidRPr="006A2670">
        <w:rPr>
          <w:rFonts w:cs="Courier New"/>
          <w:i/>
          <w:szCs w:val="24"/>
        </w:rPr>
        <w:t>“</w:t>
      </w:r>
      <w:r w:rsidRPr="006A2670">
        <w:rPr>
          <w:rFonts w:cs="Courier New"/>
          <w:i/>
          <w:szCs w:val="24"/>
          <w:lang w:val="es-ES"/>
        </w:rPr>
        <w:t>Para determinar si existe una vulneración de la obligación de motivar las resoluciones del poder público, la Corte Constitucional ha señalado lo siguiente: Para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y legales pertinentes.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812"/>
      </w:r>
      <w:r w:rsidRPr="006A2670">
        <w:rPr>
          <w:rFonts w:cs="Courier New"/>
          <w:i/>
          <w:szCs w:val="24"/>
          <w:lang w:val="es-ES"/>
        </w:rPr>
        <w:t>.</w:t>
      </w:r>
    </w:p>
    <w:p w14:paraId="78154F7C" w14:textId="5759300F" w:rsidR="002A2C88" w:rsidRPr="006A2670" w:rsidRDefault="002A2C88" w:rsidP="00725E92">
      <w:pPr>
        <w:ind w:left="709"/>
        <w:jc w:val="both"/>
        <w:rPr>
          <w:rFonts w:cs="Courier New"/>
          <w:i/>
          <w:szCs w:val="24"/>
          <w:lang w:val="es-ES"/>
        </w:rPr>
      </w:pPr>
      <w:r w:rsidRPr="006A2670">
        <w:rPr>
          <w:rFonts w:cs="Courier New"/>
          <w:i/>
          <w:szCs w:val="24"/>
          <w:lang w:val="es-ES"/>
        </w:rPr>
        <w:t>A partir de las consideraciones enunciadas, esta Corte analizará el caso concreto con el objeto de determinar si la Sala de lo Penal de la Corte Nacional de Justicia emitió una sente</w:t>
      </w:r>
      <w:r w:rsidR="00725E92" w:rsidRPr="006A2670">
        <w:rPr>
          <w:rFonts w:cs="Courier New"/>
          <w:i/>
          <w:szCs w:val="24"/>
          <w:lang w:val="es-ES"/>
        </w:rPr>
        <w:t>ncia motivada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13"/>
      </w:r>
    </w:p>
    <w:p w14:paraId="3A5F68E8" w14:textId="77777777" w:rsidR="00345866" w:rsidRPr="006A2670" w:rsidRDefault="00345866" w:rsidP="00345866">
      <w:pPr>
        <w:pStyle w:val="Ttulo2"/>
      </w:pPr>
      <w:bookmarkStart w:id="414" w:name="_Toc437533602"/>
      <w:r w:rsidRPr="006A2670">
        <w:rPr>
          <w:rFonts w:eastAsia="Courier New" w:cs="Courier New"/>
        </w:rPr>
        <w:t xml:space="preserve">Objeto. </w:t>
      </w:r>
      <w:r w:rsidRPr="006A2670">
        <w:t>R.O.S. 390 de 05-dic-2014, Sentencia N° 169-14-SEP-CC, Caso N° 0400-12-EP.</w:t>
      </w:r>
      <w:bookmarkEnd w:id="414"/>
    </w:p>
    <w:p w14:paraId="0EEFDD40" w14:textId="37921756" w:rsidR="006B6EE1" w:rsidRPr="006A2670" w:rsidRDefault="006B6EE1" w:rsidP="009D6788">
      <w:pPr>
        <w:ind w:left="709"/>
        <w:jc w:val="both"/>
        <w:rPr>
          <w:rFonts w:cs="Courier New"/>
          <w:i/>
          <w:szCs w:val="24"/>
          <w:lang w:val="es-ES"/>
        </w:rPr>
      </w:pPr>
      <w:r w:rsidRPr="006A2670">
        <w:rPr>
          <w:rFonts w:cs="Courier New"/>
          <w:i/>
          <w:szCs w:val="24"/>
        </w:rPr>
        <w:t>“</w:t>
      </w:r>
      <w:r w:rsidRPr="006A2670">
        <w:rPr>
          <w:rFonts w:cs="Courier New"/>
          <w:i/>
          <w:szCs w:val="24"/>
          <w:lang w:val="es-ES"/>
        </w:rPr>
        <w:t>La motivación de un fallo judicial es definida como un elemento que impone al juez el deber de expresar en la sentencia los motivos de hecho y de derecho que sustentan lo decidido. Esta exigencia tiene por objeto: a) controlar la arbitrariedad del sentenciador, pues le impone justificar el razonamiento lógico que siguió para establecer el dispositivo; y b) garantizar el legítimo derecho de defensa de las partes, considerando que estas requieren conocer los motivos de la decisión para determinar si están conformes con ella, caso contrario, podrán interponer los recursos previstos en la ley, con el fin de obtener una posterior revisión sobre la legalidad de lo sentenciado1. Para esta Corte, una de las tareas primordiales de fundamentar toda sentencia o acto administrativo es proporcionar un razonamiento lógico, de cómo las normas y entidades normativas del ordenamiento jurídico encajan en las expectativas de solucionar los problemas o conflictos presentados, conformando de esta forma un derecho inherente al debido proceso, por el cual el Estado, a través de los órganos judiciales, pone a disposición de la sociedad las razones de su decisión</w:t>
      </w:r>
      <w:r w:rsidRPr="006A2670">
        <w:rPr>
          <w:rStyle w:val="Refdenotaalpie"/>
          <w:rFonts w:cs="Courier New"/>
          <w:i/>
          <w:szCs w:val="24"/>
          <w:lang w:val="es-ES"/>
        </w:rPr>
        <w:footnoteReference w:id="81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15"/>
      </w:r>
    </w:p>
    <w:p w14:paraId="794853FC" w14:textId="77777777" w:rsidR="00345866" w:rsidRPr="006A2670" w:rsidRDefault="00345866" w:rsidP="00345866">
      <w:pPr>
        <w:pStyle w:val="Ttulo2"/>
      </w:pPr>
      <w:bookmarkStart w:id="415" w:name="_Toc437533603"/>
      <w:r w:rsidRPr="006A2670">
        <w:rPr>
          <w:rFonts w:eastAsia="Courier New" w:cs="Courier New"/>
        </w:rPr>
        <w:t xml:space="preserve">La fisionomía del Principio de Motivación. </w:t>
      </w:r>
      <w:r w:rsidRPr="006A2670">
        <w:t>R.O.S. 374 de 13-nov-2014, Sentencia N° 159-14-SEP-CC, Caso N° 0866-13-EP.</w:t>
      </w:r>
      <w:bookmarkEnd w:id="415"/>
    </w:p>
    <w:p w14:paraId="05FF8D43" w14:textId="77777777" w:rsidR="00F464B7" w:rsidRPr="006A2670" w:rsidRDefault="00F464B7" w:rsidP="00F464B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nuestra jurisprudencia con el objetivo de determinar si existe una vulneración del derecho a la motivación en las resoluciones judiciales, ha desarrollado criterios constitucionales que contribuyen a delinear la fisonomía de esta garantía jurisdiccional. Tales criterios se encuentran enunciados de la siguiente manera: </w:t>
      </w:r>
    </w:p>
    <w:p w14:paraId="4F5AA3D8" w14:textId="7C15590F" w:rsidR="00F464B7" w:rsidRPr="006A2670" w:rsidRDefault="00F464B7" w:rsidP="00197D9B">
      <w:pPr>
        <w:spacing w:line="240" w:lineRule="auto"/>
        <w:ind w:left="708"/>
        <w:jc w:val="both"/>
        <w:rPr>
          <w:rFonts w:cs="Courier New"/>
          <w:i/>
          <w:szCs w:val="24"/>
          <w:lang w:val="es-ES"/>
        </w:rPr>
      </w:pPr>
      <w:r w:rsidRPr="006A2670">
        <w:rPr>
          <w:rFonts w:cs="Courier New"/>
          <w:i/>
          <w:szCs w:val="24"/>
          <w:lang w:val="es-ES"/>
        </w:rPr>
        <w:t>(...) Para que determinada resolución se halle debidamente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ésta y la decisión. Una decisión comprensible, por último, debe gozar de claridad en el lenguaje, con miras a su fiscalización por parte del gran auditorio social, más allá de las partes en conflicto</w:t>
      </w:r>
      <w:r w:rsidRPr="006A2670">
        <w:rPr>
          <w:rStyle w:val="Refdenotaalpie"/>
          <w:rFonts w:cs="Courier New"/>
          <w:i/>
          <w:szCs w:val="24"/>
          <w:lang w:val="es-ES"/>
        </w:rPr>
        <w:footnoteReference w:id="81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17"/>
      </w:r>
    </w:p>
    <w:p w14:paraId="66CAE43A" w14:textId="77777777" w:rsidR="00345866" w:rsidRPr="006A2670" w:rsidRDefault="00345866" w:rsidP="00345866">
      <w:pPr>
        <w:pStyle w:val="Ttulo2"/>
      </w:pPr>
      <w:bookmarkStart w:id="416" w:name="_Toc437533604"/>
      <w:r w:rsidRPr="006A2670">
        <w:rPr>
          <w:rFonts w:eastAsia="Courier New" w:cs="Courier New"/>
        </w:rPr>
        <w:t xml:space="preserve">Motivación necesaria para que haya Debido Proceso. </w:t>
      </w:r>
      <w:r w:rsidRPr="006A2670">
        <w:t>R.O.S. 406 de 30-dic-2014, Sentencia N° 131-13-SEP-CC, Caso N° 0125-13-EP.</w:t>
      </w:r>
      <w:bookmarkEnd w:id="416"/>
    </w:p>
    <w:p w14:paraId="5789A8F1" w14:textId="50A617E7" w:rsidR="006B6EE1" w:rsidRPr="006A2670" w:rsidRDefault="006B6EE1" w:rsidP="006B6EE1">
      <w:pPr>
        <w:ind w:left="709"/>
        <w:jc w:val="both"/>
        <w:rPr>
          <w:rFonts w:cs="Courier New"/>
          <w:i/>
          <w:szCs w:val="24"/>
          <w:lang w:val="es-ES"/>
        </w:rPr>
      </w:pPr>
      <w:r w:rsidRPr="006A2670">
        <w:rPr>
          <w:rFonts w:cs="Courier New"/>
          <w:i/>
          <w:szCs w:val="24"/>
        </w:rPr>
        <w:t>“</w:t>
      </w:r>
      <w:r w:rsidRPr="006A2670">
        <w:rPr>
          <w:rFonts w:cs="Courier New"/>
          <w:i/>
          <w:szCs w:val="24"/>
          <w:lang w:val="es-ES"/>
        </w:rPr>
        <w:t>Es necesario manifestar que la motivación de las resoluciones judiciales es condición necesaria para la satisfacción del derecho constitucional al debido proceso, dentro de un litigio en el cual se determinen derechos y obligaciones, así como para la observancia del derecho a la tutela efectiva y expedita de los derechos e intereses de las personas, sin que en ningún caso queden en indefensión.</w:t>
      </w:r>
      <w:r w:rsidRPr="006A2670">
        <w:rPr>
          <w:rFonts w:cs="Courier New"/>
          <w:i/>
          <w:szCs w:val="24"/>
        </w:rPr>
        <w:t>”</w:t>
      </w:r>
      <w:r w:rsidRPr="006A2670">
        <w:rPr>
          <w:rStyle w:val="Refdenotaalpie"/>
          <w:rFonts w:cs="Courier New"/>
          <w:i/>
          <w:szCs w:val="24"/>
        </w:rPr>
        <w:footnoteReference w:id="818"/>
      </w:r>
    </w:p>
    <w:p w14:paraId="10A284AD" w14:textId="77777777" w:rsidR="00345866" w:rsidRPr="006A2670" w:rsidRDefault="00345866" w:rsidP="00345866">
      <w:pPr>
        <w:pStyle w:val="Ttulo2"/>
      </w:pPr>
      <w:bookmarkStart w:id="417" w:name="_Toc437533605"/>
      <w:r w:rsidRPr="006A2670">
        <w:rPr>
          <w:rFonts w:eastAsia="Courier New" w:cs="Courier New"/>
        </w:rPr>
        <w:t xml:space="preserve">No es suficiente decir que la demanda no está fundamentada, juez debe determinar por qué. </w:t>
      </w:r>
      <w:r w:rsidRPr="006A2670">
        <w:t>R.O.S. 406 de 30-dic-2014, Sentencia N° 199-14-SEP-CC, Caso N° 1098-13-EP.</w:t>
      </w:r>
      <w:bookmarkEnd w:id="417"/>
    </w:p>
    <w:p w14:paraId="3CC5117F" w14:textId="77777777" w:rsidR="00FB2890" w:rsidRPr="006A2670" w:rsidRDefault="00FB2890" w:rsidP="00FB2890">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esta Corte ha señalado que no es suficiente con decir que la demanda no está fundamentada sino que la autoridad judicial, en cumplimiento de los derechos constitucionales de las partes procesales, debe determinar el porqué, concatenando hechos y derecho. </w:t>
      </w:r>
    </w:p>
    <w:p w14:paraId="3D6A2A8A" w14:textId="39B1F39E" w:rsidR="00FB2890" w:rsidRPr="006A2670" w:rsidRDefault="00FB2890" w:rsidP="008815A4">
      <w:pPr>
        <w:ind w:left="709"/>
        <w:jc w:val="both"/>
        <w:rPr>
          <w:rFonts w:cs="Courier New"/>
          <w:i/>
          <w:szCs w:val="24"/>
          <w:lang w:val="es-ES"/>
        </w:rPr>
      </w:pPr>
      <w:r w:rsidRPr="006A2670">
        <w:rPr>
          <w:rFonts w:cs="Courier New"/>
          <w:i/>
          <w:szCs w:val="24"/>
          <w:lang w:val="es-ES"/>
        </w:rPr>
        <w:t>Al respecto, en sentencia No. 018-14-SEP-CC, la Corte Constitucional, en un caso análogo, en el que los conjueces de Sala de la Corte Nacional de Justicia calificó la inadmisibilidad de un caso con patrones fácticos similares, manifestó: Además, el auto objeto de la presente acción constitucional, al carecer de la debida motivación por parte de los operadores jurídicos accionados e impedir arbitrariamente el ejercicio del derecho a interponer recursos (como el de casación), lo que se advierte de la inobservancia de mandatos constitucionales, evidencia asimismo la vulneración del derecho a la seguridad jurídica que se fundamente precisamente en el respeto a la Constitución y en la existencia de normas jurídicas previas, claras, públicas y aplicadas por las autoridades competentes, como imperativamente dispone el artículo 82 del texto constitucional</w:t>
      </w:r>
      <w:r w:rsidRPr="006A2670">
        <w:rPr>
          <w:rStyle w:val="Refdenotaalpie"/>
          <w:rFonts w:cs="Courier New"/>
          <w:i/>
          <w:szCs w:val="24"/>
          <w:lang w:val="es-ES"/>
        </w:rPr>
        <w:footnoteReference w:id="81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20"/>
      </w:r>
    </w:p>
    <w:p w14:paraId="45C8A123" w14:textId="77777777" w:rsidR="00345866" w:rsidRPr="006A2670" w:rsidRDefault="00345866" w:rsidP="00345866">
      <w:pPr>
        <w:pStyle w:val="Ttulo2"/>
      </w:pPr>
      <w:bookmarkStart w:id="418" w:name="_Toc437533606"/>
      <w:r w:rsidRPr="006A2670">
        <w:t>Deber de motivar. R.O.S. 390 de 05-dic-2014, Sentencia N° 166-14-SEP-CC, Caso N° 1385-11-EP.</w:t>
      </w:r>
      <w:bookmarkEnd w:id="418"/>
    </w:p>
    <w:p w14:paraId="0909DAD1" w14:textId="4451496D" w:rsidR="003E1D70" w:rsidRPr="006A2670" w:rsidRDefault="003E1D70" w:rsidP="003E1D70">
      <w:pPr>
        <w:ind w:left="709"/>
        <w:jc w:val="both"/>
        <w:rPr>
          <w:rFonts w:cs="Courier New"/>
          <w:i/>
          <w:szCs w:val="24"/>
          <w:lang w:val="es-ES"/>
        </w:rPr>
      </w:pPr>
      <w:r w:rsidRPr="006A2670">
        <w:rPr>
          <w:rFonts w:cs="Courier New"/>
          <w:i/>
          <w:szCs w:val="24"/>
        </w:rPr>
        <w:t>“</w:t>
      </w:r>
      <w:r w:rsidRPr="006A2670">
        <w:rPr>
          <w:rFonts w:cs="Courier New"/>
          <w:i/>
          <w:szCs w:val="24"/>
          <w:lang w:val="es-ES"/>
        </w:rPr>
        <w:t>En suma, contradecir el deber de motivar a través de la adopción de decisiones arbitrarias o no justificadas vulnera el derecho al debido proceso y se opone de forma directa a la correcta administración de justicia como uno de los principios que sustentan un Estado democrático con garantías ciudadanas. Así precisamente lo ha reconocido esta Corte Constitucional, señalando que la justificación razonada de las resoluciones de los órganos jurisdiccionales constituye una garantía esencial para evitar la arbitrariedad y lograr el cumplimiento efectivo de las decisiones adoptadas</w:t>
      </w:r>
      <w:r w:rsidRPr="006A2670">
        <w:rPr>
          <w:rStyle w:val="Refdenotaalpie"/>
          <w:rFonts w:cs="Courier New"/>
          <w:i/>
          <w:szCs w:val="24"/>
          <w:lang w:val="es-ES"/>
        </w:rPr>
        <w:footnoteReference w:id="821"/>
      </w:r>
      <w:r w:rsidRPr="006A2670">
        <w:rPr>
          <w:rFonts w:cs="Courier New"/>
          <w:i/>
          <w:szCs w:val="24"/>
          <w:lang w:val="es-ES"/>
        </w:rPr>
        <w:t xml:space="preserve">. </w:t>
      </w:r>
    </w:p>
    <w:p w14:paraId="10F3F53B" w14:textId="5E8FD5C7" w:rsidR="003E1D70" w:rsidRPr="006A2670" w:rsidRDefault="003E1D70" w:rsidP="00FE7CD6">
      <w:pPr>
        <w:ind w:left="709"/>
        <w:jc w:val="both"/>
        <w:rPr>
          <w:rFonts w:cs="Courier New"/>
          <w:i/>
          <w:szCs w:val="24"/>
          <w:lang w:val="es-ES"/>
        </w:rPr>
      </w:pPr>
      <w:r w:rsidRPr="006A2670">
        <w:rPr>
          <w:rFonts w:cs="Courier New"/>
          <w:i/>
          <w:szCs w:val="24"/>
          <w:lang w:val="es-ES"/>
        </w:rPr>
        <w:t>A partir de lo anterior, esta Corte Constitucional examinará el fallo a la luz de los parámetros que este Organo ha identificado como propios de las resoluciones de los poderes públicos debidamente motivadas: razonabilidad, lógica y comprensibilidad. (...)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 (...)</w:t>
      </w:r>
      <w:r w:rsidRPr="006A2670">
        <w:rPr>
          <w:rStyle w:val="Refdenotaalpie"/>
          <w:rFonts w:cs="Courier New"/>
          <w:i/>
          <w:szCs w:val="24"/>
          <w:lang w:val="es-ES"/>
        </w:rPr>
        <w:footnoteReference w:id="822"/>
      </w:r>
      <w:r w:rsidRPr="006A2670">
        <w:rPr>
          <w:rFonts w:cs="Courier New"/>
          <w:i/>
          <w:szCs w:val="24"/>
          <w:lang w:val="es-ES"/>
        </w:rPr>
        <w:t>.”</w:t>
      </w:r>
      <w:r w:rsidRPr="006A2670">
        <w:rPr>
          <w:rStyle w:val="Refdenotaalpie"/>
          <w:rFonts w:cs="Courier New"/>
          <w:i/>
          <w:szCs w:val="24"/>
        </w:rPr>
        <w:footnoteReference w:id="823"/>
      </w:r>
    </w:p>
    <w:p w14:paraId="6BA18A7E" w14:textId="77777777" w:rsidR="004544ED" w:rsidRPr="006A2670" w:rsidRDefault="004544ED" w:rsidP="004544ED">
      <w:pPr>
        <w:pStyle w:val="Ttulo2"/>
      </w:pPr>
      <w:bookmarkStart w:id="419" w:name="_Toc437533607"/>
      <w:r w:rsidRPr="006A2670">
        <w:t>Derecho de motivación, Tutela Judicial Efectiva y Debido Proceso. R.O.S. 374 de 13-nov-2014, Sentencia N° 159-14-SEP-CC, Caso N° 0866-13-EP.</w:t>
      </w:r>
      <w:bookmarkEnd w:id="419"/>
    </w:p>
    <w:p w14:paraId="2B0F15D8" w14:textId="1479C242" w:rsidR="004544ED" w:rsidRPr="006A2670" w:rsidRDefault="004544ED" w:rsidP="004544ED">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Este máximo órgano de interpretación constitucional en relación con la motivación, ha señalado de forma reiterada que es "un requisito para la observancia de un proceso debido, y más concretamente dentro del litigio, para la observancia del derecho a la tutela efectiva y expedita de los derechos e intereses de las personas, sin que en ningún caso quede en indefensión (...)</w:t>
      </w:r>
      <w:r w:rsidRPr="006A2670">
        <w:rPr>
          <w:rStyle w:val="Refdenotaalpie"/>
          <w:rFonts w:cs="Courier New"/>
          <w:i/>
          <w:szCs w:val="24"/>
          <w:lang w:val="es-ES"/>
        </w:rPr>
        <w:footnoteReference w:id="824"/>
      </w:r>
      <w:r w:rsidRPr="006A2670">
        <w:rPr>
          <w:rFonts w:cs="Courier New"/>
          <w:i/>
          <w:szCs w:val="24"/>
          <w:lang w:val="es-ES"/>
        </w:rPr>
        <w:t>. </w:t>
      </w:r>
    </w:p>
    <w:p w14:paraId="0A854C34" w14:textId="15444ED4" w:rsidR="004544ED" w:rsidRPr="006A2670" w:rsidRDefault="004544ED" w:rsidP="00297256">
      <w:pPr>
        <w:spacing w:line="240" w:lineRule="auto"/>
        <w:ind w:left="708"/>
        <w:jc w:val="both"/>
        <w:rPr>
          <w:rFonts w:cs="Courier New"/>
          <w:i/>
          <w:szCs w:val="24"/>
          <w:lang w:val="es-ES"/>
        </w:rPr>
      </w:pPr>
      <w:r w:rsidRPr="006A2670">
        <w:rPr>
          <w:rFonts w:cs="Courier New"/>
          <w:i/>
          <w:szCs w:val="24"/>
          <w:lang w:val="es-ES"/>
        </w:rPr>
        <w:t>Ello implica, en primer lugar, que la resolución tiene que estar motivada; es decir, debe contener los elementos y razones de juicio que permiten conocer cuáles fueron los criterios jurídicos esenciales que sirvieron para fundamentar la ratio decidendi y en segundo lugar, que la motivación debe contener una argumentación en derecho, la misma que conlleva de forma implícita la garantía de una decisión judicial que no es consecuencia de una aplicación irrazonable o arbitraria, ni queda revestida con la mera enunciación de una simple emisión de una declaración de voluntad.</w:t>
      </w:r>
      <w:r w:rsidRPr="006A2670">
        <w:rPr>
          <w:rFonts w:cs="Courier New"/>
          <w:i/>
          <w:szCs w:val="24"/>
        </w:rPr>
        <w:t>”</w:t>
      </w:r>
      <w:r w:rsidRPr="006A2670">
        <w:rPr>
          <w:rStyle w:val="Refdenotaalpie"/>
          <w:rFonts w:cs="Courier New"/>
          <w:i/>
          <w:szCs w:val="24"/>
        </w:rPr>
        <w:footnoteReference w:id="825"/>
      </w:r>
    </w:p>
    <w:p w14:paraId="3CDA8FB6" w14:textId="77777777" w:rsidR="00345866" w:rsidRPr="006A2670" w:rsidRDefault="00345866" w:rsidP="00345866">
      <w:pPr>
        <w:pStyle w:val="Ttulo3"/>
      </w:pPr>
      <w:bookmarkStart w:id="420" w:name="_Toc437533608"/>
      <w:r w:rsidRPr="006A2670">
        <w:t>N</w:t>
      </w:r>
      <w:bookmarkEnd w:id="420"/>
      <w:r w:rsidRPr="006A2670">
        <w:t xml:space="preserve"> </w:t>
      </w:r>
    </w:p>
    <w:p w14:paraId="27C80459" w14:textId="77777777" w:rsidR="00345866" w:rsidRPr="006A2670" w:rsidRDefault="00345866" w:rsidP="00345866">
      <w:pPr>
        <w:pStyle w:val="Ttulo1"/>
        <w:numPr>
          <w:ilvl w:val="0"/>
          <w:numId w:val="12"/>
        </w:numPr>
      </w:pPr>
      <w:bookmarkStart w:id="421" w:name="_Toc437533609"/>
      <w:r w:rsidRPr="006A2670">
        <w:t>Non Bis in Ídem</w:t>
      </w:r>
      <w:bookmarkEnd w:id="421"/>
    </w:p>
    <w:p w14:paraId="3F5B8BE5" w14:textId="7BBB3E5D" w:rsidR="00345866" w:rsidRPr="006A2670" w:rsidRDefault="00345866" w:rsidP="00297256">
      <w:pPr>
        <w:pStyle w:val="Ttulo2"/>
      </w:pPr>
      <w:bookmarkStart w:id="422" w:name="_Toc437533610"/>
      <w:r w:rsidRPr="006A2670">
        <w:rPr>
          <w:rFonts w:eastAsia="Courier New" w:cs="Courier New"/>
          <w:sz w:val="22"/>
          <w:szCs w:val="22"/>
        </w:rPr>
        <w:t>Principio Non Bis in Ídem.</w:t>
      </w:r>
      <w:r w:rsidRPr="006A2670">
        <w:rPr>
          <w:rFonts w:eastAsia="Courier New" w:cs="Courier New"/>
          <w:b/>
          <w:sz w:val="22"/>
          <w:szCs w:val="22"/>
        </w:rPr>
        <w:t xml:space="preserve"> </w:t>
      </w:r>
      <w:r w:rsidRPr="006A2670">
        <w:t>R.O.S. 161 de 14-ene-2014, Sentencia N° 104-13-SEP-CC, Caso N° 0929-10-EP; R.O.S. 184 de 14-feb-2014, Sentencia N° 012-14-SEP-CC, Caso N° 0529-12-EP;</w:t>
      </w:r>
      <w:r w:rsidR="00297256" w:rsidRPr="006A2670">
        <w:t xml:space="preserve"> R.O.S. 352 de 13-oct-2014, Sentencia N° 128-14-SEP-CC, Caso N° 2131-11-EP;</w:t>
      </w:r>
      <w:r w:rsidRPr="006A2670">
        <w:t xml:space="preserve"> R.O.S. 374 de 13-nov-2014, Sentencia N° 101-14-SEP-CC, Caso N° 1403-12-EP.</w:t>
      </w:r>
      <w:bookmarkEnd w:id="422"/>
    </w:p>
    <w:p w14:paraId="12B26926" w14:textId="77777777" w:rsidR="00297256" w:rsidRPr="006A2670" w:rsidRDefault="00297256" w:rsidP="00297256">
      <w:pPr>
        <w:spacing w:line="240" w:lineRule="auto"/>
        <w:ind w:left="708"/>
        <w:jc w:val="both"/>
        <w:rPr>
          <w:rFonts w:cs="Courier New"/>
          <w:i/>
          <w:szCs w:val="24"/>
          <w:u w:val="single"/>
          <w:lang w:val="es-ES"/>
        </w:rPr>
      </w:pPr>
      <w:r w:rsidRPr="006A2670">
        <w:rPr>
          <w:rFonts w:cs="Courier New"/>
          <w:i/>
          <w:szCs w:val="24"/>
          <w:u w:val="single"/>
          <w:lang w:val="es-ES"/>
        </w:rPr>
        <w:t>R.O.S. 352 de 13-oct-2014</w:t>
      </w:r>
    </w:p>
    <w:p w14:paraId="6EE3BBF6" w14:textId="45A1F17C" w:rsidR="00297256" w:rsidRPr="006A2670" w:rsidRDefault="00297256" w:rsidP="00297256">
      <w:pPr>
        <w:spacing w:line="240" w:lineRule="auto"/>
        <w:ind w:left="708"/>
        <w:jc w:val="both"/>
        <w:rPr>
          <w:rFonts w:cs="Courier New"/>
          <w:i/>
          <w:szCs w:val="24"/>
        </w:rPr>
      </w:pPr>
      <w:r w:rsidRPr="006A2670">
        <w:rPr>
          <w:rFonts w:cs="Courier New"/>
          <w:i/>
          <w:szCs w:val="24"/>
        </w:rPr>
        <w:t>“En cuanto a la aplicación de las disposiciones, la resolución judicial impugnada ha argumentado su decisión en el artículo 76 numeral 7 literal i "nadie podrá ser juzgado más de una vez por la misma causa y materia", indicando además que "(...) este principio prohíbe el doble juzgamiento a fin de que no existan causas penales contemporáneas o posteriores que se hicieren por el mismo hecho contra la misma persona (...)". Ahora bien, los jueces accionados han mal interpretado este principio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26"/>
      </w:r>
    </w:p>
    <w:p w14:paraId="7E6E35A9" w14:textId="77777777" w:rsidR="00CF7E6E" w:rsidRPr="006A2670" w:rsidRDefault="00CF7E6E" w:rsidP="00CF7E6E">
      <w:pPr>
        <w:ind w:left="709"/>
      </w:pPr>
      <w:r w:rsidRPr="006A2670">
        <w:rPr>
          <w:i/>
          <w:u w:val="single"/>
        </w:rPr>
        <w:t>R.O.S. 374 del 13-nov-2014</w:t>
      </w:r>
    </w:p>
    <w:p w14:paraId="07C95AAB" w14:textId="77777777" w:rsidR="00682229" w:rsidRPr="006A2670" w:rsidRDefault="00CF7E6E" w:rsidP="00682229">
      <w:pPr>
        <w:spacing w:line="240" w:lineRule="auto"/>
        <w:ind w:left="708"/>
        <w:jc w:val="both"/>
        <w:rPr>
          <w:rFonts w:cs="Courier New"/>
          <w:i/>
          <w:szCs w:val="24"/>
          <w:lang w:val="es-ES"/>
        </w:rPr>
      </w:pPr>
      <w:r w:rsidRPr="006A2670">
        <w:rPr>
          <w:rFonts w:cs="Courier New"/>
          <w:i/>
          <w:szCs w:val="24"/>
        </w:rPr>
        <w:t>“</w:t>
      </w:r>
      <w:r w:rsidR="00682229" w:rsidRPr="006A2670">
        <w:rPr>
          <w:rFonts w:cs="Courier New"/>
          <w:i/>
          <w:szCs w:val="24"/>
          <w:lang w:val="es-ES"/>
        </w:rPr>
        <w:t xml:space="preserve">el principio non bis in ídem consiste en la garantía que proscribe a la doble sanción y/o el doble juzgamiento, es decir, tanto la aplicación de una nueva sanción por el mismo hecho como la exposición a que aquello ocurra mediante el sometimiento a un nuevo proceso judicial. </w:t>
      </w:r>
    </w:p>
    <w:p w14:paraId="52A80E96" w14:textId="77777777" w:rsidR="00682229" w:rsidRPr="006A2670" w:rsidRDefault="00682229" w:rsidP="00682229">
      <w:pPr>
        <w:spacing w:line="240" w:lineRule="auto"/>
        <w:ind w:left="708"/>
        <w:jc w:val="both"/>
        <w:rPr>
          <w:rFonts w:cs="Courier New"/>
          <w:i/>
          <w:szCs w:val="24"/>
          <w:lang w:val="es-ES"/>
        </w:rPr>
      </w:pPr>
      <w:r w:rsidRPr="006A2670">
        <w:rPr>
          <w:rFonts w:cs="Courier New"/>
          <w:i/>
          <w:szCs w:val="24"/>
          <w:lang w:val="es-ES"/>
        </w:rPr>
        <w:t xml:space="preserve">En este sentido, son varios los instrumentos internacionales que consagran este principio. Así, el artículo 14 numeral 7 del Pacto Internacional de Derechos Civiles y Políticos dispone que "[n]adie podrá ser juzgado ni sancionado por un delito por el cual haya sido condenado o absuelto por una sentencia firme [...]"; mientras que el artículo 8 numeral 4 de la Convención Americana sobre Derechos Humanos, por su parte consagra que "[e]l inculpado absuelto por una sentencia firme no podrá ser sometido a nuevo juicio por los mismos hechos". </w:t>
      </w:r>
    </w:p>
    <w:p w14:paraId="144480BD" w14:textId="77777777" w:rsidR="00682229" w:rsidRPr="006A2670" w:rsidRDefault="00682229" w:rsidP="00682229">
      <w:pPr>
        <w:spacing w:line="240" w:lineRule="auto"/>
        <w:ind w:left="708"/>
        <w:jc w:val="both"/>
        <w:rPr>
          <w:rFonts w:cs="Courier New"/>
          <w:i/>
          <w:szCs w:val="24"/>
          <w:lang w:val="es-ES"/>
        </w:rPr>
      </w:pPr>
      <w:r w:rsidRPr="006A2670">
        <w:rPr>
          <w:rFonts w:cs="Courier New"/>
          <w:i/>
          <w:szCs w:val="24"/>
          <w:lang w:val="es-ES"/>
        </w:rPr>
        <w:t xml:space="preserve">Se ha entendido que de las disposiciones internacionales anotadas este principio se refiere generalmente a cuestiones de índole penal cuyo objetivo se dirige esencialmente a limitar el ejercicio de la potestad sancionadora del Estado; no obstante, es claro que de conformidad a lo establecido en el artículo 7, numeral 7 literal i de la Constitución ecuatoriana, su ámbito de aplicación se extiende a cualquier proceso en que se determinen derechos y obligaciones de cualquier orden. </w:t>
      </w:r>
    </w:p>
    <w:p w14:paraId="0D7513EC" w14:textId="4885411E" w:rsidR="00CF7E6E" w:rsidRPr="006A2670" w:rsidRDefault="00682229" w:rsidP="00682229">
      <w:pPr>
        <w:spacing w:line="240" w:lineRule="auto"/>
        <w:ind w:left="708"/>
        <w:jc w:val="both"/>
        <w:rPr>
          <w:rFonts w:cs="Courier New"/>
          <w:i/>
          <w:szCs w:val="24"/>
        </w:rPr>
      </w:pPr>
      <w:r w:rsidRPr="006A2670">
        <w:rPr>
          <w:rFonts w:cs="Courier New"/>
          <w:i/>
          <w:szCs w:val="24"/>
          <w:lang w:val="es-ES"/>
        </w:rPr>
        <w:t>Además, conviene señalar que este principio equivale a la expresión máxima de la cosa juzgada con la que se garantiza que un mismo asunto no obtenga más de una respuesta por parte de diferentes autoridades jurisdiccionales en procesos que tengan identidad de sujeto, objeto y causa</w:t>
      </w:r>
      <w:r w:rsidR="00CF7E6E" w:rsidRPr="006A2670">
        <w:rPr>
          <w:rFonts w:cs="Courier New"/>
          <w:i/>
          <w:szCs w:val="24"/>
          <w:lang w:val="es-ES"/>
        </w:rPr>
        <w:t>.</w:t>
      </w:r>
      <w:r w:rsidR="00CF7E6E" w:rsidRPr="006A2670">
        <w:rPr>
          <w:rFonts w:cs="Courier New"/>
          <w:i/>
          <w:szCs w:val="24"/>
        </w:rPr>
        <w:t>”</w:t>
      </w:r>
      <w:r w:rsidR="00CF7E6E" w:rsidRPr="006A2670">
        <w:rPr>
          <w:rStyle w:val="Refdenotaalpie"/>
          <w:rFonts w:cs="Courier New"/>
          <w:i/>
          <w:szCs w:val="24"/>
        </w:rPr>
        <w:footnoteReference w:id="827"/>
      </w:r>
    </w:p>
    <w:p w14:paraId="515CCA91" w14:textId="34037C57" w:rsidR="00A9628D" w:rsidRPr="006A2670" w:rsidRDefault="00A9628D" w:rsidP="00A9628D">
      <w:pPr>
        <w:pStyle w:val="Ttulo1"/>
        <w:rPr>
          <w:lang w:val="es-ES"/>
        </w:rPr>
      </w:pPr>
      <w:bookmarkStart w:id="423" w:name="_Toc437533611"/>
      <w:r w:rsidRPr="006A2670">
        <w:rPr>
          <w:lang w:val="es-ES"/>
        </w:rPr>
        <w:t>Norma</w:t>
      </w:r>
      <w:bookmarkEnd w:id="423"/>
    </w:p>
    <w:p w14:paraId="7BB7EBE9" w14:textId="4E4E5AE0" w:rsidR="00A9628D" w:rsidRPr="006A2670" w:rsidRDefault="00A9628D" w:rsidP="00A9628D">
      <w:pPr>
        <w:pStyle w:val="Ttulo2"/>
      </w:pPr>
      <w:bookmarkStart w:id="424" w:name="_Toc437533612"/>
      <w:r w:rsidRPr="006A2670">
        <w:t>Valoración de la norma constitucional. R.O.S. 340 de 24-sep-2014, Sentencia N° 115-14-SEP-CC, Caso N° 1683-12-EP.</w:t>
      </w:r>
      <w:bookmarkEnd w:id="424"/>
    </w:p>
    <w:p w14:paraId="5AE14870" w14:textId="1D1E5076" w:rsidR="00A9628D" w:rsidRPr="006A2670" w:rsidRDefault="00A9628D" w:rsidP="00A9628D">
      <w:pPr>
        <w:spacing w:line="240" w:lineRule="auto"/>
        <w:ind w:left="708"/>
        <w:jc w:val="both"/>
        <w:rPr>
          <w:rFonts w:cs="Courier New"/>
          <w:i/>
          <w:szCs w:val="24"/>
        </w:rPr>
      </w:pPr>
      <w:r w:rsidRPr="006A2670">
        <w:rPr>
          <w:rFonts w:cs="Courier New"/>
          <w:i/>
          <w:szCs w:val="24"/>
        </w:rPr>
        <w:t>“Doctrinariamente se considera que una norma debe ser valorada únicamente en el momento que se realiza la conducta, es decir, a los hechos que se presenta en ese tiempo y lugar, por tanto, su validez temporal y espacial es limitada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28"/>
      </w:r>
    </w:p>
    <w:p w14:paraId="0FA4D4F2" w14:textId="090EE835" w:rsidR="00A9628D" w:rsidRPr="006A2670" w:rsidRDefault="00A9628D" w:rsidP="00A9628D">
      <w:pPr>
        <w:pStyle w:val="Ttulo2"/>
      </w:pPr>
      <w:bookmarkStart w:id="425" w:name="_Toc437533613"/>
      <w:r w:rsidRPr="006A2670">
        <w:t>Norma de suspensión de las pensiones de validez. R.O.S. 340 de 24-sep-2014, Sentencia N° 115-14-SEP-CC, Caso N° 1683-12-EP.</w:t>
      </w:r>
      <w:bookmarkEnd w:id="425"/>
    </w:p>
    <w:p w14:paraId="6FD40652" w14:textId="3200B311" w:rsidR="00A9628D" w:rsidRPr="006A2670" w:rsidRDefault="00A9628D" w:rsidP="00F033DF">
      <w:pPr>
        <w:spacing w:line="240" w:lineRule="auto"/>
        <w:ind w:left="708"/>
        <w:jc w:val="both"/>
        <w:rPr>
          <w:rFonts w:cs="Courier New"/>
          <w:i/>
          <w:szCs w:val="24"/>
        </w:rPr>
      </w:pPr>
      <w:r w:rsidRPr="006A2670">
        <w:rPr>
          <w:rFonts w:cs="Courier New"/>
          <w:i/>
          <w:szCs w:val="24"/>
        </w:rPr>
        <w:t>“… la validez temporal de la norma está determinada por la vigencia de dos condiciones: i) procede mientras la persona no comparece a la Lista de Revista de Comisario, independientemente del tiempo que haya transcurrido entre la fecha de la suspensión de la pensión y la fecha en que se hace presente; y, ii) Del mismo modo, su validez temporal opera mientras subsista la ausencia del beneficiario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29"/>
      </w:r>
    </w:p>
    <w:p w14:paraId="3612A78F" w14:textId="77777777" w:rsidR="00345866" w:rsidRPr="006A2670" w:rsidRDefault="00345866" w:rsidP="00345866">
      <w:pPr>
        <w:pStyle w:val="Ttulo1"/>
      </w:pPr>
      <w:bookmarkStart w:id="426" w:name="_Toc437533614"/>
      <w:r w:rsidRPr="006A2670">
        <w:t>Notificación</w:t>
      </w:r>
      <w:bookmarkEnd w:id="426"/>
      <w:r w:rsidRPr="006A2670">
        <w:t xml:space="preserve"> </w:t>
      </w:r>
    </w:p>
    <w:p w14:paraId="5ABFA4D8" w14:textId="3C6EAD17" w:rsidR="00F033DF" w:rsidRPr="006A2670" w:rsidRDefault="00345866" w:rsidP="00F033DF">
      <w:pPr>
        <w:pStyle w:val="Ttulo2"/>
        <w:rPr>
          <w:rFonts w:cs="Courier New"/>
          <w:szCs w:val="24"/>
        </w:rPr>
      </w:pPr>
      <w:bookmarkStart w:id="427" w:name="_Toc437533615"/>
      <w:r w:rsidRPr="006A2670">
        <w:rPr>
          <w:rFonts w:eastAsia="Courier New" w:cs="Courier New"/>
        </w:rPr>
        <w:t xml:space="preserve">Concepto. </w:t>
      </w:r>
      <w:r w:rsidRPr="006A2670">
        <w:t xml:space="preserve">R.O.S. </w:t>
      </w:r>
      <w:r w:rsidRPr="006A2670">
        <w:rPr>
          <w:rFonts w:cs="Courier New"/>
        </w:rPr>
        <w:t>275 de 25-jun-2014, Sentencia N° 084-14-SEP-CC, Caso N° 0632-11-EP</w:t>
      </w:r>
      <w:r w:rsidR="00F033DF" w:rsidRPr="006A2670">
        <w:rPr>
          <w:rFonts w:eastAsia="Courier New" w:cs="Courier New"/>
        </w:rPr>
        <w:t xml:space="preserve">; </w:t>
      </w:r>
      <w:r w:rsidR="00F033DF" w:rsidRPr="006A2670">
        <w:rPr>
          <w:rFonts w:cs="Courier New"/>
          <w:szCs w:val="24"/>
        </w:rPr>
        <w:t>R.O.S. 340 de 24-sep-2014, Sentencia N° 117-14-SEP-CC, Caso N° 1010-11-EP.</w:t>
      </w:r>
      <w:bookmarkEnd w:id="427"/>
    </w:p>
    <w:p w14:paraId="6735AFF9" w14:textId="77777777" w:rsidR="00F033DF" w:rsidRPr="006A2670" w:rsidRDefault="00F033DF" w:rsidP="00F033DF">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3E32DAD9" w14:textId="16CA0CF4" w:rsidR="00F033DF" w:rsidRPr="006A2670" w:rsidRDefault="00F033DF" w:rsidP="00F033DF">
      <w:pPr>
        <w:spacing w:line="240" w:lineRule="auto"/>
        <w:ind w:left="708"/>
        <w:jc w:val="both"/>
        <w:rPr>
          <w:rFonts w:cs="Courier New"/>
          <w:i/>
          <w:szCs w:val="24"/>
        </w:rPr>
      </w:pPr>
      <w:r w:rsidRPr="006A2670">
        <w:rPr>
          <w:rFonts w:cs="Courier New"/>
          <w:i/>
          <w:szCs w:val="24"/>
        </w:rPr>
        <w:t xml:space="preserve">“… es necesario tomar en cuenta las regulaciones relacionadas con el acto procesal de la notificación. El artículo 73 del Código de Procedimiento Civil establece que la notificación: "es el acto por el cual se pone en conocimiento de las partes, o de otras personas o funcionarios, en su caso, las sentencias, autos y demás providencias judiciales, o se hace saber a quién debe cumplir una orden o aceptar un nombramiento, expedidos por la jueza o el juez". Adicionalmente, el artículo 75 de ese cuerpo legal dispone: "todo el que fuere parte de un procedimiento judicial designará el lugar en que ha de ser notificado, que no puede ser otro que la casilla judicial y/o el domicilio judicial electrónico en un correo electrónico, de un abogado. No se hará notificación alguna a la parte que no cumpliere este requisito; pero el derecho a ser notificado convalecerá el momento en que hiciere la designación a que se refiere el inciso anterior, y, desde entonces, se procederá a notificarle...". </w:t>
      </w:r>
    </w:p>
    <w:p w14:paraId="3B66DFD3" w14:textId="2A04D772" w:rsidR="00F033DF" w:rsidRPr="006A2670" w:rsidRDefault="00F033DF" w:rsidP="00F033DF">
      <w:pPr>
        <w:spacing w:line="240" w:lineRule="auto"/>
        <w:ind w:left="708"/>
        <w:jc w:val="both"/>
        <w:rPr>
          <w:rFonts w:cs="Courier New"/>
          <w:i/>
          <w:szCs w:val="24"/>
        </w:rPr>
      </w:pPr>
      <w:r w:rsidRPr="006A2670">
        <w:rPr>
          <w:rFonts w:cs="Courier New"/>
          <w:i/>
          <w:szCs w:val="24"/>
        </w:rPr>
        <w:t>Según se infiere de las normas transcritas, todas las decisiones que dicten los jueces deben ser comunicadas a las partes, a terceros u otras personas para que estas tengan conocimiento cierto de aquellas y puedan impugnar su contenido. La importancia de este acto de comunicación dentro del proceso trasciende el carácter de una mera formalidad, pasando a constituir una prestación de garantía del derecho a la defensa; puesto que, el notificar a las partes y a terceros con interés, tiene por finalidad darles a conocer los actos de decisión de las autoridades jurisdiccionales, para que estos, a su vez, puedan contradecir su contenido, presentar pruebas o recurrir del fallo o resolución en defensa de sus derechos en todo procedimiento</w:t>
      </w:r>
      <w:r w:rsidRPr="006A2670">
        <w:rPr>
          <w:rFonts w:cs="Courier New"/>
          <w:i/>
          <w:szCs w:val="24"/>
          <w:vertAlign w:val="superscript"/>
        </w:rPr>
        <w:footnoteReference w:id="830"/>
      </w:r>
      <w:r w:rsidRPr="006A2670">
        <w:rPr>
          <w:rFonts w:cs="Courier New"/>
          <w:i/>
          <w:szCs w:val="24"/>
        </w:rPr>
        <w:t>. De esta manera, se asegura que la notificación cumpla efectivamente con su finalidad, por lo que le corresponde, -para el efecto, al juez de la causa cumplir estrictamente con las normas procesales. Por tanto, la notificación debe ser efectiva, por medio del mecanismo más idóneo que se establezca para el efecto</w:t>
      </w:r>
      <w:r w:rsidRPr="006A2670">
        <w:rPr>
          <w:rFonts w:cs="Courier New"/>
          <w:i/>
          <w:szCs w:val="24"/>
          <w:vertAlign w:val="superscript"/>
        </w:rPr>
        <w:footnoteReference w:id="831"/>
      </w:r>
      <w:r w:rsidRPr="006A2670">
        <w:rPr>
          <w:rFonts w:cs="Courier New"/>
          <w:i/>
          <w:szCs w:val="24"/>
        </w:rPr>
        <w:t>.</w:t>
      </w:r>
    </w:p>
    <w:p w14:paraId="097719DB" w14:textId="7A40FBB2" w:rsidR="00F033DF" w:rsidRPr="006A2670" w:rsidRDefault="00F033DF" w:rsidP="00F033DF">
      <w:pPr>
        <w:spacing w:line="240" w:lineRule="auto"/>
        <w:ind w:left="708"/>
        <w:jc w:val="both"/>
        <w:rPr>
          <w:rFonts w:cs="Courier New"/>
          <w:i/>
          <w:szCs w:val="24"/>
        </w:rPr>
      </w:pPr>
      <w:r w:rsidRPr="006A2670">
        <w:rPr>
          <w:rFonts w:cs="Courier New"/>
          <w:i/>
          <w:szCs w:val="24"/>
        </w:rPr>
        <w:t>En este orden de ideas, la Corte Constitucional, para el período de transición, ha sostenido que la falta de notificación se traduce en una clara violación a normas del debido proceso. En efecto, la notificación comprende el acto de informar a las partes la actuación de su órgano jurisdiccional, determinándose, en esencia, la publicidad y transparencia de los procesos, los que solo están garantizados si las partes intervinientes en estos se hallan informadas debidamente de todas las actuaciones que se realizan en un proceso, aspectos íntimamente relacionados con los derechos a la defensa y seguridad jurídica. La notificación trasciende el hecho de una simple formalidad para transformarse en un derecho de quienes intervienen en una contienda legal, solo mediante el ejercicio de este derecho a ser notificado se hacen legítimos derechos consustanciales al debido proceso dentro de un Estado constitucional de derechos y justicia</w:t>
      </w:r>
      <w:r w:rsidRPr="006A2670">
        <w:rPr>
          <w:rFonts w:cs="Courier New"/>
          <w:i/>
          <w:szCs w:val="24"/>
          <w:vertAlign w:val="superscript"/>
        </w:rPr>
        <w:footnoteReference w:id="832"/>
      </w:r>
      <w:r w:rsidRPr="006A2670">
        <w:rPr>
          <w:rFonts w:cs="Courier New"/>
          <w:i/>
          <w:szCs w:val="24"/>
        </w:rPr>
        <w:t>…</w:t>
      </w:r>
    </w:p>
    <w:p w14:paraId="41CB403B" w14:textId="12AC623A" w:rsidR="00F033DF" w:rsidRPr="006A2670" w:rsidRDefault="00F033DF" w:rsidP="00F033DF">
      <w:pPr>
        <w:spacing w:line="240" w:lineRule="auto"/>
        <w:ind w:left="708"/>
        <w:jc w:val="both"/>
        <w:rPr>
          <w:rFonts w:cs="Courier New"/>
          <w:i/>
          <w:szCs w:val="24"/>
        </w:rPr>
      </w:pPr>
      <w:r w:rsidRPr="006A2670">
        <w:rPr>
          <w:rFonts w:cs="Courier New"/>
          <w:i/>
          <w:szCs w:val="24"/>
        </w:rPr>
        <w:t>… se desprende claramente que la ley permite a los sujetos procesales señalar casillero judicial y/o el correo electrónico de un abogado para las notificaciones que correspondan.</w:t>
      </w:r>
    </w:p>
    <w:p w14:paraId="21E2D2CB" w14:textId="192DF212" w:rsidR="00F033DF" w:rsidRPr="006A2670" w:rsidRDefault="00F033DF" w:rsidP="00F033DF">
      <w:pPr>
        <w:spacing w:line="240" w:lineRule="auto"/>
        <w:ind w:left="708"/>
        <w:jc w:val="both"/>
        <w:rPr>
          <w:rFonts w:cs="Courier New"/>
          <w:i/>
          <w:szCs w:val="24"/>
        </w:rPr>
      </w:pPr>
      <w:r w:rsidRPr="006A2670">
        <w:rPr>
          <w:rFonts w:cs="Courier New"/>
          <w:i/>
          <w:szCs w:val="24"/>
        </w:rPr>
        <w:t>En consecuencia, la Ley reconoce como válidos cualquiera de estos dos mecanismos para las comunicaciones procesales con el fin de que ejerzan sus derechos plenamente; siendo contrario a las normas constitucionales, exigir más requisitos que los establecidos en ellas o en la norma legislativa.</w:t>
      </w:r>
    </w:p>
    <w:p w14:paraId="1FF03092" w14:textId="3A3B8A1B" w:rsidR="00F033DF" w:rsidRPr="006A2670" w:rsidRDefault="00F033DF" w:rsidP="00F033DF">
      <w:pPr>
        <w:spacing w:line="240" w:lineRule="auto"/>
        <w:ind w:left="708"/>
        <w:jc w:val="both"/>
        <w:rPr>
          <w:rFonts w:cs="Courier New"/>
          <w:i/>
          <w:szCs w:val="24"/>
        </w:rPr>
      </w:pPr>
      <w:r w:rsidRPr="006A2670">
        <w:rPr>
          <w:rFonts w:cs="Courier New"/>
          <w:i/>
          <w:szCs w:val="24"/>
        </w:rPr>
        <w:t>En este contexto, la Sala debió haber efectuado las notificaciones por el medio provisto por la hoy accionante y no simplemente manifestar que no señaló casillero judicial, sin notificarle ninguna diligencia procesal o en caso de presentarse obstáculos insalvables de orden logístico o tecnológico para efectuar la debida notificación de manera eficaz, comunicar a la parte la necesidad de fijar un casillero judicial. La obligación de la Sala, ante esta situación, era asegurar la debida integración de la parte procesal involucrada al proceso. Esta acción irregular de la Sala impidió a la legitimada activa presentar sus argumentos, pruebas, comparecer a la audiencia de estrados, contar con los medios y tiempo adecuados para su defensa -a ser escuchada en el momento oportuno y en igualdad de condiciones; en fin, ejercer sus derechos procesales como garantías mínimas del derecho a la defensa.</w:t>
      </w:r>
    </w:p>
    <w:p w14:paraId="11ACDF2B" w14:textId="0749EDFC" w:rsidR="00F033DF" w:rsidRPr="006A2670" w:rsidRDefault="00F033DF" w:rsidP="00F033DF">
      <w:pPr>
        <w:spacing w:line="240" w:lineRule="auto"/>
        <w:ind w:left="708"/>
        <w:jc w:val="both"/>
        <w:rPr>
          <w:rFonts w:cs="Courier New"/>
          <w:i/>
          <w:szCs w:val="24"/>
        </w:rPr>
      </w:pPr>
      <w:r w:rsidRPr="006A2670">
        <w:rPr>
          <w:rFonts w:cs="Courier New"/>
          <w:i/>
          <w:szCs w:val="24"/>
        </w:rPr>
        <w:t>La falta de notificación evitó que la accionante realice las actividades encaminadas a propiciar su defensa dentro del proceso, hecho que ha identificado la jurisprudencia constitucional como constitutivo de indefensión, lesivo de los derechos del debido proceso y a la defensa. En tales circunstancias, correspondía a la Sala desplegar la actividad necesaria para remover los obstáculos que evitaban que las formas procesales cumplan con su fin dentro del respectivo proceso o actuación. La Sala no garantizó el derecho a la defensa de la legitimada activa, pues en lugar de procurar remover los obstáculos administrativos, fácticos o de cualquier otra índole para garantizar su ejercicio, omitió solicitarle a la accionante que señale el casillero judicial para notificaciones posteriores, si consideraba que la dirección de correo electrónico provista por ella era insuficiente para tal efecto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33"/>
      </w:r>
    </w:p>
    <w:p w14:paraId="11227711" w14:textId="77777777" w:rsidR="00345866" w:rsidRPr="006A2670" w:rsidRDefault="00345866" w:rsidP="00345866">
      <w:pPr>
        <w:pStyle w:val="Ttulo2"/>
      </w:pPr>
      <w:bookmarkStart w:id="428" w:name="_Toc437533616"/>
      <w:r w:rsidRPr="006A2670">
        <w:rPr>
          <w:rFonts w:eastAsia="Courier New" w:cs="Courier New"/>
        </w:rPr>
        <w:t xml:space="preserve">Deber de notificar a las partes. </w:t>
      </w:r>
      <w:r w:rsidRPr="006A2670">
        <w:t>R.O.S. 374 de 13-nov-2014, Sentencia No. 161-14-SEP-CC, Caso No. 0542-13-EP.</w:t>
      </w:r>
      <w:bookmarkEnd w:id="428"/>
    </w:p>
    <w:p w14:paraId="4FB6D10B" w14:textId="155D28A7" w:rsidR="002B3605" w:rsidRPr="006A2670" w:rsidRDefault="002B3605" w:rsidP="002B3605">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Respecto a la importancia de la notificación, dentro del derecho constitucional a la defensa, esta Corte Constitucional se ha pronunciado al respecto en la sentencia No. 012-13-SEP-CC, señalando lo siguiente: En suma, el pleno ejercicio del derecho a la defensa es vital durante la tramitación del procedimiento, porque de ello dependerá en última instancia el resultado del mismo. Así, constitucionalmente hablando, es obligación inherente a la función del juez, el asegurarse que se cumpla con notificar al acusado y al abogado defensor, con la suficiente antelación, y no excluirlo indebidamente del proceso, puesto que de otro modo no se garantiza el derecho de las personas a exponer sus posiciones a ser oídas por los tribunales, o a presentar sus argumentos o pruebas de defensa</w:t>
      </w:r>
      <w:r w:rsidRPr="006A2670">
        <w:rPr>
          <w:rStyle w:val="Refdenotaalpie"/>
          <w:rFonts w:cs="Courier New"/>
          <w:i/>
          <w:szCs w:val="24"/>
          <w:lang w:val="es-ES"/>
        </w:rPr>
        <w:footnoteReference w:id="834"/>
      </w:r>
      <w:r w:rsidRPr="006A2670">
        <w:rPr>
          <w:rFonts w:cs="Courier New"/>
          <w:i/>
          <w:szCs w:val="24"/>
          <w:lang w:val="es-ES"/>
        </w:rPr>
        <w:t xml:space="preserve">. </w:t>
      </w:r>
    </w:p>
    <w:p w14:paraId="3A757F75" w14:textId="53BE6C1B" w:rsidR="002B3605" w:rsidRPr="006A2670" w:rsidRDefault="002B3605" w:rsidP="004225E2">
      <w:pPr>
        <w:spacing w:line="240" w:lineRule="auto"/>
        <w:ind w:left="708"/>
        <w:jc w:val="both"/>
        <w:rPr>
          <w:rFonts w:cs="Courier New"/>
          <w:i/>
          <w:szCs w:val="24"/>
          <w:lang w:val="es-ES"/>
        </w:rPr>
      </w:pPr>
      <w:r w:rsidRPr="006A2670">
        <w:rPr>
          <w:rFonts w:cs="Courier New"/>
          <w:i/>
          <w:szCs w:val="24"/>
          <w:lang w:val="es-ES"/>
        </w:rPr>
        <w:t>De igual forma, la Corte Constitucional, para el período de transición, determinó: De esta forma se establece constitucionalmente el derecho a la defensa de toda persona, y en tal sentido, todo tipo de actos que conlleven la privación o limitación del referido derecho producirá, en última instancia, indefensión. En otras palabras, esta garantía esencial es una manifestación del debido proceso (...) En suma, el pleno ejercicio del derecho a la defensa es vital durante la tramitación del procedimiento, porque de ello dependerá en última instancia el resultado del mismo. Así, el derecho de hallarse en el proce</w:t>
      </w:r>
      <w:r w:rsidR="004225E2">
        <w:rPr>
          <w:rFonts w:cs="Courier New"/>
          <w:i/>
          <w:szCs w:val="24"/>
          <w:lang w:val="es-ES"/>
        </w:rPr>
        <w:t xml:space="preserve">so impone al juez el deber de: </w:t>
      </w:r>
      <w:r w:rsidRPr="006A2670">
        <w:rPr>
          <w:rFonts w:cs="Courier New"/>
          <w:i/>
          <w:szCs w:val="24"/>
          <w:lang w:val="es-ES"/>
        </w:rPr>
        <w:t>notificar al acusado y al abogado defensor, con la suficiente antelación, y no excluirlo indebidamente del proceso, puesto que de otro modo no se garantiza el derecho de las personas a exponer sus posiciones, a ser oídas por los tribunales, o a presentar sus argumentos o pruebas de defensa</w:t>
      </w:r>
      <w:r w:rsidRPr="006A2670">
        <w:rPr>
          <w:rStyle w:val="Refdenotaalpie"/>
          <w:rFonts w:cs="Courier New"/>
          <w:i/>
          <w:szCs w:val="24"/>
          <w:lang w:val="es-ES"/>
        </w:rPr>
        <w:footnoteReference w:id="835"/>
      </w:r>
      <w:r w:rsidRPr="006A2670">
        <w:rPr>
          <w:rFonts w:cs="Courier New"/>
          <w:i/>
          <w:szCs w:val="24"/>
          <w:lang w:val="es-ES"/>
        </w:rPr>
        <w:t xml:space="preserve">. Dentro del ámbito normativo es importante destacar las regulaciones relacionadas con el acto procesal de la notificación; el artículo 73 del Código de Procedimiento Civil establece que la notificación "es el acto por el cual se pone en conocimiento de las partes, o de otras personas o funcionarios, en su caso, las sentencias, autos y demás providencias judiciales, o se hace saber a quién debe cumplir una orden o aceptar un nombramiento, expedidos por la jueza o el juez". </w:t>
      </w:r>
    </w:p>
    <w:p w14:paraId="48A77096" w14:textId="77777777" w:rsidR="002B3605" w:rsidRPr="006A2670" w:rsidRDefault="002B3605" w:rsidP="002B3605">
      <w:pPr>
        <w:spacing w:line="240" w:lineRule="auto"/>
        <w:ind w:left="709"/>
        <w:jc w:val="both"/>
        <w:rPr>
          <w:rFonts w:cs="Courier New"/>
          <w:i/>
          <w:szCs w:val="24"/>
          <w:lang w:val="es-ES"/>
        </w:rPr>
      </w:pPr>
      <w:r w:rsidRPr="006A2670">
        <w:rPr>
          <w:rFonts w:cs="Courier New"/>
          <w:i/>
          <w:szCs w:val="24"/>
          <w:lang w:val="es-ES"/>
        </w:rPr>
        <w:t xml:space="preserve">Según se infiere de las normas transcritas, todas las decisiones que dicten las autoridades jurisdiccionales deben ser comunicadas a las partes, a terceros u otras personas para que estas tengan conocimiento cierto de aquellas y puedan impugnar su contenido. La Corte Constitucional del Ecuador, en reiterada jurisprudencia, ha destacado la relevancia constitucional de la importancia de la notificación como garantía del derecho a la defensa; así manifestó que: </w:t>
      </w:r>
    </w:p>
    <w:p w14:paraId="17D02712" w14:textId="3E8DF278" w:rsidR="002B3605" w:rsidRPr="006A2670" w:rsidRDefault="002B3605" w:rsidP="002B3605">
      <w:pPr>
        <w:spacing w:line="240" w:lineRule="auto"/>
        <w:ind w:left="709"/>
        <w:jc w:val="both"/>
        <w:rPr>
          <w:rFonts w:cs="Courier New"/>
          <w:i/>
          <w:szCs w:val="24"/>
          <w:lang w:val="es-ES"/>
        </w:rPr>
      </w:pPr>
      <w:r w:rsidRPr="006A2670">
        <w:rPr>
          <w:rFonts w:cs="Courier New"/>
          <w:i/>
          <w:szCs w:val="24"/>
          <w:lang w:val="es-ES"/>
        </w:rPr>
        <w:t>...este acto de comunicación dentro del proceso trasciende el carácter de una mera formalidad, pasando a constituir una prestación de garantía del derecho a la defensa; puesto que, el notificar a las partes y a terceros con interés, tiene por finalidad darles a conocer los actos de decisión de las autoridades jurisdiccionales, para que estos, a su vez, puedan contradecir su contenido, presentar pruebas o recurrir del fallo o resolución en defensa de sus derechos en todo procedimiento. De esta manera, se asegura que la notificación cumpla efectivamente con su finalidad, por lo que le corresponde, para el efecto, al juez de la causa cumplir estrictamente con las normas procesales. Por tanto, la notificación debe ser efectiva, por medio del mecanismo más idóneo que se establezca para el efecto</w:t>
      </w:r>
      <w:r w:rsidRPr="006A2670">
        <w:rPr>
          <w:rStyle w:val="Refdenotaalpie"/>
          <w:rFonts w:cs="Courier New"/>
          <w:i/>
          <w:szCs w:val="24"/>
          <w:lang w:val="es-ES"/>
        </w:rPr>
        <w:footnoteReference w:id="83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37"/>
      </w:r>
    </w:p>
    <w:p w14:paraId="723E940D" w14:textId="77777777" w:rsidR="00345866" w:rsidRPr="006A2670" w:rsidRDefault="00345866" w:rsidP="00345866">
      <w:pPr>
        <w:pStyle w:val="Ttulo2"/>
      </w:pPr>
      <w:bookmarkStart w:id="429" w:name="_Toc437533617"/>
      <w:r w:rsidRPr="006A2670">
        <w:rPr>
          <w:rFonts w:eastAsia="Courier New" w:cs="Courier New"/>
        </w:rPr>
        <w:t xml:space="preserve">Falta de notificación. </w:t>
      </w:r>
      <w:r w:rsidRPr="006A2670">
        <w:t>R.O.S. 374 de 13-nov-2014, Sentencia No. 161-14-SEP-CC, Caso No. 0542-13-EP.</w:t>
      </w:r>
      <w:bookmarkEnd w:id="429"/>
    </w:p>
    <w:p w14:paraId="6AB13205" w14:textId="5925AD93" w:rsidR="00631A42" w:rsidRPr="006A2670" w:rsidRDefault="002B3605" w:rsidP="00631A4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En este orden de ideas, la Corte Constitucional, para el período de transición, ha sostenido que la falta de notificación se traduce en una clara violación a normas del debido proceso. En efecto, la notificación comprende el acto de informar a las partes la actuación de su órgano jurisdiccional, determinándose, en esencia, la publicidad y transparencia de los procesos, los que solo están garantizados si las partes intervinientes en estos se hallan informadas debidamente de todas las actuaciones que se realizan en un proceso, aspectos íntimamente relacionados con los derechos a la defensa y seguridad jurídica. Por tanto, la notificación trasciende el hecho de una simple formalidad para transformarse en un derecho de quienes intervienen en una contienda legal; solo mediante el ejercicio de este derecho a ser notificado se hacen legítimos derechos consustanciales al debido proceso dentro de un Estado constitucional de derechos y justicia</w:t>
      </w:r>
      <w:r w:rsidRPr="006A2670">
        <w:rPr>
          <w:rStyle w:val="Refdenotaalpie"/>
          <w:rFonts w:cs="Courier New"/>
          <w:i/>
          <w:szCs w:val="24"/>
          <w:lang w:val="es-ES"/>
        </w:rPr>
        <w:footnoteReference w:id="838"/>
      </w:r>
      <w:r w:rsidRPr="006A2670">
        <w:rPr>
          <w:rFonts w:cs="Courier New"/>
          <w:i/>
          <w:szCs w:val="24"/>
          <w:lang w:val="es-ES"/>
        </w:rPr>
        <w:t>. En aquel sentido, la falta de notificación dentro de un proceso puede comportar una seria vulneración a los derechos de las partes procesales, impidiéndole el ejercicio de una defensa que garantice la objetividad dentro de la tramitación respectiva.</w:t>
      </w:r>
      <w:r w:rsidR="00631A42" w:rsidRPr="006A2670">
        <w:rPr>
          <w:rFonts w:cs="Courier New"/>
          <w:i/>
          <w:szCs w:val="24"/>
        </w:rPr>
        <w:t xml:space="preserve"> ”</w:t>
      </w:r>
      <w:r w:rsidR="00631A42" w:rsidRPr="006A2670">
        <w:rPr>
          <w:rStyle w:val="Refdenotaalpie"/>
          <w:rFonts w:cs="Courier New"/>
          <w:i/>
          <w:szCs w:val="24"/>
        </w:rPr>
        <w:footnoteReference w:id="839"/>
      </w:r>
    </w:p>
    <w:p w14:paraId="65C29E7F" w14:textId="77777777" w:rsidR="00345866" w:rsidRPr="006A2670" w:rsidRDefault="00345866" w:rsidP="00345866">
      <w:pPr>
        <w:pStyle w:val="Ttulo2"/>
      </w:pPr>
      <w:bookmarkStart w:id="430" w:name="_Toc437533618"/>
      <w:r w:rsidRPr="006A2670">
        <w:rPr>
          <w:rFonts w:eastAsia="Courier New" w:cs="Courier New"/>
        </w:rPr>
        <w:t xml:space="preserve">Sentencia ordena que se constituya nuevo Tribunal Arbitral por falta de notificación. </w:t>
      </w:r>
      <w:r w:rsidRPr="006A2670">
        <w:t>R.O.S. 374 de 13-nov-2014, Sentencia No. 161-14-SEP-CC, Caso No. 0542-13-EP.</w:t>
      </w:r>
      <w:bookmarkEnd w:id="430"/>
    </w:p>
    <w:p w14:paraId="1580B347" w14:textId="694F1905" w:rsidR="00631A42" w:rsidRPr="006A2670" w:rsidRDefault="00631A42" w:rsidP="00631A42">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falta de notificación evitó que el hoy accionante realice las actividades encaminadas a propiciar su defensa dentro del proceso, hecho que ha identificado la jurisprudencia constitucional como constitutivo de indefensión, lesivo de los derechos del debido proceso y a la defensa, violándose el trámite de procedimiento, sin permitir que la parte demandada dentro del conflicto colectivo pueda ejercer un efectivo derecho a la defensa, a ser escuchado en el momento oportuno y en igualdad de condiciones, así como a designar sus representantes ante el Tribunal de Conciliación y Arbitraje, lo cual generó manifiesta indefensión.</w:t>
      </w:r>
      <w:r w:rsidRPr="006A2670">
        <w:rPr>
          <w:rFonts w:cs="Courier New"/>
          <w:i/>
          <w:szCs w:val="24"/>
        </w:rPr>
        <w:t>”</w:t>
      </w:r>
      <w:r w:rsidRPr="006A2670">
        <w:rPr>
          <w:rStyle w:val="Refdenotaalpie"/>
          <w:rFonts w:cs="Courier New"/>
          <w:i/>
          <w:szCs w:val="24"/>
        </w:rPr>
        <w:footnoteReference w:id="840"/>
      </w:r>
    </w:p>
    <w:p w14:paraId="76475E00" w14:textId="77777777" w:rsidR="00345866" w:rsidRPr="006A2670" w:rsidRDefault="00345866" w:rsidP="00345866">
      <w:pPr>
        <w:pStyle w:val="Ttulo2"/>
      </w:pPr>
      <w:bookmarkStart w:id="431" w:name="_Toc437533619"/>
      <w:r w:rsidRPr="006A2670">
        <w:t>Juez de coactiva no notifica a la parte a pesar de que ha señalado casillero. R.O.S. 374 de 13-nov-2014, Sentencia N° 151-14-SEP-CC, Caso N° 0119-12-EP.</w:t>
      </w:r>
      <w:bookmarkEnd w:id="431"/>
      <w:r w:rsidRPr="006A2670">
        <w:t xml:space="preserve"> </w:t>
      </w:r>
    </w:p>
    <w:p w14:paraId="4BDA9E58" w14:textId="28129B38" w:rsidR="006945A0" w:rsidRPr="006A2670" w:rsidRDefault="006945A0" w:rsidP="006945A0">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De la revisión del proceso de acción de protección No. 633-2010, sustanciado en el Juzgado Sexto de la Niñez y Adolescencia de Guayaquil, se advierte de fojas 418 a 419, la providencia del 13 de abril de 2010 a las 11h00, expedida por el juez de coactivas de la CFN, sucursal de Guayaquil, dentro del proceso de coactivas No. 130-2009, mediante la cual se calificó la preferencia de las posturas presentadas respecto de los bienes de propiedad de la compañía MIPER S.A., que fueron embargados y rematados dentro del referido proceso de coactivas. A fojas 419 consta la razón sentada por la secretaria del proceso de coactivas el mismo día 13 de abril de 2010, por medio de la cual manifiesta: "no notifico la providencia que antecede a la compañía MIPER S.A. (...) por cuanto no ha señalado casilla judicial o domicilio legal para futuras notificaciones"; sin embargo a fojas 420 del referido proceso No. 633-2010, se advierte las boletas respectivas remitidas a la Oficina de Sorteos y Casillas Judiciales de la Corte Provincial de Justicia del Guayas, para ser notificadas a las partes (CFN y a uno de los postores) el 14 de abril de 2010 (que de acuerdo al calendario de esa fecha corresponde al día miércoles); por tanto, es a partir de esta fecha (14 de abril de 2010) en que se hizo pública la providencia expedida por el juez de coactivas y desde la cual empieza a correr el término para la interposición de recursos (ya que a la compañía MIPER S.A., no se le notificó porque hasta ese momento no había señalado casilla judicial); la compañía MIPER S.A., de conformidad con el artículo 469 del Código de Procedimiento Civil, interpuso recurso de apelación de la aludida providencia el 19 de abril de 2010 (lunes), es decir dentro del término previsto en la ley (fojas 424 a 425 vta.), sin embargo, el juez de coactivas de la CFN negó el recurso interpuesto alegando que era "extemporáneo" (fojas 427); ante esta negativa, la compañía MIPER S.A., interpuso recurso de hecho de conformidad con el mismo artículo 469 del Código Adjetivo Civil (fojas 436), recurso que también fue negado por el juez de coactivas de la CFN, bajo el argumento de que el proceso coactivo "está regulado exclusivamente por la Ley Orgánica de la Corporación Financiera Nacional publicada en el Registro Oficial No. 387 del 30 de octubre de 2006" (fojas 461 vta.), desconociendo dicho funcionario recaudador que la interposición de recursos o medios de impugnación constituye un derecho consagrado en el texto constitucional.</w:t>
      </w:r>
      <w:r w:rsidRPr="006A2670">
        <w:rPr>
          <w:rFonts w:cs="Courier New"/>
          <w:i/>
          <w:szCs w:val="24"/>
        </w:rPr>
        <w:t>”</w:t>
      </w:r>
      <w:r w:rsidRPr="006A2670">
        <w:rPr>
          <w:rStyle w:val="Refdenotaalpie"/>
          <w:rFonts w:cs="Courier New"/>
          <w:i/>
          <w:szCs w:val="24"/>
        </w:rPr>
        <w:footnoteReference w:id="841"/>
      </w:r>
    </w:p>
    <w:p w14:paraId="6772FE48" w14:textId="77777777" w:rsidR="00345866" w:rsidRPr="006A2670" w:rsidRDefault="00345866" w:rsidP="00345866">
      <w:pPr>
        <w:pStyle w:val="Ttulo3"/>
      </w:pPr>
      <w:bookmarkStart w:id="432" w:name="_Toc437533620"/>
      <w:r w:rsidRPr="006A2670">
        <w:t>P</w:t>
      </w:r>
      <w:bookmarkEnd w:id="432"/>
      <w:r w:rsidRPr="006A2670">
        <w:t xml:space="preserve"> </w:t>
      </w:r>
    </w:p>
    <w:p w14:paraId="419205F2" w14:textId="77777777" w:rsidR="00345866" w:rsidRPr="006A2670" w:rsidRDefault="00345866" w:rsidP="00345866">
      <w:pPr>
        <w:pStyle w:val="Ttulo1"/>
        <w:numPr>
          <w:ilvl w:val="0"/>
          <w:numId w:val="14"/>
        </w:numPr>
        <w:rPr>
          <w:szCs w:val="24"/>
        </w:rPr>
      </w:pPr>
      <w:bookmarkStart w:id="433" w:name="_Toc437533621"/>
      <w:r w:rsidRPr="006A2670">
        <w:rPr>
          <w:szCs w:val="24"/>
        </w:rPr>
        <w:t>Pena</w:t>
      </w:r>
      <w:bookmarkEnd w:id="433"/>
    </w:p>
    <w:p w14:paraId="19FADD13" w14:textId="77777777" w:rsidR="00345866" w:rsidRPr="006A2670" w:rsidRDefault="00345866" w:rsidP="00345866">
      <w:pPr>
        <w:pStyle w:val="Ttulo2"/>
        <w:rPr>
          <w:szCs w:val="24"/>
        </w:rPr>
      </w:pPr>
      <w:bookmarkStart w:id="434" w:name="_Toc437533622"/>
      <w:r w:rsidRPr="006A2670">
        <w:rPr>
          <w:rFonts w:eastAsia="Courier New" w:cs="Courier New"/>
          <w:szCs w:val="24"/>
        </w:rPr>
        <w:t xml:space="preserve">De la ejecución de las penas en materia aduanera. </w:t>
      </w:r>
      <w:r w:rsidRPr="006A2670">
        <w:rPr>
          <w:szCs w:val="24"/>
        </w:rPr>
        <w:t>R.O.S. 374 de 13-nov-2014, Sentencia N° 155-14-SEP-CC, Caso N° 1291-11-EP.</w:t>
      </w:r>
      <w:bookmarkEnd w:id="434"/>
    </w:p>
    <w:p w14:paraId="3771C162" w14:textId="191E08BD" w:rsidR="00DB551B" w:rsidRPr="006A2670" w:rsidRDefault="00DB551B" w:rsidP="00DB551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no se puede suponer que en materia aduanera, tanto la pena corporal como la material deben ejecutarse al mismo tiempo; cada una se ejecuta independientemente de la otra, depende únicamente de los parámetros establecidos en la normativa legal vigente a la fecha de los hechos respecto al caso concreto, mismos que ya fueron analizados.</w:t>
      </w:r>
      <w:r w:rsidRPr="006A2670">
        <w:rPr>
          <w:rFonts w:cs="Courier New"/>
          <w:i/>
          <w:szCs w:val="24"/>
        </w:rPr>
        <w:t>”</w:t>
      </w:r>
      <w:r w:rsidRPr="006A2670">
        <w:rPr>
          <w:rStyle w:val="Refdenotaalpie"/>
          <w:rFonts w:cs="Courier New"/>
          <w:i/>
          <w:szCs w:val="24"/>
        </w:rPr>
        <w:footnoteReference w:id="842"/>
      </w:r>
    </w:p>
    <w:p w14:paraId="47FFD24E" w14:textId="77777777" w:rsidR="00345866" w:rsidRPr="006A2670" w:rsidRDefault="00345866" w:rsidP="00345866">
      <w:pPr>
        <w:pStyle w:val="Ttulo1"/>
        <w:numPr>
          <w:ilvl w:val="0"/>
          <w:numId w:val="3"/>
        </w:numPr>
        <w:rPr>
          <w:szCs w:val="24"/>
        </w:rPr>
      </w:pPr>
      <w:bookmarkStart w:id="435" w:name="_Toc437533623"/>
      <w:r w:rsidRPr="006A2670">
        <w:rPr>
          <w:szCs w:val="24"/>
        </w:rPr>
        <w:t>Persona de derecho privado</w:t>
      </w:r>
      <w:bookmarkEnd w:id="435"/>
    </w:p>
    <w:p w14:paraId="3C33E137" w14:textId="77777777" w:rsidR="00345866" w:rsidRPr="006A2670" w:rsidRDefault="00345866" w:rsidP="00345866">
      <w:pPr>
        <w:pStyle w:val="Ttulo2"/>
        <w:rPr>
          <w:szCs w:val="24"/>
        </w:rPr>
      </w:pPr>
      <w:bookmarkStart w:id="436" w:name="_Toc437533624"/>
      <w:r w:rsidRPr="006A2670">
        <w:rPr>
          <w:rFonts w:eastAsia="Courier New" w:cs="Courier New"/>
          <w:szCs w:val="24"/>
        </w:rPr>
        <w:t xml:space="preserve">De la idea que funda a una persona de derecho privado. </w:t>
      </w:r>
      <w:r w:rsidRPr="006A2670">
        <w:rPr>
          <w:szCs w:val="24"/>
        </w:rPr>
        <w:t>R.O.S. 374 de 13-nov-2014, Sentencia N° 171-14-SEP-CC, Caso N° 0884-12-EP.</w:t>
      </w:r>
      <w:bookmarkEnd w:id="436"/>
    </w:p>
    <w:p w14:paraId="2872DB3D" w14:textId="1BAABC74" w:rsidR="009E58BF" w:rsidRPr="006A2670" w:rsidRDefault="009E58BF" w:rsidP="00B32D3F">
      <w:pPr>
        <w:ind w:left="709"/>
        <w:jc w:val="both"/>
        <w:rPr>
          <w:rFonts w:cs="Courier New"/>
          <w:i/>
          <w:szCs w:val="24"/>
          <w:lang w:val="es-ES"/>
        </w:rPr>
      </w:pPr>
      <w:r w:rsidRPr="006A2670">
        <w:rPr>
          <w:rFonts w:cs="Courier New"/>
          <w:i/>
          <w:szCs w:val="24"/>
        </w:rPr>
        <w:t>“</w:t>
      </w:r>
      <w:r w:rsidR="00B32D3F" w:rsidRPr="006A2670">
        <w:rPr>
          <w:rFonts w:cs="Courier New"/>
          <w:i/>
          <w:szCs w:val="24"/>
          <w:lang w:val="es-ES"/>
        </w:rPr>
        <w:t>La idea que funda a una persona de derecho privado está basada en la colaboración humana, siendo un instrumento por medio del cual los particulares (los que la integran), en ejercicio de la autonomía privada, coordinan sus esfuerzos o aportan bienes para realizar un fin común (en el caso: la organización futbolística en el Ecuador), estando sujetas a la voluntad regulada internamente de los sujetos que la conforman, a las normas pertinentes del ordenamiento jurídico nacional y a las que dictan los organismos privados internacionales que integran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43"/>
      </w:r>
    </w:p>
    <w:p w14:paraId="00EA29DE" w14:textId="77777777" w:rsidR="00345866" w:rsidRPr="006A2670" w:rsidRDefault="00345866" w:rsidP="00345866">
      <w:pPr>
        <w:pStyle w:val="Ttulo1"/>
        <w:rPr>
          <w:szCs w:val="24"/>
        </w:rPr>
      </w:pPr>
      <w:bookmarkStart w:id="437" w:name="_Toc437533625"/>
      <w:r w:rsidRPr="006A2670">
        <w:rPr>
          <w:szCs w:val="24"/>
        </w:rPr>
        <w:t>Principio de preclusión</w:t>
      </w:r>
      <w:bookmarkEnd w:id="437"/>
      <w:r w:rsidRPr="006A2670">
        <w:rPr>
          <w:szCs w:val="24"/>
        </w:rPr>
        <w:t xml:space="preserve"> </w:t>
      </w:r>
    </w:p>
    <w:p w14:paraId="3254CD77" w14:textId="057D462E" w:rsidR="00345866" w:rsidRPr="006A2670" w:rsidRDefault="00345866" w:rsidP="00345866">
      <w:pPr>
        <w:pStyle w:val="Ttulo2"/>
        <w:rPr>
          <w:szCs w:val="24"/>
        </w:rPr>
      </w:pPr>
      <w:bookmarkStart w:id="438" w:name="_Toc437533626"/>
      <w:r w:rsidRPr="006A2670">
        <w:rPr>
          <w:rFonts w:eastAsia="Courier New" w:cs="Courier New"/>
          <w:szCs w:val="24"/>
        </w:rPr>
        <w:t xml:space="preserve">Principio Preclusión Procesal. </w:t>
      </w:r>
      <w:r w:rsidRPr="006A2670">
        <w:rPr>
          <w:szCs w:val="24"/>
        </w:rPr>
        <w:t xml:space="preserve">R.O.S. 222 de 09-abr-2014, Sentencia N° 031-14-SEP-CC, Caso N° 0868-10-EP; </w:t>
      </w:r>
      <w:r w:rsidR="00AF26B6" w:rsidRPr="006A2670">
        <w:rPr>
          <w:szCs w:val="24"/>
          <w:lang w:val="es-ES"/>
        </w:rPr>
        <w:t>R.O.S. 289 de 15-jul-2014, Sentencia N° 093-14-SEP-CC, Caso N° 1752-11-EP;</w:t>
      </w:r>
      <w:r w:rsidR="00AF26B6" w:rsidRPr="006A2670">
        <w:rPr>
          <w:szCs w:val="24"/>
        </w:rPr>
        <w:t xml:space="preserve"> </w:t>
      </w:r>
      <w:r w:rsidRPr="006A2670">
        <w:rPr>
          <w:szCs w:val="24"/>
        </w:rPr>
        <w:t>R.O.S. 390 de 05-dic-2014, Sentencia N° 185-14-SEP-CC, Caso N° 1338-11-EP;</w:t>
      </w:r>
      <w:r w:rsidR="00AF26B6" w:rsidRPr="006A2670">
        <w:rPr>
          <w:szCs w:val="24"/>
        </w:rPr>
        <w:t xml:space="preserve"> </w:t>
      </w:r>
      <w:r w:rsidRPr="006A2670">
        <w:rPr>
          <w:szCs w:val="24"/>
        </w:rPr>
        <w:t>R.O.S. 374 de 13-nov-2014, Sentencia N° 142-14-SEP-CC, Caso N° 0007-12-EP; R.O.S. 374 de 13-nov-2014, Sentencia N° 167-14-SEP-CC, Caso N° 1644-11-EP.</w:t>
      </w:r>
      <w:bookmarkEnd w:id="438"/>
    </w:p>
    <w:p w14:paraId="2CD0C9F2" w14:textId="77777777" w:rsidR="00F25F59" w:rsidRPr="006A2670" w:rsidRDefault="00F25F59" w:rsidP="00F25F59">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127E6856" w14:textId="551D4C5F" w:rsidR="00F25F59" w:rsidRPr="006A2670" w:rsidRDefault="00F25F59" w:rsidP="00F25F59">
      <w:pPr>
        <w:spacing w:line="240" w:lineRule="auto"/>
        <w:ind w:left="708"/>
        <w:jc w:val="both"/>
        <w:rPr>
          <w:rFonts w:cs="Courier New"/>
          <w:i/>
          <w:szCs w:val="24"/>
        </w:rPr>
      </w:pPr>
      <w:r w:rsidRPr="006A2670">
        <w:rPr>
          <w:rFonts w:cs="Courier New"/>
          <w:i/>
          <w:szCs w:val="24"/>
        </w:rPr>
        <w:t>“Este principio íntimamente ligado al derecho constitucional a la seguridad jurídica, ha sido analizado y profundizado por la Corte Constitucional de la siguiente forma: "La preclusión procesal tiene por finalidad posibilitar el progreso de los procesos judiciales mediante la prohibición de retrotraer el procedimiento y con ello consolidar los momentos cumplidos. De este modo, se garantiza el derecho a la seguridad jurídica de las partes procesales y el acceso a una tutela judicial efectiva, puesto que con ello las partes procesales tienen la certeza de que el proceso judicial avanzará de modo continuo y que no pueden revisarse o retrotraerse tramos que ya han culminado y que se han consolidado"</w:t>
      </w:r>
      <w:r w:rsidRPr="006A2670">
        <w:rPr>
          <w:rFonts w:cs="Courier New"/>
          <w:i/>
          <w:szCs w:val="24"/>
          <w:vertAlign w:val="superscript"/>
        </w:rPr>
        <w:footnoteReference w:id="84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45"/>
      </w:r>
    </w:p>
    <w:p w14:paraId="1F9052ED" w14:textId="77777777" w:rsidR="003B4B51" w:rsidRPr="006A2670" w:rsidRDefault="003B4B51" w:rsidP="003B4B51">
      <w:pPr>
        <w:ind w:left="709"/>
      </w:pPr>
      <w:r w:rsidRPr="006A2670">
        <w:rPr>
          <w:i/>
          <w:u w:val="single"/>
        </w:rPr>
        <w:t>R.O.S. 374 del 13-nov-2014</w:t>
      </w:r>
    </w:p>
    <w:p w14:paraId="39327EFA" w14:textId="2F91DE5A" w:rsidR="003B4B51" w:rsidRPr="006A2670" w:rsidRDefault="003B4B51" w:rsidP="003B4B51">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Respecto a la preclusión, la Corte Constitucional, en sentencia No. 031-14-SEP-CC, determinó que: (...) debe tomarse en cuenta que de conformidad con lo que establece el principio de preclusión procesal, los procesos judiciales están conformados por diversas etapas que se desarrollan en forma sucesiva, cada una de las cuales supone la clausura definitiva de la anterior, de manera que no es posible el regreso o la renovación de momentos procesales ya extinguidos y consumados</w:t>
      </w:r>
      <w:r w:rsidRPr="006A2670">
        <w:rPr>
          <w:rStyle w:val="Refdenotaalpie"/>
          <w:rFonts w:cs="Courier New"/>
          <w:i/>
          <w:szCs w:val="24"/>
          <w:lang w:val="es-ES"/>
        </w:rPr>
        <w:footnoteReference w:id="846"/>
      </w:r>
      <w:r w:rsidRPr="006A2670">
        <w:rPr>
          <w:rFonts w:cs="Courier New"/>
          <w:i/>
          <w:szCs w:val="24"/>
          <w:lang w:val="es-ES"/>
        </w:rPr>
        <w:t>. La preclusión procesal tiene por finalidad posibilitar el progreso de los procesos judiciales mediante la prohibición de retrotraer el procedimiento y con ello consolidar los momentos cumplidos. De este modo, se garantiza el derecho a la seguridad jurídica de las partes procesales y el acceso a una tutela judicial efectiva, puesto que con ello las partes procesales tienen la certeza de que el proceso judicial avanzará de modo continuo y que no pueden revisarse o retrotraerse tramos que ya han culminado y que se han consolidado</w:t>
      </w:r>
      <w:r w:rsidRPr="006A2670">
        <w:rPr>
          <w:rStyle w:val="Refdenotaalpie"/>
          <w:rFonts w:cs="Courier New"/>
          <w:i/>
          <w:szCs w:val="24"/>
          <w:lang w:val="es-ES"/>
        </w:rPr>
        <w:footnoteReference w:id="84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48"/>
      </w:r>
    </w:p>
    <w:p w14:paraId="720CD452" w14:textId="77777777" w:rsidR="00D10834" w:rsidRPr="006A2670" w:rsidRDefault="00D10834" w:rsidP="00D10834">
      <w:pPr>
        <w:ind w:left="709"/>
        <w:rPr>
          <w:i/>
          <w:u w:val="single"/>
        </w:rPr>
      </w:pPr>
      <w:r w:rsidRPr="006A2670">
        <w:rPr>
          <w:i/>
          <w:u w:val="single"/>
        </w:rPr>
        <w:t>R.O.S. 374 del 13-nov-2014</w:t>
      </w:r>
    </w:p>
    <w:p w14:paraId="54CCDA26" w14:textId="77777777" w:rsidR="009B7B0F" w:rsidRPr="006A2670" w:rsidRDefault="00D10834" w:rsidP="00D1083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establecimiento de estas fases responde al respeto del derecho constitucional a la seguridad jurídica y al principio de preclusión procesal6, el cual tiene por objeto conseguir la economía en el desarrollo del proceso, estableciendo que las diversas etapas que integran una causa se desarrollen en forma sucesiva, sin que una vez superadas, puedan volver a ser revisadas en una fase posterior. De esta manera, se garantiza la sustanciación de procesos que guarden una estructura lógica, conformada por fases determinadas, en las cuales el operador de justicia tenga un ámbito de competencia establecido.</w:t>
      </w:r>
    </w:p>
    <w:p w14:paraId="3FC057EA" w14:textId="6A9729C2" w:rsidR="009B7B0F" w:rsidRPr="006A2670" w:rsidRDefault="009B7B0F" w:rsidP="009B7B0F">
      <w:pPr>
        <w:spacing w:line="240" w:lineRule="auto"/>
        <w:ind w:left="708"/>
        <w:jc w:val="both"/>
        <w:rPr>
          <w:rFonts w:cs="Courier New"/>
          <w:i/>
          <w:szCs w:val="24"/>
          <w:lang w:val="es-ES"/>
        </w:rPr>
      </w:pPr>
      <w:r w:rsidRPr="006A2670">
        <w:rPr>
          <w:rFonts w:cs="Courier New"/>
          <w:i/>
          <w:szCs w:val="24"/>
          <w:lang w:val="es-ES"/>
        </w:rPr>
        <w:t>La preclusión procesal tiene por finalidad posibilitar el progreso de los procesos judiciales mediante la prohibición de retrotraer el procedimiento y con ello consolidar los momentos cumplidos. De este modo, se garantiza el derecho a la seguridad jurídica de las partes procesales y el acceso a una tutela judicial efectiva, puesto que con ello las partes procesales tienen la certeza de que el proceso judicial avanzará de modo continuo y que no pueden revisarse o retrotraerse tramos que ya han culminado y que se han consolidado</w:t>
      </w:r>
      <w:r w:rsidRPr="006A2670">
        <w:rPr>
          <w:rStyle w:val="Refdenotaalpie"/>
          <w:rFonts w:cs="Courier New"/>
          <w:i/>
          <w:szCs w:val="24"/>
          <w:lang w:val="es-ES"/>
        </w:rPr>
        <w:footnoteReference w:id="849"/>
      </w:r>
      <w:r w:rsidRPr="006A2670">
        <w:rPr>
          <w:rFonts w:cs="Courier New"/>
          <w:i/>
          <w:szCs w:val="24"/>
          <w:lang w:val="es-ES"/>
        </w:rPr>
        <w:t>. </w:t>
      </w:r>
    </w:p>
    <w:p w14:paraId="4685BFE2" w14:textId="331753D5" w:rsidR="00AF26B6" w:rsidRPr="006A2670" w:rsidRDefault="009B7B0F" w:rsidP="00297256">
      <w:pPr>
        <w:spacing w:line="240" w:lineRule="auto"/>
        <w:ind w:left="708"/>
        <w:jc w:val="both"/>
        <w:rPr>
          <w:rFonts w:cs="Courier New"/>
          <w:i/>
          <w:szCs w:val="24"/>
        </w:rPr>
      </w:pPr>
      <w:r w:rsidRPr="006A2670">
        <w:rPr>
          <w:rFonts w:cs="Courier New"/>
          <w:i/>
          <w:szCs w:val="24"/>
          <w:lang w:val="es-ES"/>
        </w:rPr>
        <w:t>Por lo expuesto, la decisión judicial impugnada, al no respetar las diversas etapas que constituyen el recurso de casación, vulneró el derecho constitucional a la seguridad jurídica, así como el derecho a la tutela judicial efectiva, puesto que no se permitió que la accionante obtenga de la justicia una decisión fundada en derecho que respete principios procesales elementales como lo la preclusión procesal.</w:t>
      </w:r>
      <w:r w:rsidR="00D10834" w:rsidRPr="006A2670">
        <w:rPr>
          <w:rFonts w:cs="Courier New"/>
          <w:i/>
          <w:szCs w:val="24"/>
        </w:rPr>
        <w:t>”</w:t>
      </w:r>
      <w:r w:rsidR="00D10834" w:rsidRPr="006A2670">
        <w:rPr>
          <w:rStyle w:val="Refdenotaalpie"/>
          <w:rFonts w:cs="Courier New"/>
          <w:i/>
          <w:szCs w:val="24"/>
        </w:rPr>
        <w:footnoteReference w:id="850"/>
      </w:r>
    </w:p>
    <w:p w14:paraId="749C992E" w14:textId="59E313EE" w:rsidR="00A86AFE" w:rsidRPr="006A2670" w:rsidRDefault="00A86AFE" w:rsidP="00A86AFE">
      <w:pPr>
        <w:pStyle w:val="Ttulo1"/>
      </w:pPr>
      <w:bookmarkStart w:id="439" w:name="_Toc437533627"/>
      <w:r w:rsidRPr="006A2670">
        <w:t>Principio dispositivo</w:t>
      </w:r>
      <w:bookmarkEnd w:id="439"/>
    </w:p>
    <w:p w14:paraId="778079FC" w14:textId="77777777" w:rsidR="00A86AFE" w:rsidRPr="006A2670" w:rsidRDefault="00A86AFE" w:rsidP="00A86AFE">
      <w:pPr>
        <w:pStyle w:val="Ttulo2"/>
      </w:pPr>
      <w:bookmarkStart w:id="440" w:name="_Toc437533628"/>
      <w:r w:rsidRPr="006A2670">
        <w:t>Principio Dispositivo. R.O.S. 359 de 22-oct-2014, Sentencia N° 139-14-SEP-CC, Caso N° 0156-14-EP.</w:t>
      </w:r>
      <w:bookmarkEnd w:id="440"/>
    </w:p>
    <w:p w14:paraId="7B5A7FBB" w14:textId="126DA397" w:rsidR="00A86AFE" w:rsidRPr="006A2670" w:rsidRDefault="00A86AFE" w:rsidP="00A86AFE">
      <w:pPr>
        <w:spacing w:line="240" w:lineRule="auto"/>
        <w:ind w:left="708"/>
        <w:jc w:val="both"/>
        <w:rPr>
          <w:rFonts w:cs="Courier New"/>
          <w:i/>
          <w:szCs w:val="24"/>
        </w:rPr>
      </w:pPr>
      <w:r w:rsidRPr="006A2670">
        <w:rPr>
          <w:rFonts w:cs="Courier New"/>
          <w:i/>
          <w:szCs w:val="24"/>
        </w:rPr>
        <w:t>“Por el principio dispositivo previsto en el artículo 168 numeral 6 de la Constitución de la República y la jurisprudencia ordinaria antes referida, el juez de casación, al elaborar la sentencia, debe tener especial cuidado en dar cumplimiento el orden lógico del estudio de las causales invocadas por el recurrente, puesto que su análisis no obedece al arbitrio o subjetividad del juez nacional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51"/>
      </w:r>
    </w:p>
    <w:p w14:paraId="7A5B2153" w14:textId="77777777" w:rsidR="00345866" w:rsidRPr="006A2670" w:rsidRDefault="00345866" w:rsidP="00345866">
      <w:pPr>
        <w:pStyle w:val="Ttulo1"/>
        <w:rPr>
          <w:szCs w:val="24"/>
        </w:rPr>
      </w:pPr>
      <w:bookmarkStart w:id="441" w:name="_Toc437533629"/>
      <w:r w:rsidRPr="006A2670">
        <w:rPr>
          <w:szCs w:val="24"/>
        </w:rPr>
        <w:t>Principio erad non es in actis</w:t>
      </w:r>
      <w:bookmarkEnd w:id="441"/>
    </w:p>
    <w:p w14:paraId="151A635B" w14:textId="77777777" w:rsidR="00345866" w:rsidRPr="006A2670" w:rsidRDefault="00345866" w:rsidP="00345866">
      <w:pPr>
        <w:pStyle w:val="Ttulo2"/>
      </w:pPr>
      <w:bookmarkStart w:id="442" w:name="_Toc437533630"/>
      <w:r w:rsidRPr="006A2670">
        <w:t>Principio erad non es in actis. R.O.S. 386 de 05-nov-2014, Sentencia N° 148-14-SEP-CC, Caso N° 1552-12-EP.</w:t>
      </w:r>
      <w:bookmarkEnd w:id="442"/>
      <w:r w:rsidRPr="006A2670">
        <w:t xml:space="preserve"> </w:t>
      </w:r>
    </w:p>
    <w:p w14:paraId="7B652A06" w14:textId="77777777" w:rsidR="00552CE4" w:rsidRPr="006A2670" w:rsidRDefault="00552CE4" w:rsidP="00552CE4">
      <w:pPr>
        <w:ind w:left="709"/>
      </w:pPr>
      <w:r w:rsidRPr="006A2670">
        <w:rPr>
          <w:i/>
          <w:u w:val="single"/>
        </w:rPr>
        <w:t>R.O.S. 368 del 05-nov-2014</w:t>
      </w:r>
    </w:p>
    <w:p w14:paraId="005B932F" w14:textId="77777777" w:rsidR="00552CE4" w:rsidRPr="006A2670" w:rsidRDefault="00552CE4" w:rsidP="00552CE4">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 necesario recordar que el juez tiene la obligación de administrar justicia con sujeción a la Constitución, a los instrumentos internacionales de derechos humanos y a la ley al tenor de lo dispuesto en el artículo 175 de la Constitución. En complemento, en la doctrina, encontramos el principio erad non es in actis non es in ill mondo, que significa que el mundo del juez es el proceso y que debe resolver según el mérito de los autos, por lo que el juez no está en la obligación de dictar sentencia a favor de una u otra parte, sino que debe resolver conforme a las piezas procesales puestas en su conocimiento dentro del respectivo expediente, lo que garantiza la seguridad jurídica y el debido proceso. </w:t>
      </w:r>
    </w:p>
    <w:p w14:paraId="6F1162F9" w14:textId="337A0872" w:rsidR="00A86AFE" w:rsidRPr="006A2670" w:rsidRDefault="008A5220" w:rsidP="00A86AFE">
      <w:pPr>
        <w:spacing w:line="240" w:lineRule="auto"/>
        <w:ind w:left="708"/>
        <w:jc w:val="both"/>
        <w:rPr>
          <w:rFonts w:cs="Courier New"/>
          <w:i/>
          <w:szCs w:val="24"/>
        </w:rPr>
      </w:pPr>
      <w:r w:rsidRPr="006A2670">
        <w:rPr>
          <w:rFonts w:cs="Courier New"/>
          <w:i/>
          <w:szCs w:val="24"/>
          <w:lang w:val="es-ES"/>
        </w:rPr>
        <w:t>La Corte Constitucional en la misma línea, ha manifestado en fallos anteriores lo siguiente: (...) el juez tiene el deber ineludible de respetar y hacer respetar el ordenamiento legal diseñado para cada procedimiento a fin de tutelar los derechos garantizados en la Constitución. En otras palabras es el guardián de las normas, pues a él se le confía la función de proteger y hacer respetar los derechos dentro de los lineamientos predeterminados. La sumisión al mandato de las Leyes hace que las decisiones se logren en estricto derecho, prescindiendo de cualquier intromisión personal o subjetiva que pudiera ser indicativo de una perniciosa influencia en las decisiones (...)</w:t>
      </w:r>
      <w:r w:rsidRPr="006A2670">
        <w:rPr>
          <w:rStyle w:val="Refdenotaalpie"/>
          <w:rFonts w:cs="Courier New"/>
          <w:i/>
          <w:szCs w:val="24"/>
          <w:lang w:val="es-ES"/>
        </w:rPr>
        <w:footnoteReference w:id="852"/>
      </w:r>
      <w:r w:rsidR="00552CE4" w:rsidRPr="006A2670">
        <w:rPr>
          <w:rFonts w:cs="Courier New"/>
          <w:i/>
          <w:szCs w:val="24"/>
          <w:lang w:val="es-ES"/>
        </w:rPr>
        <w:t>.</w:t>
      </w:r>
      <w:r w:rsidR="00552CE4" w:rsidRPr="006A2670">
        <w:rPr>
          <w:rFonts w:cs="Courier New"/>
          <w:i/>
          <w:szCs w:val="24"/>
        </w:rPr>
        <w:t>”</w:t>
      </w:r>
      <w:r w:rsidR="00552CE4" w:rsidRPr="006A2670">
        <w:rPr>
          <w:rStyle w:val="Refdenotaalpie"/>
          <w:rFonts w:cs="Courier New"/>
          <w:i/>
          <w:szCs w:val="24"/>
        </w:rPr>
        <w:footnoteReference w:id="853"/>
      </w:r>
    </w:p>
    <w:p w14:paraId="518EE2A7" w14:textId="77777777" w:rsidR="00297256" w:rsidRPr="006A2670" w:rsidRDefault="00297256" w:rsidP="00297256">
      <w:pPr>
        <w:pStyle w:val="Ttulo1"/>
      </w:pPr>
      <w:bookmarkStart w:id="443" w:name="_Toc437533631"/>
      <w:r w:rsidRPr="006A2670">
        <w:t>Principio Iura Novit Curia</w:t>
      </w:r>
      <w:bookmarkEnd w:id="443"/>
    </w:p>
    <w:p w14:paraId="7199FCD4" w14:textId="77777777" w:rsidR="00297256" w:rsidRPr="006A2670" w:rsidRDefault="00297256" w:rsidP="00297256">
      <w:pPr>
        <w:pStyle w:val="Ttulo2"/>
      </w:pPr>
      <w:bookmarkStart w:id="444" w:name="_Toc437533632"/>
      <w:r w:rsidRPr="006A2670">
        <w:t>Principio Iura Novit Curia. R.O.S. 340 de 24-sep-2014, Sentencia N° 118-14-SEP-CC, Caso N° 0982-11-EP.</w:t>
      </w:r>
      <w:bookmarkEnd w:id="444"/>
    </w:p>
    <w:p w14:paraId="0DACE558" w14:textId="77777777" w:rsidR="00297256" w:rsidRPr="006A2670" w:rsidRDefault="00297256" w:rsidP="00297256">
      <w:pPr>
        <w:ind w:left="709"/>
        <w:jc w:val="both"/>
        <w:rPr>
          <w:rFonts w:cs="Courier New"/>
          <w:i/>
          <w:szCs w:val="24"/>
        </w:rPr>
      </w:pPr>
      <w:r w:rsidRPr="006A2670">
        <w:rPr>
          <w:rFonts w:cs="Courier New"/>
          <w:i/>
          <w:szCs w:val="24"/>
        </w:rPr>
        <w:t>“El artículo 4 numeral 13 de la Ley Orgánica de Garantías Jurisdiccionales y Control Constitucional consagra el principio iura novit curia, en virtud del cual, esta Corte se encuentra plenamente facultada para analizar y pronunciarse sobre los hechos presentados a su conocimiento, en aplicación de normas no argumentadas por la accionante, cuando ello podría generar afectación a derechos constitucionales. Lo dicho es posible y jurídicamente aceptable, más aún si se toma en consideración que la acción extraordinaria de protección, al igual que las demás garantías jurisdiccionales, goza de un carácter de informalidad para su presentación, conforme lo establece el artículo 86 numeral 2 literal c de la Constitución.</w:t>
      </w:r>
    </w:p>
    <w:p w14:paraId="3CE70F0D" w14:textId="77777777" w:rsidR="00297256" w:rsidRPr="006A2670" w:rsidRDefault="00297256" w:rsidP="00297256">
      <w:pPr>
        <w:ind w:left="709"/>
        <w:jc w:val="both"/>
        <w:rPr>
          <w:rFonts w:cs="Courier New"/>
          <w:i/>
          <w:szCs w:val="24"/>
        </w:rPr>
      </w:pPr>
      <w:r w:rsidRPr="006A2670">
        <w:rPr>
          <w:rFonts w:cs="Courier New"/>
          <w:i/>
          <w:szCs w:val="24"/>
        </w:rPr>
        <w:t>Sobre la aplicación de este principio, la Corte Constitucional ha sostenido previamente:</w:t>
      </w:r>
    </w:p>
    <w:p w14:paraId="389BFC41" w14:textId="25E42746" w:rsidR="00297256" w:rsidRPr="006A2670" w:rsidRDefault="00297256" w:rsidP="00297256">
      <w:pPr>
        <w:ind w:left="709"/>
        <w:jc w:val="both"/>
        <w:rPr>
          <w:rFonts w:cs="Courier New"/>
          <w:i/>
          <w:szCs w:val="24"/>
        </w:rPr>
      </w:pPr>
      <w:r w:rsidRPr="006A2670">
        <w:rPr>
          <w:rFonts w:cs="Courier New"/>
          <w:i/>
          <w:szCs w:val="24"/>
        </w:rPr>
        <w:t>Esta Corte hace presente que al momento de resolver una acción de esta clase no se somete a las argumentaciones realizadas por las partes en sus demandas y en sus contestaciones, toda vez que por el principio iura novit curia, consagrado en el artículo 4 numeral 13 de la Ley Orgánica de Garantías Jurisdiccionales y Control Constitucional, puede fundamentar la decisión en cualquier precepto constitucional, así no se lo haya invocado por las partes, o lo haya sido erróneamente, tal como se dispone en el artículo 436 segundo inciso de la Constitución. Por ello, esta Corte está plenamente facultada para analizar y pronunciarse sobre una serie de aspectos no argüidos por las partes y que podrían devenir en vulneraciones a derechos constitucionales</w:t>
      </w:r>
      <w:r w:rsidRPr="006A2670">
        <w:rPr>
          <w:rFonts w:cs="Courier New"/>
          <w:i/>
          <w:szCs w:val="24"/>
          <w:vertAlign w:val="superscript"/>
        </w:rPr>
        <w:footnoteReference w:id="854"/>
      </w:r>
      <w:r w:rsidRPr="006A2670">
        <w:rPr>
          <w:rFonts w:cs="Courier New"/>
          <w:i/>
          <w:szCs w:val="24"/>
        </w:rPr>
        <w:t>.</w:t>
      </w:r>
    </w:p>
    <w:p w14:paraId="5329233A" w14:textId="77777777" w:rsidR="00297256" w:rsidRPr="006A2670" w:rsidRDefault="00297256" w:rsidP="00297256">
      <w:pPr>
        <w:ind w:left="709"/>
        <w:jc w:val="both"/>
        <w:rPr>
          <w:rFonts w:cs="Courier New"/>
          <w:i/>
          <w:szCs w:val="24"/>
        </w:rPr>
      </w:pPr>
      <w:r w:rsidRPr="006A2670">
        <w:rPr>
          <w:rFonts w:cs="Courier New"/>
          <w:i/>
          <w:szCs w:val="24"/>
        </w:rPr>
        <w:t>En este mismo sentido, la Corte Constitucional, para el período de transición, señaló:</w:t>
      </w:r>
    </w:p>
    <w:p w14:paraId="6D06C947" w14:textId="0A742CB7" w:rsidR="00297256" w:rsidRPr="006A2670" w:rsidRDefault="00297256" w:rsidP="00297256">
      <w:pPr>
        <w:ind w:left="709"/>
        <w:jc w:val="both"/>
        <w:rPr>
          <w:rFonts w:cs="Courier New"/>
          <w:i/>
          <w:szCs w:val="24"/>
        </w:rPr>
      </w:pPr>
      <w:r w:rsidRPr="006A2670">
        <w:rPr>
          <w:rFonts w:cs="Courier New"/>
          <w:i/>
          <w:szCs w:val="24"/>
        </w:rPr>
        <w:t>"Al respecto cabe señalar que en aplicación de la regla de interpretación constitucional iura novit curia (el juez conoce derecho) y aplicación directa de la Constitución, el juez constitucional a partir de la activación de una garantía jurisdiccional, está facultado para fundamentar su fallo en disposiciones constitucionales no señaladas por las partes o en estimaciones no fundamentadas en derecho"</w:t>
      </w:r>
      <w:r w:rsidRPr="006A2670">
        <w:rPr>
          <w:rFonts w:cs="Courier New"/>
          <w:i/>
          <w:szCs w:val="24"/>
          <w:vertAlign w:val="superscript"/>
        </w:rPr>
        <w:footnoteReference w:id="855"/>
      </w:r>
      <w:r w:rsidRPr="006A2670">
        <w:rPr>
          <w:rFonts w:cs="Courier New"/>
          <w:i/>
          <w:szCs w:val="24"/>
        </w:rPr>
        <w:t>.</w:t>
      </w:r>
    </w:p>
    <w:p w14:paraId="6762BA38" w14:textId="3CC36426" w:rsidR="00297256" w:rsidRPr="006A2670" w:rsidRDefault="00297256" w:rsidP="00297256">
      <w:pPr>
        <w:ind w:left="709"/>
        <w:jc w:val="both"/>
        <w:rPr>
          <w:rFonts w:cs="Courier New"/>
          <w:i/>
          <w:szCs w:val="24"/>
        </w:rPr>
      </w:pPr>
      <w:r w:rsidRPr="006A2670">
        <w:rPr>
          <w:rFonts w:cs="Courier New"/>
          <w:i/>
          <w:szCs w:val="24"/>
        </w:rPr>
        <w:t>En aplicación al principio iura novit curia, esta Corte no está obligada a limitarse a las normas alegadas por la accionante. Es por ello que al advertir una posible falencia en la motivación de la sentencia expedida por el juez décimo quinto de lo civil del Guayas el 24 de agosto de 2009, resulta pertinente analizar si en el caso sub júdice se ha vulnerado lo previsto en el artículo 76 numeral 7 literal l de la Constitución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56"/>
      </w:r>
    </w:p>
    <w:p w14:paraId="71A1EA24" w14:textId="4DB06693" w:rsidR="00A86AFE" w:rsidRPr="006A2670" w:rsidRDefault="00A86AFE" w:rsidP="00A86AFE">
      <w:pPr>
        <w:pStyle w:val="Ttulo1"/>
      </w:pPr>
      <w:bookmarkStart w:id="445" w:name="_Toc437533633"/>
      <w:r w:rsidRPr="006A2670">
        <w:t>Privación de libertad</w:t>
      </w:r>
      <w:bookmarkEnd w:id="445"/>
      <w:r w:rsidRPr="006A2670">
        <w:t xml:space="preserve"> </w:t>
      </w:r>
    </w:p>
    <w:p w14:paraId="50A8B8D3" w14:textId="453B7B46" w:rsidR="00A86AFE" w:rsidRPr="006A2670" w:rsidRDefault="00A86AFE" w:rsidP="00A86AFE">
      <w:pPr>
        <w:pStyle w:val="Ttulo2"/>
      </w:pPr>
      <w:bookmarkStart w:id="446" w:name="_Toc437533634"/>
      <w:r w:rsidRPr="006A2670">
        <w:t>Privación legítima de la libertad, criterio Corte Interamericana de Derechos Humanos. R.O.S. 295 de 23-jul-2014, Sentencia N° 032-14-SEP-CC, Caso N° 0784-11-EP.</w:t>
      </w:r>
      <w:bookmarkEnd w:id="446"/>
    </w:p>
    <w:p w14:paraId="035BE56E" w14:textId="34AE8A1C" w:rsidR="00A86AFE" w:rsidRPr="006A2670" w:rsidRDefault="00A86AFE" w:rsidP="00A86AFE">
      <w:pPr>
        <w:spacing w:line="240" w:lineRule="auto"/>
        <w:ind w:left="708"/>
        <w:jc w:val="both"/>
        <w:rPr>
          <w:rFonts w:cs="Courier New"/>
          <w:i/>
          <w:szCs w:val="24"/>
        </w:rPr>
      </w:pPr>
      <w:r w:rsidRPr="006A2670">
        <w:rPr>
          <w:rFonts w:cs="Courier New"/>
          <w:i/>
          <w:szCs w:val="24"/>
        </w:rPr>
        <w:t>“Esta Corte Constitucional encuentra pertinente recordar además, que la Convención Americana de Derechos Humanos establece, en su artículo 7, una serie de principios y reglas</w:t>
      </w:r>
      <w:r w:rsidRPr="006A2670">
        <w:rPr>
          <w:rFonts w:cs="Courier New"/>
          <w:i/>
          <w:szCs w:val="24"/>
          <w:vertAlign w:val="superscript"/>
        </w:rPr>
        <w:footnoteReference w:id="857"/>
      </w:r>
      <w:r w:rsidRPr="006A2670">
        <w:rPr>
          <w:rFonts w:cs="Courier New"/>
          <w:i/>
          <w:szCs w:val="24"/>
        </w:rPr>
        <w:t xml:space="preserve"> relacionados a la privación legítima de la libertad, cuya observancia y cumplimiento son obligatorios para los Estados y constituyen la salvaguarda de los ciudadanos al momento de ser privados de la libertad, en especial, en los momentos en los que se produce una detención a cargo de agentes del Estado. De la misma manera, la Constitución de la República establece las garantías que permiten legitimar al Estado la privación de una persona sometida a un proceso penal en ejercicio de su imperium y mediante el respeto del debido proceso</w:t>
      </w:r>
      <w:r w:rsidRPr="006A2670">
        <w:rPr>
          <w:rFonts w:cs="Courier New"/>
          <w:i/>
          <w:szCs w:val="24"/>
          <w:vertAlign w:val="superscript"/>
        </w:rPr>
        <w:footnoteReference w:id="858"/>
      </w:r>
      <w:r w:rsidRPr="006A2670">
        <w:rPr>
          <w:rFonts w:cs="Courier New"/>
          <w:i/>
          <w:szCs w:val="24"/>
        </w:rPr>
        <w:t>, de las garantías judiciales y protección judicial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59"/>
      </w:r>
    </w:p>
    <w:p w14:paraId="41749416" w14:textId="51FF22E1" w:rsidR="00AF26B6" w:rsidRPr="006A2670" w:rsidRDefault="00AF26B6" w:rsidP="00AF26B6">
      <w:pPr>
        <w:pStyle w:val="Ttulo1"/>
      </w:pPr>
      <w:bookmarkStart w:id="447" w:name="_Toc437533635"/>
      <w:r w:rsidRPr="006A2670">
        <w:t>Procesos</w:t>
      </w:r>
      <w:bookmarkEnd w:id="447"/>
    </w:p>
    <w:p w14:paraId="759F84AA" w14:textId="6C0D4159" w:rsidR="00AF26B6" w:rsidRPr="006A2670" w:rsidRDefault="00AF26B6" w:rsidP="00AF26B6">
      <w:pPr>
        <w:pStyle w:val="Ttulo2"/>
      </w:pPr>
      <w:bookmarkStart w:id="448" w:name="_Toc437533636"/>
      <w:r w:rsidRPr="006A2670">
        <w:t>Criterio de la Corte Constitucional sobre la sustanciación de los procesos laborales. R.O.S. 289 de 15-jul-2014, Sentencia N° 093-14-SEP-CC, Caso N° 1752-11-EP.</w:t>
      </w:r>
      <w:bookmarkEnd w:id="448"/>
    </w:p>
    <w:p w14:paraId="5ED7D42F" w14:textId="0C3B9F61" w:rsidR="00AF26B6" w:rsidRPr="006A2670" w:rsidRDefault="00AF26B6" w:rsidP="00AF26B6">
      <w:pPr>
        <w:spacing w:line="240" w:lineRule="auto"/>
        <w:ind w:left="708"/>
        <w:jc w:val="both"/>
        <w:rPr>
          <w:rFonts w:cs="Courier New"/>
          <w:i/>
          <w:szCs w:val="24"/>
        </w:rPr>
      </w:pPr>
      <w:r w:rsidRPr="006A2670">
        <w:rPr>
          <w:rFonts w:cs="Courier New"/>
          <w:i/>
          <w:szCs w:val="24"/>
        </w:rPr>
        <w:t>“… los operadores de justicia no pueden desconocer este derecho constitucional, cuyo reconocimiento ha sido producto de la lucha de los trabajadores a través del tiempo, quienes desde los inicios de la sociedad han sido sujetos a tratos discriminatorios.</w:t>
      </w:r>
    </w:p>
    <w:p w14:paraId="60D95C3F" w14:textId="59F9449A" w:rsidR="00A044C2" w:rsidRPr="006A2670" w:rsidRDefault="00AF26B6" w:rsidP="00297256">
      <w:pPr>
        <w:spacing w:line="240" w:lineRule="auto"/>
        <w:ind w:left="708"/>
        <w:jc w:val="both"/>
        <w:rPr>
          <w:rFonts w:cs="Courier New"/>
          <w:i/>
          <w:szCs w:val="24"/>
        </w:rPr>
      </w:pPr>
      <w:r w:rsidRPr="006A2670">
        <w:rPr>
          <w:rFonts w:cs="Courier New"/>
          <w:i/>
          <w:szCs w:val="24"/>
        </w:rPr>
        <w:t>En razón de lo dicho, en la sustanciación de los procesos laborales, los jueces tienen que aplicar las disposiciones jurídicas pertinentes en atención a los principios que delinean la materia laboral, tomando en consideración las diferentes modalidades de trabajo reconocidas en la normativa, así como también los hechos que originan cada caso concreto. Bajo esta enunciación, se debe tener en cuenta que las relaciones laborales generadas a partir de cada modalidad de trabajo son diferentes, las cuales requieren de consideraciones que atiendan a la naturaleza de cada una de ellas, sin establecer generalizaciones que puedan restringir el ejercicio del derecho al trabajo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60"/>
      </w:r>
    </w:p>
    <w:p w14:paraId="30624F09" w14:textId="77777777" w:rsidR="00345866" w:rsidRPr="006A2670" w:rsidRDefault="00345866" w:rsidP="00345866">
      <w:pPr>
        <w:pStyle w:val="Ttulo1"/>
        <w:rPr>
          <w:szCs w:val="24"/>
        </w:rPr>
      </w:pPr>
      <w:bookmarkStart w:id="449" w:name="_Toc437533637"/>
      <w:r w:rsidRPr="006A2670">
        <w:rPr>
          <w:szCs w:val="24"/>
        </w:rPr>
        <w:t>Procuraduría General del Estado</w:t>
      </w:r>
      <w:bookmarkEnd w:id="449"/>
    </w:p>
    <w:p w14:paraId="467ECFDB" w14:textId="77777777" w:rsidR="00345866" w:rsidRPr="006A2670" w:rsidRDefault="00345866" w:rsidP="00345866">
      <w:pPr>
        <w:pStyle w:val="Ttulo2"/>
        <w:rPr>
          <w:szCs w:val="24"/>
        </w:rPr>
      </w:pPr>
      <w:bookmarkStart w:id="450" w:name="_Toc437533638"/>
      <w:r w:rsidRPr="006A2670">
        <w:rPr>
          <w:rFonts w:eastAsia="Courier New" w:cs="Courier New"/>
          <w:szCs w:val="24"/>
        </w:rPr>
        <w:t xml:space="preserve">De la participación conjunta de la Procuraduría General del Estado y otras instituciones del Estado. </w:t>
      </w:r>
      <w:r w:rsidRPr="006A2670">
        <w:rPr>
          <w:szCs w:val="24"/>
        </w:rPr>
        <w:t>R.O.S. 230 de 22-abr-2014, Sentencia N° 111-13-SEP-CC, Caso N° 1863-12-EP.</w:t>
      </w:r>
      <w:bookmarkEnd w:id="450"/>
    </w:p>
    <w:p w14:paraId="4E9DCD4E" w14:textId="2148ED3D" w:rsidR="00BC6ED6" w:rsidRPr="006A2670" w:rsidRDefault="00BC6ED6" w:rsidP="00BC6ED6">
      <w:pPr>
        <w:ind w:left="709"/>
        <w:jc w:val="both"/>
        <w:rPr>
          <w:rFonts w:cs="Courier New"/>
          <w:i/>
          <w:szCs w:val="24"/>
          <w:lang w:val="es-ES"/>
        </w:rPr>
      </w:pPr>
      <w:r w:rsidRPr="006A2670">
        <w:rPr>
          <w:rFonts w:cs="Courier New"/>
          <w:i/>
          <w:szCs w:val="24"/>
        </w:rPr>
        <w:t>“</w:t>
      </w:r>
      <w:r w:rsidRPr="006A2670">
        <w:rPr>
          <w:rFonts w:cs="Courier New"/>
          <w:i/>
          <w:szCs w:val="24"/>
          <w:lang w:val="es-ES"/>
        </w:rPr>
        <w:t>Al respecto, esta Corte Constitucional considera que la exigencia de la comparecencia del procurador general del Estado para interponer el recurso extraordinario de casación en el proceso, no significa que se deba prescindir de la intervención del Ministerio del Interior o de la Comandancia General de Policía, pues, por el contrario, en la defensa de los intereses públicos debe existir una participación complementaria de la Procuraduría en representación del Estado, entendido como institucionalidad superior, y por otro lado la intervención de los representantes de los organismos inmiscuidos de manera particular en el caso concreto.</w:t>
      </w:r>
      <w:r w:rsidRPr="006A2670">
        <w:rPr>
          <w:rFonts w:cs="Courier New"/>
          <w:i/>
          <w:szCs w:val="24"/>
        </w:rPr>
        <w:t>”</w:t>
      </w:r>
      <w:r w:rsidRPr="006A2670">
        <w:rPr>
          <w:rStyle w:val="Refdenotaalpie"/>
          <w:rFonts w:cs="Courier New"/>
          <w:i/>
          <w:szCs w:val="24"/>
        </w:rPr>
        <w:footnoteReference w:id="861"/>
      </w:r>
    </w:p>
    <w:p w14:paraId="7A6DD851" w14:textId="27BCD8E3" w:rsidR="00350F73" w:rsidRPr="006A2670" w:rsidRDefault="00350F73" w:rsidP="00350F73">
      <w:pPr>
        <w:pStyle w:val="Ttulo1"/>
      </w:pPr>
      <w:bookmarkStart w:id="451" w:name="_Toc437533639"/>
      <w:r w:rsidRPr="006A2670">
        <w:t>Progresividad de derechos</w:t>
      </w:r>
      <w:bookmarkEnd w:id="451"/>
    </w:p>
    <w:p w14:paraId="7C81A306" w14:textId="7F3E63E7" w:rsidR="00B072AC" w:rsidRPr="006A2670" w:rsidRDefault="00B072AC" w:rsidP="00B072AC">
      <w:pPr>
        <w:pStyle w:val="Ttulo2"/>
      </w:pPr>
      <w:bookmarkStart w:id="452" w:name="_Toc437533640"/>
      <w:r w:rsidRPr="006A2670">
        <w:t>Progresividad de los derechos. R.O.S. 362 de 27-oct-2014, Sentencia N° 146-14-SEP-CC, Caso N° 1773-11-EP.</w:t>
      </w:r>
      <w:bookmarkEnd w:id="452"/>
    </w:p>
    <w:p w14:paraId="4FCDDDA5" w14:textId="4BB57FF5" w:rsidR="00350F73" w:rsidRPr="006A2670" w:rsidRDefault="00B072AC" w:rsidP="00B072AC">
      <w:pPr>
        <w:spacing w:line="240" w:lineRule="auto"/>
        <w:ind w:left="708"/>
        <w:jc w:val="both"/>
        <w:rPr>
          <w:rFonts w:cs="Courier New"/>
          <w:i/>
          <w:szCs w:val="24"/>
        </w:rPr>
      </w:pPr>
      <w:r w:rsidRPr="006A2670">
        <w:rPr>
          <w:rFonts w:cs="Courier New"/>
          <w:i/>
          <w:szCs w:val="24"/>
        </w:rPr>
        <w:t>“… la progresividad de un derecho, en cuanto la Constitución de la República en el artículo 11 numeral 8 determina: "El contenido de los derechos se desarrollará de manera progresiva a través de las normas, la jurisprudencia y las políticas públicas. El Estado generará y garantizará las condiciones necesarias para su pleno reconocimiento y ejercicio". En este sentido, corresponde al Estado promover el acceso al derecho de forma progresiva, ya sea mediante la implementación de políticas públicas, planes de acción y demás mecanismos encaminados a garantizar el buen vivir</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62"/>
      </w:r>
    </w:p>
    <w:p w14:paraId="2FD7ECA9" w14:textId="2517FB61" w:rsidR="00A86AFE" w:rsidRPr="006A2670" w:rsidRDefault="00A86AFE" w:rsidP="00A86AFE">
      <w:pPr>
        <w:pStyle w:val="Ttulo1"/>
      </w:pPr>
      <w:bookmarkStart w:id="453" w:name="_Toc437533641"/>
      <w:r w:rsidRPr="006A2670">
        <w:t>Prueba</w:t>
      </w:r>
      <w:bookmarkEnd w:id="453"/>
      <w:r w:rsidRPr="006A2670">
        <w:t xml:space="preserve"> </w:t>
      </w:r>
    </w:p>
    <w:p w14:paraId="145ECA85" w14:textId="7A44D477" w:rsidR="00A86AFE" w:rsidRPr="006A2670" w:rsidRDefault="00A86AFE" w:rsidP="00A86AFE">
      <w:pPr>
        <w:pStyle w:val="Ttulo2"/>
      </w:pPr>
      <w:bookmarkStart w:id="454" w:name="_Toc437533642"/>
      <w:r w:rsidRPr="006A2670">
        <w:t>Diferencia entre valoración de la prueba y obtención probatoria. R.O.S. 315 de 20-ago-2014, Sentencia N° 089-14-SEP-CC, Caso N° 0033-13-EP.</w:t>
      </w:r>
      <w:bookmarkEnd w:id="454"/>
    </w:p>
    <w:p w14:paraId="58A80EF0" w14:textId="24B2A2B3" w:rsidR="00A86AFE" w:rsidRPr="006A2670" w:rsidRDefault="005650BE" w:rsidP="00350F73">
      <w:pPr>
        <w:spacing w:line="240" w:lineRule="auto"/>
        <w:ind w:left="708"/>
        <w:jc w:val="both"/>
        <w:rPr>
          <w:rFonts w:cs="Courier New"/>
          <w:i/>
          <w:szCs w:val="24"/>
        </w:rPr>
      </w:pPr>
      <w:r w:rsidRPr="006A2670">
        <w:rPr>
          <w:rFonts w:cs="Courier New"/>
          <w:i/>
          <w:szCs w:val="24"/>
        </w:rPr>
        <w:t>“En este punto, conviene referir que la Corte Constitucional, para el período de transición, en la sentencia No. 022-10-SEP-CC, estableció la diferencia entre valoración probatoria y actuación u obtención probatoria, señalando que la valoración involucra un asunto atinente a la sana crítica del juez respecto a la prueba actuada por las partes procesales, constituyéndose en un asunto de legalidad de competencia exclusiva de la justicia ordinaria y, en consecuencia, ajena al ámbito constitucional; mientras que la actuación u obtención de pruebas sí constituye un problema de relevancia constitucional, siempre que se identifiquen vulneraciones a derecho constitucionales</w:t>
      </w:r>
      <w:r w:rsidRPr="006A2670">
        <w:rPr>
          <w:rFonts w:cs="Courier New"/>
          <w:i/>
          <w:szCs w:val="24"/>
          <w:vertAlign w:val="superscript"/>
        </w:rPr>
        <w:footnoteReference w:id="86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64"/>
      </w:r>
    </w:p>
    <w:p w14:paraId="4251FE1B" w14:textId="75DC1FA7" w:rsidR="00A86AFE" w:rsidRPr="006A2670" w:rsidRDefault="00A86AFE" w:rsidP="00A86AFE">
      <w:pPr>
        <w:pStyle w:val="Ttulo2"/>
      </w:pPr>
      <w:bookmarkStart w:id="455" w:name="_Toc437533643"/>
      <w:r w:rsidRPr="006A2670">
        <w:t>Valoración de la prueba. Acto que no pueden realizar los magistrados de la Corte Suprema de Justicia. R.O.S. 352 de 13-oct-2014, Sentencia N° 129-14-SEP-CC, Caso N° 2232-13-EP; R.O.S. 315 de 20-ago-2014, Sentencia N° 077-14-SEP-CC, Caso N° 1999-11-EP.</w:t>
      </w:r>
      <w:bookmarkEnd w:id="455"/>
    </w:p>
    <w:p w14:paraId="25F86C07" w14:textId="77777777" w:rsidR="005650BE" w:rsidRPr="006A2670" w:rsidRDefault="005650BE" w:rsidP="005650BE">
      <w:pPr>
        <w:spacing w:line="240" w:lineRule="auto"/>
        <w:ind w:left="708"/>
        <w:jc w:val="both"/>
        <w:rPr>
          <w:rFonts w:cs="Courier New"/>
          <w:i/>
          <w:szCs w:val="24"/>
          <w:u w:val="single"/>
          <w:lang w:val="es-ES"/>
        </w:rPr>
      </w:pPr>
      <w:r w:rsidRPr="006A2670">
        <w:rPr>
          <w:rFonts w:cs="Courier New"/>
          <w:i/>
          <w:szCs w:val="24"/>
          <w:u w:val="single"/>
          <w:lang w:val="es-ES"/>
        </w:rPr>
        <w:t>R.O.S. 352 de 13-oct-2014</w:t>
      </w:r>
    </w:p>
    <w:p w14:paraId="779D41BB" w14:textId="77777777" w:rsidR="005650BE" w:rsidRPr="006A2670" w:rsidRDefault="005650BE" w:rsidP="005650BE">
      <w:pPr>
        <w:spacing w:line="240" w:lineRule="auto"/>
        <w:ind w:left="708"/>
        <w:jc w:val="both"/>
        <w:rPr>
          <w:rFonts w:cs="Courier New"/>
          <w:i/>
          <w:szCs w:val="24"/>
        </w:rPr>
      </w:pPr>
      <w:r w:rsidRPr="006A2670">
        <w:rPr>
          <w:rFonts w:cs="Courier New"/>
          <w:i/>
          <w:szCs w:val="24"/>
        </w:rPr>
        <w:t>“En la sentencia No. 001-13-SEP-CC, la Corte estableció: "De lo expuesto, los jueces de casación únicamente podían valorar la contravención a la ley, indebida aplicación o errónea interpretación de la misma para la valoración de la prueba, más no valorar la prueba en sí, como en el presente caso sucede"</w:t>
      </w:r>
      <w:r w:rsidRPr="006A2670">
        <w:rPr>
          <w:rFonts w:cs="Courier New"/>
          <w:i/>
          <w:szCs w:val="24"/>
          <w:vertAlign w:val="superscript"/>
        </w:rPr>
        <w:footnoteReference w:id="865"/>
      </w:r>
      <w:r w:rsidRPr="006A2670">
        <w:rPr>
          <w:rFonts w:cs="Courier New"/>
          <w:i/>
          <w:szCs w:val="24"/>
        </w:rPr>
        <w:t>.</w:t>
      </w:r>
    </w:p>
    <w:p w14:paraId="66EF9725" w14:textId="77777777" w:rsidR="005650BE" w:rsidRPr="006A2670" w:rsidRDefault="005650BE" w:rsidP="005650BE">
      <w:pPr>
        <w:spacing w:line="240" w:lineRule="auto"/>
        <w:ind w:left="708"/>
        <w:jc w:val="both"/>
        <w:rPr>
          <w:rFonts w:cs="Courier New"/>
          <w:i/>
          <w:szCs w:val="24"/>
        </w:rPr>
      </w:pPr>
      <w:r w:rsidRPr="006A2670">
        <w:rPr>
          <w:rFonts w:cs="Courier New"/>
          <w:i/>
          <w:szCs w:val="24"/>
        </w:rPr>
        <w:t>Además la Corte Constitucional del Ecuador en la sentencia No. 028-14-SEP-CC manifestó:</w:t>
      </w:r>
    </w:p>
    <w:p w14:paraId="4654FDBE" w14:textId="1EB7BA45" w:rsidR="005650BE" w:rsidRPr="006A2670" w:rsidRDefault="005650BE" w:rsidP="005650BE">
      <w:pPr>
        <w:spacing w:line="240" w:lineRule="auto"/>
        <w:ind w:left="708"/>
        <w:jc w:val="both"/>
        <w:rPr>
          <w:rFonts w:cs="Courier New"/>
          <w:i/>
          <w:szCs w:val="24"/>
        </w:rPr>
      </w:pPr>
      <w:r w:rsidRPr="006A2670">
        <w:rPr>
          <w:rFonts w:cs="Courier New"/>
          <w:i/>
          <w:szCs w:val="24"/>
        </w:rPr>
        <w:t>Por lo tanto, esta Corte reitera que en el recurso de casación está prohibido actuar prueba o admitir incidentes, pues al hacerlo se desconocería la naturaleza jurídica propia de dicho recurso, que es realizar un análisis de la sentencia frente a la ley, lo que implica que no se puede discutir acerca de las pretensiones que originaron el litigio que produjo aquella sentencia</w:t>
      </w:r>
      <w:r w:rsidRPr="006A2670">
        <w:rPr>
          <w:rFonts w:cs="Courier New"/>
          <w:i/>
          <w:szCs w:val="24"/>
          <w:lang w:val="es-ES"/>
        </w:rPr>
        <w:t>.</w:t>
      </w:r>
      <w:r w:rsidRPr="006A2670">
        <w:rPr>
          <w:rFonts w:cs="Courier New"/>
          <w:i/>
          <w:szCs w:val="24"/>
          <w:vertAlign w:val="superscript"/>
        </w:rPr>
        <w:footnoteReference w:id="866"/>
      </w:r>
      <w:r w:rsidRPr="006A2670">
        <w:rPr>
          <w:rFonts w:cs="Courier New"/>
          <w:i/>
          <w:szCs w:val="24"/>
        </w:rPr>
        <w:t>”</w:t>
      </w:r>
      <w:r w:rsidRPr="006A2670">
        <w:rPr>
          <w:rStyle w:val="Refdenotaalpie"/>
          <w:rFonts w:cs="Courier New"/>
          <w:i/>
          <w:szCs w:val="24"/>
        </w:rPr>
        <w:footnoteReference w:id="867"/>
      </w:r>
    </w:p>
    <w:p w14:paraId="45973A84" w14:textId="77777777" w:rsidR="005650BE" w:rsidRPr="006A2670" w:rsidRDefault="005650BE" w:rsidP="005650BE">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p>
    <w:p w14:paraId="24139168" w14:textId="4381424F" w:rsidR="00A86AFE" w:rsidRPr="006A2670" w:rsidRDefault="005650BE" w:rsidP="002D4A82">
      <w:pPr>
        <w:spacing w:line="240" w:lineRule="auto"/>
        <w:ind w:left="708"/>
        <w:jc w:val="both"/>
        <w:rPr>
          <w:rFonts w:cs="Courier New"/>
          <w:i/>
          <w:szCs w:val="24"/>
          <w:u w:val="single"/>
        </w:rPr>
      </w:pPr>
      <w:r w:rsidRPr="006A2670">
        <w:rPr>
          <w:rFonts w:cs="Courier New"/>
          <w:i/>
          <w:szCs w:val="24"/>
        </w:rPr>
        <w:t>“Sobre el primer argumento de la accionante, esta Corte debe señalar que conforme lo dicho en múltiples de sus decisiones los jueces de la Corte Nacional de Justicia, al resolver un recurso de casación, están impedidos de valorar la prueba presentada en el proceso de instancia, por cuanto su competencia únicamente se circunscribe en analizar la aplicación indebida, falta de aplicación o errónea interpretación de los preceptos jurídicos aplicables a la valoración de la prueba, siempre que hayan conducido a una equivocada aplicación o a la no aplicación de normas de derecho en la sentencia o auto, más no a realizar una valoración de la prueba en sí, ya que aquello atentaría contra la independencia interna de los órganos de justicia</w:t>
      </w:r>
      <w:r w:rsidRPr="006A2670">
        <w:rPr>
          <w:rFonts w:cs="Courier New"/>
          <w:i/>
          <w:szCs w:val="24"/>
          <w:vertAlign w:val="superscript"/>
        </w:rPr>
        <w:footnoteReference w:id="86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69"/>
      </w:r>
    </w:p>
    <w:p w14:paraId="09F8D842" w14:textId="77777777" w:rsidR="00345866" w:rsidRPr="006A2670" w:rsidRDefault="00345866" w:rsidP="00345866">
      <w:pPr>
        <w:pStyle w:val="Ttulo3"/>
      </w:pPr>
      <w:bookmarkStart w:id="456" w:name="_Toc437533644"/>
      <w:r w:rsidRPr="006A2670">
        <w:t>R</w:t>
      </w:r>
      <w:bookmarkEnd w:id="456"/>
    </w:p>
    <w:p w14:paraId="7D6992F6" w14:textId="77777777" w:rsidR="00345866" w:rsidRPr="006A2670" w:rsidRDefault="00345866" w:rsidP="00BC6ED6">
      <w:pPr>
        <w:pStyle w:val="Ttulo1"/>
        <w:numPr>
          <w:ilvl w:val="0"/>
          <w:numId w:val="42"/>
        </w:numPr>
        <w:rPr>
          <w:szCs w:val="24"/>
        </w:rPr>
      </w:pPr>
      <w:bookmarkStart w:id="457" w:name="_Toc437533645"/>
      <w:r w:rsidRPr="006A2670">
        <w:rPr>
          <w:szCs w:val="24"/>
        </w:rPr>
        <w:t>Recurso de aclaración</w:t>
      </w:r>
      <w:bookmarkEnd w:id="457"/>
      <w:r w:rsidRPr="006A2670">
        <w:rPr>
          <w:szCs w:val="24"/>
        </w:rPr>
        <w:t xml:space="preserve"> </w:t>
      </w:r>
    </w:p>
    <w:p w14:paraId="5637EDDD" w14:textId="0E77698F" w:rsidR="00345866" w:rsidRPr="006A2670" w:rsidRDefault="00345866" w:rsidP="00345866">
      <w:pPr>
        <w:pStyle w:val="Ttulo2"/>
        <w:rPr>
          <w:szCs w:val="24"/>
        </w:rPr>
      </w:pPr>
      <w:bookmarkStart w:id="458" w:name="_Toc437533646"/>
      <w:r w:rsidRPr="006A2670">
        <w:rPr>
          <w:rFonts w:eastAsia="Courier New" w:cs="Courier New"/>
          <w:szCs w:val="24"/>
        </w:rPr>
        <w:t xml:space="preserve">Concepto. </w:t>
      </w:r>
      <w:r w:rsidRPr="006A2670">
        <w:rPr>
          <w:szCs w:val="24"/>
        </w:rPr>
        <w:t>R.O.S. 406 de 30-dic-2014, Sentencia N° 222-14-SEP-CC, Caso N° 0213-12</w:t>
      </w:r>
      <w:r w:rsidR="00CE2C1E" w:rsidRPr="006A2670">
        <w:rPr>
          <w:szCs w:val="24"/>
        </w:rPr>
        <w:t>-EP; R.O.S. 374 de 13-nov-2014, Sentencia N° 156-14-SEP-CC, Caso N° 1609-11-EP.</w:t>
      </w:r>
      <w:bookmarkEnd w:id="458"/>
    </w:p>
    <w:p w14:paraId="52650FD7" w14:textId="77777777" w:rsidR="00CE2C1E" w:rsidRPr="006A2670" w:rsidRDefault="00CE2C1E" w:rsidP="00CE2C1E">
      <w:pPr>
        <w:ind w:left="709"/>
      </w:pPr>
      <w:r w:rsidRPr="006A2670">
        <w:rPr>
          <w:i/>
          <w:u w:val="single"/>
        </w:rPr>
        <w:t>R.O.S. 374 del 13-nov-2014</w:t>
      </w:r>
    </w:p>
    <w:p w14:paraId="1E7E658F" w14:textId="77777777" w:rsidR="00CE2C1E" w:rsidRPr="006A2670" w:rsidRDefault="00CE2C1E" w:rsidP="00CE2C1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El artículo 282 del Código de Procedimiento Civil establece: "La aclaración tendrá lugar si la sentencia fuere obscura; y la ampliación, cuando no se hubiere resuelto alguno de los puntos controvertidos, o se hubiere omitido decidir sobre frutos o intereses o costas. La negativa será debidamente fundamentada". </w:t>
      </w:r>
    </w:p>
    <w:p w14:paraId="720AF33E" w14:textId="77777777" w:rsidR="00CE2C1E" w:rsidRPr="006A2670" w:rsidRDefault="00CE2C1E" w:rsidP="00CE2C1E">
      <w:pPr>
        <w:spacing w:line="240" w:lineRule="auto"/>
        <w:ind w:left="708"/>
        <w:jc w:val="both"/>
        <w:rPr>
          <w:rFonts w:cs="Courier New"/>
          <w:i/>
          <w:szCs w:val="24"/>
          <w:lang w:val="es-ES"/>
        </w:rPr>
      </w:pPr>
      <w:r w:rsidRPr="006A2670">
        <w:rPr>
          <w:rFonts w:cs="Courier New"/>
          <w:i/>
          <w:szCs w:val="24"/>
          <w:lang w:val="es-ES"/>
        </w:rPr>
        <w:t xml:space="preserve">En este orden es claro entonces, y sin realizar un análisis de procedencia o no del cumplimiento de presupuestos fácticos previstos para la procedencia de la solicitud de aclaración o ampliación previstos en el artículo referido -por cuanto esto es de competencia exclusiva de la justicia ordinaria-, que cuando una autoridad jurisdiccional conozca y resuelva un pedido de aclaración y ampliación deberá a su vez, tener presente lo dispuesto en el "Art. 281.- El juez que dictó sentencia, no puede revocarla ni alterar su sentido en ningún caso; pero podrá aclararla o ampliarla, si alguna de las partes lo solicitare dentro de tres días". </w:t>
      </w:r>
    </w:p>
    <w:p w14:paraId="12B49086" w14:textId="514FAECE" w:rsidR="00CE2C1E" w:rsidRPr="006A2670" w:rsidRDefault="00CE2C1E" w:rsidP="00CE2C1E">
      <w:pPr>
        <w:spacing w:line="240" w:lineRule="auto"/>
        <w:ind w:left="708"/>
        <w:jc w:val="both"/>
        <w:rPr>
          <w:rFonts w:cs="Courier New"/>
          <w:i/>
          <w:szCs w:val="24"/>
          <w:lang w:val="es-ES"/>
        </w:rPr>
      </w:pPr>
      <w:r w:rsidRPr="006A2670">
        <w:rPr>
          <w:rFonts w:cs="Courier New"/>
          <w:i/>
          <w:szCs w:val="24"/>
          <w:lang w:val="es-ES"/>
        </w:rPr>
        <w:t>Del contenido de las disposiciones normativas citadas, se desprende con certeza que bajo ningún concepto la autoridad jurisdiccional que conozca un pedido de aclaración o ampliación podrá revocar la decisión sujeta al recurso propuesto, toda vez que estaría inobservando los límites previstos en la normativa para la resolución de dicho requerimiento.</w:t>
      </w:r>
      <w:r w:rsidRPr="006A2670">
        <w:rPr>
          <w:rFonts w:cs="Courier New"/>
          <w:i/>
          <w:szCs w:val="24"/>
        </w:rPr>
        <w:t>”</w:t>
      </w:r>
      <w:r w:rsidRPr="006A2670">
        <w:rPr>
          <w:rStyle w:val="Refdenotaalpie"/>
          <w:rFonts w:cs="Courier New"/>
          <w:i/>
          <w:szCs w:val="24"/>
        </w:rPr>
        <w:footnoteReference w:id="870"/>
      </w:r>
    </w:p>
    <w:p w14:paraId="56DAFC86" w14:textId="58F7D263" w:rsidR="00022BCF" w:rsidRPr="006A2670" w:rsidRDefault="00022BCF" w:rsidP="00022BCF">
      <w:pPr>
        <w:pStyle w:val="Ttulo1"/>
      </w:pPr>
      <w:bookmarkStart w:id="459" w:name="_Toc437533647"/>
      <w:r w:rsidRPr="006A2670">
        <w:t>Recurso de apelación</w:t>
      </w:r>
      <w:bookmarkEnd w:id="459"/>
    </w:p>
    <w:p w14:paraId="10511C7A" w14:textId="05BB4F1C" w:rsidR="00022BCF" w:rsidRPr="006A2670" w:rsidRDefault="00022BCF" w:rsidP="00022BCF">
      <w:pPr>
        <w:pStyle w:val="Ttulo2"/>
      </w:pPr>
      <w:bookmarkStart w:id="460" w:name="_Toc437533648"/>
      <w:r w:rsidRPr="006A2670">
        <w:t>Efectos de la obstaculización del recurso de apelación. R.O.S. 289 de 15-jul-2014, Sentencia N° 095-14-SEP-CC, Caso N° 2230-11-EP.</w:t>
      </w:r>
      <w:bookmarkEnd w:id="460"/>
    </w:p>
    <w:p w14:paraId="261D9DCB" w14:textId="0A6D59A4" w:rsidR="00022BCF" w:rsidRPr="006A2670" w:rsidRDefault="00022BCF" w:rsidP="00022BCF">
      <w:pPr>
        <w:spacing w:line="240" w:lineRule="auto"/>
        <w:ind w:left="708"/>
        <w:jc w:val="both"/>
        <w:rPr>
          <w:rFonts w:cs="Courier New"/>
          <w:i/>
          <w:szCs w:val="24"/>
        </w:rPr>
      </w:pPr>
      <w:r w:rsidRPr="006A2670">
        <w:rPr>
          <w:rFonts w:cs="Courier New"/>
          <w:i/>
          <w:szCs w:val="24"/>
        </w:rPr>
        <w:t>“… la obstaculización del recurso de apelación y los efectos negativos que se acarrearían a partir de aquello:</w:t>
      </w:r>
    </w:p>
    <w:p w14:paraId="4E437BB7" w14:textId="424C7690" w:rsidR="00022BCF" w:rsidRPr="006A2670" w:rsidRDefault="00022BCF" w:rsidP="00022BCF">
      <w:pPr>
        <w:spacing w:line="240" w:lineRule="auto"/>
        <w:ind w:left="708"/>
        <w:jc w:val="both"/>
        <w:rPr>
          <w:rFonts w:cs="Courier New"/>
          <w:i/>
          <w:szCs w:val="24"/>
        </w:rPr>
      </w:pPr>
      <w:r w:rsidRPr="006A2670">
        <w:rPr>
          <w:rFonts w:cs="Courier New"/>
          <w:i/>
          <w:szCs w:val="24"/>
        </w:rPr>
        <w:t>"Obstaculizar el derecho de una de las partes de recurrir de la sentencia que no le es favorable, debido a una interpretación inadecuada e inconforme con la Constitución, ocasiona un resultado injusto, por cuanto impide el ejercicio del derecho a la defensa, que se erige como aquel principio jurídico procesal o sustantivo, mediante el cual, toda persona tiene derecho a ciertas garantías mínimas, para asegurar un resultado justo y equitativo dentro del proceso, además de conferirle la oportunidad para ser oído y hacer valer sus pretensiones frente al juez. Además, aquello implica el desconocimiento del derecho a la doble instancia o doble conforme, a través del cual las partes pueden impugnar una decisión, con la oportunidad de que dicho recurso viabilice el examen de todas las cuestiones que merezcan revisión, para garantizar el derecho de defensa y el debido proceso. La garantía de la doble instancia reconocida en nuestra Constitución de la República en el artículo 76, numeral 7, literal m; en el artículo 8 apartado segundo, inciso h de la Convención Americana de Derechos Humanos, en concordancia con el artículo 14, inciso quinto del Pacto Internacional de Derechos Civiles y Políticos, determinan que esta se orienta obligatoriamente a exigir que previo a ejecutar una decisión, se requiere de una doble conformidad judicial"</w:t>
      </w:r>
      <w:r w:rsidRPr="006A2670">
        <w:rPr>
          <w:rFonts w:cs="Courier New"/>
          <w:i/>
          <w:szCs w:val="24"/>
          <w:vertAlign w:val="superscript"/>
        </w:rPr>
        <w:footnoteReference w:id="871"/>
      </w:r>
      <w:r w:rsidRPr="006A2670">
        <w:rPr>
          <w:rFonts w:cs="Courier New"/>
          <w:i/>
          <w:szCs w:val="24"/>
        </w:rPr>
        <w:t>.</w:t>
      </w:r>
    </w:p>
    <w:p w14:paraId="7BB58A4C" w14:textId="661EAFD5" w:rsidR="00022BCF" w:rsidRPr="006A2670" w:rsidRDefault="00022BCF" w:rsidP="00022BCF">
      <w:pPr>
        <w:spacing w:line="240" w:lineRule="auto"/>
        <w:ind w:left="708"/>
        <w:jc w:val="both"/>
        <w:rPr>
          <w:rFonts w:cs="Courier New"/>
          <w:i/>
          <w:szCs w:val="24"/>
        </w:rPr>
      </w:pPr>
      <w:r w:rsidRPr="006A2670">
        <w:rPr>
          <w:rFonts w:cs="Courier New"/>
          <w:i/>
          <w:szCs w:val="24"/>
        </w:rPr>
        <w:t>La facultad de las partes procesales de recurrir ante un fallo representa un valor de suma importancia en el Estado constitucional de derechos y justicia, dado que permite a los ciudadanos contar con la posibilidad de obtener de tribunales de justicia superiores, sentencias y resoluciones que evalúen por segunda ocasión aquellos elementos resueltos en una judicatura de primera instancia, y a partir de aquello, confirmen o revoquen aquella decisión. Esta Corte ha sabido señalar además que el derecho a recurrir del fallo o resolución ante el juez o tribunal superior es una garantía primordial en la estructura del debido proceso, la cual se deriva del derecho de defensa del recurrente, no se restringe a otorgarle posibilidades reales de refutación de la acusación, sino que también la posibilidad de impugnar los vicios y errores de la resolución o sentencia de primera instancia, a efectos de que esta sea revisada por un juez o tribunal distinto y de superior jerarquía orgánica, capaces de dotar de un recurso que garantice un examen integral de la decisión recurrida, más allá de meras cuestiones de legalidad, ejecutando una fiscalización exhaustiva y no limitada de todas las cuestiones debatidas y analizadas en el tribunal inferior. Por ello, el recurso debe estar desprovisto de restricciones o requisitos irracionales o desproporcionados que infrinjan la esencia misma del derecho de recurrir el fallo. La facultad de recurrir del fallo trae consigo la posibilidad de cuestionar una resolución- -dentro de la misma estructura jurisdiccional que la emitió, por ello el establecimiento de varios grados de jurisdicción para reforzar la protección de los justiciables, ya que toda resolución nace de un acto humano, susceptible de contener errores o generar distintas interpretaciones en la determinación de los hechos y en la aplicación del derecho</w:t>
      </w:r>
      <w:r w:rsidRPr="006A2670">
        <w:rPr>
          <w:rFonts w:cs="Courier New"/>
          <w:i/>
          <w:szCs w:val="24"/>
          <w:vertAlign w:val="superscript"/>
        </w:rPr>
        <w:footnoteReference w:id="872"/>
      </w:r>
      <w:r w:rsidRPr="006A2670">
        <w:rPr>
          <w:rFonts w:cs="Courier New"/>
          <w:i/>
          <w:szCs w:val="24"/>
        </w:rPr>
        <w:t>.</w:t>
      </w:r>
    </w:p>
    <w:p w14:paraId="2D2B90A8" w14:textId="4641D1E9" w:rsidR="00022BCF" w:rsidRPr="006A2670" w:rsidRDefault="00022BCF" w:rsidP="00022BCF">
      <w:pPr>
        <w:spacing w:line="240" w:lineRule="auto"/>
        <w:ind w:left="708"/>
        <w:jc w:val="both"/>
        <w:rPr>
          <w:rFonts w:cs="Courier New"/>
          <w:i/>
          <w:szCs w:val="24"/>
        </w:rPr>
      </w:pPr>
      <w:r w:rsidRPr="006A2670">
        <w:rPr>
          <w:rFonts w:cs="Courier New"/>
          <w:i/>
          <w:szCs w:val="24"/>
        </w:rPr>
        <w:t>La garantía de recurrir del fallo ante juez o tribunal superior establece que toda persona tiene derecho a disponer en un plazo razonable los fallos emitidos en la determinación de su responsabilidad, debidamente motivados, para su posible apelación. El debido proceso legal carecería de eficacia sin el derecho a la defensa en juicio y la oportunidad de defenderse contra una resolución o fallo adverso, de allí que, a través de este recurso se le permite al afectado proteger sus derechos mediante una nueva oportunidad para ejercer su defensa, se le otorga la posibilidad a la persona afectada por un fallo desfavorable para impugnarlo y lograr un nuevo examen de la cuestión. De ahí la importancia del recurso de apelación en nuestro sistema jurídico. Por lo tanto, resulta fundamental que los operadores de justicia evalúen de una manera adecuada y en el contexto de un estado constitucional de derechos y justicia, las circunstancias por las cuales un recurso de apelación debe ser negado, dado que negar un recurso de apelación carente de motivación puede generar la afectación de derechos y garantías constitucionales.</w:t>
      </w:r>
    </w:p>
    <w:p w14:paraId="2C5E0695" w14:textId="64EBD471" w:rsidR="00022BCF" w:rsidRPr="006A2670" w:rsidRDefault="00022BCF" w:rsidP="00022BCF">
      <w:pPr>
        <w:spacing w:line="240" w:lineRule="auto"/>
        <w:ind w:left="708"/>
        <w:jc w:val="both"/>
        <w:rPr>
          <w:rFonts w:cs="Courier New"/>
          <w:i/>
          <w:szCs w:val="24"/>
        </w:rPr>
      </w:pPr>
      <w:r w:rsidRPr="006A2670">
        <w:rPr>
          <w:rFonts w:cs="Courier New"/>
          <w:i/>
          <w:szCs w:val="24"/>
        </w:rPr>
        <w:t>Es claro, sin embargo, que el derecho a recurrir, al igual que todos los demás derechos constitucionales, debe estar sujeto a limitaciones establecidas en la Constitución y la Ley, siempre que respondan a la necesidad de garantizar los derechos de las demás partes intervinientes, de acuerdo con los principios de idoneidad, necesidad y proporcionalidad</w:t>
      </w:r>
      <w:r w:rsidRPr="006A2670">
        <w:rPr>
          <w:rFonts w:cs="Courier New"/>
          <w:i/>
          <w:szCs w:val="24"/>
          <w:vertAlign w:val="superscript"/>
        </w:rPr>
        <w:footnoteReference w:id="873"/>
      </w:r>
      <w:r w:rsidRPr="006A2670">
        <w:rPr>
          <w:rFonts w:cs="Courier New"/>
          <w:i/>
          <w:szCs w:val="24"/>
        </w:rPr>
        <w:t>. Una de estas limitaciones tiene que ver con el término establecido en la ley para la presentación del recurso. La disposición legislativa que lo prescribe: el artículo 324 del Código de Procedimiento Civil, fue utilizada como fundamento para adoptar la decisión por parte del juez en su providencia del 5 de octubre de 2011.</w:t>
      </w:r>
    </w:p>
    <w:p w14:paraId="42292DA5" w14:textId="7BAC30A8" w:rsidR="00BE018A" w:rsidRPr="006A2670" w:rsidRDefault="00022BCF" w:rsidP="00D13C9B">
      <w:pPr>
        <w:spacing w:line="240" w:lineRule="auto"/>
        <w:ind w:left="708"/>
        <w:jc w:val="both"/>
        <w:rPr>
          <w:rFonts w:cs="Courier New"/>
          <w:i/>
          <w:szCs w:val="24"/>
        </w:rPr>
      </w:pPr>
      <w:r w:rsidRPr="006A2670">
        <w:rPr>
          <w:rFonts w:cs="Courier New"/>
          <w:i/>
          <w:szCs w:val="24"/>
        </w:rPr>
        <w:t>Si bien su razón de ser responde a la garantía de principios como la celeridad procesal, la seguridad jurídica y el derecho a la defensa de las partes en el juicio, por ser una norma que limita el derecho a recurrir, su aplicación debe ser precedida por un análisis de la situación a la que se aplica, tomando en consideración los elementos que sirven al juez o jueza para adoptar la decisión de no permitir la apelación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74"/>
      </w:r>
    </w:p>
    <w:p w14:paraId="6AD58C5F" w14:textId="77777777" w:rsidR="00345866" w:rsidRPr="006A2670" w:rsidRDefault="00345866" w:rsidP="00345866">
      <w:pPr>
        <w:pStyle w:val="Ttulo1"/>
        <w:rPr>
          <w:szCs w:val="24"/>
        </w:rPr>
      </w:pPr>
      <w:bookmarkStart w:id="461" w:name="_Toc437533649"/>
      <w:r w:rsidRPr="006A2670">
        <w:rPr>
          <w:szCs w:val="24"/>
        </w:rPr>
        <w:t>Recurso de hecho</w:t>
      </w:r>
      <w:bookmarkEnd w:id="461"/>
    </w:p>
    <w:p w14:paraId="15AA3CA0" w14:textId="1FD81C8A" w:rsidR="00BE018A" w:rsidRPr="006A2670" w:rsidRDefault="00345866" w:rsidP="00BE018A">
      <w:pPr>
        <w:pStyle w:val="Ttulo2"/>
        <w:rPr>
          <w:szCs w:val="24"/>
        </w:rPr>
      </w:pPr>
      <w:bookmarkStart w:id="462" w:name="_Toc437533650"/>
      <w:r w:rsidRPr="006A2670">
        <w:rPr>
          <w:rFonts w:eastAsia="Courier New" w:cs="Courier New"/>
          <w:szCs w:val="24"/>
        </w:rPr>
        <w:t xml:space="preserve">Recurso de Hecho. </w:t>
      </w:r>
      <w:r w:rsidRPr="006A2670">
        <w:rPr>
          <w:szCs w:val="24"/>
        </w:rPr>
        <w:t>R.O.S. 222 de 09-abr-2014, Sentencia N° 041-14-SEP-CC, Caso N° 0777-11-EP;</w:t>
      </w:r>
      <w:r w:rsidR="00BE018A" w:rsidRPr="006A2670">
        <w:rPr>
          <w:rFonts w:ascii="Corbel" w:hAnsi="Corbel"/>
          <w:szCs w:val="24"/>
        </w:rPr>
        <w:t xml:space="preserve"> </w:t>
      </w:r>
      <w:r w:rsidR="00BE018A" w:rsidRPr="006A2670">
        <w:rPr>
          <w:szCs w:val="24"/>
        </w:rPr>
        <w:t xml:space="preserve">R.O.S. 289 de 15-jul-2014, Sentencia N° 095-14-SEP-CC, Caso N° 2230-11-EP; </w:t>
      </w:r>
      <w:r w:rsidRPr="006A2670">
        <w:rPr>
          <w:szCs w:val="24"/>
        </w:rPr>
        <w:t xml:space="preserve"> R.O.S. 390 de 05-dic-2014, Sentencia N° 189-</w:t>
      </w:r>
      <w:r w:rsidR="000C3D1B" w:rsidRPr="006A2670">
        <w:rPr>
          <w:szCs w:val="24"/>
        </w:rPr>
        <w:t>14-SEP-CC, Caso N° 0325-13-EP.</w:t>
      </w:r>
      <w:bookmarkEnd w:id="462"/>
    </w:p>
    <w:p w14:paraId="078CF461" w14:textId="77777777" w:rsidR="000C3D1B" w:rsidRPr="006A2670" w:rsidRDefault="000C3D1B" w:rsidP="000C3D1B">
      <w:pPr>
        <w:ind w:left="709"/>
        <w:jc w:val="both"/>
        <w:rPr>
          <w:i/>
          <w:u w:val="single"/>
        </w:rPr>
      </w:pPr>
      <w:r w:rsidRPr="006A2670">
        <w:rPr>
          <w:i/>
          <w:u w:val="single"/>
        </w:rPr>
        <w:t>R.O.S. 390 del 05-dic-2014</w:t>
      </w:r>
    </w:p>
    <w:p w14:paraId="03F6A3D2" w14:textId="06C6251B" w:rsidR="000C3D1B" w:rsidRPr="006A2670" w:rsidRDefault="000C3D1B" w:rsidP="000C3D1B">
      <w:pPr>
        <w:ind w:left="709"/>
        <w:jc w:val="both"/>
        <w:rPr>
          <w:rFonts w:cs="Courier New"/>
          <w:i/>
          <w:szCs w:val="24"/>
          <w:lang w:val="es-ES"/>
        </w:rPr>
      </w:pPr>
      <w:r w:rsidRPr="006A2670">
        <w:rPr>
          <w:rFonts w:cs="Courier New"/>
          <w:i/>
          <w:szCs w:val="24"/>
        </w:rPr>
        <w:t>“</w:t>
      </w:r>
      <w:r w:rsidRPr="006A2670">
        <w:rPr>
          <w:rFonts w:cs="Courier New"/>
          <w:i/>
          <w:szCs w:val="24"/>
          <w:lang w:val="es-ES"/>
        </w:rPr>
        <w:t>El recurso de hecho, contemplado en la legislación ecuatoriana</w:t>
      </w:r>
      <w:r w:rsidRPr="006A2670">
        <w:rPr>
          <w:rStyle w:val="Refdenotaalpie"/>
          <w:rFonts w:cs="Courier New"/>
          <w:i/>
          <w:szCs w:val="24"/>
          <w:lang w:val="es-ES"/>
        </w:rPr>
        <w:footnoteReference w:id="875"/>
      </w:r>
      <w:r w:rsidRPr="006A2670">
        <w:rPr>
          <w:rFonts w:cs="Courier New"/>
          <w:i/>
          <w:szCs w:val="24"/>
          <w:lang w:val="es-ES"/>
        </w:rPr>
        <w:t>, tiene por objeto posibilitar que una instancia superior pueda revisar la denegatoria de un recurso dispuesto por un juez o tribunal inferior; esto responde a un principio de protección para el recurrente, que tiene como finalidad que éste no quede en indefensión por una eventual arbitrariedad de un tribunal de instancia. En el caso específico de la casación, la ley de la materia determina que si se denegare este recurso por el inferior, la parte recurrente puede interponer el recurso de hecho, el cual, sin ser calificado, debe ser elevado directamente a la Corte Nacional de Justicia, que en providencia declara si la admite o rechaza</w:t>
      </w:r>
      <w:r w:rsidRPr="006A2670">
        <w:rPr>
          <w:rStyle w:val="Refdenotaalpie"/>
          <w:rFonts w:cs="Courier New"/>
          <w:i/>
          <w:szCs w:val="24"/>
          <w:lang w:val="es-ES"/>
        </w:rPr>
        <w:footnoteReference w:id="876"/>
      </w:r>
      <w:r w:rsidRPr="006A2670">
        <w:rPr>
          <w:rFonts w:cs="Courier New"/>
          <w:i/>
          <w:szCs w:val="24"/>
          <w:lang w:val="es-ES"/>
        </w:rPr>
        <w:t xml:space="preserve">. A través de este recurso vertical, dicho Organismo está facultado para revisar si la denegatoria de casación ha sido ajustada a derecho o no, es decir, si cumple con los requisitos establecidos en la ley de la materia. </w:t>
      </w:r>
    </w:p>
    <w:p w14:paraId="44ABD222" w14:textId="2DE0D293" w:rsidR="000C3D1B" w:rsidRPr="006A2670" w:rsidRDefault="000C3D1B" w:rsidP="000C3D1B">
      <w:pPr>
        <w:ind w:left="709"/>
        <w:jc w:val="both"/>
        <w:rPr>
          <w:rFonts w:cs="Courier New"/>
          <w:i/>
          <w:szCs w:val="24"/>
          <w:lang w:val="es-ES"/>
        </w:rPr>
      </w:pPr>
      <w:r w:rsidRPr="006A2670">
        <w:rPr>
          <w:rFonts w:cs="Courier New"/>
          <w:i/>
          <w:szCs w:val="24"/>
          <w:lang w:val="es-ES"/>
        </w:rPr>
        <w:t xml:space="preserve">Al respecto, el autor ecuatoriano Santiago Andrade Ubidia, en su libro "La Casación Civil en el Ecuador", recoge y cita jurisprudencia de la Primera Sala de lo Civil y Mercantil de la Corte Suprema de Justicia, en la cual se determinó que: (...) Cuando un proceso se eleva a conocimiento del Tribunal de Casación en virtud de la interposición de un recurso de hecho, éste juzgador en primer lugar ha de realizar el pertinente análisis de los fundamentos que tuvo el juzgador de instancia para negar paso al recurso de casación y que, como se ha señalado, deberán estar concretamente puntualizados en la motivación de su auto de inadmisión, en cumplimiento del deber que le impone el inciso final del reformado artículo 7 de la Ley de la materia que dice: "El órgano judicial respectivo, con exposición detallada de los fundamentos o motivos de la decisión, admitirá o denegará el recurso", a fin de determinar si obró o no conforme a derecho el tribunal de última instancia, al denegar el recurso extraordinario y supremo de casación; si de este análisis concluye el Tribunal de Casación que el tribunal de última instancia ha procedido en forma contraria a derecho, debe revocarse su negativa y admitirse el recurso de casación oportuna y debidamente interpuesto para su trámite, pero si el juzgador de casación concluye que Concedido el recurso de hecho, se dejarán copias de la sentencia o auto recurridos para continuar la ejecución, salvo que el recurrente solicite la suspensión de ésta, constituyendo caución conforme lo previsto en esta Ley. La Sala respectiva de la Corte Suprema de Justicia, en la primera providencia y dentro del término de quince días, declarará si admite o rechaza el recurso de hecho; y, si lo admite, procederá conforme lo expuesto en el artículo 13. </w:t>
      </w:r>
    </w:p>
    <w:p w14:paraId="236F399C" w14:textId="0B86D9FE" w:rsidR="00BE018A" w:rsidRPr="006A2670" w:rsidRDefault="000C3D1B" w:rsidP="00BE018A">
      <w:pPr>
        <w:ind w:left="709"/>
        <w:jc w:val="both"/>
        <w:rPr>
          <w:rFonts w:cs="Courier New"/>
          <w:i/>
          <w:szCs w:val="24"/>
          <w:lang w:val="es-ES"/>
        </w:rPr>
      </w:pPr>
      <w:r w:rsidRPr="006A2670">
        <w:rPr>
          <w:rFonts w:cs="Courier New"/>
          <w:i/>
          <w:szCs w:val="24"/>
          <w:lang w:val="es-ES"/>
        </w:rPr>
        <w:t>-la negativa del recurso interpuesto está conforme a derecho, así lo declarará y, desechando el recurso de hecho, mandará devolver el proceso al tribunal de origen [...]</w:t>
      </w:r>
      <w:r w:rsidRPr="006A2670">
        <w:rPr>
          <w:rStyle w:val="Refdenotaalpie"/>
          <w:rFonts w:cs="Courier New"/>
          <w:i/>
          <w:szCs w:val="24"/>
          <w:lang w:val="es-ES"/>
        </w:rPr>
        <w:footnoteReference w:id="877"/>
      </w:r>
      <w:r w:rsidRPr="006A2670">
        <w:rPr>
          <w:rFonts w:cs="Courier New"/>
          <w:i/>
          <w:szCs w:val="24"/>
          <w:lang w:val="es-ES"/>
        </w:rPr>
        <w:t>.”</w:t>
      </w:r>
      <w:r w:rsidRPr="006A2670">
        <w:rPr>
          <w:rStyle w:val="Refdenotaalpie"/>
          <w:rFonts w:cs="Courier New"/>
          <w:i/>
          <w:szCs w:val="24"/>
        </w:rPr>
        <w:footnoteReference w:id="878"/>
      </w:r>
    </w:p>
    <w:p w14:paraId="3884833F" w14:textId="77777777" w:rsidR="00BE018A" w:rsidRPr="006A2670" w:rsidRDefault="00BE018A" w:rsidP="00BE018A">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61741C90" w14:textId="04016691" w:rsidR="00BE018A" w:rsidRPr="006A2670" w:rsidRDefault="00BE018A" w:rsidP="00BE018A">
      <w:pPr>
        <w:spacing w:line="240" w:lineRule="auto"/>
        <w:ind w:left="708"/>
        <w:jc w:val="both"/>
        <w:rPr>
          <w:rFonts w:cs="Courier New"/>
          <w:i/>
          <w:szCs w:val="24"/>
        </w:rPr>
      </w:pPr>
      <w:r w:rsidRPr="006A2670">
        <w:rPr>
          <w:rFonts w:cs="Courier New"/>
          <w:i/>
          <w:szCs w:val="24"/>
        </w:rPr>
        <w:t>“Previamente cabe aclarar que el recurso de hecho es una institución propia del derecho procesal y también constituye una expresión de la garantía constitucional del derecho a recurrir, pues por medio del mismo, se busca lograr que no sea únicamente la voluntad del juez cuya providencia se recurre, la que determine si el recurso procede o no. El recurso de hecho también es denominado recurso de queja por la doctrina; al respecto, Hernando Devis Echandía manifiesta:</w:t>
      </w:r>
    </w:p>
    <w:p w14:paraId="38A10395" w14:textId="0211E817" w:rsidR="00BE018A" w:rsidRPr="006A2670" w:rsidRDefault="00BE018A" w:rsidP="00BE018A">
      <w:pPr>
        <w:spacing w:line="240" w:lineRule="auto"/>
        <w:ind w:left="708"/>
        <w:jc w:val="both"/>
        <w:rPr>
          <w:rFonts w:cs="Courier New"/>
          <w:i/>
          <w:szCs w:val="24"/>
        </w:rPr>
      </w:pPr>
      <w:r w:rsidRPr="006A2670">
        <w:rPr>
          <w:rFonts w:cs="Courier New"/>
          <w:i/>
          <w:szCs w:val="24"/>
        </w:rPr>
        <w:t>"cuando el juez de primera instancia se niega a otorgar apelación contra una sentencia o un auto, considerarlo inapelable, y cuando el tribunal superior niega la concesión del recurso de casación por cualquier motivo, si el recurrente considera equivocada tal decisión, puede pedir reposición del auto y en subsidio que se expida copia de la providencia recurrida y de las demás piezas pertinentes del proceso, para con éstas solicitar ante el superior que se le conceda el recurso denegado, quien así deberá hacerlo si lo encuentra procedente"</w:t>
      </w:r>
      <w:r w:rsidRPr="006A2670">
        <w:rPr>
          <w:rFonts w:cs="Courier New"/>
          <w:i/>
          <w:szCs w:val="24"/>
          <w:vertAlign w:val="superscript"/>
        </w:rPr>
        <w:footnoteReference w:id="879"/>
      </w:r>
      <w:r w:rsidRPr="006A2670">
        <w:rPr>
          <w:rFonts w:cs="Courier New"/>
          <w:i/>
          <w:szCs w:val="24"/>
        </w:rPr>
        <w:t>.</w:t>
      </w:r>
    </w:p>
    <w:p w14:paraId="302A4E45" w14:textId="4E198160" w:rsidR="00BE018A" w:rsidRPr="006A2670" w:rsidRDefault="00BE018A" w:rsidP="00BE018A">
      <w:pPr>
        <w:spacing w:line="240" w:lineRule="auto"/>
        <w:ind w:left="708"/>
        <w:jc w:val="both"/>
        <w:rPr>
          <w:rFonts w:cs="Courier New"/>
          <w:i/>
          <w:szCs w:val="24"/>
        </w:rPr>
      </w:pPr>
      <w:r w:rsidRPr="006A2670">
        <w:rPr>
          <w:rFonts w:cs="Courier New"/>
          <w:i/>
          <w:szCs w:val="24"/>
        </w:rPr>
        <w:t>Al igual que el recurso de apelación, el de hecho se encuentra regulado de acuerdo a normas específicas y parámetros preestablecidos por el ordenamiento jurídico a fin de que por una parte, permita garantizar a los litigantes el derecho constitucional a recurrir y al mismo tiempo dote de seguridad jurídica a los litigantes, así como orden al proceso, evitando constituirse en un mecanismo de dilación innecesaria. Este se encuentra condicionado a aspectos procesales, sin embargo, de ninguna manera su aplicación a determinado caso debería estar desprovista de un proceso racional, expresado por medio de la motivación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80"/>
      </w:r>
    </w:p>
    <w:p w14:paraId="7C975AAD" w14:textId="77777777" w:rsidR="00345866" w:rsidRPr="006A2670" w:rsidRDefault="00345866" w:rsidP="00345866">
      <w:pPr>
        <w:pStyle w:val="Ttulo1"/>
        <w:rPr>
          <w:szCs w:val="24"/>
        </w:rPr>
      </w:pPr>
      <w:bookmarkStart w:id="463" w:name="_Toc437533651"/>
      <w:r w:rsidRPr="006A2670">
        <w:rPr>
          <w:szCs w:val="24"/>
        </w:rPr>
        <w:t>Recurso de revisión</w:t>
      </w:r>
      <w:bookmarkEnd w:id="463"/>
      <w:r w:rsidRPr="006A2670">
        <w:rPr>
          <w:szCs w:val="24"/>
        </w:rPr>
        <w:t xml:space="preserve"> </w:t>
      </w:r>
    </w:p>
    <w:p w14:paraId="557E9562" w14:textId="77777777" w:rsidR="00345866" w:rsidRPr="006A2670" w:rsidRDefault="00345866" w:rsidP="00345866">
      <w:pPr>
        <w:pStyle w:val="Ttulo2"/>
        <w:rPr>
          <w:szCs w:val="24"/>
        </w:rPr>
      </w:pPr>
      <w:bookmarkStart w:id="464" w:name="_Toc437533652"/>
      <w:r w:rsidRPr="006A2670">
        <w:rPr>
          <w:szCs w:val="24"/>
        </w:rPr>
        <w:t>Recurso de Revisión Penal. R.O.S. 390 de 05-dic-2014, Sentencia N° 194-14-SEP-CC, Caso N° 0380-12-EP; R.O.S. 390 de 05-dic-2014, Sentencia N° 194-14-SEP-CC, Caso N° 0380-12-EP.</w:t>
      </w:r>
      <w:bookmarkEnd w:id="464"/>
    </w:p>
    <w:p w14:paraId="02C91157" w14:textId="77777777" w:rsidR="005843AD" w:rsidRPr="006A2670" w:rsidRDefault="005843AD" w:rsidP="005843AD">
      <w:pPr>
        <w:ind w:left="709"/>
        <w:jc w:val="both"/>
        <w:rPr>
          <w:i/>
          <w:u w:val="single"/>
        </w:rPr>
      </w:pPr>
      <w:r w:rsidRPr="006A2670">
        <w:rPr>
          <w:i/>
          <w:u w:val="single"/>
        </w:rPr>
        <w:t>R.O.S. 406 del 30-dic-2014</w:t>
      </w:r>
    </w:p>
    <w:p w14:paraId="3C2D0F96" w14:textId="27BB493A" w:rsidR="005843AD" w:rsidRPr="006A2670" w:rsidRDefault="005843AD" w:rsidP="005843AD">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advierte que la Sala de lo Penal de la Corte Nacional de Justicia actuó sobre las competencias conferidas por el Código de Procedimiento Penal en lo que respecta al recurso de revisión penal. Este recurso es un "procedimiento especial que trata de dejar sin efecto una sentencia condenatoria ejecutoriada cuando se descubre con perfecta evidencia que ha sido dictada por un error de hecho (...). Este recurso no tiene plazo ni requiere sentencia previa que declare la existencia de los hechos constitutivos de la causal (...) ya que en los procesos penales está en juego la vida y la honra de las personas y la revisión trata de subsanar errores que por la falibilidad humana pueden cometerse en perjuicio de los derechos de la libertad y de la inocencia de quien ha sido erróneamente perseguido y condenado".</w:t>
      </w:r>
      <w:r w:rsidRPr="006A2670">
        <w:rPr>
          <w:rStyle w:val="Refdenotaalpie"/>
          <w:rFonts w:cs="Courier New"/>
          <w:i/>
          <w:szCs w:val="24"/>
          <w:lang w:val="es-ES"/>
        </w:rPr>
        <w:footnoteReference w:id="881"/>
      </w:r>
    </w:p>
    <w:p w14:paraId="69191860" w14:textId="00EF6C95" w:rsidR="005843AD" w:rsidRPr="006A2670" w:rsidRDefault="005843AD" w:rsidP="005843AD">
      <w:pPr>
        <w:ind w:left="709"/>
        <w:jc w:val="both"/>
        <w:rPr>
          <w:rFonts w:cs="Courier New"/>
          <w:i/>
          <w:szCs w:val="24"/>
          <w:lang w:val="es-ES"/>
        </w:rPr>
      </w:pPr>
      <w:r w:rsidRPr="006A2670">
        <w:rPr>
          <w:rFonts w:cs="Courier New"/>
          <w:i/>
          <w:szCs w:val="24"/>
          <w:lang w:val="es-ES"/>
        </w:rPr>
        <w:t>En este sentido, este tribunal de justicia constitucional estima que dados los fines que se persiguen mediante el recurso de revisión penal, los jueces de la Corte Nacional de Justicia deben encontrarse investidos de la posibilidad de valorar objetivamente y conforme a derecho la procedencia de este recurso en el contexto de las causales invocadas por el recurrente y que han sido previstas de manera clara y previa por el legislador. Bajo esta consideración, dependerá de una adecuada motivación por parte de los operadores de justicia que este recurso sea declarado procedente conforme a derecho, más aún cuando se invoca la causal sexta del artículo 360 del Código de Procedimiento Penal, en cuanto a las nuevas pruebas que se practiquen y que demuestren el error de hecho de la sentencia impugnada.”</w:t>
      </w:r>
      <w:r w:rsidRPr="006A2670">
        <w:rPr>
          <w:rStyle w:val="Refdenotaalpie"/>
          <w:rFonts w:cs="Courier New"/>
          <w:i/>
          <w:szCs w:val="24"/>
        </w:rPr>
        <w:footnoteReference w:id="882"/>
      </w:r>
    </w:p>
    <w:p w14:paraId="2E643CDC" w14:textId="77777777" w:rsidR="00345866" w:rsidRPr="006A2670" w:rsidRDefault="00345866" w:rsidP="00345866">
      <w:pPr>
        <w:pStyle w:val="Ttulo1"/>
        <w:rPr>
          <w:szCs w:val="24"/>
        </w:rPr>
      </w:pPr>
      <w:bookmarkStart w:id="465" w:name="_Toc437533653"/>
      <w:r w:rsidRPr="006A2670">
        <w:rPr>
          <w:szCs w:val="24"/>
        </w:rPr>
        <w:t>Regla</w:t>
      </w:r>
      <w:bookmarkEnd w:id="465"/>
      <w:r w:rsidRPr="006A2670">
        <w:rPr>
          <w:szCs w:val="24"/>
        </w:rPr>
        <w:t xml:space="preserve"> </w:t>
      </w:r>
    </w:p>
    <w:p w14:paraId="567F8BA1" w14:textId="02C3B371" w:rsidR="00345866" w:rsidRPr="006A2670" w:rsidRDefault="00345866" w:rsidP="00345866">
      <w:pPr>
        <w:pStyle w:val="Ttulo2"/>
        <w:rPr>
          <w:szCs w:val="24"/>
        </w:rPr>
      </w:pPr>
      <w:bookmarkStart w:id="466" w:name="_Toc437533654"/>
      <w:r w:rsidRPr="006A2670">
        <w:rPr>
          <w:rFonts w:eastAsia="Courier New" w:cs="Courier New"/>
          <w:szCs w:val="24"/>
        </w:rPr>
        <w:t xml:space="preserve">Definición de Regla. </w:t>
      </w:r>
      <w:r w:rsidRPr="006A2670">
        <w:rPr>
          <w:szCs w:val="24"/>
        </w:rPr>
        <w:t>R.O.S. 374 de 13-nov-2014, Sentencia N° 176-14-SEP-CC, Caso N° 0404-13-EP</w:t>
      </w:r>
      <w:r w:rsidR="006D3BC2" w:rsidRPr="006A2670">
        <w:rPr>
          <w:szCs w:val="24"/>
        </w:rPr>
        <w:t>.</w:t>
      </w:r>
      <w:bookmarkEnd w:id="466"/>
    </w:p>
    <w:p w14:paraId="5F881613" w14:textId="6087DA9F" w:rsidR="006D3BC2" w:rsidRPr="006A2670" w:rsidRDefault="006D3BC2" w:rsidP="00022BCF">
      <w:pPr>
        <w:ind w:left="709"/>
        <w:jc w:val="both"/>
        <w:rPr>
          <w:rFonts w:cs="Courier New"/>
          <w:i/>
          <w:szCs w:val="24"/>
          <w:lang w:val="es-ES"/>
        </w:rPr>
      </w:pPr>
      <w:r w:rsidRPr="006A2670">
        <w:rPr>
          <w:rFonts w:cs="Courier New"/>
          <w:i/>
          <w:szCs w:val="24"/>
        </w:rPr>
        <w:t>“</w:t>
      </w:r>
      <w:r w:rsidR="006506C7" w:rsidRPr="006A2670">
        <w:rPr>
          <w:rFonts w:cs="Courier New"/>
          <w:i/>
          <w:szCs w:val="24"/>
          <w:lang w:val="es-ES"/>
        </w:rPr>
        <w:t>lo que señala la doctrina: "las "reglas" son, pues, las normas que típicamente se encuentran en los códigos de derecho común: se trata, al decir de Kelsen de "proposiciones jurídicas" en las que existen un antecedente (un hecho típico claramente definido) y un consecuente (una consecuencia jurídica expresa unida al hecho típico antecedente)"</w:t>
      </w:r>
      <w:r w:rsidR="006506C7" w:rsidRPr="006A2670">
        <w:rPr>
          <w:rStyle w:val="Refdenotaalpie"/>
          <w:rFonts w:cs="Courier New"/>
          <w:i/>
          <w:szCs w:val="24"/>
          <w:lang w:val="es-ES"/>
        </w:rPr>
        <w:footnoteReference w:id="883"/>
      </w:r>
      <w:r w:rsidR="006506C7" w:rsidRPr="006A2670">
        <w:rPr>
          <w:rFonts w:cs="Courier New"/>
          <w:i/>
          <w:szCs w:val="24"/>
          <w:lang w:val="es-ES"/>
        </w:rPr>
        <w:t>. En este mismo sentido, se ha manifestado que "La norma se compondría entonces de dos elementos: el antecedente o prótasis, que en Derecho suele llamarse supuesto de hecho; y el consecuente o apódosis, que en Derecho suele recibir el nombre de consecuencia jurídica: que se produzca el supuesto de hecho es condición de la consecuencia jurídica"</w:t>
      </w:r>
      <w:r w:rsidR="006506C7" w:rsidRPr="006A2670">
        <w:rPr>
          <w:rStyle w:val="Refdenotaalpie"/>
          <w:rFonts w:cs="Courier New"/>
          <w:i/>
          <w:szCs w:val="24"/>
          <w:lang w:val="es-ES"/>
        </w:rPr>
        <w:footnoteReference w:id="88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85"/>
      </w:r>
    </w:p>
    <w:p w14:paraId="36091233" w14:textId="2D55CA97" w:rsidR="003808EC" w:rsidRPr="006A2670" w:rsidRDefault="003808EC" w:rsidP="003808EC">
      <w:pPr>
        <w:pStyle w:val="Ttulo1"/>
      </w:pPr>
      <w:bookmarkStart w:id="467" w:name="_Toc437533655"/>
      <w:r w:rsidRPr="006A2670">
        <w:t>Regla Stare Decisis</w:t>
      </w:r>
      <w:bookmarkEnd w:id="467"/>
      <w:r w:rsidRPr="006A2670">
        <w:t xml:space="preserve"> </w:t>
      </w:r>
    </w:p>
    <w:p w14:paraId="5EA26C04" w14:textId="4F3DD266" w:rsidR="003808EC" w:rsidRPr="006A2670" w:rsidRDefault="003808EC" w:rsidP="003808EC">
      <w:pPr>
        <w:pStyle w:val="Ttulo2"/>
      </w:pPr>
      <w:bookmarkStart w:id="468" w:name="_Toc437533656"/>
      <w:r w:rsidRPr="006A2670">
        <w:t>Regla Stare Decisis. R.O.S. 346 de 02-oct-2014, Sentencia N° 112-14-SEP-CC, Caso N° 2204-11-EP.</w:t>
      </w:r>
      <w:bookmarkEnd w:id="468"/>
    </w:p>
    <w:p w14:paraId="4AD4CC64" w14:textId="65419A32" w:rsidR="003808EC" w:rsidRPr="006A2670" w:rsidRDefault="003808EC" w:rsidP="00D94BAD">
      <w:pPr>
        <w:spacing w:line="240" w:lineRule="auto"/>
        <w:ind w:left="708"/>
        <w:jc w:val="both"/>
        <w:rPr>
          <w:rFonts w:cs="Courier New"/>
          <w:i/>
          <w:szCs w:val="24"/>
        </w:rPr>
      </w:pPr>
      <w:r w:rsidRPr="006A2670">
        <w:rPr>
          <w:rFonts w:cs="Courier New"/>
          <w:i/>
          <w:szCs w:val="24"/>
        </w:rPr>
        <w:t>“El profesor Jorge Streeter explica el principio stare decisis, al señalar: "(...) como una manera de evitar la discrecionalidad arbitraria, la inseguridad jurídica y la- -imprevisión en el resultado de las conductas (...) hace jurídicamente obligatorio el respeto, pero en ningún caso la servil repetición de los precedentes judiciales en materias similares. En todo caso me parece una exigencia de honradez intelectual que los fallos judiciales sobre materias que ya han sido objeto de pronunciamiento respeten la doctrina, la razón decisoria contemplada en los casos anteriores, a menos que existan muy buenas razones para apartarse de ella, razones que el fallo debería hacer explicitas y fundamentar adecuadamente"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86"/>
      </w:r>
    </w:p>
    <w:p w14:paraId="1DDB675C" w14:textId="0D07855F" w:rsidR="00286D91" w:rsidRPr="006A2670" w:rsidRDefault="00286D91" w:rsidP="00286D91">
      <w:pPr>
        <w:pStyle w:val="Ttulo1"/>
      </w:pPr>
      <w:bookmarkStart w:id="469" w:name="_Toc437533657"/>
      <w:r w:rsidRPr="006A2670">
        <w:t>Rehabilitación</w:t>
      </w:r>
      <w:bookmarkEnd w:id="469"/>
    </w:p>
    <w:p w14:paraId="74395E1D" w14:textId="0C27588B" w:rsidR="00286D91" w:rsidRPr="006A2670" w:rsidRDefault="00286D91" w:rsidP="00286D91">
      <w:pPr>
        <w:pStyle w:val="Ttulo2"/>
      </w:pPr>
      <w:bookmarkStart w:id="470" w:name="_Toc437533658"/>
      <w:r w:rsidRPr="006A2670">
        <w:t>Rehabilitación. R.O.S. 362 de 27-oct-2014, Sentencia N° 146-14-SEP-CC, Caso N° 1773-11-EP.</w:t>
      </w:r>
      <w:bookmarkEnd w:id="470"/>
    </w:p>
    <w:p w14:paraId="2694B7FE" w14:textId="23FCC4EA" w:rsidR="00286D91" w:rsidRPr="006A2670" w:rsidRDefault="00286D91" w:rsidP="00286D91">
      <w:pPr>
        <w:spacing w:line="240" w:lineRule="auto"/>
        <w:ind w:left="708"/>
        <w:jc w:val="both"/>
        <w:rPr>
          <w:rFonts w:cs="Courier New"/>
          <w:i/>
          <w:szCs w:val="24"/>
        </w:rPr>
      </w:pPr>
      <w:r w:rsidRPr="006A2670">
        <w:rPr>
          <w:rFonts w:cs="Courier New"/>
          <w:i/>
          <w:szCs w:val="24"/>
        </w:rPr>
        <w:t>“La rehabilitación comprende aquella medida reparatoria que toma en consideración las aflicciones tanto físicas como psicológicas de las víctimas de una vulneración de derechos constitucionales.</w:t>
      </w:r>
    </w:p>
    <w:p w14:paraId="3263651D" w14:textId="77777777" w:rsidR="00286D91" w:rsidRPr="006A2670" w:rsidRDefault="00286D91" w:rsidP="00286D91">
      <w:pPr>
        <w:spacing w:line="240" w:lineRule="auto"/>
        <w:ind w:left="708"/>
        <w:jc w:val="both"/>
        <w:rPr>
          <w:rFonts w:cs="Courier New"/>
          <w:i/>
          <w:szCs w:val="24"/>
        </w:rPr>
      </w:pPr>
      <w:r w:rsidRPr="006A2670">
        <w:rPr>
          <w:rFonts w:cs="Courier New"/>
          <w:i/>
          <w:szCs w:val="24"/>
        </w:rPr>
        <w:t>Esta medida debe establecerse de forma proporcional con las circunstancias de cada caso.</w:t>
      </w:r>
    </w:p>
    <w:p w14:paraId="2A2ADB35" w14:textId="77777777" w:rsidR="00286D91" w:rsidRPr="006A2670" w:rsidRDefault="00286D91" w:rsidP="00286D91">
      <w:pPr>
        <w:spacing w:line="240" w:lineRule="auto"/>
        <w:ind w:left="708"/>
        <w:jc w:val="both"/>
        <w:rPr>
          <w:rFonts w:cs="Courier New"/>
          <w:i/>
          <w:szCs w:val="24"/>
        </w:rPr>
      </w:pPr>
      <w:r w:rsidRPr="006A2670">
        <w:rPr>
          <w:rFonts w:cs="Courier New"/>
          <w:i/>
          <w:szCs w:val="24"/>
        </w:rPr>
        <w:t>Para determinar en qué forma deberá aplicarse esta medida en el caso en análisis, la Corte</w:t>
      </w:r>
    </w:p>
    <w:p w14:paraId="2C03DD2B" w14:textId="331B175B" w:rsidR="00286D91" w:rsidRPr="006A2670" w:rsidRDefault="00286D91" w:rsidP="00286D91">
      <w:pPr>
        <w:spacing w:line="240" w:lineRule="auto"/>
        <w:ind w:left="708"/>
        <w:jc w:val="both"/>
        <w:rPr>
          <w:rFonts w:cs="Courier New"/>
          <w:i/>
          <w:szCs w:val="24"/>
        </w:rPr>
      </w:pPr>
      <w:r w:rsidRPr="006A2670">
        <w:rPr>
          <w:rFonts w:cs="Courier New"/>
          <w:i/>
          <w:szCs w:val="24"/>
        </w:rPr>
        <w:t>Constitucional pasará a explicar cuáles fueron las afectaciones de tipo psicológicas que se desprenden del proceso, producidas tanto durante como después de la vulneración de los derechos.</w:t>
      </w:r>
    </w:p>
    <w:p w14:paraId="1857DCDB" w14:textId="315BC970" w:rsidR="00286D91" w:rsidRPr="006A2670" w:rsidRDefault="00286D91" w:rsidP="00286D91">
      <w:pPr>
        <w:spacing w:line="240" w:lineRule="auto"/>
        <w:ind w:left="708"/>
        <w:jc w:val="both"/>
        <w:rPr>
          <w:rFonts w:cs="Courier New"/>
          <w:i/>
          <w:szCs w:val="24"/>
        </w:rPr>
      </w:pPr>
      <w:r w:rsidRPr="006A2670">
        <w:rPr>
          <w:rFonts w:cs="Courier New"/>
          <w:i/>
          <w:szCs w:val="24"/>
        </w:rPr>
        <w:t>La vivienda derrocada mediante la acción municipal constituía el único hogar con el que contaba la familia Ramírez, y en el cual habían habitado aproximadamente 50 años, teniendo no solo lazos económicos que los ataban a dicho bien, sino además lazos de tipo afectivo, en razón de que fue el hogar en el cual crecieron junto con sus padres.</w:t>
      </w:r>
    </w:p>
    <w:p w14:paraId="5BCB6BC9" w14:textId="2CB7D896" w:rsidR="00286D91" w:rsidRPr="006A2670" w:rsidRDefault="00286D91" w:rsidP="00286D91">
      <w:pPr>
        <w:spacing w:line="240" w:lineRule="auto"/>
        <w:ind w:left="708"/>
        <w:jc w:val="both"/>
        <w:rPr>
          <w:rFonts w:cs="Courier New"/>
          <w:i/>
          <w:szCs w:val="24"/>
        </w:rPr>
      </w:pPr>
      <w:r w:rsidRPr="006A2670">
        <w:rPr>
          <w:rFonts w:cs="Courier New"/>
          <w:i/>
          <w:szCs w:val="24"/>
        </w:rPr>
        <w:t>De esta forma, la familia Ramírez pasó de vivir en hogar unido, a buscar cada uno de sus integrantes por su cuenta un lugar donde poder quedarse, hasta encontrar la forma de arrendar una vivienda, lo cual provocó la desunión familiar.</w:t>
      </w:r>
    </w:p>
    <w:p w14:paraId="7C11563A" w14:textId="294B9D30" w:rsidR="003808EC" w:rsidRPr="006A2670" w:rsidRDefault="00286D91" w:rsidP="00286D91">
      <w:pPr>
        <w:spacing w:line="240" w:lineRule="auto"/>
        <w:ind w:left="708"/>
        <w:jc w:val="both"/>
        <w:rPr>
          <w:rFonts w:cs="Courier New"/>
          <w:i/>
          <w:szCs w:val="24"/>
        </w:rPr>
      </w:pPr>
      <w:r w:rsidRPr="006A2670">
        <w:rPr>
          <w:rFonts w:cs="Courier New"/>
          <w:i/>
          <w:szCs w:val="24"/>
        </w:rPr>
        <w:t>Por otra parte, la escasez de recursos económicos que tenían sus integrantes, considerando que apenas habían terminado la primaria, dio lugar a que la situación se complique aún más, en razón de que tuvieron que buscar los medios económicos necesarios para poder costear los gastos que implica pagar un alquiler</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87"/>
      </w:r>
    </w:p>
    <w:p w14:paraId="34D4D879" w14:textId="77777777" w:rsidR="00345866" w:rsidRPr="006A2670" w:rsidRDefault="00345866" w:rsidP="00345866">
      <w:pPr>
        <w:pStyle w:val="Ttulo1"/>
        <w:rPr>
          <w:szCs w:val="24"/>
        </w:rPr>
      </w:pPr>
      <w:bookmarkStart w:id="471" w:name="_Toc437533659"/>
      <w:r w:rsidRPr="006A2670">
        <w:rPr>
          <w:szCs w:val="24"/>
        </w:rPr>
        <w:t>Reparación integral</w:t>
      </w:r>
      <w:bookmarkEnd w:id="471"/>
      <w:r w:rsidRPr="006A2670">
        <w:rPr>
          <w:szCs w:val="24"/>
        </w:rPr>
        <w:t xml:space="preserve"> </w:t>
      </w:r>
    </w:p>
    <w:p w14:paraId="64816110" w14:textId="64C5E7B6" w:rsidR="00345866" w:rsidRPr="006A2670" w:rsidRDefault="00345866" w:rsidP="00345866">
      <w:pPr>
        <w:pStyle w:val="Ttulo2"/>
        <w:rPr>
          <w:szCs w:val="24"/>
        </w:rPr>
      </w:pPr>
      <w:bookmarkStart w:id="472" w:name="_Toc437533660"/>
      <w:r w:rsidRPr="006A2670">
        <w:rPr>
          <w:rFonts w:eastAsia="Courier New" w:cs="Courier New"/>
          <w:szCs w:val="24"/>
        </w:rPr>
        <w:t xml:space="preserve">Reparación integral. </w:t>
      </w:r>
      <w:r w:rsidRPr="006A2670">
        <w:rPr>
          <w:szCs w:val="24"/>
        </w:rPr>
        <w:t>R.O.S. 184 de 14-feb-2014, Sentencia N° 009-14-SEP-CC, Caso N° 0526-11-EP;</w:t>
      </w:r>
      <w:r w:rsidR="002D4A82" w:rsidRPr="006A2670">
        <w:rPr>
          <w:szCs w:val="24"/>
        </w:rPr>
        <w:t xml:space="preserve"> </w:t>
      </w:r>
      <w:r w:rsidR="002D4A82" w:rsidRPr="006A2670">
        <w:rPr>
          <w:szCs w:val="24"/>
          <w:lang w:val="es-ES"/>
        </w:rPr>
        <w:t>R.O.S. 295 de 23-jul-2014, Sentencia N° 098-14-SEP-CC, Caso N° 0844-13-EP; R.O.S. 346 de 02-oct-2014, Sentencia N° 122-14-SEP-CC, Caso N° 1260-11-EP; R.O.S. 135 de 13-oct-2014, Sentencia N° 135-14-SEP-CC, Caso N° 1758-11-EP;</w:t>
      </w:r>
      <w:r w:rsidRPr="006A2670">
        <w:rPr>
          <w:szCs w:val="24"/>
        </w:rPr>
        <w:t xml:space="preserve"> R.O.S. 406 de 30-dic-2014, Sentencia N° 175-14-SEP-CC, Caso N° 1826-12-EP.</w:t>
      </w:r>
      <w:bookmarkEnd w:id="472"/>
    </w:p>
    <w:p w14:paraId="0DEDA3CC" w14:textId="77777777" w:rsidR="002D4A82" w:rsidRPr="006A2670" w:rsidRDefault="002D4A82" w:rsidP="002D4A82">
      <w:pPr>
        <w:spacing w:line="240" w:lineRule="auto"/>
        <w:ind w:left="708"/>
        <w:jc w:val="both"/>
        <w:rPr>
          <w:rFonts w:cs="Courier New"/>
          <w:i/>
          <w:szCs w:val="24"/>
          <w:u w:val="single"/>
        </w:rPr>
      </w:pPr>
      <w:r w:rsidRPr="006A2670">
        <w:rPr>
          <w:rFonts w:cs="Courier New"/>
          <w:i/>
          <w:szCs w:val="24"/>
          <w:u w:val="single"/>
          <w:lang w:val="es-ES"/>
        </w:rPr>
        <w:t xml:space="preserve">R.O.S. </w:t>
      </w:r>
      <w:r w:rsidRPr="006A2670">
        <w:rPr>
          <w:rFonts w:cs="Courier New"/>
          <w:i/>
          <w:szCs w:val="24"/>
          <w:u w:val="single"/>
        </w:rPr>
        <w:t>295 de 23-jul-2014</w:t>
      </w:r>
    </w:p>
    <w:p w14:paraId="55C9ACBA" w14:textId="7F6CF9D4" w:rsidR="002D4A82" w:rsidRPr="006A2670" w:rsidRDefault="002D4A82" w:rsidP="002D4A82">
      <w:pPr>
        <w:spacing w:line="240" w:lineRule="auto"/>
        <w:ind w:left="708"/>
        <w:jc w:val="both"/>
        <w:rPr>
          <w:rFonts w:cs="Courier New"/>
          <w:i/>
          <w:szCs w:val="24"/>
        </w:rPr>
      </w:pPr>
      <w:r w:rsidRPr="006A2670">
        <w:rPr>
          <w:rFonts w:cs="Courier New"/>
          <w:i/>
          <w:szCs w:val="24"/>
        </w:rPr>
        <w:t>“La Corte Constitucional, en la sentencia No. 004-13-SAN-CC, señaló: "En este contexto, la reparación integral en el ordenamiento ecuatoriano constituye un verdadero derecho constitucional, cuyo titular es toda persona que se considere afectada por la vulneración de sus derechos reconocidos en la Constitución. Adicionalmente, es un principio orientador que complementa y perfecciona la garantía de derechos; así, esta institución jurídica se halla inmersa en todo el ordenamiento constitucional ecuatoriano, siendo transversal al ejercicio de los derechos"</w:t>
      </w:r>
      <w:r w:rsidRPr="006A2670">
        <w:rPr>
          <w:rFonts w:cs="Courier New"/>
          <w:i/>
          <w:szCs w:val="24"/>
          <w:vertAlign w:val="superscript"/>
        </w:rPr>
        <w:footnoteReference w:id="888"/>
      </w:r>
      <w:r w:rsidRPr="006A2670">
        <w:rPr>
          <w:rFonts w:cs="Courier New"/>
          <w:i/>
          <w:szCs w:val="24"/>
        </w:rPr>
        <w:t>.</w:t>
      </w:r>
    </w:p>
    <w:p w14:paraId="70B18D5E" w14:textId="45A8FFDF" w:rsidR="002D4A82" w:rsidRPr="006A2670" w:rsidRDefault="002D4A82" w:rsidP="002D4A82">
      <w:pPr>
        <w:spacing w:line="240" w:lineRule="auto"/>
        <w:ind w:left="708"/>
        <w:jc w:val="both"/>
        <w:rPr>
          <w:rFonts w:cs="Courier New"/>
          <w:i/>
          <w:szCs w:val="24"/>
          <w:u w:val="single"/>
        </w:rPr>
      </w:pPr>
      <w:r w:rsidRPr="006A2670">
        <w:rPr>
          <w:rFonts w:cs="Courier New"/>
          <w:i/>
          <w:szCs w:val="24"/>
        </w:rPr>
        <w:t>Conforme lo expuesto, el incumplimiento de cualquiera de las medidas de reparación integral dispuestas en una decisión jurisdiccional incurrirá en una vulneración de derechos constitucionales, como el derecho a la seguridad jurídica, en tanto las personas no tendrían certeza de que las decisiones dictadas por la Corte Constitucional serán efectivamente cumplidas, y por ende se incumpliría su finalidad de garantizar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89"/>
      </w:r>
    </w:p>
    <w:p w14:paraId="66893B31" w14:textId="77777777" w:rsidR="002D4A82" w:rsidRPr="006A2670" w:rsidRDefault="002D4A82" w:rsidP="002D4A82">
      <w:pPr>
        <w:spacing w:line="240" w:lineRule="auto"/>
        <w:ind w:left="708"/>
        <w:jc w:val="both"/>
        <w:rPr>
          <w:rFonts w:cs="Courier New"/>
          <w:i/>
          <w:szCs w:val="24"/>
          <w:u w:val="single"/>
          <w:lang w:val="es-ES"/>
        </w:rPr>
      </w:pPr>
      <w:r w:rsidRPr="006A2670">
        <w:rPr>
          <w:rFonts w:cs="Courier New"/>
          <w:i/>
          <w:szCs w:val="24"/>
          <w:u w:val="single"/>
          <w:lang w:val="es-ES"/>
        </w:rPr>
        <w:t>R.O.S. 346 de 02-oct-2014</w:t>
      </w:r>
    </w:p>
    <w:p w14:paraId="4E898588" w14:textId="4913502C" w:rsidR="002D4A82" w:rsidRPr="006A2670" w:rsidRDefault="002D4A82" w:rsidP="002D4A82">
      <w:pPr>
        <w:spacing w:line="240" w:lineRule="auto"/>
        <w:ind w:left="708"/>
        <w:jc w:val="both"/>
        <w:rPr>
          <w:rFonts w:cs="Courier New"/>
          <w:i/>
          <w:szCs w:val="24"/>
        </w:rPr>
      </w:pPr>
      <w:r w:rsidRPr="006A2670">
        <w:rPr>
          <w:rFonts w:cs="Courier New"/>
          <w:i/>
          <w:szCs w:val="24"/>
        </w:rPr>
        <w:t>“La reparación integral, a más de ser la finalidad de las garantías jurisdiccionales, es en sí misma un derecho constitucional; por lo tanto, el respeto a los parámetros fijados por el legislador para efectos de su efectivo cumplimiento, constituye también respeto al orden constitucional. El legislador, en cuanto a la reparación integral, ha establecido el procedimiento para hacerla efectiva: cuando esta implica reparación económica de cualquier tipo se la realizará mediante juicio verbal sumario, si fuere contra particulares; y en juicio contencioso administrativo cuando sea el Estado al que le corresponde la reparación</w:t>
      </w:r>
      <w:r w:rsidRPr="006A2670">
        <w:rPr>
          <w:rFonts w:cs="Courier New"/>
          <w:i/>
          <w:szCs w:val="24"/>
          <w:vertAlign w:val="superscript"/>
        </w:rPr>
        <w:footnoteReference w:id="890"/>
      </w:r>
      <w:r w:rsidRPr="006A2670">
        <w:rPr>
          <w:rFonts w:cs="Courier New"/>
          <w:i/>
          <w:szCs w:val="24"/>
        </w:rPr>
        <w:t>.</w:t>
      </w:r>
    </w:p>
    <w:p w14:paraId="39B0C44E" w14:textId="4D54CB97" w:rsidR="002D4A82" w:rsidRPr="006A2670" w:rsidRDefault="002D4A82" w:rsidP="002D4A82">
      <w:pPr>
        <w:spacing w:line="240" w:lineRule="auto"/>
        <w:ind w:left="708"/>
        <w:jc w:val="both"/>
        <w:rPr>
          <w:rFonts w:cs="Courier New"/>
          <w:i/>
          <w:szCs w:val="24"/>
        </w:rPr>
      </w:pPr>
      <w:r w:rsidRPr="006A2670">
        <w:rPr>
          <w:rFonts w:cs="Courier New"/>
          <w:i/>
          <w:szCs w:val="24"/>
        </w:rPr>
        <w:t>La lógica de este procedimiento ulterior responde a la necesidad de que el juez constitucional, dentro de cualquier proceso de garantías jurisdiccionales, centre su análisis en el problema jurídico constitucional, sin dar oportunidad a la creación de incidentes; por lo tanto, en caso de ser declarada la vulneración de un derecho constitucional, así como ordenada la reparación integral, únicamente por las vías establecidas en la Ley se podría acceder a la fijación de un monto mediante un proceso de ejecución, pero no de conocimiento</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91"/>
      </w:r>
    </w:p>
    <w:p w14:paraId="5C6B5F60" w14:textId="77777777" w:rsidR="00596373" w:rsidRPr="006A2670" w:rsidRDefault="00596373" w:rsidP="00596373">
      <w:pPr>
        <w:spacing w:line="240" w:lineRule="auto"/>
        <w:ind w:left="708"/>
        <w:jc w:val="both"/>
        <w:rPr>
          <w:rFonts w:cs="Courier New"/>
          <w:i/>
          <w:szCs w:val="24"/>
          <w:u w:val="single"/>
          <w:lang w:val="es-ES"/>
        </w:rPr>
      </w:pPr>
      <w:r w:rsidRPr="006A2670">
        <w:rPr>
          <w:rFonts w:cs="Courier New"/>
          <w:i/>
          <w:szCs w:val="24"/>
          <w:u w:val="single"/>
          <w:lang w:val="es-ES"/>
        </w:rPr>
        <w:t>R.O.S. 135 de 13-oct-2014</w:t>
      </w:r>
    </w:p>
    <w:p w14:paraId="349B7F50" w14:textId="16F3CC1F" w:rsidR="00596373" w:rsidRPr="006A2670" w:rsidRDefault="00596373" w:rsidP="00596373">
      <w:pPr>
        <w:spacing w:line="240" w:lineRule="auto"/>
        <w:ind w:left="708"/>
        <w:jc w:val="both"/>
        <w:rPr>
          <w:rFonts w:cs="Courier New"/>
          <w:i/>
          <w:szCs w:val="24"/>
        </w:rPr>
      </w:pPr>
      <w:r w:rsidRPr="006A2670">
        <w:rPr>
          <w:rFonts w:cs="Courier New"/>
          <w:i/>
          <w:szCs w:val="24"/>
        </w:rPr>
        <w:t>“La concepción de reparación integral, introducida a partir de la Constitución de 2008, va más allá de la forma tradicional en la que se entendía a la remediación de los daños ocasionados por la vulneración de derechos constitucionales, es así, que bajo esta figura, se busca alcanzar una reparación de orden material e inmaterial. Este concepto, es considerado incluso como un verdadero derecho constitucional, acorde a lo manifestado previamente por esta Corte en la sentencia No. 004-13-SAN-CC</w:t>
      </w:r>
      <w:r w:rsidRPr="006A2670">
        <w:rPr>
          <w:rFonts w:cs="Courier New"/>
          <w:i/>
          <w:szCs w:val="24"/>
          <w:vertAlign w:val="superscript"/>
        </w:rPr>
        <w:footnoteReference w:id="892"/>
      </w:r>
      <w:r w:rsidRPr="006A2670">
        <w:rPr>
          <w:rFonts w:cs="Courier New"/>
          <w:i/>
          <w:szCs w:val="24"/>
        </w:rPr>
        <w:t>, siguiendo la línea jurisprudencial de la Corte Interamericana de Derechos Humanos que tiene como fundamento el artículo 63 numeral 1 de la Convención Americana sobre Derecho Humanos</w:t>
      </w:r>
      <w:r w:rsidRPr="006A2670">
        <w:rPr>
          <w:rFonts w:cs="Courier New"/>
          <w:i/>
          <w:szCs w:val="24"/>
          <w:vertAlign w:val="superscript"/>
        </w:rPr>
        <w:footnoteReference w:id="893"/>
      </w:r>
      <w:r w:rsidRPr="006A2670">
        <w:rPr>
          <w:rFonts w:cs="Courier New"/>
          <w:i/>
          <w:szCs w:val="24"/>
        </w:rPr>
        <w:t>.</w:t>
      </w:r>
    </w:p>
    <w:p w14:paraId="7CC7BC20" w14:textId="21EA7869" w:rsidR="00596373" w:rsidRPr="006A2670" w:rsidRDefault="00596373" w:rsidP="00596373">
      <w:pPr>
        <w:spacing w:line="240" w:lineRule="auto"/>
        <w:ind w:left="708"/>
        <w:jc w:val="both"/>
        <w:rPr>
          <w:rFonts w:cs="Courier New"/>
          <w:i/>
          <w:szCs w:val="24"/>
        </w:rPr>
      </w:pPr>
      <w:r w:rsidRPr="006A2670">
        <w:rPr>
          <w:rFonts w:cs="Courier New"/>
          <w:i/>
          <w:szCs w:val="24"/>
        </w:rPr>
        <w:t>A través de la reparación integral, se pretende lograr un resarcimiento de los daños causados en un sentido amplio y garantizar una protección más efectiva de los derechos constitucionales, para lo cual el artículo 18 de la Ley Orgánica de Garantías Jurisdiccionales y Control Constitucional prevé varias formas de reparación: la restitución del derecho, la compensación económica, la rehabilitación, la satisfacción, las garantías de que el hecho no se repita, las medidas de reconocimiento, entre otras.</w:t>
      </w:r>
    </w:p>
    <w:p w14:paraId="44BD9049" w14:textId="3B1A21FF" w:rsidR="00596373" w:rsidRPr="006A2670" w:rsidRDefault="00596373" w:rsidP="00596373">
      <w:pPr>
        <w:spacing w:line="240" w:lineRule="auto"/>
        <w:ind w:left="708"/>
        <w:jc w:val="both"/>
        <w:rPr>
          <w:rFonts w:cs="Courier New"/>
          <w:i/>
          <w:szCs w:val="24"/>
        </w:rPr>
      </w:pPr>
      <w:r w:rsidRPr="006A2670">
        <w:rPr>
          <w:rFonts w:cs="Courier New"/>
          <w:i/>
          <w:szCs w:val="24"/>
        </w:rPr>
        <w:t xml:space="preserve">La reparación económica, como una medida de orden material del derecho a la reparación integral,  es desarrollada por el artículo 19 ibídem, que al respecto indica que cuando haya lugar al pago de dinero como mecanismo de reparación de los derechos vulnerados, la determinación del monto que corresponda se deberá tramitar en juicio verbal sumario cuando se trate de particulares o en juicio contencioso administrativo cuando fuere contra el Estado. </w:t>
      </w:r>
    </w:p>
    <w:p w14:paraId="5420CCC7" w14:textId="749702E8" w:rsidR="00596373" w:rsidRPr="006A2670" w:rsidRDefault="00596373" w:rsidP="00596373">
      <w:pPr>
        <w:spacing w:line="240" w:lineRule="auto"/>
        <w:ind w:left="708"/>
        <w:jc w:val="both"/>
        <w:rPr>
          <w:rFonts w:cs="Courier New"/>
          <w:i/>
          <w:szCs w:val="24"/>
        </w:rPr>
      </w:pPr>
      <w:r w:rsidRPr="006A2670">
        <w:rPr>
          <w:rFonts w:cs="Courier New"/>
          <w:i/>
          <w:szCs w:val="24"/>
        </w:rPr>
        <w:t>Al referirse a la reparación económica, la Corte Constitucional en la sentencia No. 004-13-SAN-CC, dentro del caso No. 0015-10-AN, en ejercicio de la competencia establecida en el artículo 436 numerales 1 y 6 de la Constitución de la República del Ecuador, emitió como regla jurisprudencial la siguiente:</w:t>
      </w:r>
    </w:p>
    <w:p w14:paraId="4939DDB8" w14:textId="6057853A" w:rsidR="00596373" w:rsidRPr="006A2670" w:rsidRDefault="00596373" w:rsidP="00596373">
      <w:pPr>
        <w:spacing w:line="240" w:lineRule="auto"/>
        <w:ind w:left="708"/>
        <w:jc w:val="both"/>
        <w:rPr>
          <w:rFonts w:cs="Courier New"/>
          <w:i/>
          <w:szCs w:val="24"/>
        </w:rPr>
      </w:pPr>
      <w:r w:rsidRPr="006A2670">
        <w:rPr>
          <w:rFonts w:cs="Courier New"/>
          <w:i/>
          <w:szCs w:val="24"/>
        </w:rPr>
        <w:t xml:space="preserve">"El monto de la reparación económica, parte de la reparación integral, como consecuencia de la declaración de la vulneración de un derecho reconocido en la Constitución, se la determinará en la jurisdicción contenciosa administrativa cuando la deba satisfacer el Estado y en la vía verbal sumaria cuando deba hacerlo un particular. Dicho procedimiento se constituye en un proceso de ejecución, en el que no se discutirá sobre la declaratoria de vulneración de derechos". </w:t>
      </w:r>
    </w:p>
    <w:p w14:paraId="132AE41A" w14:textId="189EE128" w:rsidR="00596373" w:rsidRPr="006A2670" w:rsidRDefault="00596373" w:rsidP="00596373">
      <w:pPr>
        <w:spacing w:line="240" w:lineRule="auto"/>
        <w:ind w:left="708"/>
        <w:jc w:val="both"/>
        <w:rPr>
          <w:rFonts w:cs="Courier New"/>
          <w:i/>
          <w:szCs w:val="24"/>
        </w:rPr>
      </w:pPr>
      <w:r w:rsidRPr="006A2670">
        <w:rPr>
          <w:rFonts w:cs="Courier New"/>
          <w:i/>
          <w:szCs w:val="24"/>
        </w:rPr>
        <w:t>De esta forma, es claro que en los procesos de garantías jurisdiccionales cuando proceda la reparación económica, la jueza o juez en la sentencia que declare la vulneración de derechos constitucionales deberá simultáneamente ordenar el inicio del proceso en la vía que corresponda, para que se determine el monto de indemnización pecuniaria a favor del afectado o titular del derecho vulnerado.</w:t>
      </w:r>
    </w:p>
    <w:p w14:paraId="3D6ADAF3" w14:textId="22308244" w:rsidR="002D4A82" w:rsidRPr="006A2670" w:rsidRDefault="00596373" w:rsidP="00596373">
      <w:pPr>
        <w:spacing w:line="240" w:lineRule="auto"/>
        <w:ind w:left="708"/>
        <w:jc w:val="both"/>
        <w:rPr>
          <w:rFonts w:cs="Courier New"/>
          <w:i/>
          <w:szCs w:val="24"/>
          <w:u w:val="single"/>
        </w:rPr>
      </w:pPr>
      <w:r w:rsidRPr="006A2670">
        <w:rPr>
          <w:rFonts w:cs="Courier New"/>
          <w:i/>
          <w:szCs w:val="24"/>
        </w:rPr>
        <w:t>No obstante, los procesos que se inicien para la determinación del monto de reparación económica, no deben ser entendidos como nuevos procesos de conocimiento respecto a la vulneración de derechos. De acuerdo a la sentencia antes referida, el juicio verbal sumario o contencioso administrativo, constituirá un procedimiento tendiente únicamente a la cuantificación de la reparación económica, el cual permitirá la plena ejecución de la sentencia constitucional</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94"/>
      </w:r>
    </w:p>
    <w:p w14:paraId="7A5C54AF" w14:textId="77777777" w:rsidR="00FA0506" w:rsidRPr="006A2670" w:rsidRDefault="00FA0506" w:rsidP="00FA0506">
      <w:pPr>
        <w:ind w:left="709"/>
        <w:jc w:val="both"/>
        <w:rPr>
          <w:i/>
          <w:u w:val="single"/>
        </w:rPr>
      </w:pPr>
      <w:r w:rsidRPr="006A2670">
        <w:rPr>
          <w:i/>
          <w:u w:val="single"/>
        </w:rPr>
        <w:t>R.O.S. 406 del 30-dic-2014</w:t>
      </w:r>
    </w:p>
    <w:p w14:paraId="04E00E9D" w14:textId="77777777" w:rsidR="00FA0506" w:rsidRPr="006A2670" w:rsidRDefault="00FA0506" w:rsidP="00FA0506">
      <w:pPr>
        <w:ind w:left="709"/>
        <w:jc w:val="both"/>
        <w:rPr>
          <w:rFonts w:cs="Courier New"/>
          <w:i/>
          <w:szCs w:val="24"/>
          <w:lang w:val="es-ES"/>
        </w:rPr>
      </w:pPr>
      <w:r w:rsidRPr="006A2670">
        <w:rPr>
          <w:rFonts w:cs="Courier New"/>
          <w:i/>
          <w:szCs w:val="24"/>
        </w:rPr>
        <w:t>“</w:t>
      </w:r>
      <w:r w:rsidRPr="006A2670">
        <w:rPr>
          <w:rFonts w:cs="Courier New"/>
          <w:i/>
          <w:szCs w:val="24"/>
          <w:lang w:val="es-ES"/>
        </w:rPr>
        <w:t>Por esta razón, la reparación integral se constituye en un verdadero derecho de fundamental importancia para todas las personas, en tanto permite que los derechos que le fueron vulnerados a la víctima sean restituidos mediante la adopción de todas las medidas necesarias para el resarcimiento de los daños provocados en un caso concreto. </w:t>
      </w:r>
    </w:p>
    <w:p w14:paraId="32298200" w14:textId="229D47D2" w:rsidR="00FA0506" w:rsidRPr="006A2670" w:rsidRDefault="00FA0506" w:rsidP="00FA0506">
      <w:pPr>
        <w:ind w:left="709"/>
        <w:jc w:val="both"/>
        <w:rPr>
          <w:rFonts w:cs="Courier New"/>
          <w:i/>
          <w:szCs w:val="24"/>
          <w:lang w:val="es-ES"/>
        </w:rPr>
      </w:pPr>
      <w:r w:rsidRPr="006A2670">
        <w:rPr>
          <w:rFonts w:cs="Courier New"/>
          <w:i/>
          <w:szCs w:val="24"/>
          <w:lang w:val="es-ES"/>
        </w:rPr>
        <w:t xml:space="preserve">Bajo esta consideración y destacando nuevamente el rol que cumplen los jueces constitucionales, como actores protagónicos de la protección de derechos, es menester que la reparación integral sea entendida como un elemento indispensable de las garantías jurisdiccionales, puesto que de esta forma se cumplirá la finalidad de "la protección eficaz e inmediata de los derechos reconocidos en la Constitución y en los instrumentos internacionales de derechos humanos". </w:t>
      </w:r>
    </w:p>
    <w:p w14:paraId="7D6D0CA4" w14:textId="77777777" w:rsidR="00FA0506" w:rsidRPr="006A2670" w:rsidRDefault="00FA0506" w:rsidP="00FA0506">
      <w:pPr>
        <w:ind w:left="709"/>
        <w:jc w:val="both"/>
        <w:rPr>
          <w:rFonts w:cs="Courier New"/>
          <w:i/>
          <w:szCs w:val="24"/>
          <w:lang w:val="es-ES"/>
        </w:rPr>
      </w:pPr>
      <w:r w:rsidRPr="006A2670">
        <w:rPr>
          <w:rFonts w:cs="Courier New"/>
          <w:i/>
          <w:szCs w:val="24"/>
          <w:lang w:val="es-ES"/>
        </w:rPr>
        <w:t xml:space="preserve">En tal virtud, los jueces constitucionales, en las sentencias que emitan, conforme lo dispuesto en el artículo 86 numeral 3 de la Constitución, se encuentran en la obligación que en los casos en los cuales determinen la vulneración de derechos constitucionales, ordenen la reparación integral, material e inmaterial, especificando e individualizando las obligaciones, positivas y negativas, a cargo del destinatario de la decisión judicial, y las circunstancias que deben cumplirse. </w:t>
      </w:r>
    </w:p>
    <w:p w14:paraId="5B8AFD31" w14:textId="77EA0B4E" w:rsidR="00FA0506" w:rsidRPr="006A2670" w:rsidRDefault="00FA0506" w:rsidP="00FA0506">
      <w:pPr>
        <w:ind w:left="709"/>
        <w:jc w:val="both"/>
        <w:rPr>
          <w:rFonts w:cs="Courier New"/>
          <w:i/>
          <w:szCs w:val="24"/>
          <w:lang w:val="es-ES"/>
        </w:rPr>
      </w:pPr>
      <w:r w:rsidRPr="006A2670">
        <w:rPr>
          <w:rFonts w:cs="Courier New"/>
          <w:i/>
          <w:szCs w:val="24"/>
          <w:lang w:val="es-ES"/>
        </w:rPr>
        <w:t>En efecto, la Corte Constitucional del Ecuador, en la sentencia No. 146-14-SEP-CC dictada dentro del caso No. 1773-11-EP, determinó: (...) los jueces constitucionales se encuentran en la obligación de ser creativos al momento de determinar las medidas de reparación integral que dentro de cada caso puesto a su conocimiento deban ser establecidas, a fin de que la garantía jurisdiccional sea efectiva y cumpla su objetivo constitucional, evitando vincular únicamente a la reparación integral con una reparación reducida a lo económico, ya que su naturaleza es distinta. Por esta razón, dicha determinación deberá ser proporcional y racional con relación a la función del tipo de violación, las circunstancias del caso, las consecuencias de los hechos y la afectación del proyecto de vida de la persona</w:t>
      </w:r>
      <w:r w:rsidRPr="006A2670">
        <w:rPr>
          <w:rStyle w:val="Refdenotaalpie"/>
          <w:rFonts w:cs="Courier New"/>
          <w:i/>
          <w:szCs w:val="24"/>
          <w:lang w:val="es-ES"/>
        </w:rPr>
        <w:footnoteReference w:id="895"/>
      </w:r>
      <w:r w:rsidRPr="006A2670">
        <w:rPr>
          <w:rFonts w:cs="Courier New"/>
          <w:i/>
          <w:szCs w:val="24"/>
          <w:lang w:val="es-ES"/>
        </w:rPr>
        <w:t xml:space="preserve">. </w:t>
      </w:r>
    </w:p>
    <w:p w14:paraId="7E202653" w14:textId="77777777" w:rsidR="00FA0506" w:rsidRPr="006A2670" w:rsidRDefault="00FA0506" w:rsidP="00FA0506">
      <w:pPr>
        <w:ind w:left="709"/>
        <w:jc w:val="both"/>
        <w:rPr>
          <w:rFonts w:cs="Courier New"/>
          <w:i/>
          <w:szCs w:val="24"/>
          <w:lang w:val="es-ES"/>
        </w:rPr>
      </w:pPr>
      <w:r w:rsidRPr="006A2670">
        <w:rPr>
          <w:rFonts w:cs="Courier New"/>
          <w:i/>
          <w:szCs w:val="24"/>
          <w:lang w:val="es-ES"/>
        </w:rPr>
        <w:t xml:space="preserve">El modelo constitucional vigente en el Ecuador deja un campo abierto para que los jueces constitucionales establezcan las medidas de reparación integral necesarias para cada caso, sin que pueda considerarse a los artículos 18 y 19 de la Ley Orgánica de Garantías Jurisdiccionales y Control Constitucional de forma restrictiva, ya que nuestra Constitución, al reconocer un amplio catálogo de derechos constitucionales, también reconoce amplios mecanismos para la reparación de sus vulneraciones. </w:t>
      </w:r>
    </w:p>
    <w:p w14:paraId="46A59CDD" w14:textId="77777777" w:rsidR="00FA0506" w:rsidRPr="006A2670" w:rsidRDefault="00FA0506" w:rsidP="00FA0506">
      <w:pPr>
        <w:ind w:left="709"/>
        <w:jc w:val="both"/>
        <w:rPr>
          <w:rFonts w:cs="Courier New"/>
          <w:i/>
          <w:szCs w:val="24"/>
          <w:lang w:val="es-ES"/>
        </w:rPr>
      </w:pPr>
      <w:r w:rsidRPr="006A2670">
        <w:rPr>
          <w:rFonts w:cs="Courier New"/>
          <w:i/>
          <w:szCs w:val="24"/>
          <w:lang w:val="es-ES"/>
        </w:rPr>
        <w:t>En la sentencia No. 146-14-SEP-CC citada, esta Corte también señaló: En conclusión, la reparación integral es un derecho con el que cuentan todas las personas, a fin de que el Estado otorgue el resarcimiento del daño causado mediante un conjunto de medidas que consideren todo el historial de sucesos que se efectuaron, tanto durante como después de la vulneración del derecho, incluyendo en ciertos casos no solo las afectaciones individuales de la persona cuyo derecho se vulneró, sino además la afectación que provocó en su entorno familiar y proyecto de vida.</w:t>
      </w:r>
    </w:p>
    <w:p w14:paraId="581A5CF0" w14:textId="42807893" w:rsidR="00FA0506" w:rsidRPr="006A2670" w:rsidRDefault="00FA0506" w:rsidP="00FA0506">
      <w:pPr>
        <w:ind w:left="709"/>
        <w:jc w:val="both"/>
        <w:rPr>
          <w:rFonts w:cs="Courier New"/>
          <w:i/>
          <w:szCs w:val="24"/>
        </w:rPr>
      </w:pPr>
      <w:r w:rsidRPr="006A2670">
        <w:rPr>
          <w:rFonts w:cs="Courier New"/>
          <w:i/>
          <w:szCs w:val="24"/>
          <w:lang w:val="es-ES"/>
        </w:rPr>
        <w:t>De esta forma, la reparación integral es un derecho y a su vez una garantía con la que cuentan todas las personas, a fin de que materialice una verdadera protección de derechos constitucionales. La Corte Constitucional del Ecuador, en la sentencia No. 001-13-SAN-CC determinó: En efecto, una revisión panorámica de la Constitución nos remite a los artículos: 11 numeral 9, que determina que el más alto deber del Estado consiste en respetar y hacer respetar los derechos garantizados en la Constitución; y el artículo 86 numeral 3 que señala que en materia de las garantías jurisdiccionales, el juez resolverá la causa en sentencia, y en caso de constatar vulneración de derechos, deberá declararla, ordenando reparación integral, material e inmaterial, y especificar la individualización de las obligaciones, positivas y negativas, a cargo del destinatario de la decisión judicial y las circunstancias como deba cumplirse. De esto se puede colegir que existe una amplia recepción del principio de reparación integral del sistema internacional de los derechos humanos en la Constitución ecuatoriana, que tiene sentido junto al modelo de Estado que incluye el valor justicia en proscripción de la impunidad</w:t>
      </w:r>
      <w:r w:rsidRPr="006A2670">
        <w:rPr>
          <w:rStyle w:val="Refdenotaalpie"/>
          <w:rFonts w:cs="Courier New"/>
          <w:i/>
          <w:szCs w:val="24"/>
          <w:lang w:val="es-ES"/>
        </w:rPr>
        <w:footnoteReference w:id="89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97"/>
      </w:r>
    </w:p>
    <w:p w14:paraId="0FBAE5C0" w14:textId="24364F61" w:rsidR="001A3F40" w:rsidRPr="006A2670" w:rsidRDefault="001A3F40" w:rsidP="001A3F40">
      <w:pPr>
        <w:pStyle w:val="Ttulo2"/>
      </w:pPr>
      <w:bookmarkStart w:id="473" w:name="_Toc437533661"/>
      <w:r w:rsidRPr="006A2670">
        <w:t>Regla jurisprudencial dictada por la Corte Constitucional sobre reparación económica. R.O.S. 346 de 02-oct-2014, Sentencia N° 122-14-SEP-CC, Caso N° 1260-11-EP.</w:t>
      </w:r>
      <w:bookmarkEnd w:id="473"/>
    </w:p>
    <w:p w14:paraId="0360714A" w14:textId="78EA34B2" w:rsidR="001A3F40" w:rsidRPr="006A2670" w:rsidRDefault="001A3F40" w:rsidP="001A3F40">
      <w:pPr>
        <w:spacing w:line="240" w:lineRule="auto"/>
        <w:ind w:left="708"/>
        <w:jc w:val="both"/>
        <w:rPr>
          <w:rFonts w:cs="Courier New"/>
          <w:i/>
          <w:szCs w:val="24"/>
        </w:rPr>
      </w:pPr>
      <w:r w:rsidRPr="006A2670">
        <w:rPr>
          <w:rFonts w:cs="Courier New"/>
          <w:i/>
          <w:szCs w:val="24"/>
        </w:rPr>
        <w:t>“Al momento de la ejecución únicamente sería materia de discusión establecer el monto de la reparación y lo correcto de la liquidación realizada; incluso, para que sea más pronta esta ejecución, la Corte Constitucional, mediante sentencia No. 004-13-SAN-CC, dentro del caso No. 0015-10-AN del 13 de junio de 2013, declaró la inconstitucionalidad sustitutiva de la frase "(...) De estos juicios se podrá interponer los recursos de apelación, casación y demás recursos contemplados en los códigos de procedimiento pertinentes (...)" del artículo 19 de la Ley Orgánica de Garantías Jurisdiccionales y Control Constitucional, por encontrarla en "clara contradicción" con lo dispuesto en el artículo 86 numeral 2 literal a de la Constitución, en cuanto al procedimiento sencillo, rápido y eficaz de las garantías jurisdiccionales, sustituyéndola por la siguiente "(...) Solo podrá interponerse recurso de apelación en los casos que le ley lo habilite"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98"/>
      </w:r>
    </w:p>
    <w:p w14:paraId="59D72E5D" w14:textId="14932DD8" w:rsidR="00A30CD5" w:rsidRPr="006A2670" w:rsidRDefault="00A30CD5" w:rsidP="00A30CD5">
      <w:pPr>
        <w:pStyle w:val="Ttulo2"/>
      </w:pPr>
      <w:bookmarkStart w:id="474" w:name="_Toc437533662"/>
      <w:r w:rsidRPr="006A2670">
        <w:t>Del Art. 19 de la Ley Orgánica de Garantías Jurisdiccionales y Control Constitucional. R.O.S. 346 de 02-oct-2014, Sentencia N° 122-14-SEP-CC, Caso N° 1260-11-EP.</w:t>
      </w:r>
      <w:bookmarkEnd w:id="474"/>
    </w:p>
    <w:p w14:paraId="2FFCC915" w14:textId="09FF25E2" w:rsidR="001A3F40" w:rsidRPr="006A2670" w:rsidRDefault="00A30CD5" w:rsidP="00A30CD5">
      <w:pPr>
        <w:spacing w:line="240" w:lineRule="auto"/>
        <w:ind w:left="708"/>
        <w:jc w:val="both"/>
        <w:rPr>
          <w:rFonts w:cs="Courier New"/>
          <w:i/>
          <w:szCs w:val="24"/>
        </w:rPr>
      </w:pPr>
      <w:r w:rsidRPr="006A2670">
        <w:rPr>
          <w:rFonts w:cs="Courier New"/>
          <w:i/>
          <w:szCs w:val="24"/>
        </w:rPr>
        <w:t>“El actual artículo 19 de la Ley Orgánica de Garantías Jurisdiccionales y Control Constitucional tampoco restringe el derecho a la igualdad de las partes dentro de la acción de protección; únicamente establece el camino para hacer efectiva la reparación integral en cuanto a la fijación del monto, cuando esta se traduce en una reparación de naturaleza económica; por lo tanto, no restringe el contenido de los derechos y garantías establecidos en la Constitución</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899"/>
      </w:r>
    </w:p>
    <w:p w14:paraId="52758B1D" w14:textId="77777777" w:rsidR="00345866" w:rsidRPr="006A2670" w:rsidRDefault="00345866" w:rsidP="00345866">
      <w:pPr>
        <w:pStyle w:val="Ttulo2"/>
        <w:rPr>
          <w:szCs w:val="24"/>
        </w:rPr>
      </w:pPr>
      <w:bookmarkStart w:id="475" w:name="_Toc437533663"/>
      <w:r w:rsidRPr="006A2670">
        <w:rPr>
          <w:rFonts w:eastAsia="Courier New" w:cs="Courier New"/>
          <w:szCs w:val="24"/>
        </w:rPr>
        <w:t xml:space="preserve">Medida de Reparación. </w:t>
      </w:r>
      <w:r w:rsidRPr="006A2670">
        <w:rPr>
          <w:szCs w:val="24"/>
        </w:rPr>
        <w:t>R.O.S. 406 de 30-dic-2014, Sentencia N° 175-14-SEP-CC, Caso N° 1826-12-EP.</w:t>
      </w:r>
      <w:bookmarkEnd w:id="475"/>
    </w:p>
    <w:p w14:paraId="06D91244" w14:textId="6E7854C5" w:rsidR="00FA0506" w:rsidRPr="006A2670" w:rsidRDefault="00FA0506" w:rsidP="00FA0506">
      <w:pPr>
        <w:ind w:left="709"/>
        <w:jc w:val="both"/>
        <w:rPr>
          <w:rFonts w:cs="Courier New"/>
          <w:i/>
          <w:szCs w:val="24"/>
        </w:rPr>
      </w:pPr>
      <w:r w:rsidRPr="006A2670">
        <w:rPr>
          <w:rFonts w:cs="Courier New"/>
          <w:i/>
          <w:szCs w:val="24"/>
        </w:rPr>
        <w:t>“</w:t>
      </w:r>
      <w:r w:rsidRPr="006A2670">
        <w:rPr>
          <w:rFonts w:cs="Courier New"/>
          <w:i/>
          <w:szCs w:val="24"/>
          <w:lang w:val="es-ES"/>
        </w:rPr>
        <w:t>a todas las autoridades públicas o judiciales les corresponde aplicar directa e inmediatamente los derechos y garantías reconocidos en la Constitución, la obligación de investigación y sanción se constituye en una medida de reparación integral encaminada a generar un mensaje educativo, respecto de los casos en que cualquier servidor público incumpla el postulado constitucional y, por acción u omisión, genere la vulneración de derechos constitucionales. Sobre esta medida, la Corte Constitucional, en la sentencia No. 146-14-SEP-CC estableció: Mediante el establecimiento de esta medida de reparación se genera una obligación por parte de la entidad responsable de la violación constitucional efectuada, para establecer qué servidores públicos provocaron la vulneración, ya sea por acción u omisión, con el objetivo de determinar las respectivas sanciones a que hubiere lugar.</w:t>
      </w:r>
      <w:r w:rsidRPr="006A2670">
        <w:rPr>
          <w:rFonts w:cs="Courier New"/>
          <w:i/>
          <w:szCs w:val="24"/>
        </w:rPr>
        <w:t>”</w:t>
      </w:r>
      <w:r w:rsidRPr="006A2670">
        <w:rPr>
          <w:rStyle w:val="Refdenotaalpie"/>
          <w:rFonts w:cs="Courier New"/>
          <w:i/>
          <w:szCs w:val="24"/>
        </w:rPr>
        <w:footnoteReference w:id="900"/>
      </w:r>
    </w:p>
    <w:p w14:paraId="20C5522C" w14:textId="04178F47" w:rsidR="00D94BAD" w:rsidRPr="006A2670" w:rsidRDefault="00D94BAD" w:rsidP="00D94BAD">
      <w:pPr>
        <w:pStyle w:val="Ttulo1"/>
      </w:pPr>
      <w:bookmarkStart w:id="476" w:name="_Toc437533664"/>
      <w:r w:rsidRPr="006A2670">
        <w:t>Reparación Material</w:t>
      </w:r>
      <w:bookmarkEnd w:id="476"/>
      <w:r w:rsidRPr="006A2670">
        <w:t xml:space="preserve"> </w:t>
      </w:r>
    </w:p>
    <w:p w14:paraId="1FE0CBE0" w14:textId="71C750CE" w:rsidR="00D94BAD" w:rsidRPr="006A2670" w:rsidRDefault="00D94BAD" w:rsidP="00D94BAD">
      <w:pPr>
        <w:pStyle w:val="Ttulo2"/>
      </w:pPr>
      <w:bookmarkStart w:id="477" w:name="_Toc437533665"/>
      <w:r w:rsidRPr="006A2670">
        <w:t>Reparación Material. Compensación. R.O.S. 362 de 27-oct-2014, Sentencia N° 146-14-SEP-CC, Caso N° 1773-11-EP.</w:t>
      </w:r>
      <w:bookmarkEnd w:id="477"/>
    </w:p>
    <w:p w14:paraId="2133220B" w14:textId="432C6C3D" w:rsidR="00D94BAD" w:rsidRPr="006A2670" w:rsidRDefault="00D94BAD" w:rsidP="00D94BAD">
      <w:pPr>
        <w:spacing w:line="240" w:lineRule="auto"/>
        <w:ind w:left="708"/>
        <w:jc w:val="both"/>
        <w:rPr>
          <w:rFonts w:cs="Courier New"/>
          <w:i/>
          <w:szCs w:val="24"/>
        </w:rPr>
      </w:pPr>
      <w:r w:rsidRPr="006A2670">
        <w:rPr>
          <w:rFonts w:cs="Courier New"/>
          <w:i/>
          <w:szCs w:val="24"/>
        </w:rPr>
        <w:t>“Este tipo de reparación se relaciona con la compensación económica que se otorgue a la víctima o a sus familiares, por las afectaciones de tipo económicas que los hechos del caso concreto  ocasionaron. Efectivamente, el artículo 18 de la Ley Orgánica de Garantías Jurisdiccionales y Control Constitucional determina: "La reparación por el daño material comprenderá la compensación por la pérdida o detrimento de los ingresos de las personas afectadas, los gastos efectuados con motivos de los hechos y las consecuencias de carácter pecuniario que tengan un nexo causal con los hechos del caso". Siendo así, tanto para el establecimiento de la compensación por daño inmaterial como para la compensación económica por daño material, se debe observar lo dispuesto por esta Corte Constitucional en la regla interpretativa dictada dentro de la Sentencia No. 004-13-SAN-CC, que establece:</w:t>
      </w:r>
    </w:p>
    <w:p w14:paraId="7772A457" w14:textId="1A41428B" w:rsidR="00D94BAD" w:rsidRPr="006A2670" w:rsidRDefault="00D94BAD" w:rsidP="00D94BAD">
      <w:pPr>
        <w:spacing w:line="240" w:lineRule="auto"/>
        <w:ind w:left="708"/>
        <w:jc w:val="both"/>
        <w:rPr>
          <w:rFonts w:cs="Courier New"/>
          <w:i/>
          <w:szCs w:val="24"/>
        </w:rPr>
      </w:pPr>
      <w:r w:rsidRPr="006A2670">
        <w:rPr>
          <w:rFonts w:cs="Courier New"/>
          <w:i/>
          <w:szCs w:val="24"/>
        </w:rPr>
        <w:t>El monto de la reparación económica, parte de la reparación integral, como consecuencia de la declaración de la vulneración de un derecho reconocido en la Constitución, se la determinará en la jurisdicción contenciosa administrativa cuando la deba satisfacer el Estado y en la vía verbal sumaria cuando deba hacerlo un particular. Dicho procedimiento se constituye en un proceso de ejecución, en el que no se discutirá sobre la declaratoria de vulneración de derechos"</w:t>
      </w:r>
      <w:r w:rsidRPr="006A2670">
        <w:rPr>
          <w:rFonts w:cs="Courier New"/>
          <w:i/>
          <w:szCs w:val="24"/>
          <w:vertAlign w:val="superscript"/>
        </w:rPr>
        <w:footnoteReference w:id="90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02"/>
      </w:r>
    </w:p>
    <w:p w14:paraId="64D81973" w14:textId="77777777" w:rsidR="00F05B93" w:rsidRPr="006A2670" w:rsidRDefault="00F05B93" w:rsidP="00F05B93">
      <w:pPr>
        <w:pStyle w:val="Ttulo1"/>
      </w:pPr>
      <w:bookmarkStart w:id="478" w:name="_Toc437533666"/>
      <w:r w:rsidRPr="006A2670">
        <w:t>Restitución del derecho</w:t>
      </w:r>
      <w:bookmarkEnd w:id="478"/>
    </w:p>
    <w:p w14:paraId="515545D1" w14:textId="77777777" w:rsidR="00F05B93" w:rsidRPr="006A2670" w:rsidRDefault="00F05B93" w:rsidP="00F05B93">
      <w:pPr>
        <w:pStyle w:val="Ttulo2"/>
      </w:pPr>
      <w:bookmarkStart w:id="479" w:name="_Toc437533667"/>
      <w:r w:rsidRPr="006A2670">
        <w:t>Restitución del Derecho. R.O.S. 362 de 27-oct-2014, Sentencia N° 146-14-SEP-CC, Caso N° 1773-11-EP.</w:t>
      </w:r>
      <w:bookmarkEnd w:id="479"/>
    </w:p>
    <w:p w14:paraId="4F643220" w14:textId="77777777" w:rsidR="00F05B93" w:rsidRPr="006A2670" w:rsidRDefault="00F05B93" w:rsidP="00F05B93">
      <w:pPr>
        <w:spacing w:line="240" w:lineRule="auto"/>
        <w:ind w:left="708"/>
        <w:jc w:val="both"/>
        <w:rPr>
          <w:rFonts w:cs="Courier New"/>
          <w:i/>
          <w:szCs w:val="24"/>
        </w:rPr>
      </w:pPr>
      <w:r w:rsidRPr="006A2670">
        <w:rPr>
          <w:rFonts w:cs="Courier New"/>
          <w:i/>
          <w:szCs w:val="24"/>
        </w:rPr>
        <w:t>“Esta medida de reparación integral comprende la restitución del derecho, restitutio in integrum, que le fue quitado o vulnerado a una persona, con lo cual se pretende que la víctima sea reestablecida a la situación anterior a la vulneración; sin embargo, cuando se evidencie que por los hechos fácticos el reestablecimiento del derecho no es posible, el juez tiene que encontrar otra medida adecuada que de alguna forma equipare esta restitución.</w:t>
      </w:r>
    </w:p>
    <w:p w14:paraId="51E3CF3D" w14:textId="77777777" w:rsidR="00F05B93" w:rsidRPr="006A2670" w:rsidRDefault="00F05B93" w:rsidP="00F05B93">
      <w:pPr>
        <w:spacing w:line="240" w:lineRule="auto"/>
        <w:ind w:left="708"/>
        <w:jc w:val="both"/>
        <w:rPr>
          <w:rFonts w:cs="Courier New"/>
          <w:i/>
          <w:szCs w:val="24"/>
        </w:rPr>
      </w:pPr>
      <w:r w:rsidRPr="006A2670">
        <w:rPr>
          <w:rFonts w:cs="Courier New"/>
          <w:i/>
          <w:szCs w:val="24"/>
        </w:rPr>
        <w:t>Siendo así, el análisis fáctico del caso concreto evidencia que los accionantes -familia Ramírez- al momento de la apropiación arbitraria de parte de su propiedad efectuada por el Municipio de Quito, se encontraban haciendo uso de su derecho a la propiedad privada, mediante el disfrute y goce de su bien inmueble; en consecuencia, ejercían plenamente su derecho a la vivienda adecuada y digna, por cuanto en el interior de ella vivía toda la familia.</w:t>
      </w:r>
    </w:p>
    <w:p w14:paraId="66DDC4E9" w14:textId="72E55050" w:rsidR="00F05B93" w:rsidRPr="006A2670" w:rsidRDefault="00F05B93" w:rsidP="00F05B93">
      <w:pPr>
        <w:spacing w:line="240" w:lineRule="auto"/>
        <w:ind w:left="708"/>
        <w:jc w:val="both"/>
        <w:rPr>
          <w:rFonts w:cs="Courier New"/>
          <w:i/>
          <w:szCs w:val="24"/>
        </w:rPr>
      </w:pPr>
      <w:r w:rsidRPr="006A2670">
        <w:rPr>
          <w:rFonts w:cs="Courier New"/>
          <w:i/>
          <w:szCs w:val="24"/>
        </w:rPr>
        <w:t>Después de la acción de derrocamiento de su vivienda, el Municipio del Distrito Metropolitano de Quito, en la administración comprendida entre los años 2004-200941, no proporcionó a los accionantes una vivienda alternativa que de cierta forma resarciera las vulneraciones a sus derechos, ante lo cual, es fundamental la aplicación de la medida de restitución del derecho por cuanto la vulneración a estos dos derechos constitucionales generó la vulneración de otros derechos que provocaron una afectación en el proyecto de vida de la Familia Ramírez</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03"/>
      </w:r>
    </w:p>
    <w:p w14:paraId="0E6CBECD" w14:textId="77777777" w:rsidR="00345866" w:rsidRPr="006A2670" w:rsidRDefault="00345866" w:rsidP="00345866">
      <w:pPr>
        <w:pStyle w:val="Ttulo1"/>
        <w:rPr>
          <w:szCs w:val="24"/>
        </w:rPr>
      </w:pPr>
      <w:bookmarkStart w:id="480" w:name="_Toc437533668"/>
      <w:r w:rsidRPr="006A2670">
        <w:rPr>
          <w:szCs w:val="24"/>
        </w:rPr>
        <w:t>Restitutio in Integrum</w:t>
      </w:r>
      <w:bookmarkEnd w:id="480"/>
    </w:p>
    <w:p w14:paraId="7CE07C83" w14:textId="77777777" w:rsidR="00345866" w:rsidRPr="006A2670" w:rsidRDefault="00345866" w:rsidP="00345866">
      <w:pPr>
        <w:pStyle w:val="Ttulo2"/>
        <w:rPr>
          <w:rFonts w:eastAsia="Courier New" w:cs="Courier New"/>
          <w:szCs w:val="24"/>
        </w:rPr>
      </w:pPr>
      <w:bookmarkStart w:id="481" w:name="_Toc437533669"/>
      <w:r w:rsidRPr="006A2670">
        <w:rPr>
          <w:rFonts w:eastAsia="Courier New" w:cs="Courier New"/>
          <w:szCs w:val="24"/>
        </w:rPr>
        <w:t xml:space="preserve">Restitutio in Integrum. </w:t>
      </w:r>
      <w:r w:rsidRPr="006A2670">
        <w:rPr>
          <w:szCs w:val="24"/>
        </w:rPr>
        <w:t>R.O.S. 406 de 30-dic-2014, Sentencia N° 175-14-SEP-CC, Caso N° 1826-12-EP</w:t>
      </w:r>
      <w:r w:rsidRPr="006A2670">
        <w:rPr>
          <w:rFonts w:eastAsia="Courier New" w:cs="Courier New"/>
          <w:szCs w:val="24"/>
        </w:rPr>
        <w:t>.</w:t>
      </w:r>
      <w:bookmarkEnd w:id="481"/>
    </w:p>
    <w:p w14:paraId="195900DB" w14:textId="7D525493" w:rsidR="00FA0506" w:rsidRPr="006A2670" w:rsidRDefault="00FA0506" w:rsidP="003647F6">
      <w:pPr>
        <w:ind w:left="709"/>
        <w:jc w:val="both"/>
        <w:rPr>
          <w:rFonts w:cs="Courier New"/>
          <w:i/>
          <w:szCs w:val="24"/>
          <w:lang w:val="es-ES"/>
        </w:rPr>
      </w:pPr>
      <w:r w:rsidRPr="006A2670">
        <w:rPr>
          <w:rFonts w:cs="Courier New"/>
          <w:i/>
          <w:szCs w:val="24"/>
        </w:rPr>
        <w:t>“</w:t>
      </w:r>
      <w:r w:rsidRPr="006A2670">
        <w:rPr>
          <w:rFonts w:cs="Courier New"/>
          <w:i/>
          <w:szCs w:val="24"/>
          <w:lang w:val="es-ES"/>
        </w:rPr>
        <w:t>Esta medida garantiza que la víctima de una vulneración de derechos constitucionales goce del derecho que le fue menoscabado. La Corte Constitucional, en la sentencia No. 146-14-SEP-CC, estableció: Esta medida de reparación integral comprende la restitución del derecho, restitutio in integrum, que le fue quitado o vulnerado a una persona, con lo cual se pretende que la víctima sea reestablecida a la situación anterior a la vulneración; sin embargo, cuando se evidencie que por los hechos fácticos el reestablecimiento del derecho no es posible, el juez tiene que encontrar otra medida adecuada que de alguna forma equipare esta restitución</w:t>
      </w:r>
      <w:r w:rsidRPr="006A2670">
        <w:rPr>
          <w:rStyle w:val="Refdenotaalpie"/>
          <w:rFonts w:cs="Courier New"/>
          <w:i/>
          <w:szCs w:val="24"/>
          <w:lang w:val="es-ES"/>
        </w:rPr>
        <w:footnoteReference w:id="90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05"/>
      </w:r>
    </w:p>
    <w:p w14:paraId="4B1596B7" w14:textId="77777777" w:rsidR="00345866" w:rsidRPr="006A2670" w:rsidRDefault="00345866" w:rsidP="00345866">
      <w:pPr>
        <w:pStyle w:val="Ttulo3"/>
      </w:pPr>
      <w:bookmarkStart w:id="482" w:name="_Toc437533670"/>
      <w:r w:rsidRPr="006A2670">
        <w:t>S</w:t>
      </w:r>
      <w:bookmarkEnd w:id="482"/>
    </w:p>
    <w:p w14:paraId="1643BE54" w14:textId="77777777" w:rsidR="00345866" w:rsidRPr="006A2670" w:rsidRDefault="00345866" w:rsidP="00345866">
      <w:pPr>
        <w:pStyle w:val="Ttulo1"/>
        <w:numPr>
          <w:ilvl w:val="0"/>
          <w:numId w:val="16"/>
        </w:numPr>
      </w:pPr>
      <w:bookmarkStart w:id="483" w:name="_Toc437533671"/>
      <w:r w:rsidRPr="006A2670">
        <w:t>Seguridad jurídica</w:t>
      </w:r>
      <w:bookmarkEnd w:id="483"/>
    </w:p>
    <w:p w14:paraId="4E12F36C" w14:textId="0B40EA57" w:rsidR="00284CD0" w:rsidRPr="006A2670" w:rsidRDefault="00345866" w:rsidP="00284CD0">
      <w:pPr>
        <w:pStyle w:val="Ttulo2"/>
      </w:pPr>
      <w:bookmarkStart w:id="484" w:name="_Toc437533672"/>
      <w:r w:rsidRPr="006A2670">
        <w:rPr>
          <w:rFonts w:eastAsia="Courier New" w:cs="Courier New"/>
        </w:rPr>
        <w:t xml:space="preserve">Concepto. </w:t>
      </w:r>
      <w:r w:rsidRPr="006A2670">
        <w:t xml:space="preserve">R.O.S. 161 de 14-ene-2014, Sentencia N° 105-13-SEP-CC, Caso N° 0562-11-EP; R.O.S. 165 de 20-ene-2014, Sentencia N° 112-13-SEP-CC, Caso N° 0229-13-EP; R.O.S. 165 de 20-ene-2014, Sentencia N° 107-13-SEP-CC, Caso N° 1572-11-EP; R.O.S. 165 de 20-ene-2014, Sentencia N° 110-13-SEP-CC, Caso N° 0690-12-EP; R.O.S. 161 de 14-ene-2014, Sentencia N° 116-13-SEP-CC, Caso N° 0485-12-EP; R.O.S. 154 de 03-ene-2014, Sentencia N° 100-13-SEP-CC, Caso N° 0642-12-EP; R.O.S. 154 de 03-ene-2014, Sentencia N° 098-SEP-CC, Caso N° 1850-11-EP; R.O.S. 184 de 14-feb-2014, Sentencia N° 119-13-SEP-CC, Caso N° 1310-10-EP; R.O.S. 184 de 14-feb-2014, Sentencia N° 003-14-SEP-CC, Caso N° 0613-11-EP; R.O.S. 192 de 26-feb-2014, Sentencia N° 022-14-SEP-CC, Caso N° 1699-11-EP; R.O.S. 184 de 14-feb-2014, Sentencia N° 001-14-SEP-CC, Caso N° 0830-09-EP; R.O.S. 184 de 14-feb-2014, Sentencia N° 004-14-SEP-CC, Caso N° 1325-11-EP; R.O.S. 203 de 14-mar-2014, Sentencia N° 010-14-SEP-CC, Caso N° 1250-11-EP; R.O.S. 209 de 21-mar-2014, Sentencia N° 028-14-SEP-CC, Caso N° 1926-12-EP; R.O.S. 203 de 14-mar-2014, Sentencia N° 108-13-SEP-CC, Caso N° 1904-11-EP; R.O.S. 203 de 14-mar-2014, Sentencia N° 020-14-SEP-CC, Caso N° 0739-11-EP; R.O.S. 203 de 14-mar-2014, Sentencia N° 019-14-SEP-CC, Caso N° 0917-09-EP; R.O.S. 203 de 14-mar-2014, Sentencia N° 025-14-SEP-CC, Caso N° 0157-12-EP; R.O.S. 203 de 14-mar-2014, Sentencia N° 027-14-SEP-CC, Caso N° 0126-13-EP; R.O.S. 230 de 22-abr-2014, Sentencia N° 037-14-SEP-CC, Caso N° 0587-12-EP; R.O.S. 230 de 22-abr-2014, Sentencia N° 015-14-SEP-CC, Caso N° 0732-12-EP; R.O.S. 230 de 22-abr-2014, Sentencia N° 024-14-SEP-CC, Caso N° 1014-12-EP; R.O.S. 230 de 22-abr-2014, Sentencia N° 050-14-SEP-CC, Caso N° 1682-11-EP; R.O.S. 230 de 22-abr-2014, Sentencia N° 111-13-SEP-CC, Caso N° 1863-12-EP; R.O.S. 230 de 22-abr-2014, Sentencia N° 044-14-SEP-CC, Caso N° 0592-11-EP; R.O.S. 230 de 22-abr-2014, Sentencia N° 040-14-SEP-CC, Caso N° 1127-13-EP; R.O.S. 222 de 09-abr-2014, Sentencia N° 033-14-SEP-CC, Caso N° 2057-11-EP; R.O.S. 222 de 09-abr-2014, Sentencia N° 031-14-SEP-CC, Caso N° 0868-10-EP; R.O.S. 222 de 09-abr-2014, Sentencia N° 036-14-SEP-CC, Caso N° 1052-11-EP y 1053-11-EP (acumulados); R.O.S. 222 de 09-abr-2014, Sentencia N° 115-13-SEP-CC, Caso N° 1922-11-EP; R.O.S. 222 de 09-abr-2014, Sentencia N° 030-14-SEP-CC, Caso N° 0410-10-EP; R.O.S. 222 de 09-abr-2014, Sentencia N° 039-14-SEP-CC, Caso N° 0941-13-EP; R.O.S. 237 de 02-may-2014, Sentencia N° 052-14-SEP-CC, Caso N° 1155-11-EP; R.O.S. 247 de 16-may-2014, Sentencia N° 067-14-SEP-CC, Caso N° 1626-10-EP; R.O.S. 247 de 16-may-2014, Sentencia N° 065-14-SEP-CC, Caso N° 0807-10-EP; R.O.S. 247 de 16-may-2014, Sentencia N° 059-14-SEP-CC, Caso N° 0113-12-EP; R.O.S. 261 de 05-jun-2014, Sentencia N° 076-14-SEP-CC, Caso N° 1678-11-EP;  R.O.S. 275 de 25-jun-2014, Sentencia N° 085-14-SEP-CC, Caso N° 0668-11-EP; R.O.S. 275 de 25-jun-2014, Sentencia N° 092-14-SEP-CC, Caso N° 0125-12-EP; R.O.S. 261 de 05-jun-2014, Sentencia N° 070-14-SEP-CC, Caso N° 1184-10-EP; R.O.S. 275 de 25-jun-2014, Sentencia N° 080-14-SEP-CC, Caso N° 1483-12-EP; R.O.S. 275 de 25-jun-2014, Sentencia N° 073-14-SEP-CC, Caso N° 0846-11-EP; R.O.S. 275 de 25-jun-2014, Sentencia N° 078-14-SEP-CC, Caso N° </w:t>
      </w:r>
      <w:r w:rsidR="000046D8" w:rsidRPr="006A2670">
        <w:t>0089-12-EP</w:t>
      </w:r>
      <w:r w:rsidRPr="006A2670">
        <w:t>; R.O.S. 390 de 05-dic-2014, Sentencia N° 170-14-SEP-CC, Caso N° 0429-12-EP;</w:t>
      </w:r>
      <w:r w:rsidR="008F07AA" w:rsidRPr="006A2670">
        <w:t xml:space="preserve"> </w:t>
      </w:r>
      <w:r w:rsidR="008F07AA" w:rsidRPr="006A2670">
        <w:rPr>
          <w:lang w:val="es-ES"/>
        </w:rPr>
        <w:t>R.O.S. 289 de 15-jul-2014, Sentencia N° 0561-14-SEP-CC, Caso N° 1253-12-EP; R.O.S. 289 de 15-jul-2014, Sentencia N° 091-14-SEP-CC, Caso N° 1583-11-EP; R.O.S. 289 de 15-jul-2014, Sentencia N° 100-14-SEP-CC, Caso N° 0026-11-EP; R.O.S. 289 de 15-jul-2014, Sentencia N° 241-12-SEP-CC, Caso N° 0384-12-EP; R.O.S. 295 de 23-jul-2014, Sentencia N° 098-14-SEP-CC, Caso N° 0844-13-EP; R.O.S. 295 de 23-jul-2014, Sentencia N° 099-14-SEP-CC, Caso N° 0120-13-EP; R.O.S. 304 de 05-ago-2014, Sentencia N° 110-14-SEP-CC, Caso N° 1733-11-EP; R.O.S. 307 de 08-ago-2014, Sentencia N° 106-14-SEP-CC, Caso N° 945-13-EP; R.O.S. 307 de 08-ago-2014, Sentencia N° 104-14-SEP-CC, Caso N° 1604-11-EP; R.O.S. 307 de 08-ago-2014, Sentencia N° 105-14-SEP-CC, Caso N° 1518-12-EP; R.O.S. 315 de 20-ago-2014, Sentencia N° 089-14-SEP-CC, Caso N° 0033-13-EP; R.O.S. 340 de 24-sep-2014, Sentencia N° 116-14-SEP-CC, Caso N° 1145-11-EP; R.O.S. 340 de 24-sep-2014, Sentencia N° 126-14-SEP-CC, Casos N° 0971-11-EP y 0972-11-EP ACUMULADOS; R.O.S. 340 de 24-sep-2014, Sentencia N° 111-14-SEP-CC, Caso N° 0024-11-EP; R.O.S. 340 de 24-sep-2014, Sentencia N° 121-14-SEP-CC, Caso N° 0523-12-EP; R.O.S. 340 de 24-sep-2014, Sentencia N° 124-14-SEP-CC, Caso N° 0017-11-EP; R.O.S. 340 de 24-sep-2014, Sentencia N° 120-14-SEP-CC, Caso N° 1663-11-EP; R.O.S. 346 de 02-oct-2014, Sentencia N° 112-14-SEP-CC, Caso N° 2204-11-EP; R.O.S. 346 de 02-oct-2014, Sentencia N° 131-14-SEP-CC, Caso N° 0383-10-EP; R.O.S. 352 de 13-oct-2014, Sentencia N° 129-14-SEP-CC, Caso N° 2232-13-EP; R.O.S. 352 de 13-oct-2014, Sentencia N° 128-14-SEP-CC, Caso N° 2131-11-EP; R.O.S. 135 de 13-oct-2014, Sentencia N° 135-14-SEP-CC, Caso N° 1758-11-EP; R.O.S. 359 de 22-oct-2014, Sentencia N° 143-14-SEP-CC, Caso N° 2225-13-EP; R.O.S. 359 de 22-oct-2014, Sentencia N° 130-14-SEP-CC, Caso N° 0339-11-EP;</w:t>
      </w:r>
      <w:r w:rsidRPr="006A2670">
        <w:t xml:space="preserve"> R.O.S. 390 de 05-dic-2014, Sentencia N° 18</w:t>
      </w:r>
      <w:r w:rsidR="00CA28A9" w:rsidRPr="006A2670">
        <w:t>5-14-SEP-CC, Caso N° 1338-11-EP</w:t>
      </w:r>
      <w:r w:rsidRPr="006A2670">
        <w:t>; R.O.S. 390 de 05-dic-2014, Sentencia N° 194-14-SEP-CC, Caso N° 0380-12-EP; R.O.S. 390 de 05-dic-2014, Sentencia N° 188-14-SEP-CC, Caso N° 1206-12-EP; R.O.S. 390 de 05-dic-2014, Sentencia N° 193-14-SEP-CC, Caso N° 2040-11-EP; R.O.S. 406 de 30-dic-2014, Sentencia N° 206-14-SEP-CC, Caso N° 1104-12-EP; R.O.S. 406 de 30-dic-2014, Sentencia N° 204-14-SEP-CC, Caso N° 0025-11-EP; R.O.S. 374 de 13-nov-2014, Sentencia N° 101-14-SEP-CC, Caso N° 1403-12-EP; R.O.S. 374 de 13-nov-2014, Sentencia N° 142-14-SEP-CC, Caso N° 0007-12-EP; R.O.S. 374 de 13-nov-2014, Sentencia N° 167-14-SEP-CC, Caso N° 1644-11-EP; R.O.S. 374 de 13-nov-2014, Sentencia N° 180-14-SEP-CC, Caso N° 1585-13-EP; R.O.S. 406 de 30-dic-2014, Sentencia N° 173-14-SEP-CC, Caso N° 1114-12-EP; R.O.S. 374 de 13-nov-2014, Sentencia N° 156-14-SEP-CC, Caso N° 1609-11-EP; R.O.S. 374 de 13-nov-2014, Sentencia N° 133-14-SEP-CC, Caso N° 0644-14-EP; R.O.S. 374 de 13-nov-2014, Sentencia N° 149-14-SEP-CC, Caso N° 1981-12-EP; R.O.S. 374 de 13-nov-2014, Sentencia N° 176-14-SEP-CC, Caso N° 0404-13-EP; R.O.S. 390 de 05-dic-2014, Sentencia N° 177-14-SEP-CC, Caso N° 2172-13-EP; R.O.S. 390 de 05-dic-2014, Sentencia N° 192-14-SEP-CC, Caso N° 2015-11-EP; R.O.S. 374 de 13-nov-2014, Sentencia N° 162-14-SEP-CC, Caso N° 0945-10-EP; R.O.S. 406 de 30-dic-2014, Sentencia N° 205-14-SEP-CC, Caso N° 1618-11-EP; R.O.S. 406 de 30-dic-2014, Sentencia N° 175-14-SEP-CC, Caso N° 1826-12-EP; R.O.S. 406 de 30-dic-2014, Sentencia N° 20</w:t>
      </w:r>
      <w:r w:rsidR="006E1ECB" w:rsidRPr="006A2670">
        <w:t>6-14-SEP-CC, Caso N° 1104-12-EP</w:t>
      </w:r>
      <w:r w:rsidRPr="006A2670">
        <w:t>; R.O.S. 390 de 05-dic-2014, Sentencia N° 18</w:t>
      </w:r>
      <w:r w:rsidR="00134D0E" w:rsidRPr="006A2670">
        <w:t>9-14-SEP-CC, Caso N° 0325-13-EP</w:t>
      </w:r>
      <w:r w:rsidRPr="006A2670">
        <w:t>; R.O.S. 406 de 30-dic-2014, Sentencia N° 206-14-SEP-CC, Caso N° 1104-12-EP; R.O.S. 386 de 05-nov-2014, Sentencia N° 148-14-SEP-CC, Caso N° 1552-12-EP; R.O.S. 390 de 05-dic-2014, Sentencia N° 137-14-SEP-CC, Caso N° 1424-11-EP; R.O.S. 390 de 05-dic-2014, Sentencia N° 174-14-SEP-CC, Caso N° 1786-12-EP; R.O.S. 406 de 30-dic-2014, Sentencia N° 222-14-SEP-CC, Caso N° 0213-12-EP</w:t>
      </w:r>
      <w:r w:rsidR="000644F7" w:rsidRPr="006A2670">
        <w:t>; R.O.S. 406 de 30-dic-2014, Sentencia N° 211-14-SEP-CC, Caso N° 0729-11-EP.</w:t>
      </w:r>
      <w:bookmarkEnd w:id="484"/>
    </w:p>
    <w:p w14:paraId="73F47583" w14:textId="77777777" w:rsidR="003943DC" w:rsidRPr="006A2670" w:rsidRDefault="003943DC" w:rsidP="003943DC">
      <w:pPr>
        <w:ind w:left="709"/>
        <w:jc w:val="both"/>
        <w:rPr>
          <w:i/>
          <w:u w:val="single"/>
        </w:rPr>
      </w:pPr>
      <w:r w:rsidRPr="006A2670">
        <w:rPr>
          <w:i/>
          <w:u w:val="single"/>
        </w:rPr>
        <w:t>R.O.S. 165 del 20-ene-2014</w:t>
      </w:r>
    </w:p>
    <w:p w14:paraId="23A2A3A6" w14:textId="5F7C07F6" w:rsidR="003814B5" w:rsidRPr="006A2670" w:rsidRDefault="003943DC" w:rsidP="003943DC">
      <w:pPr>
        <w:ind w:left="709"/>
        <w:jc w:val="both"/>
        <w:rPr>
          <w:rFonts w:cs="Courier New"/>
          <w:i/>
          <w:szCs w:val="24"/>
          <w:lang w:val="es-ES"/>
        </w:rPr>
      </w:pPr>
      <w:r w:rsidRPr="006A2670">
        <w:rPr>
          <w:rFonts w:cs="Courier New"/>
          <w:i/>
          <w:szCs w:val="24"/>
        </w:rPr>
        <w:t>“</w:t>
      </w:r>
      <w:r w:rsidRPr="006A2670">
        <w:rPr>
          <w:rFonts w:cs="Courier New"/>
          <w:i/>
          <w:szCs w:val="24"/>
          <w:lang w:val="es-ES"/>
        </w:rPr>
        <w:t>la seguridad jurídica equivale al conocimiento y respeto del contenido de las normas del ordenamiento jurídico, es decir, garantiza la certeza en la administración de justicia, por cuanto prevé que las normas serán aplicadas de conformidad con la Constitución y las leyes propias de cada materia. Al respecto, esta Corte Constitucional ha señalado que el derecho a la seguridad jurídica es la certeza de cada individuo respecto a que su situación jurídica no será modificada más que por procedimientos regulares o conductos establecidos previamente.”</w:t>
      </w:r>
      <w:r w:rsidRPr="006A2670">
        <w:rPr>
          <w:rStyle w:val="Refdenotaalpie"/>
          <w:rFonts w:cs="Courier New"/>
          <w:i/>
          <w:szCs w:val="24"/>
        </w:rPr>
        <w:footnoteReference w:id="906"/>
      </w:r>
    </w:p>
    <w:p w14:paraId="412A2FEB" w14:textId="77777777" w:rsidR="008F07AA" w:rsidRPr="006A2670" w:rsidRDefault="008F07AA" w:rsidP="008F07AA">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115F5108" w14:textId="70D2A376" w:rsidR="008F07AA" w:rsidRPr="006A2670" w:rsidRDefault="008F07AA" w:rsidP="008F07AA">
      <w:pPr>
        <w:spacing w:line="240" w:lineRule="auto"/>
        <w:ind w:left="708"/>
        <w:jc w:val="both"/>
        <w:rPr>
          <w:rFonts w:cs="Courier New"/>
          <w:i/>
          <w:szCs w:val="24"/>
        </w:rPr>
      </w:pPr>
      <w:r w:rsidRPr="006A2670">
        <w:rPr>
          <w:rFonts w:cs="Courier New"/>
          <w:i/>
          <w:szCs w:val="24"/>
        </w:rPr>
        <w:t>“El artículo 82 de la Constitución de la República del Ecuador determina el derecho a la seguridad jurídica, el mismo que tiene relación con el cumplimiento de las normas y principios constitucionales, a efectos de determinar una verdadera supremacía constitucional en virtud de la cual las actuaciones del estado deben respetar los derechos y principios consagrados en el texto constitucional y fundamentarse en las normas que integran el ordenamiento jurídico ecuatoriano.</w:t>
      </w:r>
    </w:p>
    <w:p w14:paraId="72683754" w14:textId="6E0C818B" w:rsidR="008F07AA" w:rsidRPr="006A2670" w:rsidRDefault="008F07AA" w:rsidP="008F07AA">
      <w:pPr>
        <w:spacing w:line="240" w:lineRule="auto"/>
        <w:ind w:left="708"/>
        <w:jc w:val="both"/>
        <w:rPr>
          <w:rFonts w:cs="Courier New"/>
          <w:i/>
          <w:szCs w:val="24"/>
        </w:rPr>
      </w:pPr>
      <w:r w:rsidRPr="006A2670">
        <w:rPr>
          <w:rFonts w:cs="Courier New"/>
          <w:i/>
          <w:szCs w:val="24"/>
        </w:rPr>
        <w:t>En este contexto, la seguridad jurídica, conforme lo consagrado en el texto constitucional es un derecho constitucional que "[...] se fundamenta en el respeto a la Constitución y en la existencia de normas jurídicas previas, claras, públicas y aplicadas por las autoridades competentes [...]</w:t>
      </w:r>
      <w:r w:rsidRPr="006A2670">
        <w:rPr>
          <w:rFonts w:cs="Courier New"/>
          <w:i/>
          <w:szCs w:val="24"/>
          <w:vertAlign w:val="superscript"/>
        </w:rPr>
        <w:footnoteReference w:id="907"/>
      </w:r>
      <w:r w:rsidRPr="006A2670">
        <w:rPr>
          <w:rFonts w:cs="Courier New"/>
          <w:i/>
          <w:szCs w:val="24"/>
        </w:rPr>
        <w:t>". Es decir, únicamente a través del respeto a normas claras, previas y públicas, se logra configurar certeza respecto a la aplicación de normas legales y constitucionales, constituyendo así "[...]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 [...]</w:t>
      </w:r>
      <w:r w:rsidRPr="006A2670">
        <w:rPr>
          <w:rFonts w:cs="Courier New"/>
          <w:i/>
          <w:szCs w:val="24"/>
          <w:vertAlign w:val="superscript"/>
        </w:rPr>
        <w:footnoteReference w:id="908"/>
      </w:r>
      <w:r w:rsidRPr="006A2670">
        <w:rPr>
          <w:rFonts w:cs="Courier New"/>
          <w:i/>
          <w:szCs w:val="24"/>
        </w:rPr>
        <w:t>".</w:t>
      </w:r>
    </w:p>
    <w:p w14:paraId="4C42FE7F" w14:textId="3E7103AC" w:rsidR="008F07AA" w:rsidRPr="006A2670" w:rsidRDefault="008F07AA" w:rsidP="008F07AA">
      <w:pPr>
        <w:spacing w:line="240" w:lineRule="auto"/>
        <w:ind w:left="708"/>
        <w:jc w:val="both"/>
        <w:rPr>
          <w:rFonts w:cs="Courier New"/>
          <w:i/>
          <w:szCs w:val="24"/>
        </w:rPr>
      </w:pPr>
      <w:r w:rsidRPr="006A2670">
        <w:rPr>
          <w:rFonts w:cs="Courier New"/>
          <w:i/>
          <w:szCs w:val="24"/>
        </w:rPr>
        <w:t>En este orden de ideas, para que se pueda determinar una vulneración al derecho a la seguridad jurídica, corresponde verificar que efectivamente se haya producido una vulneración de naturaleza constitucional así como la inexistencia de normas jurídicas claras, públicas, exigibles y dictadas por autoridad competente</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09"/>
      </w:r>
    </w:p>
    <w:p w14:paraId="67AE32FE" w14:textId="77777777" w:rsidR="008F07AA" w:rsidRPr="006A2670" w:rsidRDefault="008F07AA" w:rsidP="008F07AA">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4EF3A1B8" w14:textId="4A9CE3A9" w:rsidR="008F07AA" w:rsidRPr="006A2670" w:rsidRDefault="008F07AA" w:rsidP="008F07A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Al respecto, el artículo 82 de la Constitución de la República menciona: "El derecho a la seguridad jurídica se fundamenta en el respeto a la Constitución y en la existencia de normas jurídicas previas, claras, públicas y aplicadas por las autoridades competentes".</w:t>
      </w:r>
    </w:p>
    <w:p w14:paraId="7269773A" w14:textId="132D442B" w:rsidR="008F07AA" w:rsidRPr="006A2670" w:rsidRDefault="008F07AA" w:rsidP="008F07AA">
      <w:pPr>
        <w:spacing w:line="240" w:lineRule="auto"/>
        <w:ind w:left="708"/>
        <w:jc w:val="both"/>
        <w:rPr>
          <w:rFonts w:cs="Courier New"/>
          <w:i/>
          <w:szCs w:val="24"/>
          <w:lang w:val="es-ES"/>
        </w:rPr>
      </w:pPr>
      <w:r w:rsidRPr="006A2670">
        <w:rPr>
          <w:rFonts w:cs="Courier New"/>
          <w:i/>
          <w:szCs w:val="24"/>
          <w:lang w:val="es-ES"/>
        </w:rPr>
        <w:t>El espíritu de este derecho se encuentra relacionado con el cumplimiento de la Constitución de la República, orientado a que las personas puedan conocer y entender las normas que conforman el ordenamiento jurídico en forma previa a su aplicación por parte de las autoridades competentes, lineamientos que generan confianza acerca del respeto de los derechos consagrados en el texto constitucional. Al respecto, esta Corte Constitucional ha determinado que:</w:t>
      </w:r>
    </w:p>
    <w:p w14:paraId="20E733BC" w14:textId="25B7B1D0" w:rsidR="008F07AA" w:rsidRPr="006A2670" w:rsidRDefault="008F07AA" w:rsidP="008F07AA">
      <w:pPr>
        <w:spacing w:line="240" w:lineRule="auto"/>
        <w:ind w:left="708"/>
        <w:jc w:val="both"/>
        <w:rPr>
          <w:rFonts w:cs="Courier New"/>
          <w:i/>
          <w:szCs w:val="24"/>
          <w:lang w:val="es-ES"/>
        </w:rPr>
      </w:pPr>
      <w:r w:rsidRPr="006A2670">
        <w:rPr>
          <w:rFonts w:cs="Courier New"/>
          <w:i/>
          <w:szCs w:val="24"/>
          <w:lang w:val="es-ES"/>
        </w:rPr>
        <w:t>"El derecho a la seguridad jurídica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w:t>
      </w:r>
      <w:r w:rsidRPr="006A2670">
        <w:rPr>
          <w:rFonts w:cs="Courier New"/>
          <w:i/>
          <w:szCs w:val="24"/>
          <w:vertAlign w:val="superscript"/>
          <w:lang w:val="es-ES"/>
        </w:rPr>
        <w:footnoteReference w:id="910"/>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11"/>
      </w:r>
    </w:p>
    <w:p w14:paraId="36ED4A79" w14:textId="77777777" w:rsidR="00040CB9" w:rsidRPr="006A2670" w:rsidRDefault="00040CB9" w:rsidP="00040CB9">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315 de 20-ago-2014</w:t>
      </w:r>
    </w:p>
    <w:p w14:paraId="512D867D" w14:textId="00711774" w:rsidR="00040CB9" w:rsidRPr="006A2670" w:rsidRDefault="00040CB9" w:rsidP="00040CB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artículo 82 de la Constitución de la República del Ecuador determina el principio de seguridad jurídica, mismo que se halla articulado con el cumplimiento de las normas constitucionales, por lo que las normas que formen parte del ordenamiento jurídico deben encontrarse determinadas previamente, además deben ser claras y públicas; solo así se tendrá certeza de que la normativa existente en la legislación será aplicada cumpliendo ciertos lineamientos que generan la confianza acerca del respeto de los derechos consagrados en el texto constitucional.</w:t>
      </w:r>
    </w:p>
    <w:p w14:paraId="77BE86E7" w14:textId="7BC645CF"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En esta línea, las autoridades competentes deben observar estos presupuestos y dar fiel cumplimiento a lo que dispone la Constitución de la República, respetando y haciendo respetar los derechos que se consagran alrededor del texto constitucional y a través de una irradiación normativa la aplicación de normas infraconstitucionales claras, públicas y aplicadas por autoridades competentes</w:t>
      </w:r>
      <w:r w:rsidRPr="006A2670">
        <w:rPr>
          <w:rFonts w:cs="Courier New"/>
          <w:i/>
          <w:szCs w:val="24"/>
          <w:vertAlign w:val="superscript"/>
          <w:lang w:val="es-ES"/>
        </w:rPr>
        <w:footnoteReference w:id="912"/>
      </w:r>
      <w:r w:rsidRPr="006A2670">
        <w:rPr>
          <w:rFonts w:cs="Courier New"/>
          <w:i/>
          <w:szCs w:val="24"/>
          <w:lang w:val="es-ES"/>
        </w:rPr>
        <w:t>.</w:t>
      </w:r>
    </w:p>
    <w:p w14:paraId="3320A0FA" w14:textId="29AA0D20"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Respecto a este derecho, la Corte Constitucional ha señalado que:</w:t>
      </w:r>
    </w:p>
    <w:p w14:paraId="484ED63A" w14:textId="37D60C7E" w:rsidR="00040CB9" w:rsidRPr="006A2670" w:rsidRDefault="00040CB9" w:rsidP="00040CB9">
      <w:pPr>
        <w:spacing w:line="240" w:lineRule="auto"/>
        <w:ind w:left="708"/>
        <w:jc w:val="both"/>
        <w:rPr>
          <w:rFonts w:cs="Courier New"/>
          <w:i/>
          <w:szCs w:val="24"/>
        </w:rPr>
      </w:pPr>
      <w:r w:rsidRPr="006A2670">
        <w:rPr>
          <w:rFonts w:cs="Courier New"/>
          <w:i/>
          <w:szCs w:val="24"/>
          <w:lang w:val="es-ES"/>
        </w:rPr>
        <w:t>"... A través de la seguridad jurídica se garantiza a la persona la certeza y existencia de un operador jurídico competente para que lo defienda, proteja y tutele sus derechos. En este contexto, la seguridad jurídica es el imperio de la Constitución y la ley, el Estado de derechos, donde se regula y se racionaliza el uso de la fuerza por el poder (quien puede usarlo, con qué procedimientos, con qué contenidos, con qué límites); asegura, da certeza y previene sus efectos"</w:t>
      </w:r>
      <w:r w:rsidRPr="006A2670">
        <w:rPr>
          <w:rFonts w:cs="Courier New"/>
          <w:i/>
          <w:szCs w:val="24"/>
          <w:vertAlign w:val="superscript"/>
          <w:lang w:val="es-ES"/>
        </w:rPr>
        <w:footnoteReference w:id="91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14"/>
      </w:r>
    </w:p>
    <w:p w14:paraId="44351BDE" w14:textId="77777777" w:rsidR="00040CB9" w:rsidRPr="006A2670" w:rsidRDefault="00040CB9" w:rsidP="00040CB9">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67DC5144" w14:textId="3D55D65B" w:rsidR="00040CB9" w:rsidRPr="006A2670" w:rsidRDefault="00040CB9" w:rsidP="00040CB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 necesario mencionar que la seguridad jurídica tiene íntima relación con la garantía del cumplimiento de las normas, pues se encuentran concatenados con el debido proceso; por tanto, las autoridades investidas de poder jurisdiccional están obligadas a sujetarse a la Constitución y a la ley durante la sustanciación del proceso así como al momento de resolver, toda vez que la garantía del cumplimiento de las disposiciones del ordenamiento jurídico ecuatoriano, así como los derechos que les asisten a las partes procesales dentro del juicio, imperativamente, exige que en la sustanciación y diligencias propias del procedimiento, tomar en cuenta y aplicar al momento de resolver una controversia, los procedimientos y normas preexistentes que en determinado momento facultan a las partes para tomar una posición frente al objeto mismo del reclamo y de las cuales depende la validez de lo pretendido por cualquiera de las partes.</w:t>
      </w:r>
    </w:p>
    <w:p w14:paraId="03D2BDFF" w14:textId="210D3F19"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La omisión o su inobservancia generarían una defectuosa o incompleta actividad procesal que puede dar lugar a la nulidad de las actuaciones, conocido en la doctrina procesal como vicios in procedendo imputable al juzgador.</w:t>
      </w:r>
    </w:p>
    <w:p w14:paraId="22F86078" w14:textId="143A53FD"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La Corte Constitucional del Ecuador, refiriéndose al derecho a la seguridad jurídica, ha manifestado lo siguiente:</w:t>
      </w:r>
    </w:p>
    <w:p w14:paraId="447AFF2C" w14:textId="7190067D" w:rsidR="00040CB9" w:rsidRPr="006A2670" w:rsidRDefault="00040CB9" w:rsidP="00040CB9">
      <w:pPr>
        <w:spacing w:line="240" w:lineRule="auto"/>
        <w:ind w:left="708"/>
        <w:jc w:val="both"/>
        <w:rPr>
          <w:rFonts w:cs="Courier New"/>
          <w:i/>
          <w:szCs w:val="24"/>
          <w:u w:val="single"/>
          <w:lang w:val="es-ES"/>
        </w:rPr>
      </w:pPr>
      <w:r w:rsidRPr="006A2670">
        <w:rPr>
          <w:rFonts w:cs="Courier New"/>
          <w:i/>
          <w:szCs w:val="24"/>
          <w:lang w:val="es-ES"/>
        </w:rPr>
        <w:t>"(...) El artículo 82 de la Constitución de la República del Ecuador determina el derecho a la seguridad jurídica el mismo que tiene relación con el cumplimiento de los mandatos constitucionales, estableciéndose mediante aquel postulado una verdadera supremacía material del contenido de la Carta Fundamental del Estado ecuatoriano.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 (...)"</w:t>
      </w:r>
      <w:r w:rsidRPr="006A2670">
        <w:rPr>
          <w:rFonts w:cs="Courier New"/>
          <w:i/>
          <w:szCs w:val="24"/>
          <w:vertAlign w:val="superscript"/>
          <w:lang w:val="es-ES"/>
        </w:rPr>
        <w:footnoteReference w:id="915"/>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16"/>
      </w:r>
    </w:p>
    <w:p w14:paraId="25DAEB37" w14:textId="77777777" w:rsidR="00040CB9" w:rsidRPr="006A2670" w:rsidRDefault="00040CB9" w:rsidP="00040CB9">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705CA595" w14:textId="592745D3" w:rsidR="00040CB9" w:rsidRPr="006A2670" w:rsidRDefault="00040CB9" w:rsidP="00040CB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seguridad jurídica, pilar fundamental del Estado constitucional de derechos y justicia, se encuentra reconocido expresamente por la Constitución de la República en su artículo 82 que señala lo siguiente:</w:t>
      </w:r>
    </w:p>
    <w:p w14:paraId="6FE714C2" w14:textId="1874EFFC"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"Art. 82.- El derecho a la seguridad jurídica se fundamenta en el respeto a la Constitución y en la existencia de normas jurídicas previas, claras, públicas y aplicadas por las autoridades competentes".</w:t>
      </w:r>
    </w:p>
    <w:p w14:paraId="1B25B956" w14:textId="5569707C"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La Corte Constitucional ha efectuado diversos pronunciamientos respecto de la seguridad jurídica, definiéndola y resaltando sus características distintivas que la definen como una condición mínima de predictibilidad respecto de la situación jurídica de los sujetos en razón de la preexistencia de normas sustantivas y procesales aplicables al caso4. En la sentencia No. 016-13-SEP-CC del 16 de mayo del 2013, sostuvo lo siguiente en relación al derecho en cuestión:</w:t>
      </w:r>
    </w:p>
    <w:p w14:paraId="729D2FFC" w14:textId="490D25EE"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"El artículo 82 de la Constitución de la República del Ecuador determina el derecho a la seguridad jurídica el mismo que tiene relación con el cumplimiento de los mandatos constitucionales, estableciéndose mediante aquel postulado una verdadera supremacía material del contenido de la Carta Fundamental del Estado ecuatoriano.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w:t>
      </w:r>
      <w:r w:rsidRPr="006A2670">
        <w:rPr>
          <w:rFonts w:cs="Courier New"/>
          <w:i/>
          <w:szCs w:val="24"/>
          <w:vertAlign w:val="superscript"/>
          <w:lang w:val="es-ES"/>
        </w:rPr>
        <w:footnoteReference w:id="917"/>
      </w:r>
      <w:r w:rsidRPr="006A2670">
        <w:rPr>
          <w:rFonts w:cs="Courier New"/>
          <w:i/>
          <w:szCs w:val="24"/>
          <w:lang w:val="es-ES"/>
        </w:rPr>
        <w:t>.</w:t>
      </w:r>
    </w:p>
    <w:p w14:paraId="1E5344D0" w14:textId="10EFAA6A"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Siguiendo el razonamiento expresado, se puede concluir que la propia existencia de los procesos ordinarios y de los órganos encargados de conducirlos, y resolver las pretensiones expresadas en ellos, puede ser considerada una prestación encaminada a la garantía del derecho a la seguridad jurídica. Al respecto, la Corte Constitucional, para el período de transición, ha sido clara:</w:t>
      </w:r>
    </w:p>
    <w:p w14:paraId="061C253A" w14:textId="29DFFCBD"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"Dado que la seguridad jurídica implica la preexistencia de cualquier norma, constituye en sí misma la reivindicación de las normas y los mecanismos judiciales establecidos como formas de garantía de la tutela judicial efectiva de los derechos, tanto si nacen de una norma contenida en la Carta Suprema, como en la legislación secundaria"</w:t>
      </w:r>
      <w:r w:rsidRPr="006A2670">
        <w:rPr>
          <w:rFonts w:cs="Courier New"/>
          <w:i/>
          <w:szCs w:val="24"/>
          <w:vertAlign w:val="superscript"/>
          <w:lang w:val="es-ES"/>
        </w:rPr>
        <w:footnoteReference w:id="918"/>
      </w:r>
      <w:r w:rsidRPr="006A2670">
        <w:rPr>
          <w:rFonts w:cs="Courier New"/>
          <w:i/>
          <w:szCs w:val="24"/>
          <w:lang w:val="es-ES"/>
        </w:rPr>
        <w:t>.</w:t>
      </w:r>
    </w:p>
    <w:p w14:paraId="4A9F8AC2" w14:textId="59659A5E"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Dicho esto, si se concluye que la existencia de normas sustantivas infraconstitucionales y de procesos judiciales ordinarios también es una garantía del derecho constitucional, se explica de forma satisfactoria la siguiente afirmación de la Corte:</w:t>
      </w:r>
    </w:p>
    <w:p w14:paraId="659B1881" w14:textId="77777777"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"Así, el principio puede ser protegido a través de su aplicación tanto en sede constitucional, como ordinaria, dependiendo de la fuente del derecho que se vea vulnerada"</w:t>
      </w:r>
      <w:r w:rsidRPr="006A2670">
        <w:rPr>
          <w:rFonts w:cs="Courier New"/>
          <w:i/>
          <w:szCs w:val="24"/>
          <w:vertAlign w:val="superscript"/>
          <w:lang w:val="es-ES"/>
        </w:rPr>
        <w:footnoteReference w:id="919"/>
      </w:r>
      <w:r w:rsidRPr="006A2670">
        <w:rPr>
          <w:rFonts w:cs="Courier New"/>
          <w:i/>
          <w:szCs w:val="24"/>
          <w:lang w:val="es-ES"/>
        </w:rPr>
        <w:t xml:space="preserve">. </w:t>
      </w:r>
    </w:p>
    <w:p w14:paraId="5A7E76E5" w14:textId="47245F37" w:rsidR="00040CB9" w:rsidRPr="006A2670" w:rsidRDefault="00040CB9" w:rsidP="00040CB9">
      <w:pPr>
        <w:spacing w:line="240" w:lineRule="auto"/>
        <w:ind w:left="708"/>
        <w:jc w:val="both"/>
        <w:rPr>
          <w:rFonts w:cs="Courier New"/>
          <w:i/>
          <w:szCs w:val="24"/>
          <w:lang w:val="es-ES"/>
        </w:rPr>
      </w:pPr>
      <w:r w:rsidRPr="006A2670">
        <w:rPr>
          <w:rFonts w:cs="Courier New"/>
          <w:i/>
          <w:szCs w:val="24"/>
          <w:lang w:val="es-ES"/>
        </w:rPr>
        <w:t>Ahora bien, es necesario trazar una línea divisoria que permita identificar al juzgador si corresponde la protección de la seguridad jurídica en sede ordinaria o constitucional. La lectura atenta del artículo 82 del texto constitucional permite ver cuál es el contenido de la seguridad jurídica, protegido a través de las garantías jurisdiccionales como la acción extraordinaria de protección. Como bien ha establecido la Corte, el ámbito de cobertura de la seguridad jurídica alcanza el control de la aplicación jurídica en respeto a las normas constitucionales; así como, el control de la preexistencia de normas de todo tipo que regulen determinada situación jurídicamente relevante o en su defecto, que establezcan mecanismos adjetivos de carácter institucional o funcional que permitan llenar vacíos y solucionar antinomias. Se infiere, entonces, que el control de la aplicación e interpretación de normas infraconstitucionales no es parte de la esfera del control por medio de la acción extraordinaria de protección. Por oposición, mecanismos de justicia ordinaria, como el recurso de casación, son idóneos para efectuar este control de legalidad en la aplicación e interpretación del derecho en las sentencias.</w:t>
      </w:r>
      <w:r w:rsidRPr="006A2670">
        <w:rPr>
          <w:rFonts w:cs="Courier New"/>
          <w:i/>
          <w:szCs w:val="24"/>
        </w:rPr>
        <w:t>”</w:t>
      </w:r>
      <w:r w:rsidRPr="006A2670">
        <w:rPr>
          <w:rStyle w:val="Refdenotaalpie"/>
          <w:rFonts w:cs="Courier New"/>
          <w:i/>
          <w:szCs w:val="24"/>
        </w:rPr>
        <w:footnoteReference w:id="920"/>
      </w:r>
    </w:p>
    <w:p w14:paraId="5395B897" w14:textId="77777777" w:rsidR="00CC1D61" w:rsidRPr="006A2670" w:rsidRDefault="00CC1D61" w:rsidP="00CC1D61">
      <w:pPr>
        <w:spacing w:line="240" w:lineRule="auto"/>
        <w:ind w:left="708"/>
        <w:jc w:val="both"/>
        <w:rPr>
          <w:rFonts w:cs="Courier New"/>
          <w:i/>
          <w:szCs w:val="24"/>
          <w:u w:val="single"/>
          <w:lang w:val="es-ES"/>
        </w:rPr>
      </w:pPr>
      <w:r w:rsidRPr="006A2670">
        <w:rPr>
          <w:rFonts w:cs="Courier New"/>
          <w:i/>
          <w:szCs w:val="24"/>
          <w:u w:val="single"/>
          <w:lang w:val="es-ES"/>
        </w:rPr>
        <w:t>R.O.S. 346 de 02-oct-2014</w:t>
      </w:r>
    </w:p>
    <w:p w14:paraId="1F0F56D1" w14:textId="6717B6A3" w:rsidR="00CC1D61" w:rsidRPr="006A2670" w:rsidRDefault="00CC1D61" w:rsidP="00CC1D6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Constitución de la República del Ecuador determina el derecho a la seguridad jurídica, el mismo que se halla articulado con el cumplimiento de los mandatos constitucionales y legales, estableciéndose mediante aquel postulado una verdadera supremacía material del contenido de la Norma Suprema. Para aquello y a fin de tener certeza respecto a una aplicación normativa acorde a la Constitución se prevé que las normas que formen parte del ordenamiento jurídico se encuentren determinadas previamente, además, deben ser claras y públicas; solo de esta manera, se logra conformar una certeza que la normativa existente en la legislación será aplicada cumpliendo ciertos lineamientos que generan la confianza acerca del respeto a los derechos consagrados en el texto constitucional.</w:t>
      </w:r>
    </w:p>
    <w:p w14:paraId="657434A7" w14:textId="7E74EF92" w:rsidR="00CC1D61" w:rsidRPr="006A2670" w:rsidRDefault="00CC1D61" w:rsidP="00CC1D61">
      <w:pPr>
        <w:spacing w:line="240" w:lineRule="auto"/>
        <w:ind w:left="708"/>
        <w:jc w:val="both"/>
        <w:rPr>
          <w:rFonts w:cs="Courier New"/>
          <w:i/>
          <w:szCs w:val="24"/>
          <w:lang w:val="es-ES"/>
        </w:rPr>
      </w:pPr>
      <w:r w:rsidRPr="006A2670">
        <w:rPr>
          <w:rFonts w:cs="Courier New"/>
          <w:i/>
          <w:szCs w:val="24"/>
          <w:lang w:val="es-ES"/>
        </w:rPr>
        <w:t>La Constitución de la República establece en su artículo 82 lo siguiente: "Art. 82.- El derecho a la seguridad jurídica se fundamenta en el respeto a la Constitución y en la existencia de normas jurídicas previas, claras, públicas y aplicadas por las autoridades competentes".</w:t>
      </w:r>
    </w:p>
    <w:p w14:paraId="31D76414" w14:textId="69B5CC8B" w:rsidR="00CC1D61" w:rsidRPr="006A2670" w:rsidRDefault="00CC1D61" w:rsidP="00CC1D61">
      <w:pPr>
        <w:spacing w:line="240" w:lineRule="auto"/>
        <w:ind w:left="708"/>
        <w:jc w:val="both"/>
        <w:rPr>
          <w:rFonts w:cs="Courier New"/>
          <w:i/>
          <w:szCs w:val="24"/>
          <w:u w:val="single"/>
          <w:lang w:val="es-ES"/>
        </w:rPr>
      </w:pPr>
      <w:r w:rsidRPr="006A2670">
        <w:rPr>
          <w:rFonts w:cs="Courier New"/>
          <w:i/>
          <w:szCs w:val="24"/>
          <w:lang w:val="es-ES"/>
        </w:rPr>
        <w:t>La Corte Constitucional, en algunas resoluciones, al referirse a la seguridad jurídica, ha señalado2: Es un principio universalmente reconocido del derecho, por medio del cual se entiende como certeza práctica del derecho, y representa la seguridad de que se conoce o puede conocer lo previsto como prohibido, mandado y permitido por el poder público respecto de uno para con los demás y de los demás para con uno. La palabra seguridad proviene de securitas, la cual deriva del adjetivo securus (de secura) que significa estar seguros de algo y libre de cuidados. El Estado, como ente del poder público de las relaciones en sociedad, no solo establece los lineamientos y normas a seguir, sino que en un sentido más amplio tiene la obligación de establecer "seguridad jurídica" al ejercer su "poder" político, jurídico y legislativo. La seguridad jurídica es la garantía dada al individuo por el Estado, que su persona, sus bienes y sus derechos no serán violentados o que, si esto llegara a producirse, le serán asegurados por la sociedad, protección y reparación; en resumen, la seguridad jurídica es la certeza que tiene el individuo que su situación jurídica no será modificada más que por procedimientos regulares y conductos establecidos previamente.</w:t>
      </w:r>
      <w:r w:rsidRPr="006A2670">
        <w:rPr>
          <w:rFonts w:cs="Courier New"/>
          <w:i/>
          <w:szCs w:val="24"/>
        </w:rPr>
        <w:t>”</w:t>
      </w:r>
      <w:r w:rsidRPr="006A2670">
        <w:rPr>
          <w:rStyle w:val="Refdenotaalpie"/>
          <w:rFonts w:cs="Courier New"/>
          <w:i/>
          <w:szCs w:val="24"/>
        </w:rPr>
        <w:footnoteReference w:id="921"/>
      </w:r>
    </w:p>
    <w:p w14:paraId="0C8FDB45" w14:textId="77777777" w:rsidR="00CC1D61" w:rsidRPr="006A2670" w:rsidRDefault="00CC1D61" w:rsidP="00CC1D61">
      <w:pPr>
        <w:spacing w:line="240" w:lineRule="auto"/>
        <w:ind w:left="708"/>
        <w:jc w:val="both"/>
        <w:rPr>
          <w:rFonts w:cs="Courier New"/>
          <w:i/>
          <w:szCs w:val="24"/>
          <w:u w:val="single"/>
          <w:lang w:val="es-ES"/>
        </w:rPr>
      </w:pPr>
      <w:r w:rsidRPr="006A2670">
        <w:rPr>
          <w:rFonts w:cs="Courier New"/>
          <w:i/>
          <w:szCs w:val="24"/>
          <w:u w:val="single"/>
          <w:lang w:val="es-ES"/>
        </w:rPr>
        <w:t>R.O.S. 346 de 02-oct-2014</w:t>
      </w:r>
    </w:p>
    <w:p w14:paraId="00BEA5CD" w14:textId="4120613B" w:rsidR="00CC1D61" w:rsidRPr="006A2670" w:rsidRDefault="00CC1D61" w:rsidP="00CC1D61">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 la seguridad jurídica es de fundamental importancia dentro del modelo constitucional, en tanto garantiza el respeto a la norma constitucional destacando la supremacía constitucional de la cual esta se encuentra investida, así como también la previsibilidad del derecho mediante la aplicación de prescripciones normativas previas, claras y públicas.</w:t>
      </w:r>
    </w:p>
    <w:p w14:paraId="5E6A9027" w14:textId="2A9F6CDF" w:rsidR="00CC1D61" w:rsidRPr="006A2670" w:rsidRDefault="00CC1D61" w:rsidP="00CC1D61">
      <w:pPr>
        <w:spacing w:line="240" w:lineRule="auto"/>
        <w:ind w:left="708"/>
        <w:jc w:val="both"/>
        <w:rPr>
          <w:rFonts w:cs="Courier New"/>
          <w:i/>
          <w:szCs w:val="24"/>
          <w:lang w:val="es-ES"/>
        </w:rPr>
      </w:pPr>
      <w:r w:rsidRPr="006A2670">
        <w:rPr>
          <w:rFonts w:cs="Courier New"/>
          <w:i/>
          <w:szCs w:val="24"/>
          <w:lang w:val="es-ES"/>
        </w:rPr>
        <w:t>De esta forma, corresponde a todas las autoridades competentes tutelar el cumplimiento del derecho a la seguridad jurídica, mediante la observancia de la norma constitucional y las disposiciones infraconstitucionales vigentes, con el objeto de que las personas tengan certeza sobre las soluciones que el ordenamiento jurídico otorgará a determinada situación.</w:t>
      </w:r>
    </w:p>
    <w:p w14:paraId="3AEE4EFC" w14:textId="140E1C2E" w:rsidR="00CC1D61" w:rsidRPr="006A2670" w:rsidRDefault="00CC1D61" w:rsidP="00CC1D61">
      <w:pPr>
        <w:spacing w:line="240" w:lineRule="auto"/>
        <w:ind w:left="708"/>
        <w:jc w:val="both"/>
        <w:rPr>
          <w:rFonts w:cs="Courier New"/>
          <w:i/>
          <w:szCs w:val="24"/>
          <w:u w:val="single"/>
          <w:lang w:val="es-ES"/>
        </w:rPr>
      </w:pPr>
      <w:r w:rsidRPr="006A2670">
        <w:rPr>
          <w:rFonts w:cs="Courier New"/>
          <w:i/>
          <w:szCs w:val="24"/>
          <w:lang w:val="es-ES"/>
        </w:rPr>
        <w:t>La Corte Constitucional del Ecuador en la sentencia No. 121-13-SEP-CC estableció: En tal sentido, cabe mencionar que el derecho a la seguridad jurídica constituye el pilar sobre el cual se asienta la confianza ciudadana respecto de las actuaciones de los poderes públicos, pues brinda a las personas la certeza de que la aplicación normativa se realizará acorde a la Constitución y que las normas aplicables al caso concreto han sido determinadas previamente, son claras y públicas, y aplicadas únicamente por autoridad competente. Solo de esta manera se logra conformar una certeza de que la normativa existente en la legislación será aplicada cumpliendo ciertos lineamientos que garantizan el acceso a la justicia y a una tutela efectiva, imparcial y expedita de sus derechos e intereses</w:t>
      </w:r>
      <w:r w:rsidRPr="006A2670">
        <w:rPr>
          <w:rFonts w:cs="Courier New"/>
          <w:i/>
          <w:szCs w:val="24"/>
          <w:vertAlign w:val="superscript"/>
          <w:lang w:val="es-ES"/>
        </w:rPr>
        <w:footnoteReference w:id="92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23"/>
      </w:r>
    </w:p>
    <w:p w14:paraId="38ECA093" w14:textId="77777777" w:rsidR="000644F7" w:rsidRPr="006A2670" w:rsidRDefault="000644F7" w:rsidP="000644F7">
      <w:pPr>
        <w:ind w:left="709"/>
        <w:jc w:val="both"/>
        <w:rPr>
          <w:i/>
          <w:u w:val="single"/>
        </w:rPr>
      </w:pPr>
      <w:r w:rsidRPr="006A2670">
        <w:rPr>
          <w:i/>
          <w:u w:val="single"/>
        </w:rPr>
        <w:t>R.O.S. 406 del 30-dic-2014</w:t>
      </w:r>
    </w:p>
    <w:p w14:paraId="0B886167" w14:textId="3AE770A0" w:rsidR="000644F7" w:rsidRPr="006A2670" w:rsidRDefault="000644F7" w:rsidP="00351C80">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mediante sentencia signada con el número 018-13-EP-CC, ha manifestado lo siguiente en relación a la seguridad jurídica: (...) el derecho a la seguridad jurídica no puede ni debe ser interpretado como un recurso tendiente a corregir insatisfacciones subjetivas que hacen relación a una indebida o errónea aplicación de una determinada norma jurídica. En el caso sub judice, el accionante aduce errónea aplicación de la norma jurídica.</w:t>
      </w:r>
      <w:r w:rsidRPr="006A2670">
        <w:rPr>
          <w:rFonts w:cs="Courier New"/>
          <w:i/>
          <w:szCs w:val="24"/>
        </w:rPr>
        <w:t>”</w:t>
      </w:r>
      <w:r w:rsidRPr="006A2670">
        <w:rPr>
          <w:rStyle w:val="Refdenotaalpie"/>
          <w:rFonts w:cs="Courier New"/>
          <w:i/>
          <w:szCs w:val="24"/>
        </w:rPr>
        <w:footnoteReference w:id="924"/>
      </w:r>
    </w:p>
    <w:p w14:paraId="498891E3" w14:textId="77777777" w:rsidR="00E964F7" w:rsidRPr="006A2670" w:rsidRDefault="00E964F7" w:rsidP="00E964F7">
      <w:pPr>
        <w:ind w:left="709"/>
      </w:pPr>
      <w:r w:rsidRPr="006A2670">
        <w:rPr>
          <w:i/>
          <w:u w:val="single"/>
        </w:rPr>
        <w:t>R.O.S. 374 del 13-nov-2014</w:t>
      </w:r>
    </w:p>
    <w:p w14:paraId="7973FD57" w14:textId="2F092872" w:rsidR="00E964F7" w:rsidRPr="006A2670" w:rsidRDefault="00E964F7" w:rsidP="00E964F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 la seguridad jurídica toma como fundamento principal el respeto a la Constitución como la Norma Suprema que rige el ordenamiento jurídico, así como también la aplicación normativa por parte de las autoridades competentes. De esta forma, se garantiza la previsibilidad del derecho. En el caso concreto, la accionante señala que se vulneró su derecho constitucional a la tutela judicial efectiva, ya que la Sala no considera los fundamentos de su recurso de casación. Del análisis de la decisión judicial impugnada, y conforme lo señalado en el problema jurídico que antecede, la Sala establece un razonamiento pormenorizado y detallado de cada una de las causales en las que se sustentó el recurso. Análisis efectuado en razón de la competencia que ostentan los jueces de la Corte Nacional de Justicia respecto de las sentencias puestas en su conocimiento. En este sentido, no se observa que la accionante dentro del presente caso haya sido dejada en indefensión o que se hayan impuestos limitaciones para que acceda a la justicia.</w:t>
      </w:r>
      <w:r w:rsidRPr="006A2670">
        <w:rPr>
          <w:rFonts w:cs="Courier New"/>
          <w:i/>
          <w:szCs w:val="24"/>
        </w:rPr>
        <w:t>”</w:t>
      </w:r>
      <w:r w:rsidRPr="006A2670">
        <w:rPr>
          <w:rStyle w:val="Refdenotaalpie"/>
          <w:rFonts w:cs="Courier New"/>
          <w:i/>
          <w:szCs w:val="24"/>
        </w:rPr>
        <w:footnoteReference w:id="925"/>
      </w:r>
    </w:p>
    <w:p w14:paraId="40F276E3" w14:textId="478AB024" w:rsidR="00F035E4" w:rsidRPr="006A2670" w:rsidRDefault="00F035E4" w:rsidP="00E518BE">
      <w:pPr>
        <w:ind w:left="709"/>
      </w:pPr>
      <w:r w:rsidRPr="006A2670">
        <w:rPr>
          <w:i/>
          <w:u w:val="single"/>
        </w:rPr>
        <w:t>R.O.S. 368 del 05-nov-2014</w:t>
      </w:r>
      <w:r w:rsidR="00E518BE" w:rsidRPr="006A2670">
        <w:rPr>
          <w:i/>
          <w:u w:val="single"/>
        </w:rPr>
        <w:t>; R.O.S. 374 del 13-nov-2014</w:t>
      </w:r>
    </w:p>
    <w:p w14:paraId="30C7C153" w14:textId="6DEB6C1A" w:rsidR="00F035E4" w:rsidRPr="006A2670" w:rsidRDefault="00F035E4" w:rsidP="00F035E4">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En el sentido expuesto, la Corte Constitucional, sobre el derecho a la seguridad jurídica, señaló: (...)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w:t>
      </w:r>
      <w:r w:rsidRPr="006A2670">
        <w:rPr>
          <w:rStyle w:val="Refdenotaalpie"/>
          <w:rFonts w:cs="Courier New"/>
          <w:i/>
          <w:szCs w:val="24"/>
          <w:lang w:val="es-ES"/>
        </w:rPr>
        <w:footnoteReference w:id="92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27"/>
      </w:r>
      <w:r w:rsidR="00E518BE" w:rsidRPr="006A2670">
        <w:rPr>
          <w:rFonts w:cs="Courier New"/>
          <w:i/>
          <w:szCs w:val="24"/>
        </w:rPr>
        <w:t xml:space="preserve"> </w:t>
      </w:r>
      <w:r w:rsidR="00E518BE" w:rsidRPr="006A2670">
        <w:rPr>
          <w:rStyle w:val="Refdenotaalpie"/>
          <w:rFonts w:cs="Courier New"/>
          <w:i/>
          <w:szCs w:val="24"/>
        </w:rPr>
        <w:footnoteReference w:id="928"/>
      </w:r>
    </w:p>
    <w:p w14:paraId="67A2C79C" w14:textId="77777777" w:rsidR="004541FF" w:rsidRPr="006A2670" w:rsidRDefault="004541FF" w:rsidP="004541FF">
      <w:pPr>
        <w:ind w:left="709"/>
      </w:pPr>
      <w:r w:rsidRPr="006A2670">
        <w:rPr>
          <w:i/>
          <w:u w:val="single"/>
        </w:rPr>
        <w:t>R.O.S. 374 del 13-nov-2014</w:t>
      </w:r>
    </w:p>
    <w:p w14:paraId="03789E7B" w14:textId="573EC321" w:rsidR="004541FF" w:rsidRPr="006A2670" w:rsidRDefault="004541FF" w:rsidP="004541F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del Ecuador, estableció sobre este derecho: [...] En este sentido, este derecho no debe ser entendido de forma aislada a los demás derechos, ya que su esencia es la de brindar convicción a la ciudadanía de que sus derechos constitucionales serán respetados por todos los poderes públicos, a través de la existencia y aplicación de normas jurídicas que hayan sido dictadas con anterioridad a la materialización de un caso concreto.</w:t>
      </w:r>
      <w:r w:rsidRPr="006A2670">
        <w:rPr>
          <w:rStyle w:val="Refdenotaalpie"/>
          <w:rFonts w:cs="Courier New"/>
          <w:i/>
          <w:szCs w:val="24"/>
          <w:lang w:val="es-ES"/>
        </w:rPr>
        <w:footnoteReference w:id="929"/>
      </w:r>
    </w:p>
    <w:p w14:paraId="1731E6C2" w14:textId="7FE58BBF" w:rsidR="00F035E4" w:rsidRPr="006A2670" w:rsidRDefault="004541FF" w:rsidP="004541FF">
      <w:pPr>
        <w:spacing w:line="240" w:lineRule="auto"/>
        <w:ind w:left="708"/>
        <w:jc w:val="both"/>
        <w:rPr>
          <w:rFonts w:cs="Courier New"/>
          <w:i/>
          <w:szCs w:val="24"/>
        </w:rPr>
      </w:pPr>
      <w:r w:rsidRPr="006A2670">
        <w:rPr>
          <w:rFonts w:cs="Courier New"/>
          <w:i/>
          <w:szCs w:val="24"/>
          <w:lang w:val="es-ES"/>
        </w:rPr>
        <w:t>El derecho constitucional a la seguridad jurídica es el pilar donde reposa la confianza ciudadana en lo que respecta a las actuaciones de los poderes públicos, en tanto exige que los actos que estos poderes expidan dentro del marco de sus competencias, se sujeten a las condiciones y regularizaciones que establece el ordenamiento jurídico. En lo referente al cumplimiento de normas constitucionales que prescriben derechos y garantías constitucionales, el derecho a la seguridad implica una exigencia fundamental, en tanto su respeto involucra la observancia y garantías de la sujeción a la norma constitucional y la tutela de los derechos que en ella se consagran.</w:t>
      </w:r>
      <w:r w:rsidRPr="006A2670">
        <w:rPr>
          <w:rFonts w:cs="Courier New"/>
          <w:i/>
          <w:szCs w:val="24"/>
        </w:rPr>
        <w:t>”</w:t>
      </w:r>
      <w:r w:rsidRPr="006A2670">
        <w:rPr>
          <w:rStyle w:val="Refdenotaalpie"/>
          <w:rFonts w:cs="Courier New"/>
          <w:i/>
          <w:szCs w:val="24"/>
        </w:rPr>
        <w:footnoteReference w:id="930"/>
      </w:r>
    </w:p>
    <w:p w14:paraId="722BF6DD" w14:textId="77777777" w:rsidR="00CE2C1E" w:rsidRPr="006A2670" w:rsidRDefault="00CE2C1E" w:rsidP="00CE2C1E">
      <w:pPr>
        <w:ind w:left="709"/>
      </w:pPr>
      <w:r w:rsidRPr="006A2670">
        <w:rPr>
          <w:i/>
          <w:u w:val="single"/>
        </w:rPr>
        <w:t>R.O.S. 374 del 13-nov-2014</w:t>
      </w:r>
    </w:p>
    <w:p w14:paraId="079904ED" w14:textId="17CC1FA7" w:rsidR="00CE2C1E" w:rsidRPr="006A2670" w:rsidRDefault="00CE2C1E" w:rsidP="00CE2C1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del Ecuador en su sentencia No. 023-13-SEP-CC del 4 de junio de 2013, dentro del caso No. 1975-11-EP, ha señalado que el derecho a la seguridad jurídica: "[...]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w:t>
      </w:r>
      <w:r w:rsidRPr="006A2670">
        <w:rPr>
          <w:rStyle w:val="Refdenotaalpie"/>
          <w:rFonts w:cs="Courier New"/>
          <w:i/>
          <w:szCs w:val="24"/>
          <w:lang w:val="es-ES"/>
        </w:rPr>
        <w:footnoteReference w:id="931"/>
      </w:r>
      <w:r w:rsidRPr="006A2670">
        <w:rPr>
          <w:rFonts w:cs="Courier New"/>
          <w:i/>
          <w:szCs w:val="24"/>
          <w:lang w:val="es-ES"/>
        </w:rPr>
        <w:t> En este mismo sentido, este Organismo ha manifestado que el derecho en cuestión "[...] es la confiabilidad en el orden jurídico, la certeza sobre el derecho escrito y vigente, es decir, el reconocimiento y la previsión de la situación jurídica"</w:t>
      </w:r>
      <w:r w:rsidRPr="006A2670">
        <w:rPr>
          <w:rStyle w:val="Refdenotaalpie"/>
          <w:rFonts w:cs="Courier New"/>
          <w:i/>
          <w:szCs w:val="24"/>
          <w:lang w:val="es-ES"/>
        </w:rPr>
        <w:footnoteReference w:id="932"/>
      </w:r>
      <w:r w:rsidRPr="006A2670">
        <w:rPr>
          <w:rFonts w:cs="Courier New"/>
          <w:i/>
          <w:szCs w:val="24"/>
          <w:lang w:val="es-ES"/>
        </w:rPr>
        <w:t xml:space="preserve">. </w:t>
      </w:r>
    </w:p>
    <w:p w14:paraId="145EA32F" w14:textId="77777777" w:rsidR="00CE2C1E" w:rsidRPr="006A2670" w:rsidRDefault="00CE2C1E" w:rsidP="00CE2C1E">
      <w:pPr>
        <w:spacing w:line="240" w:lineRule="auto"/>
        <w:ind w:left="708"/>
        <w:jc w:val="both"/>
        <w:rPr>
          <w:rFonts w:cs="Courier New"/>
          <w:i/>
          <w:szCs w:val="24"/>
          <w:lang w:val="es-ES"/>
        </w:rPr>
      </w:pPr>
      <w:r w:rsidRPr="006A2670">
        <w:rPr>
          <w:rFonts w:cs="Courier New"/>
          <w:i/>
          <w:szCs w:val="24"/>
          <w:lang w:val="es-ES"/>
        </w:rPr>
        <w:t xml:space="preserve">Resulta claro entonces que el derecho a la seguridad jurídica se fundamenta en el postulado de la supremacía material del contenido de la Constitución y que a fin de tener certeza respecto a una aplicación normativa acorde a la Constitución se prevé que las normas que forman parte del ordenamiento jurídico sean previas, claras, y finalmente que sean aplicadas por parte de una autoridad competente, para de esta manera garantizar el derecho en cuestión. </w:t>
      </w:r>
    </w:p>
    <w:p w14:paraId="0DA70690" w14:textId="77777777" w:rsidR="00CE2C1E" w:rsidRPr="006A2670" w:rsidRDefault="00CE2C1E" w:rsidP="00CE2C1E">
      <w:pPr>
        <w:spacing w:line="240" w:lineRule="auto"/>
        <w:ind w:left="708"/>
        <w:jc w:val="both"/>
        <w:rPr>
          <w:rFonts w:cs="Courier New"/>
          <w:i/>
          <w:szCs w:val="24"/>
          <w:lang w:val="es-ES"/>
        </w:rPr>
      </w:pPr>
      <w:r w:rsidRPr="006A2670">
        <w:rPr>
          <w:rFonts w:cs="Courier New"/>
          <w:i/>
          <w:szCs w:val="24"/>
          <w:lang w:val="es-ES"/>
        </w:rPr>
        <w:t xml:space="preserve">En este contexto, esta Corte considera pertinente recordar lo establecido en la disposición normativa contenida en el artículo 76 de la Carta Magna: En todo proceso en el que se determinen derechos y obligaciones de cualquier orden, se asegurará el derecho al debido proceso que incluirá las siguientes garantías básicas: 1. Corresponde a toda autoridad administrativa o judicial, garantizar el cumplimiento de las normas y los derechos de las partes (...). </w:t>
      </w:r>
    </w:p>
    <w:p w14:paraId="2511D7EE" w14:textId="13ECAC78" w:rsidR="00DE1BAE" w:rsidRPr="006A2670" w:rsidRDefault="00CE2C1E" w:rsidP="00DE1BAE">
      <w:pPr>
        <w:spacing w:line="240" w:lineRule="auto"/>
        <w:ind w:left="708"/>
        <w:jc w:val="both"/>
        <w:rPr>
          <w:rFonts w:cs="Courier New"/>
          <w:i/>
          <w:szCs w:val="24"/>
        </w:rPr>
      </w:pPr>
      <w:r w:rsidRPr="006A2670">
        <w:rPr>
          <w:rFonts w:cs="Courier New"/>
          <w:i/>
          <w:szCs w:val="24"/>
          <w:lang w:val="es-ES"/>
        </w:rPr>
        <w:t>En este orden, es evidente que por mandato constitucional toda autoridad jurisdiccional deberá observar y aplicar las disposiciones normativas no solo constitucionales sino legales en todo tipo de proceso que llegue a su conocimiento, caso contrario, vulneraría el derecho a la seguridad jurídica que asiste no solo a quien hace ejercicio su derecho de acción sino también para aquel en contra de quien fue ejercida.</w:t>
      </w:r>
      <w:r w:rsidRPr="006A2670">
        <w:rPr>
          <w:rFonts w:cs="Courier New"/>
          <w:i/>
          <w:szCs w:val="24"/>
        </w:rPr>
        <w:t>”</w:t>
      </w:r>
      <w:r w:rsidRPr="006A2670">
        <w:rPr>
          <w:rStyle w:val="Refdenotaalpie"/>
          <w:rFonts w:cs="Courier New"/>
          <w:i/>
          <w:szCs w:val="24"/>
        </w:rPr>
        <w:footnoteReference w:id="933"/>
      </w:r>
    </w:p>
    <w:p w14:paraId="3655C9DE" w14:textId="1B6CED9F" w:rsidR="007B3713" w:rsidRPr="006A2670" w:rsidRDefault="007B3713" w:rsidP="00DE1BAE">
      <w:pPr>
        <w:ind w:left="709"/>
        <w:jc w:val="both"/>
        <w:rPr>
          <w:i/>
          <w:u w:val="single"/>
        </w:rPr>
      </w:pPr>
      <w:r w:rsidRPr="006A2670">
        <w:rPr>
          <w:i/>
          <w:u w:val="single"/>
        </w:rPr>
        <w:t>R.O.S. 374 del 13-nov-2014</w:t>
      </w:r>
      <w:r w:rsidR="00DE1BAE" w:rsidRPr="006A2670">
        <w:rPr>
          <w:i/>
          <w:u w:val="single"/>
        </w:rPr>
        <w:t>; R.O.S. 165 del 20-ene-2014</w:t>
      </w:r>
    </w:p>
    <w:p w14:paraId="7E088273" w14:textId="7BAC156E" w:rsidR="00CE2C1E" w:rsidRPr="006A2670" w:rsidRDefault="007B3713" w:rsidP="007B3713">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Corte Constitucional, para el periodo de transición, al respecto se ha pronunciado desarrollando el concepto de este derecho, y ha manifestado que: ...la seguridad jurídica en la doctrina es vista como un principio universalmente reconocido del derecho que se entiende como certeza práctica del derecho y se traduce en la seguridad de que se conoce lo previsto como lo prohibido, lo permitido, y lo mandado por el poder público respecto de las relaciones entre particulares y de éstos con el Estado, de lo que se colige que la seguridad jurídica es la garantía que el Estado reconoce a la persona para que su integridad, sus derechos y sus bienes no sean violentados y que en caso de que esto se produzca, se establezcan los mecanismos adecuados para su tutela...</w:t>
      </w:r>
      <w:r w:rsidRPr="006A2670">
        <w:rPr>
          <w:rStyle w:val="Refdenotaalpie"/>
          <w:rFonts w:cs="Courier New"/>
          <w:i/>
          <w:szCs w:val="24"/>
          <w:lang w:val="es-ES"/>
        </w:rPr>
        <w:footnoteReference w:id="934"/>
      </w:r>
      <w:r w:rsidRPr="006A2670">
        <w:rPr>
          <w:rFonts w:cs="Courier New"/>
          <w:i/>
          <w:szCs w:val="24"/>
          <w:lang w:val="es-ES"/>
        </w:rPr>
        <w:t>. ...seguridad jurídica, la que debe entenderse como la certeza de todo ciudadano de que los hechos se desarrollarán de una determinada manera en virtud del mandato de las leyes que rigen un país, es decir, produce certeza y confianza en el ciudadano sobre lo que es derecho en cada momento y sobre lo que, previsiblemente lo será en el futuro...</w:t>
      </w:r>
      <w:r w:rsidRPr="006A2670">
        <w:rPr>
          <w:rStyle w:val="Refdenotaalpie"/>
          <w:rFonts w:cs="Courier New"/>
          <w:i/>
          <w:szCs w:val="24"/>
          <w:lang w:val="es-ES"/>
        </w:rPr>
        <w:footnoteReference w:id="935"/>
      </w:r>
      <w:r w:rsidRPr="006A2670">
        <w:rPr>
          <w:rFonts w:cs="Courier New"/>
          <w:i/>
          <w:szCs w:val="24"/>
          <w:lang w:val="es-ES"/>
        </w:rPr>
        <w:t>. Por su parte, la Corte Constitucional del Ecuador ha manifestado que: El derecho a la seguridad jurídica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w:t>
      </w:r>
      <w:r w:rsidRPr="006A2670">
        <w:rPr>
          <w:rStyle w:val="Refdenotaalpie"/>
          <w:rFonts w:cs="Courier New"/>
          <w:i/>
          <w:szCs w:val="24"/>
          <w:lang w:val="es-ES"/>
        </w:rPr>
        <w:footnoteReference w:id="93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37"/>
      </w:r>
      <w:r w:rsidR="00DE1BAE" w:rsidRPr="006A2670">
        <w:rPr>
          <w:rFonts w:cs="Courier New"/>
          <w:i/>
          <w:szCs w:val="24"/>
        </w:rPr>
        <w:t xml:space="preserve"> </w:t>
      </w:r>
      <w:r w:rsidR="00DE1BAE" w:rsidRPr="006A2670">
        <w:rPr>
          <w:rStyle w:val="Refdenotaalpie"/>
          <w:rFonts w:cs="Courier New"/>
          <w:i/>
          <w:szCs w:val="24"/>
        </w:rPr>
        <w:footnoteReference w:id="938"/>
      </w:r>
    </w:p>
    <w:p w14:paraId="424861D9" w14:textId="77777777" w:rsidR="000A5082" w:rsidRPr="006A2670" w:rsidRDefault="000A5082" w:rsidP="000A5082">
      <w:pPr>
        <w:ind w:left="709"/>
        <w:rPr>
          <w:i/>
          <w:u w:val="single"/>
        </w:rPr>
      </w:pPr>
      <w:r w:rsidRPr="006A2670">
        <w:rPr>
          <w:i/>
          <w:u w:val="single"/>
        </w:rPr>
        <w:t>R.O.S. 374 del 13-nov-2014</w:t>
      </w:r>
    </w:p>
    <w:p w14:paraId="6C9F2F40" w14:textId="7C04F0BD" w:rsidR="00D210B5" w:rsidRPr="006A2670" w:rsidRDefault="000A5082" w:rsidP="00D210B5">
      <w:pPr>
        <w:spacing w:line="240" w:lineRule="auto"/>
        <w:ind w:left="708"/>
        <w:jc w:val="both"/>
        <w:rPr>
          <w:rFonts w:cs="Courier New"/>
          <w:i/>
          <w:szCs w:val="24"/>
        </w:rPr>
      </w:pPr>
      <w:r w:rsidRPr="006A2670">
        <w:rPr>
          <w:rFonts w:cs="Courier New"/>
          <w:i/>
          <w:szCs w:val="24"/>
        </w:rPr>
        <w:t>“</w:t>
      </w:r>
      <w:r w:rsidR="00C35A13" w:rsidRPr="006A2670">
        <w:rPr>
          <w:rFonts w:cs="Courier New"/>
          <w:i/>
          <w:szCs w:val="24"/>
          <w:lang w:val="es-ES"/>
        </w:rPr>
        <w:t>El derecho constitucional a la seguridad jurídica sujeta a todas las autoridades públicas al respeto a la Constitución de la República, así como de los derechos constitucionales que la conforman, y a la aplicación de normas jurídicas previas, claras y públicas. De esta forma, se genera certeza jurídica y se evita la arbitrariedad, puesto que se forja un conocimiento previo de las disposiciones que integran el ordenamiento jurídico. En consecuencia, este derecho se encuentra vinculado directamente con otros derechos constitucionales, que de forma conjunta resaltan la supremacía y aplicación directa de la Constitución. La Corte Constitucional del Ecuador ha señalado: El artículo 82 de la Constitución de la República del Ecuador garantiza el derecho a la seguridad jurídica, el mismo que se fundamenta en el respeto a la Constitución como norma suprema y en la existencia de normas jurídicas previas, claras, públicas y aplicadas por las autoridades competentes. Es decir, que el derecho a la seguridad jurídica conlleva la confiabilidad en el orden jurídico que garantiza la sujeción de todos los poderes del Estado a la Constitución y a la ley. Es la garantía que da la convicción, certeza o seguridad a las personas en el sentido de que las autoridades investidas de una potestad jurisdiccional aplicarán y darán cumplimiento a lo previsto en la Constitución y en la normativa vigente</w:t>
      </w:r>
      <w:r w:rsidR="00C35A13" w:rsidRPr="006A2670">
        <w:rPr>
          <w:rStyle w:val="Refdenotaalpie"/>
          <w:rFonts w:cs="Courier New"/>
          <w:i/>
          <w:szCs w:val="24"/>
          <w:lang w:val="es-ES"/>
        </w:rPr>
        <w:footnoteReference w:id="939"/>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40"/>
      </w:r>
    </w:p>
    <w:p w14:paraId="281CFA8A" w14:textId="7F5FC8A3" w:rsidR="006D3BC2" w:rsidRPr="006A2670" w:rsidRDefault="006D3BC2" w:rsidP="00D210B5">
      <w:pPr>
        <w:ind w:left="709"/>
        <w:jc w:val="both"/>
        <w:rPr>
          <w:rFonts w:cs="Courier New"/>
          <w:i/>
          <w:szCs w:val="24"/>
          <w:lang w:val="es-ES"/>
        </w:rPr>
      </w:pPr>
      <w:r w:rsidRPr="006A2670">
        <w:rPr>
          <w:i/>
          <w:u w:val="single"/>
        </w:rPr>
        <w:t>R.O.S. 374 del 13-nov-2014</w:t>
      </w:r>
      <w:r w:rsidR="00D210B5" w:rsidRPr="006A2670">
        <w:rPr>
          <w:i/>
          <w:u w:val="single"/>
        </w:rPr>
        <w:t>; R.O.S. 406 del 30-dic-2014</w:t>
      </w:r>
    </w:p>
    <w:p w14:paraId="7AC44E94" w14:textId="37183C80" w:rsidR="006D3BC2" w:rsidRPr="006A2670" w:rsidRDefault="006D3BC2" w:rsidP="006D3BC2">
      <w:pPr>
        <w:ind w:left="709"/>
        <w:jc w:val="both"/>
        <w:rPr>
          <w:rFonts w:cs="Courier New"/>
          <w:i/>
          <w:szCs w:val="24"/>
          <w:lang w:val="es-ES"/>
        </w:rPr>
      </w:pPr>
      <w:r w:rsidRPr="006A2670">
        <w:rPr>
          <w:rFonts w:cs="Courier New"/>
          <w:i/>
          <w:szCs w:val="24"/>
        </w:rPr>
        <w:t>“</w:t>
      </w:r>
      <w:r w:rsidRPr="006A2670">
        <w:rPr>
          <w:rFonts w:cs="Courier New"/>
          <w:i/>
          <w:szCs w:val="24"/>
          <w:lang w:val="es-ES"/>
        </w:rPr>
        <w:t>El artículo 82 de la Constitución de la República menciona que el derecho a la seguridad jurídica se fundamenta en el respeto a la Constitución y a la existencia de normas jurídicas previas, claras, públicas y aplicadas por las autoridades competentes; es decir, consiste en la observancia por parte de todos los ciudadanos y de las autoridades públicas a las normas preexistentes, así como la obligación de las juezas y jueces de velar por la constante, uniforme y fiel aplicación de la Constitución, instrumentos internacionales, leyes y demás normas jurídicas. El derecho a la seguridad jurídica implica la preexistencia de normas claras, públicas, en donde es necesaria la certeza respecto a la aplicación normativa, ya que a partir de ello surge la confianza que tendrán los sujetos procesales de que la normativa vigente será observada respecto a los derechos consagrados en el texto constitucional.</w:t>
      </w:r>
      <w:r w:rsidRPr="006A2670">
        <w:rPr>
          <w:rFonts w:cs="Courier New"/>
          <w:i/>
          <w:szCs w:val="24"/>
        </w:rPr>
        <w:t>”</w:t>
      </w:r>
      <w:r w:rsidRPr="006A2670">
        <w:rPr>
          <w:rStyle w:val="Refdenotaalpie"/>
          <w:rFonts w:cs="Courier New"/>
          <w:i/>
          <w:szCs w:val="24"/>
        </w:rPr>
        <w:footnoteReference w:id="941"/>
      </w:r>
      <w:r w:rsidR="00D210B5" w:rsidRPr="006A2670">
        <w:rPr>
          <w:rFonts w:cs="Courier New"/>
          <w:i/>
          <w:szCs w:val="24"/>
        </w:rPr>
        <w:t xml:space="preserve"> </w:t>
      </w:r>
      <w:r w:rsidR="00D210B5" w:rsidRPr="006A2670">
        <w:rPr>
          <w:rStyle w:val="Refdenotaalpie"/>
          <w:rFonts w:cs="Courier New"/>
          <w:i/>
          <w:szCs w:val="24"/>
        </w:rPr>
        <w:footnoteReference w:id="942"/>
      </w:r>
    </w:p>
    <w:p w14:paraId="7EAE7241" w14:textId="77777777" w:rsidR="00354191" w:rsidRPr="006A2670" w:rsidRDefault="00354191" w:rsidP="00354191">
      <w:pPr>
        <w:ind w:left="709"/>
        <w:jc w:val="both"/>
        <w:rPr>
          <w:i/>
          <w:u w:val="single"/>
        </w:rPr>
      </w:pPr>
      <w:r w:rsidRPr="006A2670">
        <w:rPr>
          <w:i/>
          <w:u w:val="single"/>
        </w:rPr>
        <w:t>R.O.S. 406 del 30-dic-2014</w:t>
      </w:r>
    </w:p>
    <w:p w14:paraId="25A7E47A" w14:textId="77777777" w:rsidR="00B30F06" w:rsidRPr="006A2670" w:rsidRDefault="00354191" w:rsidP="00B30F06">
      <w:pPr>
        <w:ind w:left="709"/>
        <w:jc w:val="both"/>
        <w:rPr>
          <w:rFonts w:cs="Courier New"/>
          <w:i/>
          <w:szCs w:val="24"/>
          <w:lang w:val="es-ES"/>
        </w:rPr>
      </w:pPr>
      <w:r w:rsidRPr="006A2670">
        <w:rPr>
          <w:rFonts w:cs="Courier New"/>
          <w:i/>
          <w:szCs w:val="24"/>
        </w:rPr>
        <w:t>“</w:t>
      </w:r>
      <w:r w:rsidR="00B30F06" w:rsidRPr="006A2670">
        <w:rPr>
          <w:rFonts w:cs="Courier New"/>
          <w:i/>
          <w:szCs w:val="24"/>
          <w:lang w:val="es-ES"/>
        </w:rPr>
        <w:t>En tal sentido, este derecho permite que el sistema jurídico otorgue una solución concreta a los diferentes casos fácticos, siendo una obligación de las autoridades competentes encausar sus actuaciones mediante el respeto de las disposiciones constitucionales y la aplicación de la normativa correspondiente. </w:t>
      </w:r>
    </w:p>
    <w:p w14:paraId="30B1C150" w14:textId="77777777" w:rsidR="00B30F06" w:rsidRPr="006A2670" w:rsidRDefault="00B30F06" w:rsidP="00B30F06">
      <w:pPr>
        <w:ind w:left="709"/>
        <w:jc w:val="both"/>
        <w:rPr>
          <w:rFonts w:cs="Courier New"/>
          <w:i/>
          <w:szCs w:val="24"/>
          <w:lang w:val="es-ES"/>
        </w:rPr>
      </w:pPr>
      <w:r w:rsidRPr="006A2670">
        <w:rPr>
          <w:rFonts w:cs="Courier New"/>
          <w:i/>
          <w:szCs w:val="24"/>
          <w:lang w:val="es-ES"/>
        </w:rPr>
        <w:t>La Corte Constitucional, en cuanto a este derecho sostuvo: </w:t>
      </w:r>
    </w:p>
    <w:p w14:paraId="681C40C2" w14:textId="1A32D461" w:rsidR="008F07AA" w:rsidRPr="006A2670" w:rsidRDefault="00B30F06" w:rsidP="008F07AA">
      <w:pPr>
        <w:ind w:left="709"/>
        <w:jc w:val="both"/>
        <w:rPr>
          <w:rFonts w:cs="Courier New"/>
          <w:i/>
          <w:szCs w:val="24"/>
        </w:rPr>
      </w:pPr>
      <w:r w:rsidRPr="006A2670">
        <w:rPr>
          <w:rFonts w:cs="Courier New"/>
          <w:i/>
          <w:szCs w:val="24"/>
          <w:lang w:val="es-ES"/>
        </w:rPr>
        <w:t>Por las consideraciones esgrimidas, corresponde a los jueces adecuar sus actuaciones a la normativa vigente, a través de la sustanciación de procesos que otorguen confianza a la ciudadanía, de tal forma que puedan prever cuál será el tratamiento jurídico que se dará a una determinada circunstancia. De esta forma, el derecho constitucional a la seguridad jurídica, no debe ser analizado de forma aislada a los demás derechos, ya que atendiendo el sentido integral de la Constitución de la República, el mismo debe de ser aplicado a la luz de los derechos y principios constitucionales</w:t>
      </w:r>
      <w:r w:rsidRPr="006A2670">
        <w:rPr>
          <w:rStyle w:val="Refdenotaalpie"/>
          <w:rFonts w:cs="Courier New"/>
          <w:i/>
          <w:szCs w:val="24"/>
          <w:lang w:val="es-ES"/>
        </w:rPr>
        <w:footnoteReference w:id="943"/>
      </w:r>
      <w:r w:rsidR="00354191" w:rsidRPr="006A2670">
        <w:rPr>
          <w:rFonts w:cs="Courier New"/>
          <w:i/>
          <w:szCs w:val="24"/>
          <w:lang w:val="es-ES"/>
        </w:rPr>
        <w:t>.</w:t>
      </w:r>
      <w:r w:rsidR="00354191" w:rsidRPr="006A2670">
        <w:rPr>
          <w:rFonts w:cs="Courier New"/>
          <w:i/>
          <w:szCs w:val="24"/>
        </w:rPr>
        <w:t>”</w:t>
      </w:r>
      <w:r w:rsidR="00354191" w:rsidRPr="006A2670">
        <w:rPr>
          <w:rStyle w:val="Refdenotaalpie"/>
          <w:rFonts w:cs="Courier New"/>
          <w:i/>
          <w:szCs w:val="24"/>
        </w:rPr>
        <w:footnoteReference w:id="944"/>
      </w:r>
    </w:p>
    <w:p w14:paraId="08E26445" w14:textId="7E2492BF" w:rsidR="00003738" w:rsidRPr="006A2670" w:rsidRDefault="00003738" w:rsidP="008F07AA">
      <w:pPr>
        <w:spacing w:line="240" w:lineRule="auto"/>
        <w:ind w:left="708"/>
        <w:jc w:val="both"/>
        <w:rPr>
          <w:rFonts w:cs="Courier New"/>
          <w:i/>
          <w:szCs w:val="24"/>
          <w:u w:val="single"/>
        </w:rPr>
      </w:pPr>
      <w:r w:rsidRPr="006A2670">
        <w:rPr>
          <w:i/>
          <w:u w:val="single"/>
        </w:rPr>
        <w:t>R.O.S. 406 del 30-dic-2014</w:t>
      </w:r>
      <w:r w:rsidR="00A74FFD" w:rsidRPr="006A2670">
        <w:rPr>
          <w:i/>
          <w:u w:val="single"/>
        </w:rPr>
        <w:t>; R.O.S. 390 del 05-dic-2014</w:t>
      </w:r>
      <w:r w:rsidR="00A860F7" w:rsidRPr="006A2670">
        <w:rPr>
          <w:i/>
          <w:u w:val="single"/>
        </w:rPr>
        <w:t>; R.O.S. 390 del 05-dic-2014</w:t>
      </w:r>
      <w:r w:rsidR="00134D0E" w:rsidRPr="006A2670">
        <w:rPr>
          <w:i/>
          <w:u w:val="single"/>
        </w:rPr>
        <w:t>; R.O.S. 390 del 05-dic-2014</w:t>
      </w:r>
      <w:r w:rsidR="008F07AA" w:rsidRPr="006A2670">
        <w:rPr>
          <w:i/>
          <w:u w:val="single"/>
        </w:rPr>
        <w:t xml:space="preserve">; </w:t>
      </w:r>
      <w:r w:rsidR="008F07AA" w:rsidRPr="006A2670">
        <w:rPr>
          <w:rFonts w:cs="Courier New"/>
          <w:i/>
          <w:szCs w:val="24"/>
          <w:u w:val="single"/>
        </w:rPr>
        <w:t>R.O.S. 289 de 15-jul-2014</w:t>
      </w:r>
    </w:p>
    <w:p w14:paraId="17B0CB13" w14:textId="2B0A5AA4" w:rsidR="005075E4" w:rsidRPr="006A2670" w:rsidRDefault="00003738" w:rsidP="005075E4">
      <w:pPr>
        <w:ind w:left="709"/>
        <w:jc w:val="both"/>
        <w:rPr>
          <w:rFonts w:cs="Courier New"/>
          <w:i/>
          <w:szCs w:val="24"/>
          <w:lang w:val="es-ES"/>
        </w:rPr>
      </w:pPr>
      <w:r w:rsidRPr="006A2670">
        <w:rPr>
          <w:rFonts w:cs="Courier New"/>
          <w:i/>
          <w:szCs w:val="24"/>
        </w:rPr>
        <w:t>“</w:t>
      </w:r>
      <w:r w:rsidR="005075E4" w:rsidRPr="006A2670">
        <w:rPr>
          <w:rFonts w:cs="Courier New"/>
          <w:i/>
          <w:szCs w:val="24"/>
          <w:lang w:val="es-ES"/>
        </w:rPr>
        <w:t xml:space="preserve">La seguridad jurídica es un derecho constitucional transversal a todo el ordenamiento jurídico, por cuanto garantiza el respeto a la Constitución como norma jerárquicamente superior y la aplicación de normas jurídicas previas, claras, públicas por parte de las autoridades competentes para ello. De esta forma, este derecho brinda certeza y confianza ciudadana, en tanto permite que las personas puedan predecir con seguridad cual será el procedimiento o tratamiento al cual se someterá un caso en concreto. </w:t>
      </w:r>
      <w:r w:rsidR="008F07AA" w:rsidRPr="006A2670">
        <w:rPr>
          <w:rFonts w:cs="Courier New"/>
          <w:i/>
          <w:szCs w:val="24"/>
          <w:vertAlign w:val="superscript"/>
        </w:rPr>
        <w:footnoteReference w:id="945"/>
      </w:r>
    </w:p>
    <w:p w14:paraId="3F1877B2" w14:textId="77777777" w:rsidR="005075E4" w:rsidRPr="006A2670" w:rsidRDefault="005075E4" w:rsidP="005075E4">
      <w:pPr>
        <w:ind w:left="709"/>
        <w:jc w:val="both"/>
        <w:rPr>
          <w:rFonts w:cs="Courier New"/>
          <w:i/>
          <w:szCs w:val="24"/>
          <w:lang w:val="es-ES"/>
        </w:rPr>
      </w:pPr>
      <w:r w:rsidRPr="006A2670">
        <w:rPr>
          <w:rFonts w:cs="Courier New"/>
          <w:i/>
          <w:szCs w:val="24"/>
          <w:lang w:val="es-ES"/>
        </w:rPr>
        <w:t>La Corte Constitucional, en la sentencia No. 023-13-SEP-CC, señaló: </w:t>
      </w:r>
    </w:p>
    <w:p w14:paraId="1100732C" w14:textId="28B4C4F4" w:rsidR="005075E4" w:rsidRPr="006A2670" w:rsidRDefault="005075E4" w:rsidP="005075E4">
      <w:pPr>
        <w:ind w:left="709"/>
        <w:jc w:val="both"/>
        <w:rPr>
          <w:rFonts w:cs="Courier New"/>
          <w:i/>
          <w:szCs w:val="24"/>
          <w:lang w:val="es-ES"/>
        </w:rPr>
      </w:pPr>
      <w:r w:rsidRPr="006A2670">
        <w:rPr>
          <w:rFonts w:cs="Courier New"/>
          <w:i/>
          <w:szCs w:val="24"/>
          <w:lang w:val="es-ES"/>
        </w:rPr>
        <w:t>El artículo 82 de la Constitución de la República del Ecuador, determina el principio de seguridad jurídica, el mismo que se halla articulado con el cumplimiento de las normas constitucionales, estableciéndose mediante aquel postulado una verdadera supremacía material del contenido de la Carta Fundamental del Estado ecuatoriano; para aquello, y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w:t>
      </w:r>
      <w:r w:rsidRPr="006A2670">
        <w:rPr>
          <w:rStyle w:val="Refdenotaalpie"/>
          <w:rFonts w:cs="Courier New"/>
          <w:i/>
          <w:szCs w:val="24"/>
          <w:lang w:val="es-ES"/>
        </w:rPr>
        <w:footnoteReference w:id="946"/>
      </w:r>
      <w:r w:rsidRPr="006A2670">
        <w:rPr>
          <w:rFonts w:cs="Courier New"/>
          <w:i/>
          <w:szCs w:val="24"/>
          <w:lang w:val="es-ES"/>
        </w:rPr>
        <w:t>. </w:t>
      </w:r>
    </w:p>
    <w:p w14:paraId="27AFC88C" w14:textId="571033E6" w:rsidR="00A860F7" w:rsidRPr="006A2670" w:rsidRDefault="005075E4" w:rsidP="00A860F7">
      <w:pPr>
        <w:ind w:left="709"/>
        <w:jc w:val="both"/>
        <w:rPr>
          <w:rFonts w:cs="Courier New"/>
          <w:i/>
          <w:szCs w:val="24"/>
        </w:rPr>
      </w:pPr>
      <w:r w:rsidRPr="006A2670">
        <w:rPr>
          <w:rFonts w:cs="Courier New"/>
          <w:i/>
          <w:szCs w:val="24"/>
          <w:lang w:val="es-ES"/>
        </w:rPr>
        <w:t>El artículo 82 de la Constitución de la República determina: "El derecho a la seguridad jurídica se fundamenta en el respeto a la Constitución y en la existencia de normas jurídicas previas, claras, públicas y aplicadas por las autoridades competentes". Siendo así, este derecho garantiza la supremacía constitucional mediante la correcta aplicación normativa</w:t>
      </w:r>
      <w:r w:rsidR="00003738" w:rsidRPr="006A2670">
        <w:rPr>
          <w:rFonts w:cs="Courier New"/>
          <w:i/>
          <w:szCs w:val="24"/>
          <w:lang w:val="es-ES"/>
        </w:rPr>
        <w:t>.</w:t>
      </w:r>
      <w:r w:rsidR="00003738" w:rsidRPr="006A2670">
        <w:rPr>
          <w:rFonts w:cs="Courier New"/>
          <w:i/>
          <w:szCs w:val="24"/>
        </w:rPr>
        <w:t>”</w:t>
      </w:r>
      <w:r w:rsidR="00003738" w:rsidRPr="006A2670">
        <w:rPr>
          <w:rStyle w:val="Refdenotaalpie"/>
          <w:rFonts w:cs="Courier New"/>
          <w:i/>
          <w:szCs w:val="24"/>
        </w:rPr>
        <w:footnoteReference w:id="947"/>
      </w:r>
      <w:r w:rsidR="00A74FFD" w:rsidRPr="006A2670">
        <w:rPr>
          <w:rFonts w:cs="Courier New"/>
          <w:i/>
          <w:szCs w:val="24"/>
        </w:rPr>
        <w:t xml:space="preserve"> </w:t>
      </w:r>
      <w:r w:rsidR="00A74FFD" w:rsidRPr="006A2670">
        <w:rPr>
          <w:rStyle w:val="Refdenotaalpie"/>
          <w:rFonts w:cs="Courier New"/>
          <w:i/>
          <w:szCs w:val="24"/>
        </w:rPr>
        <w:footnoteReference w:id="948"/>
      </w:r>
      <w:r w:rsidR="00A860F7" w:rsidRPr="006A2670">
        <w:rPr>
          <w:rFonts w:cs="Courier New"/>
          <w:i/>
          <w:szCs w:val="24"/>
        </w:rPr>
        <w:t xml:space="preserve"> </w:t>
      </w:r>
      <w:r w:rsidR="00A860F7" w:rsidRPr="006A2670">
        <w:rPr>
          <w:rStyle w:val="Refdenotaalpie"/>
          <w:rFonts w:cs="Courier New"/>
          <w:i/>
          <w:szCs w:val="24"/>
        </w:rPr>
        <w:footnoteReference w:id="949"/>
      </w:r>
      <w:r w:rsidR="00134D0E" w:rsidRPr="006A2670">
        <w:rPr>
          <w:rFonts w:cs="Courier New"/>
          <w:i/>
          <w:szCs w:val="24"/>
        </w:rPr>
        <w:t xml:space="preserve"> </w:t>
      </w:r>
      <w:r w:rsidR="00134D0E" w:rsidRPr="006A2670">
        <w:rPr>
          <w:rStyle w:val="Refdenotaalpie"/>
          <w:rFonts w:cs="Courier New"/>
          <w:i/>
          <w:szCs w:val="24"/>
        </w:rPr>
        <w:footnoteReference w:id="950"/>
      </w:r>
    </w:p>
    <w:p w14:paraId="0197F6E1" w14:textId="77777777" w:rsidR="0093495B" w:rsidRPr="006A2670" w:rsidRDefault="0093495B" w:rsidP="0093495B">
      <w:pPr>
        <w:ind w:left="709"/>
        <w:jc w:val="both"/>
        <w:rPr>
          <w:i/>
          <w:u w:val="single"/>
        </w:rPr>
      </w:pPr>
      <w:r w:rsidRPr="006A2670">
        <w:rPr>
          <w:i/>
          <w:u w:val="single"/>
        </w:rPr>
        <w:t>R.O.S. 406 del 30-dic-2014</w:t>
      </w:r>
    </w:p>
    <w:p w14:paraId="25A30512" w14:textId="01098B71" w:rsidR="0093495B" w:rsidRPr="006A2670" w:rsidRDefault="0093495B" w:rsidP="0093495B">
      <w:pPr>
        <w:ind w:left="709"/>
        <w:jc w:val="both"/>
        <w:rPr>
          <w:rFonts w:cs="Courier New"/>
          <w:i/>
          <w:szCs w:val="24"/>
          <w:lang w:val="es-ES"/>
        </w:rPr>
      </w:pPr>
      <w:r w:rsidRPr="006A2670">
        <w:rPr>
          <w:rFonts w:cs="Courier New"/>
          <w:i/>
          <w:szCs w:val="24"/>
        </w:rPr>
        <w:t>“</w:t>
      </w:r>
      <w:r w:rsidRPr="006A2670">
        <w:rPr>
          <w:rFonts w:cs="Courier New"/>
          <w:i/>
          <w:szCs w:val="24"/>
          <w:lang w:val="es-ES"/>
        </w:rPr>
        <w:t>La seguridad jurídica se constituye en un derecho que resalta la supremacía de la Constitución de la República como la máxima norma del ordenamiento jurídico, a su vez garantiza la aplicación de la normativa vigente, con el objetivo de que las personas conozcan con antelación el marco jurídico que rige el Estado constitucional de derechos y justicia social. La Constitución de la República en su artículo 82, establece: "El derecho a la seguridad jurídica se fundamenta en el respeto a la Constitución y en la existencia de normas jurídicas previas, claras, públicas y aplicadas por las autoridades competentes". La Corte Constitucional del Ecuador en la sentencia No. 129-14-SEP-CC precisó: "El derecho a la seguridad jurídica es de fundamental importancia dentro del modelo constitucional, en tanto garantiza el respeto a la norma constitucional destacando la supremacía constitucional de la cual esta se encuentra investida, así como también la previsibilidad del derecho mediante la aplicación de prescripciones normativas previas, claras y públicas"</w:t>
      </w:r>
      <w:r w:rsidRPr="006A2670">
        <w:rPr>
          <w:rStyle w:val="Refdenotaalpie"/>
          <w:rFonts w:cs="Courier New"/>
          <w:i/>
          <w:szCs w:val="24"/>
          <w:lang w:val="es-ES"/>
        </w:rPr>
        <w:footnoteReference w:id="951"/>
      </w:r>
      <w:r w:rsidRPr="006A2670">
        <w:rPr>
          <w:rFonts w:cs="Courier New"/>
          <w:i/>
          <w:szCs w:val="24"/>
          <w:lang w:val="es-ES"/>
        </w:rPr>
        <w:t>.</w:t>
      </w:r>
    </w:p>
    <w:p w14:paraId="407139E1" w14:textId="5ADBAFF4" w:rsidR="00861EE4" w:rsidRPr="006A2670" w:rsidRDefault="0093495B" w:rsidP="00861EE4">
      <w:pPr>
        <w:ind w:left="709"/>
        <w:jc w:val="both"/>
        <w:rPr>
          <w:rFonts w:cs="Courier New"/>
          <w:i/>
          <w:szCs w:val="24"/>
        </w:rPr>
      </w:pPr>
      <w:r w:rsidRPr="006A2670">
        <w:rPr>
          <w:rFonts w:cs="Courier New"/>
          <w:i/>
          <w:szCs w:val="24"/>
          <w:lang w:val="es-ES"/>
        </w:rPr>
        <w:t>La seguridad jurídica tiene directa relación con el derecho constitucional al debido proceso en la garantía del cumplimiento de las normas y derechos de las partes, puesto que ambos derechos garantizan la observancia al ordenamiento jurídico y el respeto a los derechos constitucionales. El artículo 76 numeral 1 establece: "Corresponde a toda autoridad administrativa o judicial, garantizar el cumplimiento de las normas y derechos de las partes".</w:t>
      </w:r>
      <w:r w:rsidRPr="006A2670">
        <w:rPr>
          <w:rFonts w:cs="Courier New"/>
          <w:i/>
          <w:szCs w:val="24"/>
        </w:rPr>
        <w:t>”</w:t>
      </w:r>
      <w:r w:rsidRPr="006A2670">
        <w:rPr>
          <w:rStyle w:val="Refdenotaalpie"/>
          <w:rFonts w:cs="Courier New"/>
          <w:i/>
          <w:szCs w:val="24"/>
        </w:rPr>
        <w:footnoteReference w:id="952"/>
      </w:r>
    </w:p>
    <w:p w14:paraId="1894627B" w14:textId="5975E6C6" w:rsidR="00A35D4E" w:rsidRPr="006A2670" w:rsidRDefault="00A35D4E" w:rsidP="00861EE4">
      <w:pPr>
        <w:ind w:left="709"/>
        <w:jc w:val="both"/>
        <w:rPr>
          <w:i/>
          <w:u w:val="single"/>
        </w:rPr>
      </w:pPr>
      <w:r w:rsidRPr="006A2670">
        <w:rPr>
          <w:i/>
          <w:u w:val="single"/>
        </w:rPr>
        <w:t>R.O.S. 406 del 30-dic-2014</w:t>
      </w:r>
      <w:r w:rsidR="00861EE4" w:rsidRPr="006A2670">
        <w:rPr>
          <w:i/>
          <w:u w:val="single"/>
        </w:rPr>
        <w:t>; R.O.S. 390 del 05-dic-2014</w:t>
      </w:r>
    </w:p>
    <w:p w14:paraId="4FCA250E" w14:textId="77777777" w:rsidR="00A35D4E" w:rsidRPr="006A2670" w:rsidRDefault="00A35D4E" w:rsidP="00A35D4E">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artículo 82 de la Constitución de la República se refiere al derecho a la seguridad jurídica indicando que: "El derecho a la seguridad jurídica se fundamenta en el respeto a la Constitución y en la existencia de normas jurídicas previas, claras, públicas y aplicadas por las autoridades competentes". </w:t>
      </w:r>
    </w:p>
    <w:p w14:paraId="18FC7A8E" w14:textId="0F9092B3" w:rsidR="00A35D4E" w:rsidRPr="006A2670" w:rsidRDefault="00A35D4E" w:rsidP="00A35D4E">
      <w:pPr>
        <w:ind w:left="709"/>
        <w:jc w:val="both"/>
        <w:rPr>
          <w:rFonts w:cs="Courier New"/>
          <w:i/>
          <w:szCs w:val="24"/>
          <w:lang w:val="es-ES"/>
        </w:rPr>
      </w:pPr>
      <w:r w:rsidRPr="006A2670">
        <w:rPr>
          <w:rFonts w:cs="Courier New"/>
          <w:i/>
          <w:szCs w:val="24"/>
          <w:lang w:val="es-ES"/>
        </w:rPr>
        <w:t>Este derecho radica la observancia que las autoridades competentes deben efectuar en el ordenamiento jurídico, ello garantiza el respeto de los derechos que consagra el texto constitucional; en tal virtud, esta Corte Constitucional</w:t>
      </w:r>
      <w:r w:rsidRPr="006A2670">
        <w:rPr>
          <w:rStyle w:val="Refdenotaalpie"/>
          <w:rFonts w:cs="Courier New"/>
          <w:i/>
          <w:szCs w:val="24"/>
          <w:lang w:val="es-ES"/>
        </w:rPr>
        <w:footnoteReference w:id="953"/>
      </w:r>
      <w:r w:rsidRPr="006A2670">
        <w:rPr>
          <w:rFonts w:cs="Courier New"/>
          <w:i/>
          <w:szCs w:val="24"/>
          <w:lang w:val="es-ES"/>
        </w:rPr>
        <w:t xml:space="preserve"> ha determinado que: "El derecho a la seguridad jurídica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 </w:t>
      </w:r>
      <w:r w:rsidR="00861EE4" w:rsidRPr="006A2670">
        <w:rPr>
          <w:rStyle w:val="Refdenotaalpie"/>
          <w:rFonts w:cs="Courier New"/>
          <w:i/>
          <w:szCs w:val="24"/>
        </w:rPr>
        <w:footnoteReference w:id="954"/>
      </w:r>
    </w:p>
    <w:p w14:paraId="0F92BDD0" w14:textId="4711AB6B" w:rsidR="00A35D4E" w:rsidRPr="006A2670" w:rsidRDefault="00A35D4E" w:rsidP="00A35D4E">
      <w:pPr>
        <w:ind w:left="709"/>
        <w:jc w:val="both"/>
        <w:rPr>
          <w:rFonts w:cs="Courier New"/>
          <w:i/>
          <w:szCs w:val="24"/>
          <w:lang w:val="es-ES"/>
        </w:rPr>
      </w:pPr>
      <w:r w:rsidRPr="006A2670">
        <w:rPr>
          <w:rFonts w:cs="Courier New"/>
          <w:i/>
          <w:szCs w:val="24"/>
          <w:lang w:val="es-ES"/>
        </w:rPr>
        <w:t>Esto significa además, que la seguridad jurídica se basa en el cumplimiento de normas previas, claras y públicas que deben ser aplicadas por las autoridades competentes, de forma tal, que generen confianza en los ciudadanos; es decir, que los ciudadanos conozcan y confíen en el actuar de las distintas instituciones, autoridades y funcionarios públicos o particulares, pues todas sus decisiones deben estar enmarcadas dentro de las normas constitucionales y legales es por ello, que se considera que si dichas normas, previamente determinadas, no se encontraran acorde a las normas constitucionales y legales, serían inválidas.”</w:t>
      </w:r>
      <w:r w:rsidRPr="006A2670">
        <w:rPr>
          <w:rStyle w:val="Refdenotaalpie"/>
          <w:rFonts w:cs="Courier New"/>
          <w:i/>
          <w:szCs w:val="24"/>
        </w:rPr>
        <w:footnoteReference w:id="955"/>
      </w:r>
    </w:p>
    <w:p w14:paraId="2AF6FAE9" w14:textId="77777777" w:rsidR="005330C4" w:rsidRPr="006A2670" w:rsidRDefault="005330C4" w:rsidP="005330C4">
      <w:pPr>
        <w:ind w:left="709"/>
        <w:jc w:val="both"/>
        <w:rPr>
          <w:i/>
          <w:u w:val="single"/>
        </w:rPr>
      </w:pPr>
      <w:r w:rsidRPr="006A2670">
        <w:rPr>
          <w:i/>
          <w:u w:val="single"/>
        </w:rPr>
        <w:t>R.O.S. 406 del 30-dic-2014</w:t>
      </w:r>
    </w:p>
    <w:p w14:paraId="60047870" w14:textId="66C79E5E" w:rsidR="005330C4" w:rsidRPr="006A2670" w:rsidRDefault="005330C4" w:rsidP="005330C4">
      <w:pPr>
        <w:ind w:left="709"/>
        <w:jc w:val="both"/>
        <w:rPr>
          <w:rFonts w:cs="Courier New"/>
          <w:i/>
          <w:szCs w:val="24"/>
          <w:lang w:val="es-ES"/>
        </w:rPr>
      </w:pPr>
      <w:r w:rsidRPr="006A2670">
        <w:rPr>
          <w:rFonts w:cs="Courier New"/>
          <w:i/>
          <w:szCs w:val="24"/>
        </w:rPr>
        <w:t>“</w:t>
      </w:r>
      <w:r w:rsidRPr="006A2670">
        <w:rPr>
          <w:rFonts w:cs="Courier New"/>
          <w:i/>
          <w:szCs w:val="24"/>
          <w:lang w:val="es-ES"/>
        </w:rPr>
        <w:t>El derecho constitucional a la seguridad jurídica se encuentra establecido en el artículo 82 de la Constitución en el que se determina: "El derecho a la seguridad jurídica se fundamenta en el respeto a la Constitución y en la existencia de normas jurídicas previas, claras, públicas y aplicadas por las autoridades competentes". Siendo así, la seguridad jurídica es un derecho de fundamental importancia, puesto que garantiza el respeto a la norma constitucional y la aplicación normativa por parte de las autoridades competentes. En este sentido, se genera confianza a la ciudadanía respecto del destino de sus derechos. La Corte Constitucional del Ecuador en la sentencia No. 034-13-SEP-CC estableció: "La seguridad jurídica tiene como propósito garantizar a las personas la certidumbre de contar con operadores jurídicos competentes que actúen en defensa, protección y tutela de sus derechos. En este escenario, la seguridad jurídica se constituye en el derecho que tenemos todos los justiciables para contar con certeza y permitirnos conocer la normativa pertinente a la que nos debemos sujetar"</w:t>
      </w:r>
      <w:r w:rsidRPr="006A2670">
        <w:rPr>
          <w:rStyle w:val="Refdenotaalpie"/>
          <w:rFonts w:cs="Courier New"/>
          <w:i/>
          <w:szCs w:val="24"/>
          <w:lang w:val="es-ES"/>
        </w:rPr>
        <w:footnoteReference w:id="956"/>
      </w:r>
      <w:r w:rsidRPr="006A2670">
        <w:rPr>
          <w:rFonts w:cs="Courier New"/>
          <w:i/>
          <w:szCs w:val="24"/>
          <w:lang w:val="es-ES"/>
        </w:rPr>
        <w:t>. De esta forma, la seguridad jurídica se constituye en aquel derecho que garantiza la sujeción a un marco jurídico determinado. En el caso de las garantías jurisdiccionales la seguridad jurídica es de fundamental importancia, puesto que tutela la aplicación de las disposiciones constitucionales que regulan los diferentes derechos, a fin de que las garantías cumplan su objetivo constitucional de otorgar una efectiva protección a estos.”</w:t>
      </w:r>
      <w:r w:rsidRPr="006A2670">
        <w:rPr>
          <w:rStyle w:val="Refdenotaalpie"/>
          <w:rFonts w:cs="Courier New"/>
          <w:i/>
          <w:szCs w:val="24"/>
        </w:rPr>
        <w:footnoteReference w:id="957"/>
      </w:r>
    </w:p>
    <w:p w14:paraId="598C6BCA" w14:textId="77777777" w:rsidR="005632B3" w:rsidRPr="006A2670" w:rsidRDefault="005632B3" w:rsidP="005632B3">
      <w:pPr>
        <w:ind w:left="709"/>
        <w:jc w:val="both"/>
        <w:rPr>
          <w:i/>
          <w:u w:val="single"/>
        </w:rPr>
      </w:pPr>
      <w:r w:rsidRPr="006A2670">
        <w:rPr>
          <w:i/>
          <w:u w:val="single"/>
        </w:rPr>
        <w:t>R.O.S. 406 del 30-dic-2014</w:t>
      </w:r>
    </w:p>
    <w:p w14:paraId="47F9E9D5" w14:textId="791DE324" w:rsidR="005632B3" w:rsidRPr="006A2670" w:rsidRDefault="005632B3" w:rsidP="00351C80">
      <w:pPr>
        <w:ind w:left="709"/>
        <w:jc w:val="both"/>
        <w:rPr>
          <w:rFonts w:cs="Courier New"/>
          <w:i/>
          <w:szCs w:val="24"/>
          <w:lang w:val="es-ES"/>
        </w:rPr>
      </w:pPr>
      <w:r w:rsidRPr="006A2670">
        <w:rPr>
          <w:rFonts w:cs="Courier New"/>
          <w:i/>
          <w:szCs w:val="24"/>
        </w:rPr>
        <w:t>“</w:t>
      </w:r>
      <w:r w:rsidRPr="006A2670">
        <w:rPr>
          <w:rFonts w:cs="Courier New"/>
          <w:i/>
          <w:szCs w:val="24"/>
          <w:lang w:val="es-ES"/>
        </w:rPr>
        <w:t>Sobre el derecho a la seguridad jurídica, esta Corte Constitucional en su sentencia No. 0016-13-SEP-CC expresó que: "Para tener certeza respecto a una aplicación normativa, acorde a la Constitución, se prevé que las normas que formen parte del ordenamiento jurídico se encuentren determinadas previamente; además, deben ser claras y públicas; sólo de esta manera se logra conformar una certeza de que la normativa existente en la legislación será aplicada cumpliendo ciertos lineamientos que generan la confianza acerca del respeto de los derechos consagrados en el texto constitucional". Añadió que: "Mediante un ejercicio de interpretación integral del texto constitucional se determina que el derecho a la seguridad jurídica es el pilar sobre el cual se asienta la confianza ciudadana en cuanto a las actuaciones de los distintos poderes públicos". La seguridad jurídica se erige en el Estado constitucional de derechos y justicia como un mecanismo idóneo que proscribe y limita la arbitrariedad en la actuación de los representantes del Estado, quienes actúan en ejercicio de sus competencias conforme lo establece el artículo 226 de la Constitución de la República. Así, en el caso de los operadores de justicia, la seguridad jurídica debe ser entendida como la observancia de los instrumentos y mecanismos sustantivos y procesales que el legislador ha previsto para cada procedimiento jurisdiccional en todas aquellas materias creadas para solucionar las controversias que han sido sometidas a la función jurisdiccional.”</w:t>
      </w:r>
      <w:r w:rsidRPr="006A2670">
        <w:rPr>
          <w:rStyle w:val="Refdenotaalpie"/>
          <w:rFonts w:cs="Courier New"/>
          <w:i/>
          <w:szCs w:val="24"/>
        </w:rPr>
        <w:footnoteReference w:id="958"/>
      </w:r>
    </w:p>
    <w:p w14:paraId="2DE4752B" w14:textId="77777777" w:rsidR="00351C80" w:rsidRPr="006A2670" w:rsidRDefault="00351C80" w:rsidP="00351C80">
      <w:pPr>
        <w:ind w:left="709"/>
        <w:jc w:val="both"/>
        <w:rPr>
          <w:i/>
          <w:u w:val="single"/>
        </w:rPr>
      </w:pPr>
      <w:r w:rsidRPr="006A2670">
        <w:rPr>
          <w:i/>
          <w:u w:val="single"/>
        </w:rPr>
        <w:t>R.O.S. 406 del 30-dic-2014</w:t>
      </w:r>
    </w:p>
    <w:p w14:paraId="254A25C3" w14:textId="77777777" w:rsidR="00351C80" w:rsidRPr="006A2670" w:rsidRDefault="00351C80" w:rsidP="00351C80">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De acuerdo a lo prescrito en el artículo 88 de la Constitución de la República, la seguridad jurídica como derecho constitucional tiene una doble dimensión; por un lado, cuando se garantiza este derecho mediante el respeto, sujeción y cumplimiento a los principios y reglas contenidos en la Constitución de la República, lo cual equivale a afirmar la importancia que posee la ley como vehículo generador de certeza y por otro, cuando las autoridades públicas, en ejercicio de sus competencias, aplican normas previas, claras y públicas. </w:t>
      </w:r>
    </w:p>
    <w:p w14:paraId="54B81D82" w14:textId="77777777" w:rsidR="00351C80" w:rsidRPr="006A2670" w:rsidRDefault="00351C80" w:rsidP="00351C80">
      <w:pPr>
        <w:ind w:left="709"/>
        <w:jc w:val="both"/>
        <w:rPr>
          <w:rFonts w:cs="Courier New"/>
          <w:i/>
          <w:szCs w:val="24"/>
          <w:lang w:val="es-ES"/>
        </w:rPr>
      </w:pPr>
      <w:r w:rsidRPr="006A2670">
        <w:rPr>
          <w:rFonts w:cs="Courier New"/>
          <w:i/>
          <w:szCs w:val="24"/>
          <w:lang w:val="es-ES"/>
        </w:rPr>
        <w:t xml:space="preserve">Por tal motivo, la transgresión del derecho a la seguridad jurídica implica no solo el irrespeto a nuestro texto constitucional sino la afectación a la legitimidad de nuestro sistema constitucional, por lo cual se da cabida a diversos escenarios que generarían vulneraciones a otros derechos constitucionales. </w:t>
      </w:r>
    </w:p>
    <w:p w14:paraId="3650DAEB" w14:textId="77777777" w:rsidR="00351C80" w:rsidRPr="006A2670" w:rsidRDefault="00351C80" w:rsidP="00351C80">
      <w:pPr>
        <w:ind w:left="709"/>
        <w:jc w:val="both"/>
        <w:rPr>
          <w:rFonts w:cs="Courier New"/>
          <w:i/>
          <w:szCs w:val="24"/>
          <w:lang w:val="es-ES"/>
        </w:rPr>
      </w:pPr>
      <w:r w:rsidRPr="006A2670">
        <w:rPr>
          <w:rFonts w:cs="Courier New"/>
          <w:i/>
          <w:szCs w:val="24"/>
          <w:lang w:val="es-ES"/>
        </w:rPr>
        <w:t xml:space="preserve">La seguridad jurídica, por tanto, proscribe la arbitrariedad en función del relevante papel que se concede a la ley (principio de jerarquía normativa) como mecanismo de defensa que asegura un trato igual de todos los ciudadanos ante la misma, frente a los posibles abusos de los órganos del Estado. De esta forma, se garantiza como fin último que los derechos constitucionales se tutelen adecuadamente al circunscribir los límites de las actuaciones de las autoridades públicas que determina la Constitución de la República. </w:t>
      </w:r>
    </w:p>
    <w:p w14:paraId="56EB4947" w14:textId="1D17DF51" w:rsidR="00351C80" w:rsidRPr="006A2670" w:rsidRDefault="00351C80" w:rsidP="00351C80">
      <w:pPr>
        <w:ind w:left="709"/>
        <w:jc w:val="both"/>
        <w:rPr>
          <w:rFonts w:cs="Courier New"/>
          <w:i/>
          <w:szCs w:val="24"/>
          <w:lang w:val="es-ES"/>
        </w:rPr>
      </w:pPr>
      <w:r w:rsidRPr="006A2670">
        <w:rPr>
          <w:rFonts w:cs="Courier New"/>
          <w:i/>
          <w:szCs w:val="24"/>
          <w:lang w:val="es-ES"/>
        </w:rPr>
        <w:t>Este concepto se tiene que examinar y cumplir por cualquier Estado que se considere "de derecho", más aún en la concepción y filosofía de nuestro Estado constitucional, cuya finalidad es la tutela efectiva de los derechos constitucionales, consagrados en la Carta Magna y en el ordenamiento jurídico</w:t>
      </w:r>
      <w:r w:rsidRPr="006A2670">
        <w:rPr>
          <w:rStyle w:val="Refdenotaalpie"/>
          <w:rFonts w:cs="Courier New"/>
          <w:i/>
          <w:szCs w:val="24"/>
          <w:lang w:val="es-ES"/>
        </w:rPr>
        <w:footnoteReference w:id="959"/>
      </w:r>
      <w:r w:rsidRPr="006A2670">
        <w:rPr>
          <w:rFonts w:cs="Courier New"/>
          <w:i/>
          <w:szCs w:val="24"/>
          <w:lang w:val="es-ES"/>
        </w:rPr>
        <w:t xml:space="preserve">. </w:t>
      </w:r>
    </w:p>
    <w:p w14:paraId="0A9FC20F" w14:textId="409B09DF" w:rsidR="00351C80" w:rsidRPr="006A2670" w:rsidRDefault="00351C80" w:rsidP="00351C80">
      <w:pPr>
        <w:ind w:left="709"/>
        <w:jc w:val="both"/>
        <w:rPr>
          <w:rFonts w:cs="Courier New"/>
          <w:i/>
          <w:szCs w:val="24"/>
          <w:lang w:val="es-ES"/>
        </w:rPr>
      </w:pPr>
      <w:r w:rsidRPr="006A2670">
        <w:rPr>
          <w:rFonts w:cs="Courier New"/>
          <w:i/>
          <w:szCs w:val="24"/>
          <w:lang w:val="es-ES"/>
        </w:rPr>
        <w:t>Adicionalmente, la seguridad jurídica tiene el efecto de generar en los ciudadanos la percepción racional de coherencia entre aquello que está regulado por el ordenamiento jurídico, con lo que efectivamente se cumple en la realidad material a través de aquella regulación normativa. Los ciudadanos, a través de la seguridad jurídica, saben qué esperar, lo cual supone un conocimiento cierto de las leyes vigentes; a partir de dicho conocimiento, se construye su confianza en relación con las actuaciones del poder público.”</w:t>
      </w:r>
      <w:r w:rsidRPr="006A2670">
        <w:rPr>
          <w:rStyle w:val="Refdenotaalpie"/>
          <w:rFonts w:cs="Courier New"/>
          <w:i/>
          <w:szCs w:val="24"/>
        </w:rPr>
        <w:footnoteReference w:id="960"/>
      </w:r>
    </w:p>
    <w:p w14:paraId="2820A704" w14:textId="66DC47A1" w:rsidR="00CA28A9" w:rsidRPr="006A2670" w:rsidRDefault="00CA28A9" w:rsidP="00CA28A9">
      <w:pPr>
        <w:ind w:left="709"/>
        <w:jc w:val="both"/>
        <w:rPr>
          <w:i/>
          <w:u w:val="single"/>
        </w:rPr>
      </w:pPr>
      <w:r w:rsidRPr="006A2670">
        <w:rPr>
          <w:i/>
          <w:u w:val="single"/>
        </w:rPr>
        <w:t>R.O.S. 390 del 05-dic-2014</w:t>
      </w:r>
      <w:r w:rsidR="00ED0108" w:rsidRPr="006A2670">
        <w:rPr>
          <w:i/>
          <w:u w:val="single"/>
        </w:rPr>
        <w:t>; R.O.S. 390 del 05-dic-2014</w:t>
      </w:r>
    </w:p>
    <w:p w14:paraId="2F7BFCFF" w14:textId="4F23A4DC" w:rsidR="00ED0108" w:rsidRPr="006A2670" w:rsidRDefault="00CA28A9" w:rsidP="00ED0108">
      <w:pPr>
        <w:ind w:left="709"/>
        <w:jc w:val="both"/>
        <w:rPr>
          <w:rFonts w:cs="Courier New"/>
          <w:i/>
          <w:szCs w:val="24"/>
          <w:lang w:val="es-ES"/>
        </w:rPr>
      </w:pPr>
      <w:r w:rsidRPr="006A2670">
        <w:rPr>
          <w:rFonts w:cs="Courier New"/>
          <w:i/>
          <w:szCs w:val="24"/>
        </w:rPr>
        <w:t>“</w:t>
      </w:r>
      <w:r w:rsidRPr="006A2670">
        <w:rPr>
          <w:rFonts w:cs="Courier New"/>
          <w:i/>
          <w:szCs w:val="24"/>
          <w:lang w:val="es-ES"/>
        </w:rPr>
        <w:t>La Corte Constitucional, en la sentencia No. 0016-13-SEP-CC del 16 de mayo de 2013, con relación a la seguridad jurídica, ha manifestado lo siguiente: El artículo 82 de la Constitución de la República del Ecuador determina el derecho a la seguridad jurídica el mismo que tiene relación con el cumplimiento de los mandatos constitucionales, estableciéndose mediante aquel postulado una verdadera supremacía material del contenido de la Carta Fundamental del Estado ecuatoriano. Para tener certeza respecto a una aplicación normativa, acorde a la Constitución, se prevé que las normas que formen parte del ordenamiento jurídico se encuentren determinadas previamente; además deben ser claras y públicas; solo de esta manera se logra conformar una certeza de que la normativa existente en la legislación será aplicada cumpliendo ciertos lineamientos que generan la confianza acerca del respeto de los derechos consagrados en el texto constitucional</w:t>
      </w:r>
      <w:r w:rsidRPr="006A2670">
        <w:rPr>
          <w:rStyle w:val="Refdenotaalpie"/>
          <w:rFonts w:cs="Courier New"/>
          <w:i/>
          <w:szCs w:val="24"/>
          <w:lang w:val="es-ES"/>
        </w:rPr>
        <w:footnoteReference w:id="961"/>
      </w:r>
      <w:r w:rsidRPr="006A2670">
        <w:rPr>
          <w:rFonts w:cs="Courier New"/>
          <w:i/>
          <w:szCs w:val="24"/>
          <w:lang w:val="es-ES"/>
        </w:rPr>
        <w:t>.”</w:t>
      </w:r>
      <w:r w:rsidRPr="006A2670">
        <w:rPr>
          <w:rStyle w:val="Refdenotaalpie"/>
          <w:rFonts w:cs="Courier New"/>
          <w:i/>
          <w:szCs w:val="24"/>
        </w:rPr>
        <w:footnoteReference w:id="962"/>
      </w:r>
      <w:r w:rsidR="00ED0108" w:rsidRPr="006A2670">
        <w:rPr>
          <w:rFonts w:cs="Courier New"/>
          <w:i/>
          <w:szCs w:val="24"/>
          <w:lang w:val="es-ES"/>
        </w:rPr>
        <w:t xml:space="preserve"> </w:t>
      </w:r>
      <w:r w:rsidR="00ED0108" w:rsidRPr="006A2670">
        <w:rPr>
          <w:rStyle w:val="Refdenotaalpie"/>
          <w:rFonts w:cs="Courier New"/>
          <w:i/>
          <w:szCs w:val="24"/>
        </w:rPr>
        <w:footnoteReference w:id="963"/>
      </w:r>
    </w:p>
    <w:p w14:paraId="3F0A3861" w14:textId="77777777" w:rsidR="00B00B66" w:rsidRPr="006A2670" w:rsidRDefault="00B00B66" w:rsidP="00B00B66">
      <w:pPr>
        <w:ind w:left="709"/>
        <w:jc w:val="both"/>
        <w:rPr>
          <w:i/>
          <w:u w:val="single"/>
        </w:rPr>
      </w:pPr>
      <w:r w:rsidRPr="006A2670">
        <w:rPr>
          <w:i/>
          <w:u w:val="single"/>
        </w:rPr>
        <w:t>R.O.S. 390 del 05-dic-2014</w:t>
      </w:r>
    </w:p>
    <w:p w14:paraId="24EE7255" w14:textId="77777777" w:rsidR="00B00B66" w:rsidRPr="006A2670" w:rsidRDefault="00B00B66" w:rsidP="00B00B66">
      <w:pPr>
        <w:ind w:left="709"/>
        <w:jc w:val="both"/>
        <w:rPr>
          <w:rFonts w:cs="Courier New"/>
          <w:i/>
          <w:szCs w:val="24"/>
          <w:lang w:val="es-ES"/>
        </w:rPr>
      </w:pPr>
      <w:r w:rsidRPr="006A2670">
        <w:rPr>
          <w:rFonts w:cs="Courier New"/>
          <w:i/>
          <w:szCs w:val="24"/>
        </w:rPr>
        <w:t>“</w:t>
      </w:r>
      <w:r w:rsidRPr="006A2670">
        <w:rPr>
          <w:rFonts w:cs="Courier New"/>
          <w:i/>
          <w:szCs w:val="24"/>
          <w:lang w:val="es-ES"/>
        </w:rPr>
        <w:t>El artículo 82 de la Constitución de la República determina que: "(...) El derecho a la seguridad jurídica se fundamenta en el respeto a la Constitución y en la existencia de normas jurídicas previas, claras, públicas y aplicadas por las autoridades competentes (...)" lo cual implica, que mediante este derecho, la Constitución garantiza a todas las personas una plena certeza y conocimiento de las posibles consecuencias jurídicas, por sus actos u omisiones. </w:t>
      </w:r>
    </w:p>
    <w:p w14:paraId="53EBE91D" w14:textId="77777777" w:rsidR="00B00B66" w:rsidRPr="006A2670" w:rsidRDefault="00B00B66" w:rsidP="00B00B66">
      <w:pPr>
        <w:ind w:left="709"/>
        <w:jc w:val="both"/>
        <w:rPr>
          <w:rFonts w:cs="Courier New"/>
          <w:i/>
          <w:szCs w:val="24"/>
          <w:lang w:val="es-ES"/>
        </w:rPr>
      </w:pPr>
      <w:r w:rsidRPr="006A2670">
        <w:rPr>
          <w:rFonts w:cs="Courier New"/>
          <w:i/>
          <w:szCs w:val="24"/>
          <w:lang w:val="es-ES"/>
        </w:rPr>
        <w:t>La Corte Constitucional ha puntualizado acerca de la seguridad jurídica, lo siguiente: </w:t>
      </w:r>
    </w:p>
    <w:p w14:paraId="664155CF" w14:textId="5E60BB35" w:rsidR="00B00B66" w:rsidRPr="006A2670" w:rsidRDefault="00B00B66" w:rsidP="00B00B66">
      <w:pPr>
        <w:ind w:left="709"/>
        <w:jc w:val="both"/>
        <w:rPr>
          <w:rFonts w:cs="Courier New"/>
          <w:i/>
          <w:szCs w:val="24"/>
          <w:lang w:val="es-ES"/>
        </w:rPr>
      </w:pPr>
      <w:r w:rsidRPr="006A2670">
        <w:rPr>
          <w:rFonts w:cs="Courier New"/>
          <w:i/>
          <w:szCs w:val="24"/>
          <w:lang w:val="es-ES"/>
        </w:rPr>
        <w:t>(...) se relaciona con la idea del Estado de derecho; su relevancia jurídica se traduce en la necesidad social de contar y garantizar con claros y precisos modelos normativos de conducta destinados a otorgar una seguridad de realización de las previsiones normativas. La seguridad jurídica determina las condiciones que debe tener el poder para producir un sistema jurídico (validez y eficacia) capaz de alcanzar sus objetivos, evitando aquellos aspectos del poder que pueden dañar la seguridad del ordenamiento normativo. A través de la seguridad jurídica se garantiza a la persona la certeza y existencia de un operador jurídico competente para que lo defienda, proteja y tutele sus derechos. En este contexto, la seguridad jurídica es el imperio de la Constitución y la ley, el Estado de derechos, donde se regula y se racionaliza el uso de la fuerza por el poder (quien puede usarlo, con qué procedimientos, con qué contenidos, con qué límites); asegura, da certeza y previene sus efectos</w:t>
      </w:r>
      <w:r w:rsidRPr="006A2670">
        <w:rPr>
          <w:rStyle w:val="Refdenotaalpie"/>
          <w:rFonts w:cs="Courier New"/>
          <w:i/>
          <w:szCs w:val="24"/>
          <w:lang w:val="es-ES"/>
        </w:rPr>
        <w:footnoteReference w:id="964"/>
      </w:r>
      <w:r w:rsidRPr="006A2670">
        <w:rPr>
          <w:rFonts w:cs="Courier New"/>
          <w:i/>
          <w:szCs w:val="24"/>
          <w:lang w:val="es-ES"/>
        </w:rPr>
        <w:t>. </w:t>
      </w:r>
    </w:p>
    <w:p w14:paraId="702D343D" w14:textId="09017324" w:rsidR="00632ECF" w:rsidRPr="006A2670" w:rsidRDefault="00B00B66" w:rsidP="00903988">
      <w:pPr>
        <w:ind w:left="709"/>
        <w:jc w:val="both"/>
        <w:rPr>
          <w:rFonts w:cs="Courier New"/>
          <w:i/>
          <w:szCs w:val="24"/>
          <w:lang w:val="es-ES"/>
        </w:rPr>
      </w:pPr>
      <w:r w:rsidRPr="006A2670">
        <w:rPr>
          <w:rFonts w:cs="Courier New"/>
          <w:i/>
          <w:szCs w:val="24"/>
          <w:lang w:val="es-ES"/>
        </w:rPr>
        <w:t>Por lo tanto, la seguridad jurídica, como derecho constitucional, se verifica a través de la concreción del debido proceso y este, a su vez, encierra otros derechos y principios para desarrollarse, como el derecho a la tutela judicial efectiva. En el presente caso, esta suponía la obligación de los operadores judiciales de ejercer la potestad jurisdiccional en estricto apego a la Constitución, los instrumentos internacionales de derechos humanos y la ley, lo cual implica además, la correcta y debida aplicación de las normas que conforman el ordenamiento jurídico, comportamiento que se ha verificado a lo largo de todo el proceso.”</w:t>
      </w:r>
      <w:r w:rsidRPr="006A2670">
        <w:rPr>
          <w:rStyle w:val="Refdenotaalpie"/>
          <w:rFonts w:cs="Courier New"/>
          <w:i/>
          <w:szCs w:val="24"/>
        </w:rPr>
        <w:footnoteReference w:id="965"/>
      </w:r>
    </w:p>
    <w:p w14:paraId="5BD47C00" w14:textId="0A709727" w:rsidR="00CC1D61" w:rsidRPr="006A2670" w:rsidRDefault="00CC1D61" w:rsidP="00CC1D61">
      <w:pPr>
        <w:pStyle w:val="Ttulo2"/>
      </w:pPr>
      <w:bookmarkStart w:id="485" w:name="_Toc437533673"/>
      <w:r w:rsidRPr="006A2670">
        <w:t>Seguridad jurídica, debido proceso y principio de legalidad. R.O.S. 315 de 20-ago-2014, Sentencia N° 089-14-SEP-CC, Caso N° 0033-13-EP.</w:t>
      </w:r>
      <w:bookmarkEnd w:id="485"/>
    </w:p>
    <w:p w14:paraId="55CDEB00" w14:textId="4410B832" w:rsidR="00CC1D61" w:rsidRPr="006A2670" w:rsidRDefault="00632ECF" w:rsidP="00632ECF">
      <w:pPr>
        <w:spacing w:line="240" w:lineRule="auto"/>
        <w:ind w:left="708"/>
        <w:jc w:val="both"/>
        <w:rPr>
          <w:rFonts w:cs="Courier New"/>
          <w:i/>
          <w:szCs w:val="24"/>
        </w:rPr>
      </w:pPr>
      <w:r w:rsidRPr="006A2670">
        <w:rPr>
          <w:rFonts w:cs="Courier New"/>
          <w:i/>
          <w:szCs w:val="24"/>
        </w:rPr>
        <w:t>“"(...) Las Constituciones de nuestros países garantizan la seguridad jurídica a través de algunas concreciones, como el principio de la legalidad y el debido proceso (...) Este principio a su vez tiene conexidad con otros principios, como aquel que señala que el sistema procesal es un medio para la realización de la justicia, y que las normas procesales consagrarán los principios de simplificación, uniformidad, eficacia, celeridad y economía procesal, y harán efectivas las garantías del debido proceso, una de ellas, el derecho a ser oído o a replicar en el juicio. Según el principio de la verdad procesal, el juez resuelve un caso en base a la verdad procesal que surge del proceso, esto es la que consta en los elementos probatorios y de convicción agregados a los autos, puesto que para el juez lo importante y único es la verdad procesal, ya que su decisión tendrá que ceñirse a ella, y solo entonces será recta y legal (...)"</w:t>
      </w:r>
      <w:r w:rsidRPr="006A2670">
        <w:rPr>
          <w:rFonts w:cs="Courier New"/>
          <w:i/>
          <w:szCs w:val="24"/>
          <w:vertAlign w:val="superscript"/>
        </w:rPr>
        <w:footnoteReference w:id="96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67"/>
      </w:r>
    </w:p>
    <w:p w14:paraId="57BD3458" w14:textId="7BFC5ECF" w:rsidR="00CC1D61" w:rsidRPr="006A2670" w:rsidRDefault="00CC1D61" w:rsidP="00632ECF">
      <w:pPr>
        <w:pStyle w:val="Ttulo2"/>
      </w:pPr>
      <w:bookmarkStart w:id="486" w:name="_Toc437533674"/>
      <w:r w:rsidRPr="006A2670">
        <w:t>Seguridad Jurídic</w:t>
      </w:r>
      <w:r w:rsidR="00632ECF" w:rsidRPr="006A2670">
        <w:t>a dentro de un proceso judicial.</w:t>
      </w:r>
      <w:r w:rsidRPr="006A2670">
        <w:t xml:space="preserve"> R.O.S. 340 de 24-sep-2014, Sentencia N° 126-14-SEP-CC, Casos N° 0971-11-EP y 0972-11-EP ACUMULADOS.</w:t>
      </w:r>
      <w:bookmarkEnd w:id="486"/>
    </w:p>
    <w:p w14:paraId="30FCE375" w14:textId="1279E064" w:rsidR="00CC1D61" w:rsidRPr="006A2670" w:rsidRDefault="00632ECF" w:rsidP="00632ECF">
      <w:pPr>
        <w:spacing w:line="240" w:lineRule="auto"/>
        <w:ind w:left="708"/>
        <w:jc w:val="both"/>
        <w:rPr>
          <w:rFonts w:cs="Courier New"/>
          <w:i/>
          <w:szCs w:val="24"/>
        </w:rPr>
      </w:pPr>
      <w:r w:rsidRPr="006A2670">
        <w:rPr>
          <w:rFonts w:cs="Courier New"/>
          <w:i/>
          <w:szCs w:val="24"/>
        </w:rPr>
        <w:t>“… este derecho tiene como componente trascendente la garantía de predictibilidad respecto de la situación jurídica de los sujetos de derechos. En el contexto de un proceso judicial, dicha predictibilidad está determinada por las normas que regulan su situación en calidad de partes intervinientes en el mismo. Lo señalado se identifica con el contenido constitucional de la seguridad jurídica, en tanto las normas que gobiernan los procesos constitucionales como las garantías jurisdiccionales de los derechos, son las establecidas en la propia Norma Suprema. Es así que puede concluirse que una actuación jurisdiccional, traducida en una transgresión a la naturaleza y objeto de una garantía jurisdiccional, como la solicitud de medidas cautelares autónomas, constituye una vulneración del derecho a la seguridad jurídica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68"/>
      </w:r>
    </w:p>
    <w:p w14:paraId="70AECCE7" w14:textId="515AE99B" w:rsidR="00CC1D61" w:rsidRPr="006A2670" w:rsidRDefault="00CC1D61" w:rsidP="00632ECF">
      <w:pPr>
        <w:pStyle w:val="Ttulo2"/>
      </w:pPr>
      <w:bookmarkStart w:id="487" w:name="_Toc437533675"/>
      <w:r w:rsidRPr="006A2670">
        <w:t>Para garantizar la seguridad jurídica, la autoridad judicial debe mantener criterio expuesto en los casos similares: R.O.S. 346 de 02-oct-2014, Sentencia N° 112-14-SEP-CC, Caso N° 2204-11-EP</w:t>
      </w:r>
      <w:r w:rsidR="00632ECF" w:rsidRPr="006A2670">
        <w:t>.</w:t>
      </w:r>
      <w:bookmarkEnd w:id="487"/>
    </w:p>
    <w:p w14:paraId="58ABD8BC" w14:textId="6C49C6B7" w:rsidR="00632ECF" w:rsidRPr="006A2670" w:rsidRDefault="00632ECF" w:rsidP="00632ECF">
      <w:pPr>
        <w:spacing w:line="240" w:lineRule="auto"/>
        <w:ind w:left="708"/>
        <w:jc w:val="both"/>
        <w:rPr>
          <w:rFonts w:cs="Courier New"/>
          <w:i/>
          <w:szCs w:val="24"/>
        </w:rPr>
      </w:pPr>
      <w:r w:rsidRPr="006A2670">
        <w:rPr>
          <w:rFonts w:cs="Courier New"/>
          <w:i/>
          <w:szCs w:val="24"/>
        </w:rPr>
        <w:t>“Para garantizar la seguridad jurídica, la autoridad judicial debe mantener el criterio expuesto en los casos similares, toda vez que, el thema decidendum se caracteriza por la similitud en los fundamentos fácticos, jurídicos y pretensiones. De allí que por principio procesal stare decisis, que no es otra cosa que mantener y guardar coherencia con las decisiones adoptadas y aplicar en los fallos posteriores, toda vez que se debe observar el principio de igualdad procesal, debió haber fallado de la misma manera, ya que el principio stare decisis horizontal es un elemento conductor para la decisión del venidero caso análogo, pues las decisiones anteriormente adoptadas por la misma Corte Nacional, como regla, obligan a respetar sus propios precedentes para mantener la coherencia en las argumentaciones y soluciones enunciadas en aras de la uniformidad. De allí que cuando se presenta en la judicatura una demanda o acción por parte de cualquier persona, vulnerada en uno o más de sus derechos, y si ese caso tiene como precedente una sentencia en la cual ya se reconoció o negó el derecho reclamado, habría instalado condiciones de predictibilidad, por lo que el ulterior caso necesariamente debe guardar armonía, de lo contrario constituiría una verdadera herejía jurídica, pues habría garantizado la vigencia de los derechos constitucionales para uno, y para los otros no. Por tanto, la sentencia ulterior sigue su efecto a la sentencia anterior, en aplicación de la regla stare decisis horizontal, que es en principio, aceptar lo resuelto en el pasado y no alterar lo decidido. En resumen, el principio stare decisis obliga a la Corte Nacional a mantener los razonamientos (rationes decidendis) de las decisiones concretas tomadas anteriormente.</w:t>
      </w:r>
    </w:p>
    <w:p w14:paraId="39440838" w14:textId="23E03B25" w:rsidR="00632ECF" w:rsidRPr="006A2670" w:rsidRDefault="00632ECF" w:rsidP="00632ECF">
      <w:pPr>
        <w:spacing w:line="240" w:lineRule="auto"/>
        <w:ind w:left="708"/>
        <w:jc w:val="both"/>
        <w:rPr>
          <w:rFonts w:cs="Courier New"/>
          <w:i/>
          <w:szCs w:val="24"/>
        </w:rPr>
      </w:pPr>
      <w:r w:rsidRPr="006A2670">
        <w:rPr>
          <w:rFonts w:cs="Courier New"/>
          <w:i/>
          <w:szCs w:val="24"/>
        </w:rPr>
        <w:t>Dentro de esta corriente doctrinaria, el profesor Juan Vicente Solá destaca las ventajas y consecuencias que presenta este principio:</w:t>
      </w:r>
    </w:p>
    <w:p w14:paraId="3F3DE2AC" w14:textId="04129C9C" w:rsidR="00632ECF" w:rsidRPr="006A2670" w:rsidRDefault="00632ECF" w:rsidP="00632ECF">
      <w:pPr>
        <w:spacing w:line="240" w:lineRule="auto"/>
        <w:ind w:left="708"/>
        <w:jc w:val="both"/>
        <w:rPr>
          <w:rFonts w:cs="Courier New"/>
          <w:i/>
          <w:szCs w:val="24"/>
        </w:rPr>
      </w:pPr>
      <w:r w:rsidRPr="006A2670">
        <w:rPr>
          <w:rFonts w:cs="Courier New"/>
          <w:i/>
          <w:szCs w:val="24"/>
        </w:rPr>
        <w:t>Se trata, entonces, de una política judicial de cumplir con los precedentes y no cambiar con un punto de derecho, es decir que cuando un tribunal ha establecido un principio de derecho como aplicable a una situación de hecho, se mantendrá en esa posición y la extenderá a todos los casos futuros cuando los hechos sean sustancialmente los mismos. La consecuencia del precedente es la stare decisis, que significa adherir a los casos decididos. Es la doctrina de los tribunales de no variar en un punto de derecho que ya ha sido decidido previamente en una causa similar. Cuando una cuestión de derecho ha sido establecida por una decisión y forma un precedente que el mismo tribunal no puede variar a menos que ello fuera necesario para reivindicar obvios principios de derecho o remediar una injusticia continua, la doctrina se encuentra limitada a determinaciones con respecto a cuestiones litigadas y decididas necesariamente pero no es aplicable a los obiter dicta.</w:t>
      </w:r>
    </w:p>
    <w:p w14:paraId="2885D403" w14:textId="590EB26F" w:rsidR="00632ECF" w:rsidRPr="006A2670" w:rsidRDefault="00632ECF" w:rsidP="00632ECF">
      <w:pPr>
        <w:spacing w:line="240" w:lineRule="auto"/>
        <w:ind w:left="708"/>
        <w:jc w:val="both"/>
        <w:rPr>
          <w:rFonts w:cs="Courier New"/>
          <w:i/>
          <w:szCs w:val="24"/>
        </w:rPr>
      </w:pPr>
      <w:r w:rsidRPr="006A2670">
        <w:rPr>
          <w:rFonts w:cs="Courier New"/>
          <w:i/>
          <w:szCs w:val="24"/>
        </w:rPr>
        <w:t>Las ventajas del stare decisis son la consistencia, estabilidad y confianza, necesaria en sistema jurídico, que de otra manera se perdería frente a decisiones que fueran inestables o circulares o finalmente intransitivas. El problema se plantea cuando esos objetivos son contrarios a la necesaria evolución de la interpretación constitucional. En este sentido, debe tenerse presente que el precedente puede ser también cambiado por una decisión de la Corte, aunque es conveniente que esas variaciones sean en respuesta a cambios excepcionales o que ocurran a través de largos períodos de tiempo</w:t>
      </w:r>
      <w:r w:rsidRPr="006A2670">
        <w:rPr>
          <w:rFonts w:cs="Courier New"/>
          <w:i/>
          <w:szCs w:val="24"/>
          <w:vertAlign w:val="superscript"/>
        </w:rPr>
        <w:footnoteReference w:id="969"/>
      </w:r>
      <w:r w:rsidRPr="006A2670">
        <w:rPr>
          <w:rFonts w:cs="Courier New"/>
          <w:i/>
          <w:szCs w:val="24"/>
        </w:rPr>
        <w:t>…</w:t>
      </w:r>
    </w:p>
    <w:p w14:paraId="2F527542" w14:textId="0BCAF480" w:rsidR="00632ECF" w:rsidRPr="006A2670" w:rsidRDefault="00632ECF" w:rsidP="00632ECF">
      <w:pPr>
        <w:spacing w:line="240" w:lineRule="auto"/>
        <w:ind w:left="708"/>
        <w:jc w:val="both"/>
        <w:rPr>
          <w:rFonts w:cs="Courier New"/>
          <w:i/>
          <w:szCs w:val="24"/>
        </w:rPr>
      </w:pPr>
      <w:r w:rsidRPr="006A2670">
        <w:rPr>
          <w:rFonts w:cs="Courier New"/>
          <w:i/>
          <w:szCs w:val="24"/>
        </w:rPr>
        <w:t>En tal virtud, los jueces de la Sala de lo Laboral de la Corte Nacional deben seguir sus propios precedentes, y aunque este proceder no sea decisivo para pronunciarse en la totalidad de los supuestos que puedan presentarse, resulta conveniente, habida cuenta que se encuentra orientado a consagrar la permanencia y la estabilidad de la jurisprudencia, valores que se ven actualizados en el respeto de la solución alcanzada con anterioridad, cuando se tenga que decidir iguales planteamientos sobre la misma cuestión. Por tanto, es posible afirmar que el principio de stare decisis deriva de una concepción del Derecho según la cual este no es tanto un sistema cerrado de normas abstractas que sirven para orientar la conducta de los ciudadanos, como un conjunto abierto de reglas concretas que dan directamente la solución a litigios definidos. En tal sentido, este principio obliga a los jueces a seguir determinada línea, generando predictibilidad en sus decisiones.</w:t>
      </w:r>
    </w:p>
    <w:p w14:paraId="3997DF20" w14:textId="6559573C" w:rsidR="00B00B66" w:rsidRPr="006A2670" w:rsidRDefault="00632ECF" w:rsidP="00632ECF">
      <w:pPr>
        <w:spacing w:line="240" w:lineRule="auto"/>
        <w:ind w:left="708"/>
        <w:jc w:val="both"/>
        <w:rPr>
          <w:rFonts w:cs="Courier New"/>
          <w:i/>
          <w:szCs w:val="24"/>
        </w:rPr>
      </w:pPr>
      <w:r w:rsidRPr="006A2670">
        <w:rPr>
          <w:rFonts w:cs="Courier New"/>
          <w:i/>
          <w:szCs w:val="24"/>
        </w:rPr>
        <w:t>Bajo el principio stare decisis, una vez que la Corte Nacional ha tomado una decisión, debe seguir ese criterio en casos futuros y no cabe su anulación, salvo condiciones excepcionales cuando las reglas fijadas por la Corte demuestren con el tiempo ser impracticables, que se hayan cambiado las condiciones o circunstancias en que se fundó el precedente, y que existan precedentes contradictorios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70"/>
      </w:r>
    </w:p>
    <w:p w14:paraId="76272400" w14:textId="77777777" w:rsidR="00345866" w:rsidRPr="006A2670" w:rsidRDefault="00345866" w:rsidP="00345866">
      <w:pPr>
        <w:pStyle w:val="Ttulo2"/>
      </w:pPr>
      <w:bookmarkStart w:id="488" w:name="_Toc437533676"/>
      <w:r w:rsidRPr="006A2670">
        <w:rPr>
          <w:rFonts w:eastAsia="Courier New" w:cs="Courier New"/>
        </w:rPr>
        <w:t xml:space="preserve">¿Cómo debe ser considerada la seguridad jurídica según la Corte Constitucional? </w:t>
      </w:r>
      <w:r w:rsidRPr="006A2670">
        <w:t>R.O.S. 161 de 14-ene-2014, Sentencia N° 104-13-SEP-CC, Caso N° 0929-10-EP; R.O.S. 154 de 03-ene-2014, Sentencia N° 0096-13-SEP-CC, Caso N° 0318-11-EP; R.O.S. 374 de 13-nov-2014, Sentencia N° 165-14-SEP-CC, Caso N° 1188-11-EP.</w:t>
      </w:r>
      <w:bookmarkEnd w:id="488"/>
    </w:p>
    <w:p w14:paraId="54735DEE" w14:textId="419BC2C7" w:rsidR="000A5082" w:rsidRPr="006A2670" w:rsidRDefault="000A5082" w:rsidP="000A5082">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del Ecuador, para el período de transición, señaló que: ... se entiende como certeza práctica del derecho y se traduce en la seguridad que se conoce lo previsto como lo prohibido, lo permitido, y lo mandado por el poder público respecto de las relaciones entre particulares y de éstos con el Estado, de lo que se colige que la seguridad jurídica es una garantía que el Estado reconoce a la persona para que su integridad, sus derechos y sus bienes no sean violentadas y que en caso de que esto se produzca, se establezcan los mecanismo adecuados para su tutela...</w:t>
      </w:r>
      <w:r w:rsidRPr="006A2670">
        <w:rPr>
          <w:rStyle w:val="Refdenotaalpie"/>
          <w:rFonts w:cs="Courier New"/>
          <w:i/>
          <w:szCs w:val="24"/>
          <w:lang w:val="es-ES"/>
        </w:rPr>
        <w:footnoteReference w:id="971"/>
      </w:r>
      <w:r w:rsidRPr="006A2670">
        <w:rPr>
          <w:rFonts w:cs="Courier New"/>
          <w:i/>
          <w:szCs w:val="24"/>
          <w:lang w:val="es-ES"/>
        </w:rPr>
        <w:t>. De igual manera, la Corte Constitucional, para el período de transición, manifestó que "...el derecho constitucional a la seguridad jurídica implica la confiabilidad en el orden jurídico y la sujeción de todos los poderes del Estado a la Constitución y la ley"</w:t>
      </w:r>
      <w:r w:rsidRPr="006A2670">
        <w:rPr>
          <w:rStyle w:val="Refdenotaalpie"/>
          <w:rFonts w:cs="Courier New"/>
          <w:i/>
          <w:szCs w:val="24"/>
          <w:lang w:val="es-ES"/>
        </w:rPr>
        <w:footnoteReference w:id="972"/>
      </w:r>
      <w:r w:rsidRPr="006A2670">
        <w:rPr>
          <w:rFonts w:cs="Courier New"/>
          <w:i/>
          <w:szCs w:val="24"/>
          <w:lang w:val="es-ES"/>
        </w:rPr>
        <w:t>. En este orden, la Corte Constitucional, , en su sentencia No. 023-13-SEP-CC, emitida dentro del caso No. 1975-11-EP, ratificó aquellas consideraciones citadas en párrafos anteriores, al señalar que el derecho a la seguridad jurídica "...es el pilar sobre el cual se asienta la confianza ciudadana en cuanto a las actuaciones de los distintos poderes públicos; en virtud de aquello, los actos emanados de dichas autoridades públicas deben observar las normas que componen el ordenamiento jurídico vigente, debiendo además sujetarse a las atribuciones que le compete a cada órgano"</w:t>
      </w:r>
      <w:r w:rsidRPr="006A2670">
        <w:rPr>
          <w:rStyle w:val="Refdenotaalpie"/>
          <w:rFonts w:cs="Courier New"/>
          <w:i/>
          <w:szCs w:val="24"/>
          <w:lang w:val="es-ES"/>
        </w:rPr>
        <w:footnoteReference w:id="97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74"/>
      </w:r>
    </w:p>
    <w:p w14:paraId="600C0467" w14:textId="77777777" w:rsidR="00345866" w:rsidRPr="006A2670" w:rsidRDefault="00345866" w:rsidP="00345866">
      <w:pPr>
        <w:pStyle w:val="Ttulo2"/>
      </w:pPr>
      <w:bookmarkStart w:id="489" w:name="_Toc437533677"/>
      <w:r w:rsidRPr="006A2670">
        <w:rPr>
          <w:rFonts w:eastAsia="Courier New" w:cs="Courier New"/>
        </w:rPr>
        <w:t xml:space="preserve">¿Cuándo hay vulneración a la seguridad jurídica? </w:t>
      </w:r>
      <w:r w:rsidRPr="006A2670">
        <w:t>R.O.S. 230 de 22-abr-2014, Sentencia N° 024-14-SEP-CC, Caso N° 1014-12-EP; R.O.S. 390 de 05-dic-2014, Sentencia N° 192-14-SEP-CC, Caso N° 2015-11-EP.</w:t>
      </w:r>
      <w:bookmarkEnd w:id="489"/>
    </w:p>
    <w:p w14:paraId="3D5EE577" w14:textId="77777777" w:rsidR="00A860F7" w:rsidRPr="006A2670" w:rsidRDefault="00A860F7" w:rsidP="00A860F7">
      <w:pPr>
        <w:ind w:left="709"/>
        <w:jc w:val="both"/>
        <w:rPr>
          <w:i/>
          <w:u w:val="single"/>
        </w:rPr>
      </w:pPr>
      <w:r w:rsidRPr="006A2670">
        <w:rPr>
          <w:i/>
          <w:u w:val="single"/>
        </w:rPr>
        <w:t>R.O.S. 390 del 05-dic-2014</w:t>
      </w:r>
    </w:p>
    <w:p w14:paraId="7146378E" w14:textId="227F374C" w:rsidR="00A860F7" w:rsidRPr="006A2670" w:rsidRDefault="00A860F7" w:rsidP="00A860F7">
      <w:pPr>
        <w:ind w:left="709"/>
        <w:jc w:val="both"/>
        <w:rPr>
          <w:rFonts w:cs="Courier New"/>
          <w:i/>
          <w:szCs w:val="24"/>
          <w:lang w:val="es-ES"/>
        </w:rPr>
      </w:pPr>
      <w:r w:rsidRPr="006A2670">
        <w:rPr>
          <w:rFonts w:cs="Courier New"/>
          <w:i/>
          <w:szCs w:val="24"/>
        </w:rPr>
        <w:t>“</w:t>
      </w:r>
      <w:r w:rsidRPr="006A2670">
        <w:rPr>
          <w:rFonts w:cs="Courier New"/>
          <w:i/>
          <w:szCs w:val="24"/>
          <w:lang w:val="es-ES"/>
        </w:rPr>
        <w:t>la no aplicación de normas contenidas en la Constitución de la República que contengan derechos constitucionales por parte de los organismos jurisdiccionales, trae ciertamente consigo la vulneración a la seguridad jurídica, a ser reparada por medio de la acción extraordinaria de protección.</w:t>
      </w:r>
      <w:r w:rsidRPr="006A2670">
        <w:rPr>
          <w:rFonts w:cs="Courier New"/>
          <w:i/>
          <w:szCs w:val="24"/>
        </w:rPr>
        <w:t>”</w:t>
      </w:r>
      <w:r w:rsidRPr="006A2670">
        <w:rPr>
          <w:rStyle w:val="Refdenotaalpie"/>
          <w:rFonts w:cs="Courier New"/>
          <w:i/>
          <w:szCs w:val="24"/>
        </w:rPr>
        <w:footnoteReference w:id="975"/>
      </w:r>
    </w:p>
    <w:p w14:paraId="041BFAC3" w14:textId="0B9951C5" w:rsidR="00345866" w:rsidRPr="006A2670" w:rsidRDefault="00345866" w:rsidP="00345866">
      <w:pPr>
        <w:pStyle w:val="Ttulo2"/>
      </w:pPr>
      <w:bookmarkStart w:id="490" w:name="_Toc437533678"/>
      <w:r w:rsidRPr="006A2670">
        <w:rPr>
          <w:rFonts w:eastAsia="Courier New" w:cs="Courier New"/>
        </w:rPr>
        <w:t xml:space="preserve">¿Qué pasaría si no existiese el principio de seguridad jurídica? </w:t>
      </w:r>
      <w:r w:rsidRPr="006A2670">
        <w:t>R.O.S. 374 de 13-nov-2014, Sentencia N° 171-14-SEP-CC, Caso N° 0884-12-EP</w:t>
      </w:r>
      <w:r w:rsidR="00175195" w:rsidRPr="006A2670">
        <w:t>.</w:t>
      </w:r>
      <w:bookmarkEnd w:id="490"/>
    </w:p>
    <w:p w14:paraId="687F5341" w14:textId="77777777" w:rsidR="00175195" w:rsidRPr="006A2670" w:rsidRDefault="00175195" w:rsidP="00175195">
      <w:pPr>
        <w:tabs>
          <w:tab w:val="left" w:pos="1896"/>
        </w:tabs>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Completando el marco de los derechos constitucionales de protección, se encuentra el derecho a la seguridad jurídica; en este sentido, se configura como un valor jurídico implícito y explícito en nuestro orden constitucional y legal vigente, en virtud del cual el Estado provee a los individuos del conocimiento de las conductas que son permitidas, y dentro de cuyo marco las personas pueden actuar. </w:t>
      </w:r>
    </w:p>
    <w:p w14:paraId="3F1952FA" w14:textId="6646D698" w:rsidR="00175195" w:rsidRPr="006A2670" w:rsidRDefault="00175195" w:rsidP="00175195">
      <w:pPr>
        <w:tabs>
          <w:tab w:val="left" w:pos="1896"/>
        </w:tabs>
        <w:spacing w:line="240" w:lineRule="auto"/>
        <w:ind w:left="708"/>
        <w:jc w:val="both"/>
        <w:rPr>
          <w:rFonts w:cs="Courier New"/>
          <w:i/>
          <w:szCs w:val="24"/>
          <w:lang w:val="es-ES"/>
        </w:rPr>
      </w:pPr>
      <w:r w:rsidRPr="006A2670">
        <w:rPr>
          <w:rFonts w:cs="Courier New"/>
          <w:i/>
          <w:szCs w:val="24"/>
          <w:lang w:val="es-ES"/>
        </w:rPr>
        <w:t>Si no existiera este principio en una sociedad, las personas no podrían establecer un conocimiento certero de las actuaciones permitidas. Simplemente, al interpretarse y aplicarse el texto de la ley, de forma distinta y arbitraria, "se impediría el libre actuar de las personas, pues al actuar se encontrarían bajo la contingencia de estar contradiciendo una de las posibles interpretaciones de la ley"</w:t>
      </w:r>
      <w:r w:rsidRPr="006A2670">
        <w:rPr>
          <w:rStyle w:val="Refdenotaalpie"/>
          <w:rFonts w:cs="Courier New"/>
          <w:i/>
          <w:szCs w:val="24"/>
          <w:lang w:val="es-ES"/>
        </w:rPr>
        <w:footnoteReference w:id="97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77"/>
      </w:r>
      <w:r w:rsidRPr="006A2670">
        <w:rPr>
          <w:rFonts w:cs="Courier New"/>
          <w:i/>
          <w:szCs w:val="24"/>
        </w:rPr>
        <w:tab/>
      </w:r>
    </w:p>
    <w:p w14:paraId="406FB5D9" w14:textId="77777777" w:rsidR="00345866" w:rsidRPr="006A2670" w:rsidRDefault="00345866" w:rsidP="00345866">
      <w:pPr>
        <w:pStyle w:val="Ttulo2"/>
      </w:pPr>
      <w:bookmarkStart w:id="491" w:name="_Toc437533679"/>
      <w:r w:rsidRPr="006A2670">
        <w:rPr>
          <w:rFonts w:eastAsia="Courier New" w:cs="Courier New"/>
        </w:rPr>
        <w:t xml:space="preserve">Seguridad jurídica no corrige insatisfacciones jurídicas. </w:t>
      </w:r>
      <w:r w:rsidRPr="006A2670">
        <w:t>R.O.S. 374 de 13-nov-2014, Sentencia N° 149-14-SEP-CC, Caso N° 1981-12-EP.</w:t>
      </w:r>
      <w:bookmarkEnd w:id="491"/>
    </w:p>
    <w:p w14:paraId="4E68D499" w14:textId="15E451A4" w:rsidR="004541FF" w:rsidRPr="006A2670" w:rsidRDefault="00AA30A0" w:rsidP="00AA30A0">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la Corte Constitucional recuerda que sobre la relación entre la protección del derecho a la seguridad jurídica y la insatisfacción subjetiva sobre lo resuelto por los jueces ordinarios, la jurisprudencia constitucional estableció: "La seguridad jurídica no puede ni debe ser interpretada como un recurso tendiente a corregir insatisfacciones subjetivas que hacen relación a una indebida o errónea aplicación de una terminada norma jurídica</w:t>
      </w:r>
      <w:r w:rsidRPr="006A2670">
        <w:rPr>
          <w:rStyle w:val="Refdenotaalpie"/>
          <w:rFonts w:cs="Courier New"/>
          <w:i/>
          <w:szCs w:val="24"/>
          <w:lang w:val="es-ES"/>
        </w:rPr>
        <w:footnoteReference w:id="97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79"/>
      </w:r>
    </w:p>
    <w:p w14:paraId="18A029B7" w14:textId="77777777" w:rsidR="00345866" w:rsidRPr="006A2670" w:rsidRDefault="00345866" w:rsidP="00345866">
      <w:pPr>
        <w:pStyle w:val="Ttulo1"/>
      </w:pPr>
      <w:bookmarkStart w:id="492" w:name="_Toc437533680"/>
      <w:r w:rsidRPr="006A2670">
        <w:t>Seguridad social</w:t>
      </w:r>
      <w:bookmarkEnd w:id="492"/>
    </w:p>
    <w:p w14:paraId="04B5019B" w14:textId="33C7FAAB" w:rsidR="00903988" w:rsidRPr="006A2670" w:rsidRDefault="00345866" w:rsidP="00903988">
      <w:pPr>
        <w:pStyle w:val="Ttulo2"/>
        <w:rPr>
          <w:rFonts w:cs="Courier New"/>
          <w:szCs w:val="24"/>
        </w:rPr>
      </w:pPr>
      <w:bookmarkStart w:id="493" w:name="_Toc437533681"/>
      <w:r w:rsidRPr="006A2670">
        <w:rPr>
          <w:rFonts w:eastAsia="Courier New" w:cs="Courier New"/>
        </w:rPr>
        <w:t xml:space="preserve">Derecho a la Seguridad Social. </w:t>
      </w:r>
      <w:r w:rsidRPr="006A2670">
        <w:t>R.O.S. 406 de 30-dic-2014, Sentencia N° 17</w:t>
      </w:r>
      <w:r w:rsidR="00903988" w:rsidRPr="006A2670">
        <w:t xml:space="preserve">5-14-SEP-CC, Caso N° </w:t>
      </w:r>
      <w:r w:rsidR="00903988" w:rsidRPr="006A2670">
        <w:rPr>
          <w:rFonts w:cs="Courier New"/>
        </w:rPr>
        <w:t xml:space="preserve">1826-12-EP; </w:t>
      </w:r>
      <w:r w:rsidR="00903988" w:rsidRPr="006A2670">
        <w:rPr>
          <w:rFonts w:cs="Courier New"/>
          <w:szCs w:val="24"/>
        </w:rPr>
        <w:t>R.O.S. 340 de 24-sep-2014, Sentencia N° 115-14-SEP-CC, Caso N° 1683-12-EP.</w:t>
      </w:r>
      <w:bookmarkEnd w:id="493"/>
    </w:p>
    <w:p w14:paraId="128FC436" w14:textId="77777777" w:rsidR="00903988" w:rsidRPr="006A2670" w:rsidRDefault="00903988" w:rsidP="00903988">
      <w:pPr>
        <w:ind w:left="709"/>
        <w:jc w:val="both"/>
        <w:rPr>
          <w:rFonts w:cs="Courier New"/>
          <w:i/>
          <w:szCs w:val="24"/>
          <w:lang w:val="es-ES"/>
        </w:rPr>
      </w:pPr>
      <w:r w:rsidRPr="006A2670">
        <w:rPr>
          <w:i/>
          <w:u w:val="single"/>
        </w:rPr>
        <w:t>R.O.S. 406 del 30-dic-2014</w:t>
      </w:r>
    </w:p>
    <w:p w14:paraId="26A89B39" w14:textId="77777777" w:rsidR="00903988" w:rsidRPr="006A2670" w:rsidRDefault="00903988" w:rsidP="00903988">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constitucional a la jubilación universal constituye un derecho de fundamental importancia, cuya tutela y protección corresponden al Estado, a través de las instituciones que la Constitución y la Ley determinen. </w:t>
      </w:r>
    </w:p>
    <w:p w14:paraId="3066FFEB" w14:textId="1BE8FA55" w:rsidR="00903988" w:rsidRPr="006A2670" w:rsidRDefault="00903988" w:rsidP="00903988">
      <w:pPr>
        <w:ind w:left="709"/>
        <w:jc w:val="both"/>
        <w:rPr>
          <w:rFonts w:cs="Courier New"/>
          <w:i/>
          <w:szCs w:val="24"/>
          <w:lang w:val="es-ES"/>
        </w:rPr>
      </w:pPr>
      <w:r w:rsidRPr="006A2670">
        <w:rPr>
          <w:rFonts w:cs="Courier New"/>
          <w:i/>
          <w:szCs w:val="24"/>
          <w:lang w:val="es-ES"/>
        </w:rPr>
        <w:t>Consecuentemente, en la Constitución de la República se establece que el Instituto Ecuatoriano de Seguridad Social es la entidad responsable de la prestación de las contingencias de seguro universal obligatorio a sus afiliados, entre las cuales se encuentra el seguro por vejez. Por está razón, el derecho constitucional a la seguridad social es un derecho irrenunciable, cuya obligación de prestación y protección recae en el Estado.</w:t>
      </w:r>
      <w:r w:rsidRPr="006A2670">
        <w:rPr>
          <w:rFonts w:cs="Courier New"/>
          <w:i/>
          <w:szCs w:val="24"/>
        </w:rPr>
        <w:t>”</w:t>
      </w:r>
      <w:r w:rsidRPr="006A2670">
        <w:rPr>
          <w:rFonts w:cs="Courier New"/>
          <w:i/>
          <w:szCs w:val="24"/>
          <w:vertAlign w:val="superscript"/>
        </w:rPr>
        <w:footnoteReference w:id="980"/>
      </w:r>
    </w:p>
    <w:p w14:paraId="17DAAAB6" w14:textId="77777777" w:rsidR="00903988" w:rsidRPr="006A2670" w:rsidRDefault="00903988" w:rsidP="00903988">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766D7C8D" w14:textId="5AA4F9B5" w:rsidR="00903988" w:rsidRPr="006A2670" w:rsidRDefault="00903988" w:rsidP="00903988">
      <w:pPr>
        <w:spacing w:line="240" w:lineRule="auto"/>
        <w:ind w:left="708"/>
        <w:jc w:val="both"/>
        <w:rPr>
          <w:rFonts w:cs="Courier New"/>
          <w:i/>
          <w:szCs w:val="24"/>
        </w:rPr>
      </w:pPr>
      <w:r w:rsidRPr="006A2670">
        <w:rPr>
          <w:rFonts w:cs="Courier New"/>
          <w:i/>
          <w:szCs w:val="24"/>
        </w:rPr>
        <w:t>“La seguridad social se refiere principalmente a un campo de bienestar social relacionado con la protección social o cobertura de las necesidades socialmente reconocidas, como salud, vejez o discapacidades; es la protección proporcionada a sus miembros, contra las privaciones económicas, desaparición o reducción de los ingresos por causa de enfermedad, maternidad, accidente de trabajo, o enfermedad laboral, desempleo, invalidez, vejez y muerte.</w:t>
      </w:r>
    </w:p>
    <w:p w14:paraId="5930FFB2" w14:textId="060C6A2D" w:rsidR="00903988" w:rsidRPr="006A2670" w:rsidRDefault="00903988" w:rsidP="00903988">
      <w:pPr>
        <w:spacing w:line="240" w:lineRule="auto"/>
        <w:ind w:left="708"/>
        <w:jc w:val="both"/>
        <w:rPr>
          <w:rFonts w:cs="Courier New"/>
          <w:i/>
          <w:szCs w:val="24"/>
        </w:rPr>
      </w:pPr>
      <w:r w:rsidRPr="006A2670">
        <w:rPr>
          <w:rFonts w:cs="Courier New"/>
          <w:i/>
          <w:szCs w:val="24"/>
        </w:rPr>
        <w:t>El objetivo de la seguridad social es ofrecer protección a las personas que están en la imposibilidad, temporal o permanente, de obtener un ingreso, o que deben asumir responsabilidades financieras excepcionales para satisfacer sus principales necesidades.</w:t>
      </w:r>
    </w:p>
    <w:p w14:paraId="4BA22575" w14:textId="2551F686" w:rsidR="00903988" w:rsidRPr="006A2670" w:rsidRDefault="00903988" w:rsidP="00903988">
      <w:pPr>
        <w:spacing w:line="240" w:lineRule="auto"/>
        <w:ind w:left="708"/>
        <w:jc w:val="both"/>
        <w:rPr>
          <w:rFonts w:cs="Courier New"/>
          <w:i/>
          <w:szCs w:val="24"/>
        </w:rPr>
      </w:pPr>
      <w:r w:rsidRPr="006A2670">
        <w:rPr>
          <w:rFonts w:cs="Courier New"/>
          <w:i/>
          <w:szCs w:val="24"/>
        </w:rPr>
        <w:t>En la actualidad, existe un consenso internacional respecto a la consideración de la seguridad social como un derecho humano inalienable, producto de casi un siglo del trabajo mancomunado de organismos internacionales relevantes, como la Organización Internacional del Trabajo (OIT), la Organización de las Naciones Unidas (ONU), e instituciones supranacionales, como la Asociación Internacional de Seguridad Social (AISS), la Organización Iberoamericana de Seguridad Social (OISS) y la Conferencia Interamericana de Seguridad Social (CISS). Es más, la seguridad social es mencionada como un derecho en la Carta Internacional de Derechos Humanos, donde claramente se expresa:</w:t>
      </w:r>
    </w:p>
    <w:p w14:paraId="29F68CA7" w14:textId="546B32AB" w:rsidR="00903988" w:rsidRPr="006A2670" w:rsidRDefault="00903988" w:rsidP="00903988">
      <w:pPr>
        <w:spacing w:line="240" w:lineRule="auto"/>
        <w:ind w:left="708"/>
        <w:jc w:val="both"/>
        <w:rPr>
          <w:rFonts w:cs="Courier New"/>
          <w:i/>
          <w:szCs w:val="24"/>
        </w:rPr>
      </w:pPr>
      <w:r w:rsidRPr="006A2670">
        <w:rPr>
          <w:rFonts w:cs="Courier New"/>
          <w:i/>
          <w:szCs w:val="24"/>
        </w:rPr>
        <w:t xml:space="preserve">Artículo 22.-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 </w:t>
      </w:r>
    </w:p>
    <w:p w14:paraId="727EA25B" w14:textId="77777777" w:rsidR="00903988" w:rsidRPr="006A2670" w:rsidRDefault="00903988" w:rsidP="00903988">
      <w:pPr>
        <w:spacing w:line="240" w:lineRule="auto"/>
        <w:ind w:left="708"/>
        <w:jc w:val="both"/>
        <w:rPr>
          <w:rFonts w:cs="Courier New"/>
          <w:i/>
          <w:szCs w:val="24"/>
        </w:rPr>
      </w:pPr>
      <w:r w:rsidRPr="006A2670">
        <w:rPr>
          <w:rFonts w:cs="Courier New"/>
          <w:i/>
          <w:szCs w:val="24"/>
        </w:rPr>
        <w:t>En nuestra legislación ecuatoriana, la Constitución de la República, en su artículo 3 numeral 1, declara: "Son deberes primordiales del Estado:</w:t>
      </w:r>
    </w:p>
    <w:p w14:paraId="7F276608" w14:textId="77777777" w:rsidR="00903988" w:rsidRPr="006A2670" w:rsidRDefault="00903988" w:rsidP="00903988">
      <w:pPr>
        <w:spacing w:line="240" w:lineRule="auto"/>
        <w:ind w:left="708"/>
        <w:jc w:val="both"/>
        <w:rPr>
          <w:rFonts w:cs="Courier New"/>
          <w:i/>
          <w:szCs w:val="24"/>
        </w:rPr>
      </w:pPr>
      <w:r w:rsidRPr="006A2670">
        <w:rPr>
          <w:rFonts w:cs="Courier New"/>
          <w:i/>
          <w:szCs w:val="24"/>
        </w:rPr>
        <w:t>1. Garantizar sin discriminación alguna el efectivo goce de los derechos establecidos en la</w:t>
      </w:r>
    </w:p>
    <w:p w14:paraId="0E0C0353" w14:textId="2F83A89B" w:rsidR="00903988" w:rsidRPr="006A2670" w:rsidRDefault="00903988" w:rsidP="00903988">
      <w:pPr>
        <w:spacing w:line="240" w:lineRule="auto"/>
        <w:ind w:left="708"/>
        <w:jc w:val="both"/>
        <w:rPr>
          <w:rFonts w:cs="Courier New"/>
          <w:i/>
          <w:szCs w:val="24"/>
        </w:rPr>
      </w:pPr>
      <w:r w:rsidRPr="006A2670">
        <w:rPr>
          <w:rFonts w:cs="Courier New"/>
          <w:i/>
          <w:szCs w:val="24"/>
        </w:rPr>
        <w:t xml:space="preserve">Constitución y en los instrumentos internacionales, en particular la educación, la salud, la alimentación, la seguridad social y el agua para sus habitantes". </w:t>
      </w:r>
    </w:p>
    <w:p w14:paraId="4FA5751A" w14:textId="68E81E05" w:rsidR="00903988" w:rsidRPr="006A2670" w:rsidRDefault="00903988" w:rsidP="00903988">
      <w:pPr>
        <w:spacing w:line="240" w:lineRule="auto"/>
        <w:ind w:left="708"/>
        <w:jc w:val="both"/>
        <w:rPr>
          <w:rFonts w:cs="Courier New"/>
          <w:i/>
          <w:szCs w:val="24"/>
        </w:rPr>
      </w:pPr>
      <w:r w:rsidRPr="006A2670">
        <w:rPr>
          <w:rFonts w:cs="Courier New"/>
          <w:i/>
          <w:szCs w:val="24"/>
        </w:rPr>
        <w:t>Asimismo, en el artículo 34 ibídem, estatuye:</w:t>
      </w:r>
    </w:p>
    <w:p w14:paraId="08858110" w14:textId="08EC6772" w:rsidR="00903988" w:rsidRPr="006A2670" w:rsidRDefault="00903988" w:rsidP="00C9658A">
      <w:pPr>
        <w:spacing w:line="240" w:lineRule="auto"/>
        <w:ind w:left="708"/>
        <w:jc w:val="both"/>
        <w:rPr>
          <w:rFonts w:cs="Courier New"/>
          <w:i/>
          <w:szCs w:val="24"/>
        </w:rPr>
      </w:pPr>
      <w:r w:rsidRPr="006A2670">
        <w:rPr>
          <w:rFonts w:cs="Courier New"/>
          <w:i/>
          <w:szCs w:val="24"/>
        </w:rPr>
        <w:t>"El derecho a la seguridad social es un derecho irrenunciable de todas las personas, y será deber y responsabilidad primordial del Estado. La seguridad social se regirá por los principios de solidaridad, obligatoriedad, universalidad, equidad, eficiencia, subsidiaridad, suficiencia, transparencia y participación, para la atención de las necesidades individuales y colectivas..."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81"/>
      </w:r>
    </w:p>
    <w:p w14:paraId="191ED446" w14:textId="77777777" w:rsidR="00345866" w:rsidRPr="006A2670" w:rsidRDefault="00345866" w:rsidP="00345866">
      <w:pPr>
        <w:pStyle w:val="Ttulo1"/>
      </w:pPr>
      <w:bookmarkStart w:id="494" w:name="_Toc437533682"/>
      <w:r w:rsidRPr="006A2670">
        <w:t>Sentencias</w:t>
      </w:r>
      <w:bookmarkEnd w:id="494"/>
      <w:r w:rsidRPr="006A2670">
        <w:t xml:space="preserve"> </w:t>
      </w:r>
    </w:p>
    <w:p w14:paraId="4EC23521" w14:textId="77777777" w:rsidR="00345866" w:rsidRPr="006A2670" w:rsidRDefault="00345866" w:rsidP="00345866">
      <w:pPr>
        <w:pStyle w:val="Ttulo2"/>
      </w:pPr>
      <w:bookmarkStart w:id="495" w:name="_Toc437533683"/>
      <w:r w:rsidRPr="006A2670">
        <w:t>La sentencia no puede ser genérica. R.O.S. 154 de 03-ene-2014, Sentencia N° 021-13-SEP-CC, Caso N° 0960-10-EP</w:t>
      </w:r>
      <w:bookmarkEnd w:id="495"/>
    </w:p>
    <w:p w14:paraId="6BB9C06D" w14:textId="165F3D24" w:rsidR="002B3473" w:rsidRPr="006A2670" w:rsidRDefault="002B3473" w:rsidP="002B3473">
      <w:pPr>
        <w:ind w:left="709"/>
        <w:jc w:val="both"/>
        <w:rPr>
          <w:rFonts w:cs="Courier New"/>
          <w:i/>
          <w:szCs w:val="24"/>
          <w:lang w:val="es-ES"/>
        </w:rPr>
      </w:pPr>
      <w:r w:rsidRPr="006A2670">
        <w:rPr>
          <w:rFonts w:cs="Courier New"/>
          <w:i/>
          <w:szCs w:val="24"/>
        </w:rPr>
        <w:t>“</w:t>
      </w:r>
      <w:r w:rsidRPr="006A2670">
        <w:rPr>
          <w:rFonts w:cs="Courier New"/>
          <w:i/>
          <w:szCs w:val="24"/>
          <w:lang w:val="es-ES"/>
        </w:rPr>
        <w:t>esta Corte colige que la sentencia debía cumplir con el requisito constitucional de motivación, más aún al tratarse de una garantía jurisdiccional. Bajo ningún concepto una sentencia puede ser genérica y no efectuar motivación respecto de cómo la autoridad pública, mediante sus resoluciones, ha violado los derechos constitucionales que se han señalado en la misma. Como ha quedado establecido, los jueces tenían la obligación de fundamentar su decisión a partir de las reglas que rigen la argumentación jurídica y pronunciarse respecto de los argumentos y razones relevantes expuestas durante el proceso.”</w:t>
      </w:r>
      <w:r w:rsidRPr="006A2670">
        <w:rPr>
          <w:rStyle w:val="Refdenotaalpie"/>
          <w:rFonts w:cs="Courier New"/>
          <w:i/>
          <w:szCs w:val="24"/>
        </w:rPr>
        <w:footnoteReference w:id="982"/>
      </w:r>
    </w:p>
    <w:p w14:paraId="0B7D1992" w14:textId="77777777" w:rsidR="00345866" w:rsidRPr="006A2670" w:rsidRDefault="00345866" w:rsidP="00345866">
      <w:pPr>
        <w:pStyle w:val="Ttulo2"/>
      </w:pPr>
      <w:bookmarkStart w:id="496" w:name="_Toc437533684"/>
      <w:r w:rsidRPr="006A2670">
        <w:t>¿Qué quiere decir que la comprensión efectiva de una sentencia? R.O.S. 222 de 09-abr-2014, Sentencia N° 123-13-SEP-CC, Caso N° 1542-11-EP; R.O.S. 374 de 13-nov-2014, Sentencia N° 176-14-SEP-CC, Caso N° 0404-13-EP.</w:t>
      </w:r>
      <w:bookmarkEnd w:id="496"/>
    </w:p>
    <w:p w14:paraId="35B4C88C" w14:textId="77777777" w:rsidR="006506C7" w:rsidRPr="006A2670" w:rsidRDefault="006506C7" w:rsidP="006506C7">
      <w:pPr>
        <w:ind w:left="709"/>
        <w:jc w:val="both"/>
        <w:rPr>
          <w:i/>
          <w:u w:val="single"/>
        </w:rPr>
      </w:pPr>
      <w:r w:rsidRPr="006A2670">
        <w:rPr>
          <w:i/>
          <w:u w:val="single"/>
        </w:rPr>
        <w:t>R.O.S. 374 del 13-nov-2014</w:t>
      </w:r>
    </w:p>
    <w:p w14:paraId="42724B05" w14:textId="37F93A73" w:rsidR="006506C7" w:rsidRPr="006A2670" w:rsidRDefault="006506C7" w:rsidP="006506C7">
      <w:pPr>
        <w:ind w:left="709"/>
        <w:jc w:val="both"/>
        <w:rPr>
          <w:rFonts w:cs="Courier New"/>
          <w:i/>
          <w:szCs w:val="24"/>
          <w:lang w:val="es-ES"/>
        </w:rPr>
      </w:pPr>
      <w:r w:rsidRPr="006A2670">
        <w:rPr>
          <w:rFonts w:cs="Courier New"/>
          <w:i/>
          <w:szCs w:val="24"/>
        </w:rPr>
        <w:t>“</w:t>
      </w:r>
      <w:r w:rsidRPr="006A2670">
        <w:rPr>
          <w:rFonts w:cs="Courier New"/>
          <w:i/>
          <w:szCs w:val="24"/>
          <w:lang w:val="es-ES"/>
        </w:rPr>
        <w:t>hay que analizar si la resolución es comprensible, es decir, si ha sido justificada discursivamente como bien hace referencia el artículo 4 numeral 10 de la Ley Orgánica de Garantías Jurisdiccionales y Control Constitucional, bajo el nombre de "comprensión efectiva", al señalar que: "Con la finalidad de acercar la comprensión efectiva de sus resoluciones a la ciudadanía, la jueza o juez deberá redactar sus sentencias de forma clara, concreta, inteligible, asequible y sintética, incluyendo las cuestiones de hecho y derecho planteadas y el razonamiento seguido para tomar la decisión que adopte". El requisito de comprensibilidad no puede ser entendido sino a través de la argumentación que hiciere el juez frente a la dimensión normativa aplicable al caso concreto, así como con el contraste con los hechos fácticos puestos a su conocimiento. Situación que ha sido cumplida en la sentencia al existir una fundamentación enmarcada en la expresa sujeción a la ley, y que ha develado que se trata de idénticos presupuestos que establecen las normas referidas, todo esto bajo el análisis de una carga argumentativa pertinente formulada con el uso de un lenguaje claro y comprensible para el auditorio universal.</w:t>
      </w:r>
      <w:r w:rsidRPr="006A2670">
        <w:rPr>
          <w:rFonts w:cs="Courier New"/>
          <w:i/>
          <w:szCs w:val="24"/>
        </w:rPr>
        <w:t>”</w:t>
      </w:r>
      <w:r w:rsidRPr="006A2670">
        <w:rPr>
          <w:rStyle w:val="Refdenotaalpie"/>
          <w:rFonts w:cs="Courier New"/>
          <w:i/>
          <w:szCs w:val="24"/>
        </w:rPr>
        <w:footnoteReference w:id="983"/>
      </w:r>
    </w:p>
    <w:p w14:paraId="594A9CB3" w14:textId="77777777" w:rsidR="00345866" w:rsidRPr="006A2670" w:rsidRDefault="00345866" w:rsidP="00345866">
      <w:pPr>
        <w:pStyle w:val="Ttulo2"/>
      </w:pPr>
      <w:bookmarkStart w:id="497" w:name="_Toc437533685"/>
      <w:r w:rsidRPr="006A2670">
        <w:rPr>
          <w:rFonts w:eastAsia="Courier New" w:cs="Courier New"/>
        </w:rPr>
        <w:t xml:space="preserve">Razonabilidad en la sentencia. </w:t>
      </w:r>
      <w:r w:rsidRPr="006A2670">
        <w:t>R.O.S. 237 de 02-may-2014, Sentencia N° 051-14-SEP-CC, Caso N° 1939-11-EP; R.O.S. 247 de 16-may-2014, Sentencia N° 063-14-SEP-CC, Caso N° 0522-12-EP; R.O.S. 390 de 05-dic-2014, Sentencia N° 174-14-SEP-CC, Caso N° 1786-12-EP; R.O.S. 390 de 05-dic-2014, Sentencia N° 194-14-SEP-CC, Caso N° 0380-12-EP; R.O.S. 390 de 05-dic-2014, Sentencia N° 183-14-SEP-CC, Caso N° 1209-11-EP; R.O.S. 390 de 05-dic-2014, Sentencia N° 169-14-SEP-CC, Caso N° 0400-12-EP; R.O.S. 374 de 13-nov-2014, Sentencia N° 159-14-SEP-CC, Caso N° 0866-13-EP.</w:t>
      </w:r>
      <w:bookmarkEnd w:id="497"/>
    </w:p>
    <w:p w14:paraId="174089D3" w14:textId="77777777" w:rsidR="009D6788" w:rsidRPr="006A2670" w:rsidRDefault="009D6788" w:rsidP="009D6788">
      <w:pPr>
        <w:ind w:left="709"/>
        <w:jc w:val="both"/>
        <w:rPr>
          <w:i/>
          <w:u w:val="single"/>
        </w:rPr>
      </w:pPr>
      <w:r w:rsidRPr="006A2670">
        <w:rPr>
          <w:i/>
          <w:u w:val="single"/>
        </w:rPr>
        <w:t>R.O.S. 390 del 05-dic-2014</w:t>
      </w:r>
    </w:p>
    <w:p w14:paraId="5647B03A" w14:textId="3967BC3C" w:rsidR="009D6788" w:rsidRPr="006A2670" w:rsidRDefault="009D6788" w:rsidP="009D6788">
      <w:pPr>
        <w:ind w:left="709"/>
        <w:jc w:val="both"/>
        <w:rPr>
          <w:rFonts w:cs="Courier New"/>
          <w:i/>
          <w:szCs w:val="24"/>
          <w:lang w:val="es-ES"/>
        </w:rPr>
      </w:pPr>
      <w:r w:rsidRPr="006A2670">
        <w:rPr>
          <w:rFonts w:cs="Courier New"/>
          <w:i/>
          <w:szCs w:val="24"/>
        </w:rPr>
        <w:t>“</w:t>
      </w:r>
      <w:r w:rsidRPr="006A2670">
        <w:rPr>
          <w:rFonts w:cs="Courier New"/>
          <w:i/>
          <w:szCs w:val="24"/>
          <w:lang w:val="es-ES"/>
        </w:rPr>
        <w:t>En lo que respecta a la razonabilidad, dicho parámetro debe ser entendido como un juicio de adecuación del caso con los principios y normas constitucionales. A estas se suman las normas de derechos humanos contenidas en los instrumentos internacionales, por constituir parte del bloque de constitucionalidad, y la jurisprudencia constitucional, la cual constituye una interpretación auténtica de la Norma Fundamental</w:t>
      </w:r>
      <w:r w:rsidRPr="006A2670">
        <w:rPr>
          <w:rStyle w:val="Refdenotaalpie"/>
          <w:rFonts w:cs="Courier New"/>
          <w:i/>
          <w:szCs w:val="24"/>
          <w:lang w:val="es-ES"/>
        </w:rPr>
        <w:footnoteReference w:id="984"/>
      </w:r>
      <w:r w:rsidRPr="006A2670">
        <w:rPr>
          <w:rFonts w:cs="Courier New"/>
          <w:i/>
          <w:szCs w:val="24"/>
          <w:lang w:val="es-ES"/>
        </w:rPr>
        <w:t>. Una sentencia es razonable en tanto y en cuanto se armoniza al derecho constitucional vigente y apropiado para resolver un caso, de modo que se muestre que el criterio del juzgador se fundamenta en normas e interpretaciones que guardan conformidad con la Constitución, y no en aspectos que colisionen con esta.</w:t>
      </w:r>
      <w:r w:rsidRPr="006A2670">
        <w:rPr>
          <w:rFonts w:cs="Courier New"/>
          <w:i/>
          <w:szCs w:val="24"/>
        </w:rPr>
        <w:t>”</w:t>
      </w:r>
      <w:r w:rsidRPr="006A2670">
        <w:rPr>
          <w:rStyle w:val="Refdenotaalpie"/>
          <w:rFonts w:cs="Courier New"/>
          <w:i/>
          <w:szCs w:val="24"/>
        </w:rPr>
        <w:footnoteReference w:id="985"/>
      </w:r>
    </w:p>
    <w:p w14:paraId="79FBEB10" w14:textId="77777777" w:rsidR="00F464B7" w:rsidRPr="006A2670" w:rsidRDefault="00F464B7" w:rsidP="00F464B7">
      <w:pPr>
        <w:ind w:left="709"/>
      </w:pPr>
      <w:r w:rsidRPr="006A2670">
        <w:rPr>
          <w:i/>
          <w:u w:val="single"/>
        </w:rPr>
        <w:t>R.O.S. 374 del 13-nov-2014</w:t>
      </w:r>
    </w:p>
    <w:p w14:paraId="4DB1B939" w14:textId="77777777" w:rsidR="00F464B7" w:rsidRPr="006A2670" w:rsidRDefault="00F464B7" w:rsidP="00F464B7">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La existencia de una motivación suficiente en función de los aspectos jurídicos que se susciten de acuerdo a las circunstancias de cada caso concreto, representa una garantía sustancial para los derechos de los justiciables toda vez que, la exteriorización de los rasgos más esenciales del razonamiento que llevaron a los órganos judiciales a adoptar su decisión, permite apreciar el examen de las razones contenidas en la resolución judicial. </w:t>
      </w:r>
    </w:p>
    <w:p w14:paraId="7E881829" w14:textId="35852148" w:rsidR="00F464B7" w:rsidRPr="006A2670" w:rsidRDefault="00F464B7" w:rsidP="00F464B7">
      <w:pPr>
        <w:spacing w:line="240" w:lineRule="auto"/>
        <w:ind w:left="708"/>
        <w:jc w:val="both"/>
        <w:rPr>
          <w:rFonts w:cs="Courier New"/>
          <w:i/>
          <w:szCs w:val="24"/>
          <w:lang w:val="es-ES"/>
        </w:rPr>
      </w:pPr>
      <w:r w:rsidRPr="006A2670">
        <w:rPr>
          <w:rFonts w:cs="Courier New"/>
          <w:i/>
          <w:szCs w:val="24"/>
          <w:lang w:val="es-ES"/>
        </w:rPr>
        <w:t>A la luz de la jurisprudencia de esta Corte Constitucional, un criterio que integra el derecho a la motivación es el de la razonabilidad de la decisión judicial, el cual se fundamenta en los principios constitucionales, es decir, la resolución judicial debe ser dictada en armonía a los preceptos establecidos en la Constitución de la República.</w:t>
      </w:r>
      <w:r w:rsidRPr="006A2670">
        <w:rPr>
          <w:rFonts w:cs="Courier New"/>
          <w:i/>
          <w:szCs w:val="24"/>
        </w:rPr>
        <w:t>”</w:t>
      </w:r>
      <w:r w:rsidRPr="006A2670">
        <w:rPr>
          <w:rStyle w:val="Refdenotaalpie"/>
          <w:rFonts w:cs="Courier New"/>
          <w:i/>
          <w:szCs w:val="24"/>
        </w:rPr>
        <w:footnoteReference w:id="986"/>
      </w:r>
    </w:p>
    <w:p w14:paraId="1E6A74BE" w14:textId="77777777" w:rsidR="00345866" w:rsidRPr="006A2670" w:rsidRDefault="00345866" w:rsidP="00345866">
      <w:pPr>
        <w:pStyle w:val="Ttulo2"/>
      </w:pPr>
      <w:bookmarkStart w:id="498" w:name="_Toc437533686"/>
      <w:r w:rsidRPr="006A2670">
        <w:rPr>
          <w:rFonts w:eastAsia="Courier New" w:cs="Courier New"/>
        </w:rPr>
        <w:t xml:space="preserve">La lógica en una sentencia. </w:t>
      </w:r>
      <w:r w:rsidRPr="006A2670">
        <w:t>R.O.S. 237 de 02-may-2014, Sentencia N° 051-14-SEP-CC, Caso N° 1939-11-EP; R.O.S. 247 de 16-may-2014, Sentencia N° 063-14-SEP-CC, Caso N° 0522-12-EP; R.O.S. 247 de 16-may-2014, Sentencia N° 069-14-SEP-CC, Caso N° 1157-11-EP; R.O.S. 390 de 05-dic-2014, Sentencia N° 163-14-SEP-CC, Caso N° 0886-11-EP; R.O.S. 390 de 05-dic-2014, Sentencia N° 174-14-SEP-CC, Caso N° 1786-12-EP; R.O.S. 390 de 05-dic-2014, Sentencia N° 194-14-SEP-CC, Caso N° 0380-12-EP; R.O.S. 390 de 05-dic-2014, Sentencia N° 183-14-SEP-CC, Caso N° 1209-11-EP; R.O.S. 374 de 13-nov-2014, Sentencia N° 159-14-SEP-CC, Caso N° 0866-13-EP.</w:t>
      </w:r>
      <w:bookmarkEnd w:id="498"/>
    </w:p>
    <w:p w14:paraId="47164433" w14:textId="77777777" w:rsidR="00054608" w:rsidRPr="006A2670" w:rsidRDefault="00054608" w:rsidP="00054608">
      <w:pPr>
        <w:ind w:left="709"/>
      </w:pPr>
      <w:r w:rsidRPr="006A2670">
        <w:rPr>
          <w:i/>
          <w:u w:val="single"/>
        </w:rPr>
        <w:t>R.O.S. 374 del 13-nov-2014</w:t>
      </w:r>
    </w:p>
    <w:p w14:paraId="715F7E85" w14:textId="05493B3F" w:rsidR="00054608" w:rsidRPr="006A2670" w:rsidRDefault="00054608" w:rsidP="0005460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Con respecto a este criterio, este máximo órgano de interpretación constitucional reitera que la lógica es el resultado de la coherencia materializada en la interrelación que surge entre las premisas fácticas, las normas legales aplicadas al caso concreto y la decisión posterior. La referida interrelación se identifica con la línea de causalidad que mantiene una sentencia, la misma que se configura con la presencia de una causa (premisas fácticas) vinculada a determinados efectos (aplicación de normas). Este ejercicio concluye con la promulgación de una decisión judicial -esta última-, conecta en forma racional las premisas fácticas con la conclusión.</w:t>
      </w:r>
      <w:r w:rsidRPr="006A2670">
        <w:rPr>
          <w:rFonts w:cs="Courier New"/>
          <w:i/>
          <w:szCs w:val="24"/>
        </w:rPr>
        <w:t>”</w:t>
      </w:r>
      <w:r w:rsidRPr="006A2670">
        <w:rPr>
          <w:rStyle w:val="Refdenotaalpie"/>
          <w:rFonts w:cs="Courier New"/>
          <w:i/>
          <w:szCs w:val="24"/>
        </w:rPr>
        <w:footnoteReference w:id="987"/>
      </w:r>
    </w:p>
    <w:p w14:paraId="750D5E35" w14:textId="77777777" w:rsidR="00345866" w:rsidRPr="006A2670" w:rsidRDefault="00345866" w:rsidP="00345866">
      <w:pPr>
        <w:pStyle w:val="Ttulo2"/>
      </w:pPr>
      <w:bookmarkStart w:id="499" w:name="_Toc437533687"/>
      <w:r w:rsidRPr="006A2670">
        <w:rPr>
          <w:rFonts w:eastAsia="Courier New" w:cs="Courier New"/>
        </w:rPr>
        <w:t xml:space="preserve">Comprensibilidad de la sentencia. </w:t>
      </w:r>
      <w:r w:rsidRPr="006A2670">
        <w:t>R.O.S. 247 de 16-may-2014, Sentencia N° 064-14-SKP-CC, Caso N° 0831-12-EP; R.O.S. 390 de 05-dic-2014, Sentencia N° 174-14-SEP-CC, Caso N° 1786-12-EP; R.O.S. 390 de 05-dic-2014, Sentencia N° 194-14-SEP-CC, Caso N° 0380-12-EP; R.O.S. 390 de 05-dic-2014, Sentencia N° 183-14-SEP-CC, Caso N° 1209-11-EP; R.O.S. 390 de 05-dic-2014, Sentencia N° 190-14-SEP-CC, Caso N° 1216-13-EP; R.O.S. 374 de 13-nov-2014, Sentencia N° 159-14-SEP-CC, Caso N° 0866-13-EP.</w:t>
      </w:r>
      <w:bookmarkEnd w:id="499"/>
    </w:p>
    <w:p w14:paraId="30668375" w14:textId="77777777" w:rsidR="00054608" w:rsidRPr="006A2670" w:rsidRDefault="00054608" w:rsidP="00054608">
      <w:pPr>
        <w:ind w:left="709"/>
      </w:pPr>
      <w:r w:rsidRPr="006A2670">
        <w:rPr>
          <w:i/>
          <w:u w:val="single"/>
        </w:rPr>
        <w:t>R.O.S. 374 del 13-nov-2014</w:t>
      </w:r>
    </w:p>
    <w:p w14:paraId="126F2463" w14:textId="4E47EA84" w:rsidR="00054608" w:rsidRPr="006A2670" w:rsidRDefault="00054608" w:rsidP="0005460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Este criterio constitucional consiste en el empleo, por parte del operador de justicia, de un lenguaje claro y pertinente que pueda permitir una correcta y completa comprensión de las ideas contenidas en una determinada resolución judicial. En efecto, la Corte Constitucional afirma, una vez más, el deber a la claridad del lenguaje jurídico que tienen los órganos judiciales en el desarrollo de sus funciones jurisdiccionales. Desde esta perspectiva, el lenguaje jurídico es un vehículo por medio del cual los ciudadanos adquieren conocimiento expedito del Derecho</w:t>
      </w:r>
      <w:r w:rsidRPr="006A2670">
        <w:rPr>
          <w:rStyle w:val="Refdenotaalpie"/>
          <w:rFonts w:cs="Courier New"/>
          <w:i/>
          <w:szCs w:val="24"/>
          <w:lang w:val="es-ES"/>
        </w:rPr>
        <w:footnoteReference w:id="988"/>
      </w:r>
      <w:r w:rsidRPr="006A2670">
        <w:rPr>
          <w:rFonts w:cs="Courier New"/>
          <w:i/>
          <w:szCs w:val="24"/>
          <w:lang w:val="es-ES"/>
        </w:rPr>
        <w:t xml:space="preserve">. </w:t>
      </w:r>
    </w:p>
    <w:p w14:paraId="65729E26" w14:textId="78E20D22" w:rsidR="00054608" w:rsidRPr="006A2670" w:rsidRDefault="00054608" w:rsidP="00054608">
      <w:pPr>
        <w:spacing w:line="240" w:lineRule="auto"/>
        <w:ind w:left="708"/>
        <w:jc w:val="both"/>
        <w:rPr>
          <w:rFonts w:cs="Courier New"/>
          <w:i/>
          <w:szCs w:val="24"/>
          <w:lang w:val="es-ES"/>
        </w:rPr>
      </w:pPr>
      <w:r w:rsidRPr="006A2670">
        <w:rPr>
          <w:rFonts w:cs="Courier New"/>
          <w:i/>
          <w:szCs w:val="24"/>
          <w:lang w:val="es-ES"/>
        </w:rPr>
        <w:t>En el caso sub judice, la decisión judicial impugnada denota claridad en el lenguaje jurídico empleado, el cual resulta comprensible para las partes procesales y los ciudadanos en su conjunto.</w:t>
      </w:r>
      <w:r w:rsidRPr="006A2670">
        <w:rPr>
          <w:rFonts w:cs="Courier New"/>
          <w:i/>
          <w:szCs w:val="24"/>
        </w:rPr>
        <w:t>”</w:t>
      </w:r>
      <w:r w:rsidRPr="006A2670">
        <w:rPr>
          <w:rStyle w:val="Refdenotaalpie"/>
          <w:rFonts w:cs="Courier New"/>
          <w:i/>
          <w:szCs w:val="24"/>
        </w:rPr>
        <w:footnoteReference w:id="989"/>
      </w:r>
    </w:p>
    <w:p w14:paraId="1CE41882" w14:textId="214C9B41" w:rsidR="00345866" w:rsidRPr="006A2670" w:rsidRDefault="00345866" w:rsidP="00345866">
      <w:pPr>
        <w:pStyle w:val="Ttulo2"/>
      </w:pPr>
      <w:bookmarkStart w:id="500" w:name="_Toc437533688"/>
      <w:r w:rsidRPr="006A2670">
        <w:t>Razón por la cual la sentencia no es lógica en este caso.</w:t>
      </w:r>
      <w:r w:rsidRPr="006A2670">
        <w:rPr>
          <w:rFonts w:eastAsia="Courier New" w:cs="Courier New"/>
          <w:sz w:val="36"/>
        </w:rPr>
        <w:t xml:space="preserve"> </w:t>
      </w:r>
      <w:r w:rsidRPr="006A2670">
        <w:t>R.O.S. 390 de 05-dic-2014, Sentencia N° 177-14-SEP-CC, Caso N° 2172-13-EP</w:t>
      </w:r>
      <w:r w:rsidR="006B6EE1" w:rsidRPr="006A2670">
        <w:t>.</w:t>
      </w:r>
      <w:bookmarkEnd w:id="500"/>
    </w:p>
    <w:p w14:paraId="4AE5F994" w14:textId="6E3CBDEC" w:rsidR="00437ABF" w:rsidRPr="006A2670" w:rsidRDefault="00437ABF" w:rsidP="00437ABF">
      <w:pPr>
        <w:ind w:left="709"/>
        <w:jc w:val="both"/>
        <w:rPr>
          <w:rFonts w:cs="Courier New"/>
          <w:i/>
          <w:szCs w:val="24"/>
          <w:lang w:val="es-ES"/>
        </w:rPr>
      </w:pPr>
      <w:r w:rsidRPr="006A2670">
        <w:rPr>
          <w:rFonts w:cs="Courier New"/>
          <w:i/>
          <w:szCs w:val="24"/>
        </w:rPr>
        <w:t>“</w:t>
      </w:r>
      <w:r w:rsidRPr="006A2670">
        <w:rPr>
          <w:rFonts w:cs="Courier New"/>
          <w:i/>
          <w:szCs w:val="24"/>
          <w:lang w:val="es-ES"/>
        </w:rPr>
        <w:t>a Sala de la Corte Nacional de Justicia establece que no casa la sentencia, pero se refiere, erróneamente, a "la sentencia de 16 de julio de 2009, a las 10h00, dictada por la Primera Sala del Tribunal Distrital No. 1 de lo Contencioso Administrativo", y no a la que fue impugnada a través del recurso propuesto, lo cual, si bien es notorio que se trata de un lapsus calamis</w:t>
      </w:r>
      <w:r w:rsidRPr="006A2670">
        <w:rPr>
          <w:rStyle w:val="Refdenotaalpie"/>
          <w:rFonts w:cs="Courier New"/>
          <w:i/>
          <w:szCs w:val="24"/>
          <w:lang w:val="es-ES"/>
        </w:rPr>
        <w:footnoteReference w:id="990"/>
      </w:r>
      <w:r w:rsidRPr="006A2670">
        <w:rPr>
          <w:rFonts w:cs="Courier New"/>
          <w:i/>
          <w:szCs w:val="24"/>
          <w:lang w:val="es-ES"/>
        </w:rPr>
        <w:t>, a todas luces desvincula a las premisas y la conclusión desarrolladas a lo largo de la ratio decidendi del fallo, con la decisión expresada en el mismo, ocasionando que la sentencia pierda coherencia y por tanto incumpla con el requisito de lógica que debe garantizarse para que aquella se considere debidamente motivada.</w:t>
      </w:r>
      <w:r w:rsidRPr="006A2670">
        <w:rPr>
          <w:rFonts w:cs="Courier New"/>
          <w:i/>
          <w:szCs w:val="24"/>
        </w:rPr>
        <w:t>”</w:t>
      </w:r>
      <w:r w:rsidRPr="006A2670">
        <w:rPr>
          <w:rStyle w:val="Refdenotaalpie"/>
          <w:rFonts w:cs="Courier New"/>
          <w:i/>
          <w:szCs w:val="24"/>
        </w:rPr>
        <w:footnoteReference w:id="991"/>
      </w:r>
    </w:p>
    <w:p w14:paraId="758CF370" w14:textId="6A037280" w:rsidR="00345866" w:rsidRPr="006A2670" w:rsidRDefault="00345866" w:rsidP="00345866">
      <w:pPr>
        <w:pStyle w:val="Ttulo2"/>
      </w:pPr>
      <w:bookmarkStart w:id="501" w:name="_Toc437533689"/>
      <w:r w:rsidRPr="006A2670">
        <w:rPr>
          <w:rFonts w:eastAsia="Courier New" w:cs="Courier New"/>
        </w:rPr>
        <w:t xml:space="preserve">La ausencia de verificación de los hechos hace que la decisión sea arbitraria. </w:t>
      </w:r>
      <w:r w:rsidRPr="006A2670">
        <w:t>R.O.S. 390 de 05-dic-2014, Sentencia N° 181-14-SEP-CC, Caso N° 0602-14-EP</w:t>
      </w:r>
      <w:r w:rsidR="006B6EE1" w:rsidRPr="006A2670">
        <w:t>.</w:t>
      </w:r>
      <w:bookmarkEnd w:id="501"/>
    </w:p>
    <w:p w14:paraId="0D2B8709" w14:textId="48E1B295" w:rsidR="008E5714" w:rsidRPr="006A2670" w:rsidRDefault="008E5714" w:rsidP="004B6F5A">
      <w:pPr>
        <w:ind w:left="709"/>
        <w:jc w:val="both"/>
        <w:rPr>
          <w:rFonts w:cs="Courier New"/>
          <w:i/>
          <w:szCs w:val="24"/>
          <w:lang w:val="es-ES"/>
        </w:rPr>
      </w:pPr>
      <w:r w:rsidRPr="006A2670">
        <w:rPr>
          <w:rFonts w:cs="Courier New"/>
          <w:i/>
          <w:szCs w:val="24"/>
        </w:rPr>
        <w:t>“</w:t>
      </w:r>
      <w:r w:rsidRPr="006A2670">
        <w:rPr>
          <w:rFonts w:cs="Courier New"/>
          <w:i/>
          <w:szCs w:val="24"/>
          <w:lang w:val="es-ES"/>
        </w:rPr>
        <w:t>no se desprende del auto analizado la adecuada "verificación" de los argumentos de las partes a través de un análisis lógico que tienda a encontrar la verdad de cada una de las alegaciones. Al respecto, esta Corte Constitucional ha sido enfática en señalar a través de varios fallos, que la ausencia de verificación convierte a una decisión en arbitraria e inmotivada, en cuanto se desnaturaliza el objeto de la administración de justicia, generándose a su vez una inseguridad jurídica</w:t>
      </w:r>
      <w:r w:rsidRPr="006A2670">
        <w:rPr>
          <w:rStyle w:val="Refdenotaalpie"/>
          <w:rFonts w:cs="Courier New"/>
          <w:i/>
          <w:szCs w:val="24"/>
          <w:lang w:val="es-ES"/>
        </w:rPr>
        <w:footnoteReference w:id="99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993"/>
      </w:r>
    </w:p>
    <w:p w14:paraId="04276F78" w14:textId="7E434C73" w:rsidR="001469AF" w:rsidRPr="006A2670" w:rsidRDefault="00345866" w:rsidP="00A1700B">
      <w:pPr>
        <w:pStyle w:val="Ttulo2"/>
      </w:pPr>
      <w:bookmarkStart w:id="502" w:name="_Toc437533690"/>
      <w:r w:rsidRPr="006A2670">
        <w:rPr>
          <w:rFonts w:eastAsia="Courier New" w:cs="Courier New"/>
        </w:rPr>
        <w:t xml:space="preserve">Sentencia Inteligible. </w:t>
      </w:r>
      <w:r w:rsidRPr="006A2670">
        <w:t>R.O.S. 374 de 13-nov-2014, Sentencia N° 165-14-SEP-CC, Caso N° 1188-11-EP</w:t>
      </w:r>
      <w:r w:rsidR="001469AF" w:rsidRPr="006A2670">
        <w:t>.</w:t>
      </w:r>
      <w:bookmarkEnd w:id="502"/>
    </w:p>
    <w:p w14:paraId="3849EF5D" w14:textId="2B23E521" w:rsidR="001469AF" w:rsidRPr="006A2670" w:rsidRDefault="001469AF" w:rsidP="00A1700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 inteligible, pues utiliza un lenguaje sencillo y guarda, en su análisis, la debida coherencia y consistencia en las premisas que la conforman, es decir, que más allá de su extensión, la sentencia abarca todos los temas propuestos por las partes de manera ordenada, lo que la convierte en una sentencia de fácil entendimiento, por lo que cumple con este requisito.</w:t>
      </w:r>
      <w:r w:rsidRPr="006A2670">
        <w:rPr>
          <w:rFonts w:cs="Courier New"/>
          <w:i/>
          <w:szCs w:val="24"/>
        </w:rPr>
        <w:t>”</w:t>
      </w:r>
      <w:r w:rsidRPr="006A2670">
        <w:rPr>
          <w:rStyle w:val="Refdenotaalpie"/>
          <w:rFonts w:cs="Courier New"/>
          <w:i/>
          <w:szCs w:val="24"/>
        </w:rPr>
        <w:footnoteReference w:id="994"/>
      </w:r>
    </w:p>
    <w:p w14:paraId="06D6E59E" w14:textId="4FD998E2" w:rsidR="00345866" w:rsidRPr="006A2670" w:rsidRDefault="00345866" w:rsidP="00345866">
      <w:pPr>
        <w:pStyle w:val="Ttulo2"/>
      </w:pPr>
      <w:bookmarkStart w:id="503" w:name="_Toc437533691"/>
      <w:r w:rsidRPr="006A2670">
        <w:rPr>
          <w:rFonts w:eastAsia="Courier New" w:cs="Courier New"/>
        </w:rPr>
        <w:t xml:space="preserve">Sentencia Asequible. </w:t>
      </w:r>
      <w:r w:rsidRPr="006A2670">
        <w:t>R.O.S. 374 de 13-nov-2014, Sentencia N° 165-14-SEP-CC, Caso N° 1188-11-EP</w:t>
      </w:r>
      <w:r w:rsidR="00A1700B" w:rsidRPr="006A2670">
        <w:t>.</w:t>
      </w:r>
      <w:bookmarkEnd w:id="503"/>
    </w:p>
    <w:p w14:paraId="3D0D7E28" w14:textId="560FD611" w:rsidR="00A1700B" w:rsidRPr="006A2670" w:rsidRDefault="00A1700B" w:rsidP="00A1700B">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es asequible, toda vez que no usa términos "intimidatorios" o "rebuscados" de tal forma que la sentencia solo sea interpretada por los "iniciados" en el derecho, sino que más bien su redacción está diseñada de forma tal que le sea posible al lector entender las razones que lo llevaron a tomar esa decisión.</w:t>
      </w:r>
      <w:r w:rsidRPr="006A2670">
        <w:rPr>
          <w:rFonts w:cs="Courier New"/>
          <w:i/>
          <w:szCs w:val="24"/>
        </w:rPr>
        <w:t>”</w:t>
      </w:r>
      <w:r w:rsidRPr="006A2670">
        <w:rPr>
          <w:rStyle w:val="Refdenotaalpie"/>
          <w:rFonts w:cs="Courier New"/>
          <w:i/>
          <w:szCs w:val="24"/>
        </w:rPr>
        <w:footnoteReference w:id="995"/>
      </w:r>
    </w:p>
    <w:p w14:paraId="7D339F95" w14:textId="63A2722F" w:rsidR="00345866" w:rsidRPr="006A2670" w:rsidRDefault="00345866" w:rsidP="00345866">
      <w:pPr>
        <w:pStyle w:val="Ttulo2"/>
      </w:pPr>
      <w:bookmarkStart w:id="504" w:name="_Toc437533692"/>
      <w:r w:rsidRPr="006A2670">
        <w:rPr>
          <w:rFonts w:eastAsia="Courier New" w:cs="Courier New"/>
        </w:rPr>
        <w:t xml:space="preserve">Sentencia de garantía jurisdiccional. </w:t>
      </w:r>
      <w:r w:rsidRPr="006A2670">
        <w:t>R.O.S. 390 de 05-dic-2014, Sentencia N° 192-14-SEP-CC, Caso N° 2015-11-EP</w:t>
      </w:r>
      <w:r w:rsidR="006B6EE1" w:rsidRPr="006A2670">
        <w:t>.</w:t>
      </w:r>
      <w:bookmarkEnd w:id="504"/>
    </w:p>
    <w:p w14:paraId="4861B351" w14:textId="1E15EF5D" w:rsidR="00E30118" w:rsidRPr="006A2670" w:rsidRDefault="00E30118" w:rsidP="00C9658A">
      <w:pPr>
        <w:ind w:left="709"/>
        <w:jc w:val="both"/>
        <w:rPr>
          <w:rFonts w:cs="Courier New"/>
          <w:i/>
          <w:szCs w:val="24"/>
          <w:lang w:val="es-ES"/>
        </w:rPr>
      </w:pPr>
      <w:r w:rsidRPr="006A2670">
        <w:rPr>
          <w:rFonts w:cs="Courier New"/>
          <w:i/>
          <w:szCs w:val="24"/>
        </w:rPr>
        <w:t>“</w:t>
      </w:r>
      <w:r w:rsidRPr="006A2670">
        <w:rPr>
          <w:rFonts w:cs="Courier New"/>
          <w:i/>
          <w:szCs w:val="24"/>
          <w:lang w:val="es-ES"/>
        </w:rPr>
        <w:t>la motivación no solo es un elemento de tipo formal, sino que es un requisito obligatorio con el que la autoridad pública debe cumplir para garantizar de manera sustancial el debido proceso. Adicionalmente, la Ley Orgánica de Garantías Jurisdiccionales y Control Constitucional señala que la justicia constitucional se sustenta en varios principios procesales, dentro de los cuales está la motivación, lo cual le obliga al juez a fundamentar su decisión a partir de las reglas y principios de la argumentación jurídica de conformidad a lo dispuesto en su artículo 4 numeral 96. Asimismo, en su sentencia No. 021-13-SEP-CC</w:t>
      </w:r>
      <w:r w:rsidRPr="006A2670">
        <w:rPr>
          <w:rStyle w:val="Refdenotaalpie"/>
          <w:rFonts w:cs="Courier New"/>
          <w:i/>
          <w:szCs w:val="24"/>
          <w:lang w:val="es-ES"/>
        </w:rPr>
        <w:footnoteReference w:id="996"/>
      </w:r>
      <w:r w:rsidRPr="006A2670">
        <w:rPr>
          <w:rFonts w:cs="Courier New"/>
          <w:i/>
          <w:szCs w:val="24"/>
          <w:lang w:val="es-ES"/>
        </w:rPr>
        <w:t>, la Corte Constitucional estableció que: "[...] Una sentencia relativa al campo de las garantías jurisdiccionales no puede ser genérica en su apreciación, sino que debe ser descriptiva del hecho y forma en que la autoridad pública atenta contra una garantía constitucional del ciudadano. Este aspecto es lo que permite la debida motivación del fallo, pues colige los hechos fácticos con su resolución [...]".</w:t>
      </w:r>
      <w:r w:rsidRPr="006A2670">
        <w:rPr>
          <w:rFonts w:cs="Courier New"/>
          <w:i/>
          <w:szCs w:val="24"/>
        </w:rPr>
        <w:t>”</w:t>
      </w:r>
      <w:r w:rsidRPr="006A2670">
        <w:rPr>
          <w:rStyle w:val="Refdenotaalpie"/>
          <w:rFonts w:cs="Courier New"/>
          <w:i/>
          <w:szCs w:val="24"/>
        </w:rPr>
        <w:footnoteReference w:id="997"/>
      </w:r>
    </w:p>
    <w:p w14:paraId="407E1861" w14:textId="7EB7F9D0" w:rsidR="00345866" w:rsidRPr="006A2670" w:rsidRDefault="00345866" w:rsidP="00345866">
      <w:pPr>
        <w:pStyle w:val="Ttulo2"/>
      </w:pPr>
      <w:bookmarkStart w:id="505" w:name="_Toc437533693"/>
      <w:r w:rsidRPr="006A2670">
        <w:rPr>
          <w:rFonts w:eastAsia="Courier New" w:cs="Courier New"/>
        </w:rPr>
        <w:t xml:space="preserve">Contenido de una sentencia. </w:t>
      </w:r>
      <w:r w:rsidRPr="006A2670">
        <w:t>R.O.S. 406 de 30-dic-2014, Sentencia N° 131-13-SEP-CC, Caso N° 0125-13-EP</w:t>
      </w:r>
      <w:r w:rsidR="006B6EE1" w:rsidRPr="006A2670">
        <w:t>.</w:t>
      </w:r>
      <w:bookmarkEnd w:id="505"/>
    </w:p>
    <w:p w14:paraId="48B9106D" w14:textId="052E2D39" w:rsidR="006B6EE1" w:rsidRPr="006A2670" w:rsidRDefault="006B6EE1" w:rsidP="006B6EE1">
      <w:pPr>
        <w:ind w:left="709"/>
        <w:jc w:val="both"/>
        <w:rPr>
          <w:rFonts w:cs="Courier New"/>
          <w:i/>
          <w:szCs w:val="24"/>
          <w:lang w:val="es-ES"/>
        </w:rPr>
      </w:pPr>
      <w:r w:rsidRPr="006A2670">
        <w:rPr>
          <w:rFonts w:cs="Courier New"/>
          <w:i/>
          <w:szCs w:val="24"/>
        </w:rPr>
        <w:t>“</w:t>
      </w:r>
      <w:r w:rsidRPr="006A2670">
        <w:rPr>
          <w:rFonts w:cs="Courier New"/>
          <w:i/>
          <w:szCs w:val="24"/>
          <w:lang w:val="es-ES"/>
        </w:rPr>
        <w:t>el auto no solamente incluirá una enunciación de normas y hechos, sino que además deberá determinarse la conexión de estos con la finalidad de alcanzar una conclusión en el caso concreto, caso contrario se generaría una "sentencia arbitraria, incongruente, incompleta, obscura, infundada, irrazonada, contraria al ordenamiento positivo constitucional y legal sustantivo y procesal".</w:t>
      </w:r>
      <w:r w:rsidRPr="006A2670">
        <w:rPr>
          <w:rFonts w:cs="Courier New"/>
          <w:i/>
          <w:szCs w:val="24"/>
        </w:rPr>
        <w:t>”</w:t>
      </w:r>
      <w:r w:rsidRPr="006A2670">
        <w:rPr>
          <w:rStyle w:val="Refdenotaalpie"/>
          <w:rFonts w:cs="Courier New"/>
          <w:i/>
          <w:szCs w:val="24"/>
        </w:rPr>
        <w:footnoteReference w:id="998"/>
      </w:r>
    </w:p>
    <w:p w14:paraId="407A27D1" w14:textId="77777777" w:rsidR="00345866" w:rsidRPr="006A2670" w:rsidRDefault="00345866" w:rsidP="00345866">
      <w:pPr>
        <w:pStyle w:val="Ttulo2"/>
      </w:pPr>
      <w:bookmarkStart w:id="506" w:name="_Toc437533694"/>
      <w:r w:rsidRPr="006A2670">
        <w:rPr>
          <w:rFonts w:eastAsia="Courier New" w:cs="Courier New"/>
        </w:rPr>
        <w:t xml:space="preserve">Sentencia lógica razonable comprensible. </w:t>
      </w:r>
      <w:r w:rsidRPr="006A2670">
        <w:t>R.O.S. 406 de 30-dic-2014, Sentencia N° 199-14-SEP-CC, Caso N° 1098-13-EP.</w:t>
      </w:r>
      <w:bookmarkEnd w:id="506"/>
    </w:p>
    <w:p w14:paraId="509ED521" w14:textId="3B5EC2F6" w:rsidR="00FB2890" w:rsidRPr="006A2670" w:rsidRDefault="00FB2890" w:rsidP="00FB2890">
      <w:pPr>
        <w:ind w:left="709"/>
        <w:jc w:val="both"/>
        <w:rPr>
          <w:rFonts w:cs="Courier New"/>
          <w:i/>
          <w:szCs w:val="24"/>
          <w:lang w:val="es-ES"/>
        </w:rPr>
      </w:pPr>
      <w:r w:rsidRPr="006A2670">
        <w:rPr>
          <w:rFonts w:cs="Courier New"/>
          <w:i/>
          <w:szCs w:val="24"/>
        </w:rPr>
        <w:t>“</w:t>
      </w:r>
      <w:r w:rsidRPr="006A2670">
        <w:rPr>
          <w:rFonts w:cs="Courier New"/>
          <w:i/>
          <w:szCs w:val="24"/>
          <w:lang w:val="es-ES"/>
        </w:rPr>
        <w:t>la motivación comprende el deber del juez de argumentar adecuadamente la aplicación de determinada norma al caso concreto y de explicar los criterios y fundamentos que le condujeron a tomar la decisión. En este contexto, la Corte Constitucional ha establecido criterios que permiten determinar si una decisión judicial se encuentra adecuada y debidamente motivada como garantía del debido proceso; mediante sentencia No. 227-12-SEP-CC del 21 de junio del 2012, precisa que: Para que determinada resolución se halle correctamente motivada es necesario que la autoridad que tome la decisión exponga las razones que el Derecho le ofrece para adoptarla. Dicha exposición debe hacérsela de manera razonable, lógica y comprensible, así como mostrar cómo los enunciados normativos se adecuan a los deseos de solucionar los conflictos presentados. Una decisión razonable es aquella fundada en los principios constitucionales. La decisión lógica, por su lado, implica coherencia entre las premisas y la conclusión, así como entre esta y la decisión. Una decisión comprensible, por último, debe gozar de claridad en el lenguaje, con miras a su fiscalización por parte del gran auditorio social, más allá de las partes en conflicto".</w:t>
      </w:r>
      <w:r w:rsidRPr="006A2670">
        <w:rPr>
          <w:rFonts w:cs="Courier New"/>
          <w:i/>
          <w:szCs w:val="24"/>
        </w:rPr>
        <w:t>”</w:t>
      </w:r>
      <w:r w:rsidRPr="006A2670">
        <w:rPr>
          <w:rStyle w:val="Refdenotaalpie"/>
          <w:rFonts w:cs="Courier New"/>
          <w:i/>
          <w:szCs w:val="24"/>
        </w:rPr>
        <w:footnoteReference w:id="999"/>
      </w:r>
    </w:p>
    <w:p w14:paraId="295649F4" w14:textId="77777777" w:rsidR="00345866" w:rsidRPr="006A2670" w:rsidRDefault="00345866" w:rsidP="00345866">
      <w:pPr>
        <w:pStyle w:val="Ttulo2"/>
      </w:pPr>
      <w:bookmarkStart w:id="507" w:name="_Toc437533695"/>
      <w:r w:rsidRPr="006A2670">
        <w:t>Acción de nulidad de sentencia. R.O.S. 390 de 05-dic-2014, Sentencia N° 185-14-SEP-CC, Caso N° 1338-11-EP.</w:t>
      </w:r>
      <w:bookmarkEnd w:id="507"/>
    </w:p>
    <w:p w14:paraId="04C35F50" w14:textId="06511B97" w:rsidR="00106045" w:rsidRPr="006A2670" w:rsidRDefault="00106045" w:rsidP="00106045">
      <w:pPr>
        <w:ind w:left="709"/>
        <w:jc w:val="both"/>
        <w:rPr>
          <w:rFonts w:cs="Courier New"/>
          <w:i/>
          <w:szCs w:val="24"/>
          <w:lang w:val="es-ES"/>
        </w:rPr>
      </w:pPr>
      <w:r w:rsidRPr="006A2670">
        <w:rPr>
          <w:rFonts w:cs="Courier New"/>
          <w:i/>
          <w:szCs w:val="24"/>
        </w:rPr>
        <w:t>“</w:t>
      </w:r>
      <w:r w:rsidRPr="006A2670">
        <w:rPr>
          <w:rFonts w:cs="Courier New"/>
          <w:i/>
          <w:szCs w:val="24"/>
          <w:lang w:val="es-ES"/>
        </w:rPr>
        <w:t>Al respecto es necesario mencionar que la acción de nulidad de sentencia es una acción distinta, que tiene relación sí con otra causa, pero que debe desarrollarse con total autonomía. En el presente caso, y sin entrar a conocer el fondo del asunto, sino solo en virtud de analizar la indefensión alegada, del proceso se observa que el artículo 301 del Código de Procedimiento Civil establece que: "No ha lugar a la acción de nulidad: 1. Si la sentencia ha sido ya ejecutada" y en el caso concreto, la sentencia fue ejecutada una vez que se inscribió en el Registro de la Propiedad según las reglas del derecho civil, razón por la cual el juez debió tramitar la misma y abstenerse.”</w:t>
      </w:r>
      <w:r w:rsidRPr="006A2670">
        <w:rPr>
          <w:rStyle w:val="Refdenotaalpie"/>
          <w:rFonts w:cs="Courier New"/>
          <w:i/>
          <w:szCs w:val="24"/>
        </w:rPr>
        <w:footnoteReference w:id="1000"/>
      </w:r>
    </w:p>
    <w:p w14:paraId="68978A43" w14:textId="58B968E7" w:rsidR="00C9658A" w:rsidRPr="006A2670" w:rsidRDefault="00C9658A" w:rsidP="00C9658A">
      <w:pPr>
        <w:pStyle w:val="Ttulo2"/>
      </w:pPr>
      <w:bookmarkStart w:id="508" w:name="_Toc437533696"/>
      <w:r w:rsidRPr="006A2670">
        <w:t>Claridad de la sentencia. R.O.S. 359 de 22-oct-2014, Sentencia N° 136-14-SEP-CC, Caso N° 0148-11-EP.</w:t>
      </w:r>
      <w:bookmarkEnd w:id="508"/>
    </w:p>
    <w:p w14:paraId="4302743F" w14:textId="02A64638" w:rsidR="00C9658A" w:rsidRPr="006A2670" w:rsidRDefault="00C9658A" w:rsidP="00C9658A">
      <w:pPr>
        <w:spacing w:line="240" w:lineRule="auto"/>
        <w:ind w:left="708"/>
        <w:jc w:val="both"/>
        <w:rPr>
          <w:rFonts w:cs="Courier New"/>
          <w:i/>
          <w:szCs w:val="24"/>
        </w:rPr>
      </w:pPr>
      <w:r w:rsidRPr="006A2670">
        <w:rPr>
          <w:rFonts w:cs="Courier New"/>
          <w:i/>
          <w:szCs w:val="24"/>
        </w:rPr>
        <w:t>“Con la finalidad de acercar la comprensión efectiva de sus resoluciones a la ciudadanía, la jueza o juez deberá redactar sus sentencias de forma clara, concreta, inteligible, asequible y sintética, incluyendo las cuestiones de hecho y derecho planteadas y el razonamiento seguido para tomar la decisión que adopte.</w:t>
      </w:r>
    </w:p>
    <w:p w14:paraId="70493263" w14:textId="62850AE9" w:rsidR="00C9658A" w:rsidRPr="006A2670" w:rsidRDefault="00C9658A" w:rsidP="0008520F">
      <w:pPr>
        <w:spacing w:line="240" w:lineRule="auto"/>
        <w:ind w:left="708"/>
        <w:jc w:val="both"/>
        <w:rPr>
          <w:rFonts w:cs="Courier New"/>
          <w:i/>
          <w:szCs w:val="24"/>
          <w:lang w:val="es-ES"/>
        </w:rPr>
      </w:pPr>
      <w:r w:rsidRPr="006A2670">
        <w:rPr>
          <w:rFonts w:cs="Courier New"/>
          <w:i/>
          <w:szCs w:val="24"/>
        </w:rPr>
        <w:t>Sin embargo, aun cuando este principio se encuentra señalado de forma expresa en la Ley Orgánica de Garantías Jurisdiccionales y Control Constitucional, debemos tener en cuenta que este principio tiene una naturaleza transversal y por ende, debe ser aplicable también a los procesos sustanciados ante la justicia ordinaria, de manera que se observe la garantía de la motivación en el requisito de la comprensibilidad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01"/>
      </w:r>
    </w:p>
    <w:p w14:paraId="477B3B1C" w14:textId="77777777" w:rsidR="00345866" w:rsidRPr="006A2670" w:rsidRDefault="00345866" w:rsidP="00345866">
      <w:pPr>
        <w:pStyle w:val="Ttulo3"/>
      </w:pPr>
      <w:bookmarkStart w:id="509" w:name="_Toc437533697"/>
      <w:r w:rsidRPr="006A2670">
        <w:t>T</w:t>
      </w:r>
      <w:bookmarkEnd w:id="509"/>
    </w:p>
    <w:p w14:paraId="5D977145" w14:textId="77777777" w:rsidR="00345866" w:rsidRPr="006A2670" w:rsidRDefault="00345866" w:rsidP="00345866">
      <w:pPr>
        <w:pStyle w:val="Ttulo1"/>
        <w:numPr>
          <w:ilvl w:val="0"/>
          <w:numId w:val="17"/>
        </w:numPr>
      </w:pPr>
      <w:bookmarkStart w:id="510" w:name="_Toc437533698"/>
      <w:r w:rsidRPr="006A2670">
        <w:t>Termino de apelación</w:t>
      </w:r>
      <w:bookmarkEnd w:id="510"/>
      <w:r w:rsidRPr="006A2670">
        <w:t xml:space="preserve"> </w:t>
      </w:r>
    </w:p>
    <w:p w14:paraId="15E14494" w14:textId="77777777" w:rsidR="00345866" w:rsidRPr="006A2670" w:rsidRDefault="00345866" w:rsidP="00345866">
      <w:pPr>
        <w:pStyle w:val="Ttulo2"/>
      </w:pPr>
      <w:bookmarkStart w:id="511" w:name="_Toc437533699"/>
      <w:r w:rsidRPr="006A2670">
        <w:rPr>
          <w:rFonts w:eastAsia="Courier New" w:cs="Courier New"/>
        </w:rPr>
        <w:t xml:space="preserve">Término de apelación son días término no días plazo. </w:t>
      </w:r>
      <w:r w:rsidRPr="006A2670">
        <w:t>R.O.S. 374 de 13-nov-2014, Sentencia N° 154-14-SEP-CC, Caso N° 0154-11-EP.</w:t>
      </w:r>
      <w:bookmarkEnd w:id="511"/>
    </w:p>
    <w:p w14:paraId="6EEC6F9F" w14:textId="4149D6FA" w:rsidR="00EC0D6A" w:rsidRPr="006A2670" w:rsidRDefault="00EC0D6A" w:rsidP="00EC0D6A">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Al ingresar en el núcleo del problema constitucional planteado, se advierte que, conforme se indicó en la sentencia No. 001-11-SCN-CC, referente a la consulta de norma prevista en el artículo 24, primer inciso de la Ley Orgánica de Garantías Jurisdiccionales y Control Constitucional</w:t>
      </w:r>
      <w:r w:rsidRPr="006A2670">
        <w:rPr>
          <w:rStyle w:val="Refdenotaalpie"/>
          <w:rFonts w:cs="Courier New"/>
          <w:i/>
          <w:szCs w:val="24"/>
          <w:lang w:val="es-ES"/>
        </w:rPr>
        <w:footnoteReference w:id="1002"/>
      </w:r>
      <w:r w:rsidRPr="006A2670">
        <w:rPr>
          <w:rFonts w:cs="Courier New"/>
          <w:i/>
          <w:szCs w:val="24"/>
          <w:lang w:val="es-ES"/>
        </w:rPr>
        <w:t xml:space="preserve">, el término para presentar el respectivo recurso de apelación, dentro del trámite de una garantía jurisdiccional, se entenderá, únicamente, como días término y no días plazo, lo cual se expresa con meridiana claridad en la referida disposición normativa que determina: </w:t>
      </w:r>
    </w:p>
    <w:p w14:paraId="056AF790" w14:textId="77777777" w:rsidR="00EC0D6A" w:rsidRPr="006A2670" w:rsidRDefault="00EC0D6A" w:rsidP="00EC0D6A">
      <w:pPr>
        <w:spacing w:line="240" w:lineRule="auto"/>
        <w:ind w:left="708"/>
        <w:jc w:val="both"/>
        <w:rPr>
          <w:rFonts w:cs="Courier New"/>
          <w:i/>
          <w:szCs w:val="24"/>
          <w:lang w:val="es-ES"/>
        </w:rPr>
      </w:pPr>
      <w:r w:rsidRPr="006A2670">
        <w:rPr>
          <w:rFonts w:cs="Courier New"/>
          <w:i/>
          <w:szCs w:val="24"/>
          <w:lang w:val="es-ES"/>
        </w:rPr>
        <w:t xml:space="preserve">(...) Las partes podrán apelar en la misma audiencia o hasta tres días hábiles después de haber sido notificadas por escrito. La apelación será conocida por la Corte Provincial; si hubiere más de una sala, se radicará por sorteo. La interposición del recurso no suspende la ejecución de la sentencia, cuando el apelante fuere la persona o entidad accionada (...). </w:t>
      </w:r>
    </w:p>
    <w:p w14:paraId="2F51931D" w14:textId="291276D0" w:rsidR="00EC0D6A" w:rsidRPr="006A2670" w:rsidRDefault="00EC0D6A" w:rsidP="00285E66">
      <w:pPr>
        <w:spacing w:line="240" w:lineRule="auto"/>
        <w:ind w:left="708"/>
        <w:jc w:val="both"/>
        <w:rPr>
          <w:rFonts w:cs="Courier New"/>
          <w:i/>
          <w:szCs w:val="24"/>
          <w:lang w:val="es-ES"/>
        </w:rPr>
      </w:pPr>
      <w:r w:rsidRPr="006A2670">
        <w:rPr>
          <w:rFonts w:cs="Courier New"/>
          <w:i/>
          <w:szCs w:val="24"/>
          <w:lang w:val="es-ES"/>
        </w:rPr>
        <w:t>Así, es pertinente recordar, una vez más, que ante los diversos casos presentados ante este órgano máximo, relativos a la temporalidad para la presentación del recurso de apelación, se consideró lo siguiente: (...) Es fácil determinar que el artículo 86, numeral 2, literal b de la Constitución se refiere al derecho de toda persona a interponer una acción jurisdiccional cuando se ha visto violentado un derecho constitucional, y para ello tendrá todos los días y horas, incluyendo los sábados, domingos y feriados. Sin embargo, para garantizar el derecho a recurrir un fallo o sentencia, contenido en el artículo 76, numeral 7, literal m ibídem, la Ley Orgánica de Garantías Jurisdiccionales y Control Constitucional señala específicamente en su artículo 24 inciso primero, que se tendrán "...hasta tres días hábiles", entendiéndose en este caso, a aquellos días en que existe, por ejemplo, acceso a los casilleros judiciales, y que en general, las condiciones se den para que los operadores de justicia permitan a quienes deben recurrir: conocer el fallo o sentencia al que impugnarán, preparar sus alegaciones y fundamentar bien el recurso (...) El artículo 11, numeral 5 de la Constitución de la República determina de manera clara que en materia de derechos y garantías constitucionales se deberá aplicar la norma y la interpretación que más favorezcan su efectiva vigencia; en consecuencia, cuando la Ley Orgánica de Garantías Jurisdiccionales y Control Constitucional se refiere a "días hábiles" para presentar el recurso de apelación, lo asimila a TERMINO y no a PLAZO, pues para guardar concordancia con el mandato constitucional contenido en el artículo 76, numeral 7, literal m, debe procurar el acceso idóneo a los órganos jurisdiccionales, guardando siempre las garantías mínimas del debido proceso, entre ellas el derecho a una adecuada defensa (...) 1. La norma prevista en el artículo 24, inciso primero de la Ley Orgánica de Garantías Jurisdiccionales y Control Constitucional, relativa a la temporalidad para la presentación del recurso de apelación, no contraría la Constitución y ha de entenderse como días término y no días plazo"</w:t>
      </w:r>
      <w:r w:rsidRPr="006A2670">
        <w:rPr>
          <w:rStyle w:val="Refdenotaalpie"/>
          <w:rFonts w:cs="Courier New"/>
          <w:i/>
          <w:szCs w:val="24"/>
          <w:lang w:val="es-ES"/>
        </w:rPr>
        <w:footnoteReference w:id="100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04"/>
      </w:r>
    </w:p>
    <w:p w14:paraId="47B09354" w14:textId="77777777" w:rsidR="00345866" w:rsidRPr="006A2670" w:rsidRDefault="00345866" w:rsidP="00345866">
      <w:pPr>
        <w:pStyle w:val="Ttulo1"/>
      </w:pPr>
      <w:bookmarkStart w:id="512" w:name="_Toc437533700"/>
      <w:r w:rsidRPr="006A2670">
        <w:t>Triple reiteración</w:t>
      </w:r>
      <w:bookmarkEnd w:id="512"/>
      <w:r w:rsidRPr="006A2670">
        <w:t xml:space="preserve"> </w:t>
      </w:r>
    </w:p>
    <w:p w14:paraId="5C10D0AF" w14:textId="77777777" w:rsidR="00345866" w:rsidRPr="006A2670" w:rsidRDefault="00345866" w:rsidP="00345866">
      <w:pPr>
        <w:pStyle w:val="Ttulo2"/>
      </w:pPr>
      <w:bookmarkStart w:id="513" w:name="_Toc437533701"/>
      <w:r w:rsidRPr="006A2670">
        <w:t>Fallos de triple reiteración y su fuerza vinculante. R.O.S. 390 de 05-dic-2014, Sentencia N° 150-14-SEP-CC, Caso N° 0783-13-EP.</w:t>
      </w:r>
      <w:bookmarkEnd w:id="513"/>
    </w:p>
    <w:p w14:paraId="6F2C5108" w14:textId="77777777" w:rsidR="00EF401C" w:rsidRPr="006A2670" w:rsidRDefault="00EF401C" w:rsidP="00EF401C">
      <w:pPr>
        <w:ind w:left="709"/>
        <w:jc w:val="both"/>
        <w:rPr>
          <w:rFonts w:cs="Courier New"/>
          <w:i/>
          <w:szCs w:val="24"/>
          <w:lang w:val="es-ES"/>
        </w:rPr>
      </w:pPr>
      <w:r w:rsidRPr="006A2670">
        <w:rPr>
          <w:rFonts w:cs="Courier New"/>
          <w:i/>
          <w:szCs w:val="24"/>
        </w:rPr>
        <w:t>“</w:t>
      </w:r>
      <w:r w:rsidRPr="006A2670">
        <w:rPr>
          <w:rFonts w:cs="Courier New"/>
          <w:i/>
          <w:szCs w:val="24"/>
          <w:lang w:val="es-ES"/>
        </w:rPr>
        <w:t>Es pertinente recordar que la Ley de Casación de 1993 adoptó una fórmula aplicable a todas las materias, incluida la tributaria, en virtud de la cual, al existir tres fallos similares, la tesis en ellos contenida se torna obligatoria, de esta forma la jurisprudencia adquiere el carácter de vinculante y tiene como finalidad uniformar las decisiones a fin de generar lineamientos interpretativos legales a través de precedentes jurisprudenciales obligatorios, protegiendo de esta manera el derecho a la seguridad jurídica que tienen las partes procesales en lo correspondiente a la interpretación y aplicación de leyes tributarias, situación que se ve reflejada en el análisis efectuado en el proceso ya que los conjueces al emitir el fallo, formularon su motivación en base a pronunciamientos previos que ha mantenido la Sala respecto a los hechos fácticos puestos en su conocimiento. </w:t>
      </w:r>
    </w:p>
    <w:p w14:paraId="25006716" w14:textId="1D6401A7" w:rsidR="0008520F" w:rsidRPr="006A2670" w:rsidRDefault="00EF401C" w:rsidP="0024388F">
      <w:pPr>
        <w:ind w:left="709"/>
        <w:jc w:val="both"/>
        <w:rPr>
          <w:rFonts w:cs="Courier New"/>
          <w:i/>
          <w:szCs w:val="24"/>
          <w:lang w:val="es-ES"/>
        </w:rPr>
      </w:pPr>
      <w:r w:rsidRPr="006A2670">
        <w:rPr>
          <w:rFonts w:cs="Courier New"/>
          <w:i/>
          <w:szCs w:val="24"/>
          <w:lang w:val="es-ES"/>
        </w:rPr>
        <w:t>Es menester señalar que los distintos fallos reiterativos de la Corte Suprema, ahora Corte Nacional de Justicia, a más de resolver el caso singular dentro del cual fue expedido, tiene fuerza vinculante para casos análogos que se suscitaren en lo posterior, situación que no ha sido ajena al presente proceso puesto que se han expedido precedentes jurisprudenciales que han servido para la debida aplicación de las normas de ese ámbito y así corresponde en el caso de las devoluciones del impuesto al valor agregado (IVA) en el que se enuncian los requisitos que deberán contener los comprobantes de venta para la efectiva devolución del impuesto.”</w:t>
      </w:r>
      <w:r w:rsidRPr="006A2670">
        <w:rPr>
          <w:rStyle w:val="Refdenotaalpie"/>
          <w:rFonts w:cs="Courier New"/>
          <w:i/>
          <w:szCs w:val="24"/>
        </w:rPr>
        <w:footnoteReference w:id="1005"/>
      </w:r>
    </w:p>
    <w:p w14:paraId="0C22BB3E" w14:textId="77777777" w:rsidR="00345866" w:rsidRPr="006A2670" w:rsidRDefault="00345866" w:rsidP="00345866">
      <w:pPr>
        <w:pStyle w:val="Ttulo1"/>
      </w:pPr>
      <w:bookmarkStart w:id="514" w:name="_Toc437533702"/>
      <w:r w:rsidRPr="006A2670">
        <w:rPr>
          <w:rFonts w:eastAsiaTheme="minorEastAsia" w:cstheme="minorBidi"/>
        </w:rPr>
        <w:t>Tutela judicial efectiva</w:t>
      </w:r>
      <w:bookmarkEnd w:id="514"/>
      <w:r w:rsidRPr="006A2670">
        <w:rPr>
          <w:rFonts w:eastAsiaTheme="minorEastAsia" w:cstheme="minorBidi"/>
        </w:rPr>
        <w:t xml:space="preserve"> </w:t>
      </w:r>
    </w:p>
    <w:p w14:paraId="2B76020E" w14:textId="2A0735D4" w:rsidR="00345866" w:rsidRPr="006A2670" w:rsidRDefault="00345866" w:rsidP="00335D16">
      <w:pPr>
        <w:pStyle w:val="Ttulo2"/>
      </w:pPr>
      <w:bookmarkStart w:id="515" w:name="_Toc437533703"/>
      <w:r w:rsidRPr="006A2670">
        <w:rPr>
          <w:rFonts w:eastAsia="Courier New" w:cs="Courier New"/>
        </w:rPr>
        <w:t xml:space="preserve">Concepto. </w:t>
      </w:r>
      <w:r w:rsidRPr="006A2670">
        <w:t>R.O.S. 161 de 14-ene-2014, Sentencia N° 102-13-SEP-CC, Caso N° 0380-10-EP; R.O.S. 154 de 03-ene-2014, Sentencia N° 021-13-SEP-CC, Caso N° 0960-10-EP; R.O.S. 165 de 20-ene-2014, Sentencia N° 110-13-SEP-CC, Caso N° 0690-12-EP; R.O.S. 161 de 14-ene-2014, Sentencia N° 116-13-SEP-CC, Caso N° 0485-12-EP; R.O.S. 154 de 03-ene-2014, Sentencia N° 098-SEP-CC, Caso N° 1850-11-EP; R.O.S. 184 de 14-feb-2014, Sentencia N° 074-13-SEP-CC, Caso N° 2072-11-EP; R.O.S. 184 de 14-feb-2014, Sentencia N° 008-14-SEP-CC, Caso N° 0729-13-EP; R.O.S. 192 de 26-feb-2014, Sentencia N° 022-14-SEP-CC, Caso N° 1699-11-EP; R.O.S. 184 de 14-feb-2014, Sentencia N° 006-14-SEP-CC, Caso N° 1026-12-EP; R.O.S. 203 de 14-mar-2014, Sentencia N° 108-13-SEP-CC, Caso N° 1904-11-EP; R.O.S. 203 de 14-mar-2014, Sentencia N° 027-14-SEP-CC, Caso N° 0126-13-EP; R.O.S. 230 de 22-abr-2014, Sentencia N° 023-14-SEP-CC, Caso N° 2044-11-EP; R.O.S. 230 de 22-abr-2014, Sentencia N° 037-14-SEP-CC, Caso N° 0587-12-EP; R.O.S. 230 de 22-abr-2014, Sentencia N° 047-14-SEP-CC, Caso N° 0005-11-EP; R.O.S. 230 de 22-abr-2014, Sentencia N° 024-14-SEP-CC, Caso N° 1014-12-EP; R.O.S. 230 de 22-abr-2014, Sentencia N° 029-14-SEP-CC, Caso N° 1118-11-EP; R.O.S. 230 de 22-abr-2014, Sentencia N° 042-14-SEP-CC, Caso N° 0521-10-EP; R.O.S. 222 de 09-abr-2014, Sentencia N° 013-14-SEP-CC, Caso N° 0594-12-EP; R.O.S. 237 de 02-may-2014, Sentencia N° 048-14-SEP-CC, Caso N° 0787-11-EP;  R.O.S. 237 de 02-may-2014, Sentencia N° 048-14-SEP-CC, Caso N° 0787-11-EP; R.O.S. 237 de 02-may-2014, Sentencia N° 057-14-SEP-CC, Caso N° 0421-13-EP; R.O.S. 247 de 16-may-2014, Sentencia N° 059-14-SEP-CC, Caso N° 0113-12-EP; R.O.S. 247 de 16-may-2014, Sentencia N° 062-14-SEP-CC, Caso N° 1616-11-EP; R.O.S. 261 de 05-jun-2014, Sentencia N° 076-14-SEP-CC, Caso N° 1678-11-EP; R.O.S. 261 de 05-jun-2014, Sentencia N° 014-14-SEP-CC, Caso N° 0954-10-EP; R.O.S. 275 de 25-jun-2014, Sentencia N° 066-14-SEP-CC, Caso N° 1431-10-EP; R.O.S. 261 de 05-jun-2014, Sentencia N° 074-14-SEP-CC, Caso N° 1414-11-EP; R.O.S. 275 de 25-jun-2014, Sentencia N° 088-14-SEP-CC, Caso N° 0811-12-EP; R.O.S. 275 de 25-jun-2014, Sentencia N° 078-14-SEP-CC, Caso N° 0089-12-EP;</w:t>
      </w:r>
      <w:r w:rsidR="0008520F" w:rsidRPr="006A2670">
        <w:rPr>
          <w:rFonts w:ascii="Corbel" w:eastAsia="Calibri" w:hAnsi="Corbel" w:cs="Times New Roman"/>
          <w:bCs w:val="0"/>
          <w:szCs w:val="24"/>
          <w:u w:val="none"/>
          <w:lang w:val="es-ES"/>
        </w:rPr>
        <w:t xml:space="preserve"> </w:t>
      </w:r>
      <w:r w:rsidR="0008520F" w:rsidRPr="006A2670">
        <w:rPr>
          <w:lang w:val="es-ES"/>
        </w:rPr>
        <w:t>R.O.S. 289 de 15-jul-2014, Sentencia N° 0561-14-SEP-CC, Caso N° 1253-12-EP; R.O.S. 289 de 15-jul-2014, Sentencia N° 091-14-SEP-CC, Caso N° 1583-11-EP;  R.O.S. 289 de 15-jul-2014, Sentencia N° 096-14-SEP-CC, Caso N° 0146-12-EP; R.O.S. 289 de 15-jul-2014, Sentencia N° 241-12-SEP-CC, Caso N° 0384-12-EP; R.O.S. 289 de 15-jul-2014, Sentencia N° 090-14-SEP-CC, Caso N° 1141-11-EP; R.O.S. 307 de 08-ago-2014, Sentencia N° 106-14-SEP-CC, Caso N° 945-13-EP; R.O.S. 307 de 08-ago-2014, Sentencia N° 104-14-SEP-CC, Caso N° 1604-11-EP; R.O.S. 307 de 08-ago-2014, Sentencia N° 105-14-SEP-CC, Caso N° 1518-12-EP; R.O.S. 340 de 24-sep-2014, Sentencia N° 123-14-SEP-CC, Caso N° 1739-12-EP; R.O.S. 340 de 24-sep-2014, Sentencia N° 127-14-SEP-CC, Caso N° 0942-12-EP; R.O.S. 340 de 24-sep-2014, Sentencia N° 118-14-SEP-CC, Caso N° 0982-11-EP; R.O.S. 340 de 24-sep-2014, Sentencia N° 117-14-SEP-CC, Caso N° 1010-11-EP; R.O.S. 346 de 02-oct-2014, Sentencia N° 122-14-SEP-CC, Caso N° 1260-11-EP; R.O.S. 352 de 13-oct-2014, Sentencia N° 129-14-SEP-CC, Caso N° 2232-13-EP; R.O.S. 359 de 22-oct-2014, Sentencia N° 136-14-SEP-CC, Caso N° 0148-11-EP;</w:t>
      </w:r>
      <w:r w:rsidRPr="006A2670">
        <w:t xml:space="preserve"> R.O.S. 390 de 05-dic-2014, Sentencia N° 174-14-SEP-CC, Caso N° 1786-12-EP; R.O.S. 390 de 05-dic-2014, Sentencia N° 185-14-SEP-CC, Caso N° 1338-11-EP; R.O.S. 390 de 05-dic-2014, Sentencia N° 189-14-SEP-CC, Caso N° 0325-13-EP; R.O.S. 406 de 30-dic-2014, Sentencia N° 203-14-SEP-CC, Caso N° 0498-12-EP; R.O.S. 374 de 13-nov-2014, Sentencia N° 142-14-SEP-CC, Caso N° 0007-12-EP; R.O.S. 406 de 30-dic-2014, Sentencia N° 069-13-SEP-CC, Caso N° 0629-12-EP; R.O.S. 390 de 05-dic-2014, Sentencia N° 181-14-SEP-CC, Caso N° 0602-14-EP; R.O.S. 374 de 13-nov-2014, Sentencia N° 133-14-SEP-CC, Caso N° 0644-14-EP; R.O.S. 374 de 13-nov-2014, Sentencia N° 171-14-SEP-CC, Caso N° 0884-12-EP; R.O.S. 374 de 13-nov-2014, Sentencia N° 165-14-SEP-CC, Caso N° 1188-11-EP; R.O.S. 374 de 13-nov-2014, Sentencia N° 153-14-SEP-CC, Caso N° 1540-13-EP; R.O.S. 374 de 13-nov-2014, Sentencia N° 159-14-SEP-CC, Caso N° 0866-13-EP; R.O.S. 386 de 05-nov-2014, Sentencia N° 114-14-SEP-CC, Caso N° 0979-11-EP; R.O.S. 406 de 30-dic-2014, Sentencia N° 131-13-SEP-CC, Caso N° 0125-13-EP; </w:t>
      </w:r>
      <w:r w:rsidR="00335D16" w:rsidRPr="006A2670">
        <w:t>R.O.S. 386 de 05-nov-2014, Sentencia N° 114-14-SEP-CC, Caso N° 0979-11-EP;</w:t>
      </w:r>
      <w:r w:rsidR="0008520F" w:rsidRPr="006A2670">
        <w:t xml:space="preserve"> </w:t>
      </w:r>
      <w:r w:rsidRPr="006A2670">
        <w:t>R.O.S. 386 de 05-nov-2014, Sentencia N° 148-14-SEP-CC, Caso N° 1552-12-EP</w:t>
      </w:r>
      <w:r w:rsidR="007B4CF8" w:rsidRPr="006A2670">
        <w:t>.</w:t>
      </w:r>
      <w:bookmarkEnd w:id="515"/>
    </w:p>
    <w:p w14:paraId="74C65B91" w14:textId="77777777" w:rsidR="0008520F" w:rsidRPr="006A2670" w:rsidRDefault="0008520F" w:rsidP="0008520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7A0BF119" w14:textId="64B01CDF" w:rsidR="0008520F" w:rsidRPr="006A2670" w:rsidRDefault="0008520F" w:rsidP="0008520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El derecho a acceder a una tutela efectiva</w:t>
      </w:r>
      <w:r w:rsidRPr="006A2670">
        <w:rPr>
          <w:rFonts w:cs="Courier New"/>
          <w:i/>
          <w:szCs w:val="24"/>
          <w:vertAlign w:val="superscript"/>
          <w:lang w:val="es-ES"/>
        </w:rPr>
        <w:footnoteReference w:id="1006"/>
      </w:r>
      <w:r w:rsidRPr="006A2670">
        <w:rPr>
          <w:rFonts w:cs="Courier New"/>
          <w:i/>
          <w:szCs w:val="24"/>
          <w:lang w:val="es-ES"/>
        </w:rPr>
        <w:t xml:space="preserve">, imparcial y expedita ha sido adoptado procesalmente como una de las garantías esenciales con las que cuentan los individuos. </w:t>
      </w:r>
    </w:p>
    <w:p w14:paraId="5FD45E44" w14:textId="53508E86"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Esta facultad, conocida procesalmente como derecho de petición, comporta una serie de obligaciones por parte del ente estatal: por un lado requiere la existencia de un órgano jurisdiccional y de jueces, quienes, investidos de potestad jurisdiccional, deben velar por el cumplimiento de la Constitución y la ley, aplicándolos a un caso concreto para lograr de este modo la tan anhelada justicia; empero aquel acceso a los órganos jurisdiccionales no es suficiente para que se tutelen los derechos de los individuos, sino que una vez ejercitada la acción respectiva se requiere que los operadores judiciales realicen una labor diligente en donde se plasme la defensa de los derechos, sin evidenciar sesgos o prerrogativas a favor de ninguna de las partes procesales, manteniéndose de este modo un justo equilibrio, que a su vez garantiza la confianza de las personas de acudir a estos órganos jurisdiccionales para hacer valer sus derechos.</w:t>
      </w:r>
    </w:p>
    <w:p w14:paraId="78B3BEEF" w14:textId="49E15614"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 La Corte Constitucional respecto de la tutela judicial efectiva ha manifestado que: "(...) la vigencia del Estado Constitucional de derechos y justicia, en el cual las personas encuentran consagrado su derecho a acudir a los órganos jurisdiccionales para que, a través de un debido procedimiento y en ejercicio de sus derechos y garantías, obtener respuestas en decisiones judiciales debidamente motivadas en derecho respecto de sus pretensiones e intereses sin más limitaciones que las previstas en la Constitución y la Ley (... )"</w:t>
      </w:r>
      <w:r w:rsidRPr="006A2670">
        <w:rPr>
          <w:rFonts w:cs="Courier New"/>
          <w:i/>
          <w:szCs w:val="24"/>
          <w:vertAlign w:val="superscript"/>
          <w:lang w:val="es-ES"/>
        </w:rPr>
        <w:footnoteReference w:id="1007"/>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08"/>
      </w:r>
    </w:p>
    <w:p w14:paraId="76C2A771" w14:textId="77777777" w:rsidR="0008520F" w:rsidRPr="006A2670" w:rsidRDefault="0008520F" w:rsidP="0008520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249E8127" w14:textId="3F2805F2" w:rsidR="0008520F" w:rsidRPr="006A2670" w:rsidRDefault="0008520F" w:rsidP="0008520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De esta forma, el derecho a la tutela judicial efectiva implica no solo la facultad o derecho de acceder a los órganos judiciales para que una controversia sea resuelta por los jueces pertinentes, implica también el deber de los operadores de justicia de realizar sus actuaciones con apego al marco constitucional y legal vigente, por lo que este derecho se encuentra estrechamente vinculado con el derecho a la seguridad jurídica determinado en el artículo 82 de la Constitución de la República.</w:t>
      </w:r>
      <w:r w:rsidRPr="006A2670">
        <w:rPr>
          <w:rFonts w:cs="Courier New"/>
          <w:i/>
          <w:szCs w:val="24"/>
        </w:rPr>
        <w:t>”</w:t>
      </w:r>
      <w:r w:rsidRPr="006A2670">
        <w:rPr>
          <w:rStyle w:val="Refdenotaalpie"/>
          <w:rFonts w:cs="Courier New"/>
          <w:i/>
          <w:szCs w:val="24"/>
        </w:rPr>
        <w:footnoteReference w:id="1009"/>
      </w:r>
    </w:p>
    <w:p w14:paraId="6B97840C" w14:textId="77777777" w:rsidR="0008520F" w:rsidRPr="006A2670" w:rsidRDefault="0008520F" w:rsidP="0008520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3E3AC086" w14:textId="1F8EA38E" w:rsidR="0008520F" w:rsidRPr="006A2670" w:rsidRDefault="0008520F" w:rsidP="0008520F">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"Toda persona tiene derecho al acceso gratuito a la justicia y a la tutela efectiva, imparcial y expedita de sus derechos e intereses, con sujeción a los principios de inmediación y celeridad en ningún caso quedará en indefensión..."</w:t>
      </w:r>
      <w:r w:rsidRPr="006A2670">
        <w:rPr>
          <w:rFonts w:cs="Courier New"/>
          <w:i/>
          <w:szCs w:val="24"/>
          <w:vertAlign w:val="superscript"/>
          <w:lang w:val="es-ES"/>
        </w:rPr>
        <w:footnoteReference w:id="1010"/>
      </w:r>
      <w:r w:rsidRPr="006A2670">
        <w:rPr>
          <w:rFonts w:cs="Courier New"/>
          <w:i/>
          <w:szCs w:val="24"/>
          <w:lang w:val="es-ES"/>
        </w:rPr>
        <w:t>.</w:t>
      </w:r>
    </w:p>
    <w:p w14:paraId="54D8FB29" w14:textId="06D7CAE0"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En la misma línea, el artículo 23 del Código Orgánico de la Función Judicial establece que corresponde a las juezas y jueces, el deber fundamental de garantizar la tutela judicial efectiva de los derechos declarados en la Constitución y demás normas vigentes, disponiendo que:</w:t>
      </w:r>
    </w:p>
    <w:p w14:paraId="5918C3D4" w14:textId="38FAC156"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"La Función Judicial, por intermedio de las juezas y jueces, tiene el deber fundamental de garantizar la tutela judicial efectiva de los derechos declarados en la Constitución y en los instrumentos internacionales de derechos humanos o establecidos en las leyes, cuando sean reclamados por sus titulares o quienes invoquen esa calidad, cualquiera sea la materia, el derecho o la garantía exigido.</w:t>
      </w:r>
    </w:p>
    <w:p w14:paraId="53C35E48" w14:textId="3FBFB7CB"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Deberán resolver siempre las pretensiones y excepciones que hayan deducido los litigantes sobre la única base de la Constitución, los instrumentos internacionales de derechos humanos, los instrumentos internacionales ratificados por el Estado, la ley, y los méritos del proceso (...)"</w:t>
      </w:r>
      <w:r w:rsidRPr="006A2670">
        <w:rPr>
          <w:rFonts w:cs="Courier New"/>
          <w:i/>
          <w:szCs w:val="24"/>
          <w:vertAlign w:val="superscript"/>
          <w:lang w:val="es-ES"/>
        </w:rPr>
        <w:footnoteReference w:id="1011"/>
      </w:r>
      <w:r w:rsidRPr="006A2670">
        <w:rPr>
          <w:rFonts w:cs="Courier New"/>
          <w:i/>
          <w:szCs w:val="24"/>
          <w:lang w:val="es-ES"/>
        </w:rPr>
        <w:t>.</w:t>
      </w:r>
    </w:p>
    <w:p w14:paraId="180B0A35" w14:textId="6D931CAB" w:rsidR="0008520F" w:rsidRPr="006A2670" w:rsidRDefault="0008520F" w:rsidP="0008520F">
      <w:pPr>
        <w:spacing w:line="240" w:lineRule="auto"/>
        <w:ind w:left="708"/>
        <w:jc w:val="both"/>
        <w:rPr>
          <w:rFonts w:cs="Courier New"/>
          <w:i/>
          <w:szCs w:val="24"/>
          <w:lang w:val="es-ES"/>
        </w:rPr>
      </w:pPr>
      <w:r w:rsidRPr="006A2670">
        <w:rPr>
          <w:rFonts w:cs="Courier New"/>
          <w:i/>
          <w:szCs w:val="24"/>
          <w:lang w:val="es-ES"/>
        </w:rPr>
        <w:t>Para proceder con el análisis del contenido de la sentencia impugnada, es menester que primero se determine la naturaleza de la tutela judicial efectiva, derecho que el legitimado activo reclama su reparación; para este efecto y siguiendo el mismo esquema, esta Corte ha señalado que:</w:t>
      </w:r>
    </w:p>
    <w:p w14:paraId="71A8D37D" w14:textId="5D873870" w:rsidR="0008520F" w:rsidRPr="006A2670" w:rsidRDefault="0008520F" w:rsidP="0024388F">
      <w:pPr>
        <w:spacing w:line="240" w:lineRule="auto"/>
        <w:ind w:left="708"/>
        <w:jc w:val="both"/>
        <w:rPr>
          <w:rFonts w:cs="Courier New"/>
          <w:i/>
          <w:szCs w:val="24"/>
          <w:lang w:val="es-ES"/>
        </w:rPr>
      </w:pPr>
      <w:r w:rsidRPr="006A2670">
        <w:rPr>
          <w:rFonts w:cs="Courier New"/>
          <w:i/>
          <w:szCs w:val="24"/>
          <w:lang w:val="es-ES"/>
        </w:rPr>
        <w:t>"... el derecho a la tutela efectiva, imparcial y expedita de los derechos de las personas tiene relación con el derecho de acceso a los órganos jurisdiccionales para que, luego de un proceso que observe las garantías mínimas establecidas en la Constitución y la ley, se haga justicia; por tanto, se puede afirmar que su contenido es amplio y en éste se diferencian tres momentos: el primero relacionado con el acceso a la justicia, el segundo con el desarrollo del proceso en un tiempo razonable, y el tercero que tiene relación con la ejecución de la sentencia, esto es, acceso a la jurisdicción, debido proceso y eficacia de la sentencia"</w:t>
      </w:r>
      <w:r w:rsidRPr="006A2670">
        <w:rPr>
          <w:rFonts w:cs="Courier New"/>
          <w:i/>
          <w:szCs w:val="24"/>
          <w:vertAlign w:val="superscript"/>
          <w:lang w:val="es-ES"/>
        </w:rPr>
        <w:footnoteReference w:id="1012"/>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13"/>
      </w:r>
    </w:p>
    <w:p w14:paraId="2ED6B696" w14:textId="77777777" w:rsidR="004973D2" w:rsidRPr="006A2670" w:rsidRDefault="004973D2" w:rsidP="004973D2">
      <w:pPr>
        <w:ind w:left="709"/>
        <w:jc w:val="both"/>
        <w:rPr>
          <w:i/>
          <w:u w:val="single"/>
        </w:rPr>
      </w:pPr>
      <w:r w:rsidRPr="006A2670">
        <w:rPr>
          <w:i/>
          <w:u w:val="single"/>
        </w:rPr>
        <w:t>R.O.S. 154 del 03-ene-2014</w:t>
      </w:r>
    </w:p>
    <w:p w14:paraId="7DF882CF" w14:textId="77777777" w:rsidR="004973D2" w:rsidRPr="006A2670" w:rsidRDefault="004973D2" w:rsidP="004973D2">
      <w:pPr>
        <w:ind w:left="709"/>
        <w:jc w:val="both"/>
        <w:rPr>
          <w:rFonts w:cs="Courier New"/>
          <w:i/>
          <w:szCs w:val="24"/>
          <w:lang w:val="es-ES"/>
        </w:rPr>
      </w:pPr>
      <w:r w:rsidRPr="006A2670">
        <w:rPr>
          <w:rFonts w:cs="Courier New"/>
          <w:i/>
          <w:szCs w:val="24"/>
        </w:rPr>
        <w:t>“L</w:t>
      </w:r>
      <w:r w:rsidRPr="006A2670">
        <w:rPr>
          <w:rFonts w:cs="Courier New"/>
          <w:i/>
          <w:szCs w:val="24"/>
          <w:lang w:val="es-ES"/>
        </w:rPr>
        <w:t>a tutela judicial efectiva constituye un derecho mediante el cual se garantiza a toda persona el acceso oportuno y efectivo a los órganos jurisdiccionales para reclamar sus derechos y obtener de ellos, a través de los debidos cauces procesales y con unas garantías mínimas, una decisión fundada en derecho sobre las pretensiones propuestas.</w:t>
      </w:r>
    </w:p>
    <w:p w14:paraId="26B0739F" w14:textId="021F2867" w:rsidR="004973D2" w:rsidRPr="006A2670" w:rsidRDefault="004973D2" w:rsidP="004973D2">
      <w:pPr>
        <w:ind w:left="709"/>
        <w:jc w:val="both"/>
        <w:rPr>
          <w:rFonts w:cs="Courier New"/>
          <w:i/>
          <w:szCs w:val="24"/>
          <w:lang w:val="es-ES"/>
        </w:rPr>
      </w:pPr>
      <w:r w:rsidRPr="006A2670">
        <w:rPr>
          <w:rFonts w:cs="Courier New"/>
          <w:i/>
          <w:szCs w:val="24"/>
          <w:lang w:val="es-ES"/>
        </w:rPr>
        <w:t xml:space="preserve">En doctrina, el derecho a la tutela efectiva, imparcial y expedita de los derechos de las personas tiene relación con el derecho de acceso a los órganos jurisdiccionales para, luego de un proceso que observe las garantías mínimas establecidas en la Constitución y en la ley, hacer justicia. </w:t>
      </w:r>
    </w:p>
    <w:p w14:paraId="6FF5C473" w14:textId="278D04F2" w:rsidR="004973D2" w:rsidRPr="006A2670" w:rsidRDefault="004973D2" w:rsidP="0024388F">
      <w:pPr>
        <w:ind w:left="709"/>
        <w:jc w:val="both"/>
        <w:rPr>
          <w:rFonts w:cs="Courier New"/>
          <w:i/>
          <w:szCs w:val="24"/>
          <w:lang w:val="es-ES"/>
        </w:rPr>
      </w:pPr>
      <w:r w:rsidRPr="006A2670">
        <w:rPr>
          <w:rFonts w:cs="Courier New"/>
          <w:i/>
          <w:szCs w:val="24"/>
          <w:lang w:val="es-ES"/>
        </w:rPr>
        <w:t>Además, como bien señala la autora ecuatoriana Vanesa Aguirre Guzmán, "en el ámbito del proceso, transforma en efectivas las promesas de certidumbre y coerción propias de las normas jurídicas. Se avizora un efecto irradiante, por el cual se evita considerar al ordenamiento jurídico procesal como un mero conjunto de trámites y ordenación de aquel sino más bien como un ajustado sistema de garantías para las partes, por el cual la tutela judicial efectiva actúa como un paraguas que refuerza la protección a otras garantías de naturaleza procesal, en caso de que no tengan cobertura constitucional"</w:t>
      </w:r>
      <w:r w:rsidRPr="006A2670">
        <w:rPr>
          <w:rStyle w:val="Refdenotaalpie"/>
          <w:rFonts w:cs="Courier New"/>
          <w:i/>
          <w:szCs w:val="24"/>
          <w:lang w:val="es-ES"/>
        </w:rPr>
        <w:footnoteReference w:id="1014"/>
      </w:r>
      <w:r w:rsidRPr="006A2670">
        <w:rPr>
          <w:rFonts w:cs="Courier New"/>
          <w:i/>
          <w:szCs w:val="24"/>
          <w:lang w:val="es-ES"/>
        </w:rPr>
        <w:t>.”</w:t>
      </w:r>
      <w:r w:rsidRPr="006A2670">
        <w:rPr>
          <w:rStyle w:val="Refdenotaalpie"/>
          <w:rFonts w:cs="Courier New"/>
          <w:i/>
          <w:szCs w:val="24"/>
        </w:rPr>
        <w:footnoteReference w:id="1015"/>
      </w:r>
    </w:p>
    <w:p w14:paraId="7F03522F" w14:textId="77777777" w:rsidR="00E518BE" w:rsidRPr="006A2670" w:rsidRDefault="00E518BE" w:rsidP="00E518BE">
      <w:pPr>
        <w:ind w:left="709"/>
      </w:pPr>
      <w:r w:rsidRPr="006A2670">
        <w:rPr>
          <w:i/>
          <w:u w:val="single"/>
        </w:rPr>
        <w:t>R.O.S. 374 del 13-nov-2014</w:t>
      </w:r>
    </w:p>
    <w:p w14:paraId="636BC6C0" w14:textId="77777777" w:rsidR="00E518BE" w:rsidRPr="006A2670" w:rsidRDefault="00E518BE" w:rsidP="00E518BE">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En virtud de lo establecido, el derecho a la tutela judicial efectiva tiene relación con el derecho de las personas al acceso a la justicia y el deber de los operadores judiciales de ajustar sus actuaciones a los parámetros legales y constitucionales pertinentes; de esta manera, se configura el rol de jueces y juezas de ser garantes del respeto a los derechos que les asisten a las partes dentro de cada proceso. </w:t>
      </w:r>
    </w:p>
    <w:p w14:paraId="2BB99694" w14:textId="2BFE352B" w:rsidR="00E518BE" w:rsidRPr="006A2670" w:rsidRDefault="00E518BE" w:rsidP="00E518BE">
      <w:pPr>
        <w:spacing w:line="240" w:lineRule="auto"/>
        <w:ind w:left="708"/>
        <w:jc w:val="both"/>
        <w:rPr>
          <w:rFonts w:cs="Courier New"/>
          <w:i/>
          <w:szCs w:val="24"/>
          <w:lang w:val="es-ES"/>
        </w:rPr>
      </w:pPr>
      <w:r w:rsidRPr="006A2670">
        <w:rPr>
          <w:rFonts w:cs="Courier New"/>
          <w:i/>
          <w:szCs w:val="24"/>
          <w:lang w:val="es-ES"/>
        </w:rPr>
        <w:t>Al respecto, la Corte Constitucional, para el período de transición</w:t>
      </w:r>
      <w:r w:rsidRPr="006A2670">
        <w:rPr>
          <w:rStyle w:val="Refdenotaalpie"/>
          <w:rFonts w:cs="Courier New"/>
          <w:i/>
          <w:szCs w:val="24"/>
          <w:lang w:val="es-ES"/>
        </w:rPr>
        <w:footnoteReference w:id="1016"/>
      </w:r>
      <w:r w:rsidRPr="006A2670">
        <w:rPr>
          <w:rFonts w:cs="Courier New"/>
          <w:i/>
          <w:szCs w:val="24"/>
          <w:lang w:val="es-ES"/>
        </w:rPr>
        <w:t>, se ha referido a la tutela judicial efectiva como: ...una facultad conocida procesalmente como derecho de petición, lo cual implica una serie de obligaciones por parte del ente estatal; por un lado, requiere la existencia de un órgano jurisdiccional y de jueces y juezas, quienes investidos de potestad jurisdiccional deben velar por el cumplimiento de la Constitución y la ley, aplicándolos a un caso concreto para lograr de este modo la justicia... Bajo este contexto, el derecho a la tutela judicial efectiva se cumple en tres momentos: primero, a través del derecho de acción, que implica el acceso a los órganos jurisdiccionales, en armonía con el principio dispuesto en el artículo 168 de la Constitución</w:t>
      </w:r>
      <w:r w:rsidRPr="006A2670">
        <w:rPr>
          <w:rStyle w:val="Refdenotaalpie"/>
          <w:rFonts w:cs="Courier New"/>
          <w:i/>
          <w:szCs w:val="24"/>
          <w:lang w:val="es-ES"/>
        </w:rPr>
        <w:footnoteReference w:id="1017"/>
      </w:r>
      <w:r w:rsidRPr="006A2670">
        <w:rPr>
          <w:rFonts w:cs="Courier New"/>
          <w:i/>
          <w:szCs w:val="24"/>
          <w:lang w:val="es-ES"/>
        </w:rPr>
        <w:t xml:space="preserve">; en segundo lugar, mediante el sometimiento de la actividad jurisdiccional a las disposiciones constitucionales y legales vigentes que permitan contar con resoluciones fundadas en derecho; y finalmente, a través del rol de la jueza o juez, una vez dictada la resolución, tanto en la ejecución como en la plena efectividad de los pronunciamientos, es decir, la tutela judicial efectiva va más allá del simple acceso gratuito a la justicia; implica una serie de actuaciones por parte del Estado a través de los órganos jurisdiccionales, que permiten asegurar el efectivo goce y cumplimiento de los derechos consagrados en la Constitución de la República. </w:t>
      </w:r>
    </w:p>
    <w:p w14:paraId="7D2EC203" w14:textId="3F538836" w:rsidR="00E518BE" w:rsidRPr="006A2670" w:rsidRDefault="00E518BE" w:rsidP="0047192F">
      <w:pPr>
        <w:spacing w:line="240" w:lineRule="auto"/>
        <w:ind w:left="708"/>
        <w:jc w:val="both"/>
        <w:rPr>
          <w:rFonts w:cs="Courier New"/>
          <w:i/>
          <w:szCs w:val="24"/>
          <w:lang w:val="es-ES"/>
        </w:rPr>
      </w:pPr>
      <w:r w:rsidRPr="006A2670">
        <w:rPr>
          <w:rFonts w:cs="Courier New"/>
          <w:i/>
          <w:szCs w:val="24"/>
          <w:lang w:val="es-ES"/>
        </w:rPr>
        <w:t>Concatenado a la tutela judicial efectiva está el derecho a la seguridad jurídica, contemplada en el artículo 82 de la Constitución de la República del Ecuador, la cual se fundamenta en el respeto a la norma suprema y en la existencia de normas jurídicas previas, claras, públicas y aplicadas por autoridades competentes; implica la obligación de las autoridades investidas de poder jurisdiccional de sujetarse a la Constitución y a la ley vigente durante el proceso y, por supuesto, al momento de resolver.</w:t>
      </w:r>
      <w:r w:rsidRPr="006A2670">
        <w:rPr>
          <w:rFonts w:cs="Courier New"/>
          <w:i/>
          <w:szCs w:val="24"/>
        </w:rPr>
        <w:t>”</w:t>
      </w:r>
      <w:r w:rsidRPr="006A2670">
        <w:rPr>
          <w:rStyle w:val="Refdenotaalpie"/>
          <w:rFonts w:cs="Courier New"/>
          <w:i/>
          <w:szCs w:val="24"/>
        </w:rPr>
        <w:footnoteReference w:id="1018"/>
      </w:r>
    </w:p>
    <w:p w14:paraId="09F8A3DD" w14:textId="77777777" w:rsidR="00612C8C" w:rsidRPr="006A2670" w:rsidRDefault="00612C8C" w:rsidP="00612C8C">
      <w:pPr>
        <w:ind w:left="709"/>
      </w:pPr>
      <w:r w:rsidRPr="006A2670">
        <w:rPr>
          <w:i/>
          <w:u w:val="single"/>
        </w:rPr>
        <w:t>R.O.S. 374 del 13-nov-2014</w:t>
      </w:r>
    </w:p>
    <w:p w14:paraId="0B70306E" w14:textId="77777777" w:rsidR="00612C8C" w:rsidRPr="006A2670" w:rsidRDefault="00612C8C" w:rsidP="00612C8C">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El derecho constitucional a la tutela judicial efectiva se encuentra establecido en el artículo 75 de la Constitución de la República que determina: "Toda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w:t>
      </w:r>
    </w:p>
    <w:p w14:paraId="69FE9578" w14:textId="77777777" w:rsidR="00612C8C" w:rsidRPr="006A2670" w:rsidRDefault="00612C8C" w:rsidP="00612C8C">
      <w:pPr>
        <w:spacing w:line="240" w:lineRule="auto"/>
        <w:ind w:left="708"/>
        <w:jc w:val="both"/>
        <w:rPr>
          <w:rFonts w:cs="Courier New"/>
          <w:i/>
          <w:szCs w:val="24"/>
          <w:lang w:val="es-ES"/>
        </w:rPr>
      </w:pPr>
      <w:r w:rsidRPr="006A2670">
        <w:rPr>
          <w:rFonts w:cs="Courier New"/>
          <w:i/>
          <w:szCs w:val="24"/>
          <w:lang w:val="es-ES"/>
        </w:rPr>
        <w:t xml:space="preserve">A través de este derecho se garantiza que todas las personas sin distinción alguna puedan acceder a los órganos judiciales, a fin de obtener de ellos una respuesta justa y oportuna sobre sus derechos e intereses. La tutela judicial efectiva, se ampara sobre la base de la imparcialidad, es decir del acceso de todas las partes procesales en igualdad de condiciones, así como también bajo la garantía de una defensa adecuada dentro de un proceso judicial. </w:t>
      </w:r>
    </w:p>
    <w:p w14:paraId="66B90E8F" w14:textId="77777777" w:rsidR="00612C8C" w:rsidRPr="006A2670" w:rsidRDefault="00612C8C" w:rsidP="00612C8C">
      <w:pPr>
        <w:spacing w:line="240" w:lineRule="auto"/>
        <w:ind w:left="708"/>
        <w:jc w:val="both"/>
        <w:rPr>
          <w:rFonts w:cs="Courier New"/>
          <w:i/>
          <w:szCs w:val="24"/>
          <w:lang w:val="es-ES"/>
        </w:rPr>
      </w:pPr>
      <w:r w:rsidRPr="006A2670">
        <w:rPr>
          <w:rFonts w:cs="Courier New"/>
          <w:i/>
          <w:szCs w:val="24"/>
          <w:lang w:val="es-ES"/>
        </w:rPr>
        <w:t xml:space="preserve">En tal sentido, corresponde a las autoridades judiciales otorgar las garantías necesarias, con el fin de que las partes puedan participar activamente en el proceso, presentando las peticiones que consideren y recibiendo una respuesta oportuna sobre estas, practicando prueba, y en fin, sabiendo que sus derechos se encuentran protegidos en la sustanciación de un debido proceso. </w:t>
      </w:r>
    </w:p>
    <w:p w14:paraId="0695B91B" w14:textId="72F8EAC1" w:rsidR="00792DDD" w:rsidRPr="006A2670" w:rsidRDefault="00612C8C" w:rsidP="00792DDD">
      <w:pPr>
        <w:spacing w:line="240" w:lineRule="auto"/>
        <w:ind w:left="708"/>
        <w:jc w:val="both"/>
        <w:rPr>
          <w:rFonts w:cs="Courier New"/>
          <w:i/>
          <w:szCs w:val="24"/>
        </w:rPr>
      </w:pPr>
      <w:r w:rsidRPr="006A2670">
        <w:rPr>
          <w:rFonts w:cs="Courier New"/>
          <w:i/>
          <w:szCs w:val="24"/>
          <w:lang w:val="es-ES"/>
        </w:rPr>
        <w:t>Dicho acceso además debe ser efectuado en condiciones de certeza jurídica. De ahí, la íntima vinculación del derecho a la tutela judicial efectiva con el derecho a la seguridad jurídica, el cual determina: "El derecho a la seguridad jurídica se fundamenta en el respeto a la Constitución y en la existencia de normas jurídicas previas, claras, públicas y aplicadas por las autoridades competentes".</w:t>
      </w:r>
      <w:r w:rsidRPr="006A2670">
        <w:rPr>
          <w:rFonts w:cs="Courier New"/>
          <w:i/>
          <w:szCs w:val="24"/>
        </w:rPr>
        <w:t>”</w:t>
      </w:r>
      <w:r w:rsidRPr="006A2670">
        <w:rPr>
          <w:rStyle w:val="Refdenotaalpie"/>
          <w:rFonts w:cs="Courier New"/>
          <w:i/>
          <w:szCs w:val="24"/>
        </w:rPr>
        <w:footnoteReference w:id="1019"/>
      </w:r>
    </w:p>
    <w:p w14:paraId="7DDB4810" w14:textId="239BB803" w:rsidR="007B4CF8" w:rsidRPr="006A2670" w:rsidRDefault="007B4CF8" w:rsidP="00792DDD">
      <w:pPr>
        <w:ind w:left="709"/>
        <w:rPr>
          <w:i/>
          <w:u w:val="single"/>
        </w:rPr>
      </w:pPr>
      <w:r w:rsidRPr="006A2670">
        <w:rPr>
          <w:i/>
          <w:u w:val="single"/>
        </w:rPr>
        <w:t>R.O.S. 368 del 05-nov-2014</w:t>
      </w:r>
      <w:r w:rsidR="00792DDD" w:rsidRPr="006A2670">
        <w:rPr>
          <w:i/>
          <w:u w:val="single"/>
        </w:rPr>
        <w:t>; R.O.S. 374 del 13-nov-2014</w:t>
      </w:r>
    </w:p>
    <w:p w14:paraId="52716414" w14:textId="1FF55794" w:rsidR="007B4CF8" w:rsidRPr="006A2670" w:rsidRDefault="007B4CF8" w:rsidP="007B4CF8">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"Toda persona tiene derecho al acceso gratuito a la justicia y a la tutela efectiva, imparcial y expedita de sus derechos e intereses, con sujeción a los principios de inmediación y celeridad; en ningún caso quedará en indefensión. El incumplimiento de las resoluciones judiciales será sancionado por la ley". El derecho a acceder a una tutela judicial efectiva, imparcial y expedita ha sido adoptado procesalmente como una de las garantías fundamentales con las que cuentan los individuos; esta facultad comporta una serie de obligaciones por parte del Estado; por un lado, requiere la existencia de un órgano jurisdiccional, y por otro, la presencia de juezas y jueces investidos de potestad jurisdiccional llamados a velar por el cumplimiento de los derechos establecidos en la Constitución, instrumentos internacionales y la ley, aplicados a un caso concreto, del cual se obtendrá una resolución motivada. Consecuentemente, la tutela judicial efectiva no solo comprende el derecho a acudir a los órganos jurisdiccionales, sino que a través de los debidos causes procesales se obtenga una decisión fundada respecto a las pretensiones que hayan deducido las partes procesales.</w:t>
      </w:r>
      <w:r w:rsidR="00792DDD" w:rsidRPr="006A2670">
        <w:rPr>
          <w:rStyle w:val="Refdenotaalpie"/>
          <w:rFonts w:cs="Courier New"/>
          <w:i/>
          <w:szCs w:val="24"/>
        </w:rPr>
        <w:t xml:space="preserve"> </w:t>
      </w:r>
      <w:r w:rsidR="00792DDD" w:rsidRPr="006A2670">
        <w:rPr>
          <w:rStyle w:val="Refdenotaalpie"/>
          <w:rFonts w:cs="Courier New"/>
          <w:i/>
          <w:szCs w:val="24"/>
        </w:rPr>
        <w:footnoteReference w:id="1020"/>
      </w:r>
      <w:r w:rsidRPr="006A2670">
        <w:rPr>
          <w:rFonts w:cs="Courier New"/>
          <w:i/>
          <w:szCs w:val="24"/>
          <w:lang w:val="es-ES"/>
        </w:rPr>
        <w:t xml:space="preserve"> </w:t>
      </w:r>
    </w:p>
    <w:p w14:paraId="1F6CCB9F" w14:textId="20776046" w:rsidR="00335D16" w:rsidRPr="006A2670" w:rsidRDefault="007B4CF8" w:rsidP="00335D16">
      <w:pPr>
        <w:spacing w:line="240" w:lineRule="auto"/>
        <w:ind w:left="708"/>
        <w:jc w:val="both"/>
        <w:rPr>
          <w:rFonts w:cs="Courier New"/>
          <w:i/>
          <w:szCs w:val="24"/>
        </w:rPr>
      </w:pPr>
      <w:r w:rsidRPr="006A2670">
        <w:rPr>
          <w:rFonts w:cs="Courier New"/>
          <w:i/>
          <w:szCs w:val="24"/>
          <w:lang w:val="es-ES"/>
        </w:rPr>
        <w:t>La Corte Constitucional, respecto de la tutela judicial efectiva, ha manifestado que: (...) la vigencia del Estado constitucional de derechos y justicia, en el cual las personas encuentran consagrado su derecho a acudir a los órganos jurisdiccionales para que, a través de un debido procedimiento y en ejercicio de sus derechos y garantías, obtengan respuestas en decisiones judiciales debidamente motivadas en derecho respecto de sus pretensiones e intereses sin más limitaciones que las previstas en la Constitución y la Ley (...)</w:t>
      </w:r>
      <w:r w:rsidRPr="006A2670">
        <w:rPr>
          <w:rStyle w:val="Refdenotaalpie"/>
          <w:rFonts w:cs="Courier New"/>
          <w:i/>
          <w:szCs w:val="24"/>
          <w:lang w:val="es-ES"/>
        </w:rPr>
        <w:footnoteReference w:id="1021"/>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22"/>
      </w:r>
    </w:p>
    <w:p w14:paraId="088D2A07" w14:textId="77777777" w:rsidR="009A53E9" w:rsidRPr="006A2670" w:rsidRDefault="009A53E9" w:rsidP="009A53E9">
      <w:pPr>
        <w:ind w:left="709"/>
      </w:pPr>
      <w:r w:rsidRPr="006A2670">
        <w:rPr>
          <w:i/>
          <w:u w:val="single"/>
        </w:rPr>
        <w:t>R.O.S. 374 del 13-nov-2014</w:t>
      </w:r>
    </w:p>
    <w:p w14:paraId="4E9F99DE" w14:textId="77777777" w:rsidR="009A53E9" w:rsidRPr="006A2670" w:rsidRDefault="009A53E9" w:rsidP="009A53E9">
      <w:pPr>
        <w:spacing w:line="240" w:lineRule="auto"/>
        <w:ind w:left="708"/>
        <w:jc w:val="both"/>
        <w:rPr>
          <w:rFonts w:cs="Courier New"/>
          <w:i/>
          <w:szCs w:val="24"/>
          <w:lang w:val="es-ES"/>
        </w:rPr>
      </w:pPr>
      <w:r w:rsidRPr="006A2670">
        <w:rPr>
          <w:rFonts w:cs="Courier New"/>
          <w:i/>
          <w:szCs w:val="24"/>
        </w:rPr>
        <w:t>“</w:t>
      </w:r>
      <w:r w:rsidRPr="006A2670">
        <w:rPr>
          <w:rFonts w:cs="Courier New"/>
          <w:i/>
          <w:szCs w:val="24"/>
          <w:lang w:val="es-ES"/>
        </w:rPr>
        <w:t xml:space="preserve">Este derecho garantiza el acceso a la justicia reconocido a todas las personas, a fin de que estas puedan hacer valer sus derechos y establecer sus pretensiones frente a los órganos jurisdiccionales, con el objetivo de obtener de estos una resolución fundada en derecho. En tal sentido, la Constitución ha determinado como principios de la tutela judicial efectiva la inmediación y la celeridad, así como la prohibición de que alguna de las partes quede en indefensión. </w:t>
      </w:r>
    </w:p>
    <w:p w14:paraId="3511D7B6" w14:textId="17A36BAE" w:rsidR="009A53E9" w:rsidRPr="006A2670" w:rsidRDefault="009A53E9" w:rsidP="00A53706">
      <w:pPr>
        <w:spacing w:line="240" w:lineRule="auto"/>
        <w:ind w:left="708"/>
        <w:jc w:val="both"/>
        <w:rPr>
          <w:rFonts w:cs="Courier New"/>
          <w:i/>
          <w:szCs w:val="24"/>
          <w:lang w:val="es-ES"/>
        </w:rPr>
      </w:pPr>
      <w:r w:rsidRPr="006A2670">
        <w:rPr>
          <w:rFonts w:cs="Courier New"/>
          <w:i/>
          <w:szCs w:val="24"/>
          <w:lang w:val="es-ES"/>
        </w:rPr>
        <w:t>La Corte Constitucional sobre el derecho a la tutela judicial efectiva, ha precisado: "Así, la tutela judicial efectiva constituye un derecho mediante el cual se garantiza a toda persona el acceso oportuno y efectivo a los órganos jurisdiccionales para reclamar sus derechos y obtener de ellos, a través de los debidos cauces procesales y con unas garantías mínimas, una decisión fundada en derecho sobre las pretensiones propuestas, respetando las condiciones y principios procesales según cada caso"</w:t>
      </w:r>
      <w:r w:rsidRPr="006A2670">
        <w:rPr>
          <w:rStyle w:val="Refdenotaalpie"/>
          <w:rFonts w:cs="Courier New"/>
          <w:i/>
          <w:szCs w:val="24"/>
          <w:lang w:val="es-ES"/>
        </w:rPr>
        <w:footnoteReference w:id="102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24"/>
      </w:r>
    </w:p>
    <w:p w14:paraId="4B7C5E70" w14:textId="77777777" w:rsidR="00013A7D" w:rsidRPr="006A2670" w:rsidRDefault="00013A7D" w:rsidP="00013A7D">
      <w:pPr>
        <w:ind w:left="709"/>
      </w:pPr>
      <w:r w:rsidRPr="006A2670">
        <w:rPr>
          <w:i/>
          <w:u w:val="single"/>
        </w:rPr>
        <w:t>R.O.S. 368 del 05-nov-2014</w:t>
      </w:r>
    </w:p>
    <w:p w14:paraId="25EF7B61" w14:textId="049384BD" w:rsidR="006C79FD" w:rsidRPr="006A2670" w:rsidRDefault="00013A7D" w:rsidP="006C79FD">
      <w:pPr>
        <w:spacing w:line="240" w:lineRule="auto"/>
        <w:ind w:left="708"/>
        <w:jc w:val="both"/>
        <w:rPr>
          <w:rFonts w:cs="Courier New"/>
          <w:i/>
          <w:szCs w:val="24"/>
        </w:rPr>
      </w:pPr>
      <w:r w:rsidRPr="006A2670">
        <w:rPr>
          <w:rFonts w:cs="Courier New"/>
          <w:i/>
          <w:szCs w:val="24"/>
        </w:rPr>
        <w:t>“</w:t>
      </w:r>
      <w:r w:rsidR="00213985" w:rsidRPr="006A2670">
        <w:rPr>
          <w:rFonts w:cs="Courier New"/>
          <w:i/>
          <w:szCs w:val="24"/>
          <w:lang w:val="es-ES"/>
        </w:rPr>
        <w:t>A partir de la norma transcrita, esta Corte Constitucional se ha pronunciado señalando que el derecho a la tutela judicial efectiva "(...) debe ser entendido como el derecho de toda persona a que se le haga justicia, mediante un proceso que reconozca un conjunto de garantías básicas"</w:t>
      </w:r>
      <w:r w:rsidR="00213985" w:rsidRPr="006A2670">
        <w:rPr>
          <w:rStyle w:val="Refdenotaalpie"/>
          <w:rFonts w:cs="Courier New"/>
          <w:i/>
          <w:szCs w:val="24"/>
          <w:lang w:val="es-ES"/>
        </w:rPr>
        <w:footnoteReference w:id="1025"/>
      </w:r>
      <w:r w:rsidR="00213985" w:rsidRPr="006A2670">
        <w:rPr>
          <w:rFonts w:cs="Courier New"/>
          <w:i/>
          <w:szCs w:val="24"/>
          <w:lang w:val="es-ES"/>
        </w:rPr>
        <w:t>. Por su parte, la Corte Constitucional, para el período de transición, sobre el derecho constitucional a la tutela judicial efectiva señaló: (...) es el derecho de toda persona, no solo a acudir a los órganos jurisdiccionales, sino a que a través de los debidos causes procesales y con mínimas garantías, obtenga una decisión fundada en derecho respecto de sus pretensiones</w:t>
      </w:r>
      <w:r w:rsidR="00213985" w:rsidRPr="006A2670">
        <w:rPr>
          <w:rStyle w:val="Refdenotaalpie"/>
          <w:rFonts w:cs="Courier New"/>
          <w:i/>
          <w:szCs w:val="24"/>
          <w:lang w:val="es-ES"/>
        </w:rPr>
        <w:footnoteReference w:id="1026"/>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27"/>
      </w:r>
    </w:p>
    <w:p w14:paraId="66F9C796" w14:textId="42886AF5" w:rsidR="00A53706" w:rsidRPr="006A2670" w:rsidRDefault="00A53706" w:rsidP="006C79FD">
      <w:pPr>
        <w:ind w:left="709"/>
        <w:jc w:val="both"/>
        <w:rPr>
          <w:i/>
          <w:u w:val="single"/>
        </w:rPr>
      </w:pPr>
      <w:r w:rsidRPr="006A2670">
        <w:rPr>
          <w:i/>
          <w:u w:val="single"/>
        </w:rPr>
        <w:t>R.O.S. 374 del 13-nov-2014</w:t>
      </w:r>
      <w:r w:rsidR="006C79FD" w:rsidRPr="006A2670">
        <w:rPr>
          <w:i/>
          <w:u w:val="single"/>
        </w:rPr>
        <w:t>; R.O.S. 390 del 05-dic-2014</w:t>
      </w:r>
    </w:p>
    <w:p w14:paraId="5A0290F3" w14:textId="35C61AA9" w:rsidR="00C80213" w:rsidRPr="006A2670" w:rsidRDefault="00A53706" w:rsidP="00C80213">
      <w:pPr>
        <w:spacing w:line="240" w:lineRule="auto"/>
        <w:ind w:left="708"/>
        <w:jc w:val="both"/>
        <w:rPr>
          <w:rFonts w:cs="Courier New"/>
          <w:i/>
          <w:szCs w:val="24"/>
        </w:rPr>
      </w:pPr>
      <w:r w:rsidRPr="006A2670">
        <w:rPr>
          <w:rFonts w:cs="Courier New"/>
          <w:i/>
          <w:szCs w:val="24"/>
        </w:rPr>
        <w:t>“</w:t>
      </w:r>
      <w:r w:rsidRPr="006A2670">
        <w:rPr>
          <w:rFonts w:cs="Courier New"/>
          <w:i/>
          <w:szCs w:val="24"/>
          <w:lang w:val="es-ES"/>
        </w:rPr>
        <w:t>la tutela judicial efectiva no se agota únicamente en el derecho a acceder a los órganos jurisdiccionales a través de una demanda, sino que además, se ocupa de verificar otros elementos. Respecto a este derecho, la Corte Constitucional ha manifestado: En efecto, la tutela efectiva, imparcial y expedita es un deber del Estado y específicamente de los jueces de garantizar el acceso a la justicia, un debido proceso y el cumplimiento de las decisiones que pongan fin a los procesos, por tanto asegura la imparcialidad en la resolución de las pretensiones de las partes, que los procesos se sustancien de manera constitucional en atención a los principios de inmediación y celeridad, garantizados en el "Estado Constitucional de Derechos y Justicia</w:t>
      </w:r>
      <w:r w:rsidRPr="006A2670">
        <w:rPr>
          <w:rStyle w:val="Refdenotaalpie"/>
          <w:rFonts w:cs="Courier New"/>
          <w:i/>
          <w:szCs w:val="24"/>
          <w:lang w:val="es-ES"/>
        </w:rPr>
        <w:footnoteReference w:id="1028"/>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29"/>
      </w:r>
      <w:r w:rsidR="006C79FD" w:rsidRPr="006A2670">
        <w:rPr>
          <w:rFonts w:cs="Courier New"/>
          <w:i/>
          <w:szCs w:val="24"/>
        </w:rPr>
        <w:t xml:space="preserve"> </w:t>
      </w:r>
      <w:r w:rsidR="006C79FD" w:rsidRPr="006A2670">
        <w:rPr>
          <w:rStyle w:val="Refdenotaalpie"/>
          <w:rFonts w:cs="Courier New"/>
          <w:i/>
          <w:szCs w:val="24"/>
        </w:rPr>
        <w:footnoteReference w:id="1030"/>
      </w:r>
    </w:p>
    <w:p w14:paraId="240C68EC" w14:textId="580F0BAD" w:rsidR="004B3A7A" w:rsidRPr="006A2670" w:rsidRDefault="004B3A7A" w:rsidP="00C80213">
      <w:pPr>
        <w:ind w:left="709"/>
        <w:jc w:val="both"/>
        <w:rPr>
          <w:i/>
          <w:u w:val="single"/>
        </w:rPr>
      </w:pPr>
      <w:r w:rsidRPr="006A2670">
        <w:rPr>
          <w:i/>
          <w:u w:val="single"/>
        </w:rPr>
        <w:t>R.O.S. 406 del 30-dic-2014</w:t>
      </w:r>
      <w:r w:rsidR="00C80213" w:rsidRPr="006A2670">
        <w:rPr>
          <w:i/>
          <w:u w:val="single"/>
        </w:rPr>
        <w:t>; R.O.S. 161 del 14-ene-2014</w:t>
      </w:r>
    </w:p>
    <w:p w14:paraId="20D79800" w14:textId="29D9D695" w:rsidR="006256B1" w:rsidRPr="006A2670" w:rsidRDefault="004B3A7A" w:rsidP="004A2681">
      <w:pPr>
        <w:ind w:left="709"/>
        <w:jc w:val="both"/>
        <w:rPr>
          <w:rFonts w:cs="Courier New"/>
          <w:i/>
          <w:szCs w:val="24"/>
        </w:rPr>
      </w:pPr>
      <w:r w:rsidRPr="006A2670">
        <w:rPr>
          <w:rFonts w:cs="Courier New"/>
          <w:i/>
          <w:szCs w:val="24"/>
        </w:rPr>
        <w:t>“</w:t>
      </w:r>
      <w:r w:rsidRPr="006A2670">
        <w:rPr>
          <w:rFonts w:cs="Courier New"/>
          <w:i/>
          <w:szCs w:val="24"/>
          <w:lang w:val="es-ES"/>
        </w:rPr>
        <w:t>Esta Corte insiste en el principio de interdependencia de los derechos reconocidos en el numeral 6 del artículo 11 de la Constitución, pues la falta de motivación de las decisiones judiciales termina por violentar la tutela judicial efectiva de las partes. Respecto del principio constitucional sobre la tutela judicial efectiva, esta Corte ha determinado que "...implica que cuando una persona pretende la defensa de sus derechos o intereses legítimos, debe ser atendida por un órgano jurisdiccional mediante un proceso dotado de un conjunto de garantías mínimas"</w:t>
      </w:r>
      <w:r w:rsidRPr="006A2670">
        <w:rPr>
          <w:rStyle w:val="Refdenotaalpie"/>
          <w:rFonts w:cs="Courier New"/>
          <w:i/>
          <w:szCs w:val="24"/>
          <w:lang w:val="es-ES"/>
        </w:rPr>
        <w:footnoteReference w:id="1031"/>
      </w:r>
      <w:r w:rsidRPr="006A2670">
        <w:rPr>
          <w:rFonts w:cs="Courier New"/>
          <w:i/>
          <w:szCs w:val="24"/>
          <w:lang w:val="es-ES"/>
        </w:rPr>
        <w:t>. Es decir, el contenido de este derecho implica garantizar, tanto acceso a los órganos de justicia, como el derecho al debido proceso de la peticionaria, que incluye que la decisión se encuentre debidamente motivada, así como la observancia de procedimientos mínimos, y que se convierte en el derecho a la justicia obtenida en un procedimiento, superando las falencias que hacen ineficaz este derecho constitucional.</w:t>
      </w:r>
      <w:r w:rsidRPr="006A2670">
        <w:rPr>
          <w:rFonts w:cs="Courier New"/>
          <w:i/>
          <w:szCs w:val="24"/>
        </w:rPr>
        <w:t>”</w:t>
      </w:r>
      <w:r w:rsidRPr="006A2670">
        <w:rPr>
          <w:rStyle w:val="Refdenotaalpie"/>
          <w:rFonts w:cs="Courier New"/>
          <w:i/>
          <w:szCs w:val="24"/>
        </w:rPr>
        <w:footnoteReference w:id="1032"/>
      </w:r>
      <w:r w:rsidR="00C80213" w:rsidRPr="006A2670">
        <w:rPr>
          <w:rFonts w:cs="Courier New"/>
          <w:i/>
          <w:szCs w:val="24"/>
        </w:rPr>
        <w:t xml:space="preserve"> </w:t>
      </w:r>
      <w:r w:rsidR="00C80213" w:rsidRPr="006A2670">
        <w:rPr>
          <w:rStyle w:val="Refdenotaalpie"/>
          <w:rFonts w:cs="Courier New"/>
          <w:i/>
          <w:szCs w:val="24"/>
        </w:rPr>
        <w:footnoteReference w:id="1033"/>
      </w:r>
    </w:p>
    <w:p w14:paraId="09EEFCCA" w14:textId="77777777" w:rsidR="006256B1" w:rsidRPr="006A2670" w:rsidRDefault="006256B1" w:rsidP="006256B1">
      <w:pPr>
        <w:ind w:left="709"/>
        <w:jc w:val="both"/>
        <w:rPr>
          <w:i/>
          <w:u w:val="single"/>
        </w:rPr>
      </w:pPr>
      <w:r w:rsidRPr="006A2670">
        <w:rPr>
          <w:i/>
          <w:u w:val="single"/>
        </w:rPr>
        <w:t>R.O.S. 406 del 30-dic-2014</w:t>
      </w:r>
    </w:p>
    <w:p w14:paraId="25839DD7" w14:textId="77777777" w:rsidR="006256B1" w:rsidRPr="006A2670" w:rsidRDefault="006256B1" w:rsidP="006256B1">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La Corte Constitucional ha señalado que el derecho a la tutela judicial efectiva tiene una doble dimensión: por un lado, el derecho de las personas a acceder a la administración de justicia sin restricciones, y por otro lado, el deber de la autoridad jurisdiccional de garantizar el ejercicio de los derechos de los sujetos procesales. </w:t>
      </w:r>
    </w:p>
    <w:p w14:paraId="321C49B4" w14:textId="3A4AEEE4" w:rsidR="006256B1" w:rsidRPr="006A2670" w:rsidRDefault="006256B1" w:rsidP="006256B1">
      <w:pPr>
        <w:ind w:left="709"/>
        <w:jc w:val="both"/>
        <w:rPr>
          <w:rFonts w:cs="Courier New"/>
          <w:i/>
          <w:szCs w:val="24"/>
          <w:lang w:val="es-ES"/>
        </w:rPr>
      </w:pPr>
      <w:r w:rsidRPr="006A2670">
        <w:rPr>
          <w:rFonts w:cs="Courier New"/>
          <w:i/>
          <w:szCs w:val="24"/>
          <w:lang w:val="es-ES"/>
        </w:rPr>
        <w:t>[...] el derecho a la tutela judicial efectiva, imparcial y expedita, comporta un derecho de las personas de acceso a la justicia y el deber de los operadores judiciales de ajustar sus actuaciones a los parámetros legales y constitucionales pertinentes; de esta manera, se configura el derecho de manera integral en donde los jueces y juezas asumen el rol de ser garantes del respeto de los derechos que les asisten a las partes dentro de un proceso determinado. </w:t>
      </w:r>
    </w:p>
    <w:p w14:paraId="5E0C81AC" w14:textId="483D5811" w:rsidR="006256B1" w:rsidRPr="006A2670" w:rsidRDefault="006256B1" w:rsidP="006256B1">
      <w:pPr>
        <w:ind w:left="709"/>
        <w:jc w:val="both"/>
        <w:rPr>
          <w:rFonts w:cs="Courier New"/>
          <w:i/>
          <w:szCs w:val="24"/>
        </w:rPr>
      </w:pPr>
      <w:r w:rsidRPr="006A2670">
        <w:rPr>
          <w:rFonts w:cs="Courier New"/>
          <w:i/>
          <w:szCs w:val="24"/>
          <w:lang w:val="es-ES"/>
        </w:rPr>
        <w:t>En suma, la tutela judicial efectiva equivale al derecho de las personas para exigir en vía jurisdiccional que mediante el cumplimiento del debido proceso, se proteja de forma inmediata sus derechos, cuando estos son amenazados o vulnerados; y correlativamente, el derecho a que la petición de exigencia sea atendida en el tiempo y la forma que establece la ley por los órganos de justicia.</w:t>
      </w:r>
      <w:r w:rsidRPr="006A2670">
        <w:rPr>
          <w:rFonts w:cs="Courier New"/>
          <w:i/>
          <w:szCs w:val="24"/>
        </w:rPr>
        <w:t>”</w:t>
      </w:r>
      <w:r w:rsidRPr="006A2670">
        <w:rPr>
          <w:rStyle w:val="Refdenotaalpie"/>
          <w:rFonts w:cs="Courier New"/>
          <w:i/>
          <w:szCs w:val="24"/>
        </w:rPr>
        <w:footnoteReference w:id="1034"/>
      </w:r>
    </w:p>
    <w:p w14:paraId="680FDFF9" w14:textId="77777777" w:rsidR="004B6F5A" w:rsidRPr="006A2670" w:rsidRDefault="004B6F5A" w:rsidP="004B6F5A">
      <w:pPr>
        <w:ind w:left="709"/>
        <w:jc w:val="both"/>
        <w:rPr>
          <w:i/>
          <w:u w:val="single"/>
        </w:rPr>
      </w:pPr>
      <w:r w:rsidRPr="006A2670">
        <w:rPr>
          <w:i/>
          <w:u w:val="single"/>
        </w:rPr>
        <w:t>R.O.S. 390 del 05-dic-2014</w:t>
      </w:r>
    </w:p>
    <w:p w14:paraId="158CE622" w14:textId="2EEBAE0C" w:rsidR="004B6F5A" w:rsidRPr="006A2670" w:rsidRDefault="004B6F5A" w:rsidP="004B6F5A">
      <w:pPr>
        <w:ind w:left="709"/>
        <w:jc w:val="both"/>
        <w:rPr>
          <w:rFonts w:cs="Courier New"/>
          <w:i/>
          <w:szCs w:val="24"/>
        </w:rPr>
      </w:pPr>
      <w:r w:rsidRPr="006A2670">
        <w:rPr>
          <w:rFonts w:cs="Courier New"/>
          <w:i/>
          <w:szCs w:val="24"/>
        </w:rPr>
        <w:t>“</w:t>
      </w:r>
      <w:r w:rsidRPr="006A2670">
        <w:rPr>
          <w:rFonts w:cs="Courier New"/>
          <w:i/>
          <w:szCs w:val="24"/>
          <w:lang w:val="es-ES"/>
        </w:rPr>
        <w:t>El derecho a la tutela judicial efectiva se articula plenamente con el principio de motivación como garantía del debido proceso, con el objeto de que quienes acuden a los diversos órganos jurisdiccionales en el país no queden en la indefensión; empero, este derecho no significa exclusivamente acceder a los órganos jurisdiccionales, sino que una vez ejercitado aquel derecho, los jueces y juezas deben guiar sus actuaciones diligentemente en aras de alcanzar la tan anhelada justicia, y es precisamente a través de la motivación de las resoluciones judiciales cuando los jueces determinan que sus actuaciones se han producido con apego a la Constitución y a las leyes que rigen un caso en concreto.</w:t>
      </w:r>
      <w:r w:rsidRPr="006A2670">
        <w:rPr>
          <w:rFonts w:cs="Courier New"/>
          <w:i/>
          <w:szCs w:val="24"/>
        </w:rPr>
        <w:t>”</w:t>
      </w:r>
      <w:r w:rsidRPr="006A2670">
        <w:rPr>
          <w:rStyle w:val="Refdenotaalpie"/>
          <w:rFonts w:cs="Courier New"/>
          <w:i/>
          <w:szCs w:val="24"/>
        </w:rPr>
        <w:footnoteReference w:id="1035"/>
      </w:r>
    </w:p>
    <w:p w14:paraId="5638AEB1" w14:textId="77777777" w:rsidR="004A2681" w:rsidRPr="006A2670" w:rsidRDefault="004A2681" w:rsidP="004A2681">
      <w:pPr>
        <w:ind w:left="709"/>
        <w:jc w:val="both"/>
        <w:rPr>
          <w:i/>
          <w:u w:val="single"/>
        </w:rPr>
      </w:pPr>
      <w:r w:rsidRPr="006A2670">
        <w:rPr>
          <w:i/>
          <w:u w:val="single"/>
        </w:rPr>
        <w:t>R.O.S. 390 del 05-dic-2014</w:t>
      </w:r>
    </w:p>
    <w:p w14:paraId="6F59C6CA" w14:textId="3496D175" w:rsidR="00CA28A9" w:rsidRPr="006A2670" w:rsidRDefault="004A2681" w:rsidP="00CA28A9">
      <w:pPr>
        <w:ind w:left="709"/>
        <w:jc w:val="both"/>
        <w:rPr>
          <w:rFonts w:cs="Courier New"/>
          <w:i/>
          <w:szCs w:val="24"/>
          <w:lang w:val="es-ES"/>
        </w:rPr>
      </w:pPr>
      <w:r w:rsidRPr="006A2670">
        <w:rPr>
          <w:rFonts w:cs="Courier New"/>
          <w:i/>
          <w:szCs w:val="24"/>
        </w:rPr>
        <w:t>“</w:t>
      </w:r>
      <w:r w:rsidR="00CA28A9" w:rsidRPr="006A2670">
        <w:rPr>
          <w:rFonts w:cs="Courier New"/>
          <w:i/>
          <w:szCs w:val="24"/>
          <w:lang w:val="es-ES"/>
        </w:rPr>
        <w:t>La Corte Constitucional, a través de la sentencia No. 041-13-SEP-CC, ha señalado: La tutela judicial efectiva es un derecho que permite la viabilidad de todos los demás derechos constitucionales, así como de aquellos derivados de fuentes inferiores, siempre que sea requerida la intervención del Estado para su protección. En tal sentido, su satisfacción no se agota en la existencia de la justicia constitucional, sino en la puesta a disposición de todas las personas de un sistema jurídico institucional encargado de dar protección judicial en todas las materias. Por lo tanto, la existencia de recursos en vía ordinaria también constituye una medida de garantía del derecho a la tutela judicial efectiva</w:t>
      </w:r>
      <w:r w:rsidR="00CA28A9" w:rsidRPr="006A2670">
        <w:rPr>
          <w:rStyle w:val="Refdenotaalpie"/>
          <w:rFonts w:cs="Courier New"/>
          <w:i/>
          <w:szCs w:val="24"/>
          <w:lang w:val="es-ES"/>
        </w:rPr>
        <w:footnoteReference w:id="1036"/>
      </w:r>
      <w:r w:rsidR="00CA28A9" w:rsidRPr="006A2670">
        <w:rPr>
          <w:rFonts w:cs="Courier New"/>
          <w:i/>
          <w:szCs w:val="24"/>
          <w:lang w:val="es-ES"/>
        </w:rPr>
        <w:t xml:space="preserve">. </w:t>
      </w:r>
    </w:p>
    <w:p w14:paraId="622C1D8E" w14:textId="5A735F63" w:rsidR="00CA28A9" w:rsidRPr="006A2670" w:rsidRDefault="00CA28A9" w:rsidP="00CA28A9">
      <w:pPr>
        <w:ind w:left="709"/>
        <w:jc w:val="both"/>
        <w:rPr>
          <w:rFonts w:cs="Courier New"/>
          <w:i/>
          <w:szCs w:val="24"/>
          <w:lang w:val="es-ES"/>
        </w:rPr>
      </w:pPr>
      <w:r w:rsidRPr="006A2670">
        <w:rPr>
          <w:rFonts w:cs="Courier New"/>
          <w:i/>
          <w:szCs w:val="24"/>
          <w:lang w:val="es-ES"/>
        </w:rPr>
        <w:t>Por su parte, el magistrado peruano Rafael Saraza Jimena, respecto del derecho a la tutela judicial efectiva, ha señalado que este despliega sus efectos en varios momentos, que pueden sistematizarse del siguiente modo: 1. En el acceso al proceso y a los recursos. 2. A lo largo del proceso, en lo que se ha llamado "derecho al proceso debido" o a un proceso con todas las garantías, y en el momento de dictar una resolución fundada en derecho. 3. En el momento de ejecutar la sentencia</w:t>
      </w:r>
      <w:r w:rsidRPr="006A2670">
        <w:rPr>
          <w:rStyle w:val="Refdenotaalpie"/>
          <w:rFonts w:cs="Courier New"/>
          <w:i/>
          <w:szCs w:val="24"/>
          <w:lang w:val="es-ES"/>
        </w:rPr>
        <w:footnoteReference w:id="1037"/>
      </w:r>
      <w:r w:rsidRPr="006A2670">
        <w:rPr>
          <w:rFonts w:cs="Courier New"/>
          <w:i/>
          <w:szCs w:val="24"/>
          <w:lang w:val="es-ES"/>
        </w:rPr>
        <w:t xml:space="preserve">. </w:t>
      </w:r>
    </w:p>
    <w:p w14:paraId="4C79316D" w14:textId="0311ECFE" w:rsidR="004A2681" w:rsidRPr="006A2670" w:rsidRDefault="00CA28A9" w:rsidP="00CA28A9">
      <w:pPr>
        <w:ind w:left="709"/>
        <w:jc w:val="both"/>
        <w:rPr>
          <w:rFonts w:cs="Courier New"/>
          <w:i/>
          <w:szCs w:val="24"/>
          <w:lang w:val="es-ES"/>
        </w:rPr>
      </w:pPr>
      <w:r w:rsidRPr="006A2670">
        <w:rPr>
          <w:rFonts w:cs="Courier New"/>
          <w:i/>
          <w:szCs w:val="24"/>
          <w:lang w:val="es-ES"/>
        </w:rPr>
        <w:t>Claramente, concatenado a la tutela judicial efectiva, está el derecho a la seguridad jurídica, contemplado en el artículo 82 de la Constitución de la República del Ecuador y fundamentado en el respeto a la Norma Suprema y en la existencia de normas jurídicas previas, claras, públicas y aplicadas por autoridades competentes, implica la obligación de las autoridades investidas de poder jurisdiccional de sujetarse a la Constitución y a la ley vigente durante el proceso y por supuesto, al momento de resolver</w:t>
      </w:r>
      <w:r w:rsidR="004A2681" w:rsidRPr="006A2670">
        <w:rPr>
          <w:rFonts w:cs="Courier New"/>
          <w:i/>
          <w:szCs w:val="24"/>
          <w:lang w:val="es-ES"/>
        </w:rPr>
        <w:t>.”</w:t>
      </w:r>
      <w:r w:rsidR="004A2681" w:rsidRPr="006A2670">
        <w:rPr>
          <w:rStyle w:val="Refdenotaalpie"/>
          <w:rFonts w:cs="Courier New"/>
          <w:i/>
          <w:szCs w:val="24"/>
        </w:rPr>
        <w:footnoteReference w:id="1038"/>
      </w:r>
    </w:p>
    <w:p w14:paraId="5EA721F7" w14:textId="77777777" w:rsidR="00861EE4" w:rsidRPr="006A2670" w:rsidRDefault="00861EE4" w:rsidP="00861EE4">
      <w:pPr>
        <w:ind w:left="709"/>
        <w:jc w:val="both"/>
        <w:rPr>
          <w:i/>
          <w:u w:val="single"/>
        </w:rPr>
      </w:pPr>
      <w:r w:rsidRPr="006A2670">
        <w:rPr>
          <w:i/>
          <w:u w:val="single"/>
        </w:rPr>
        <w:t>R.O.S. 390 del 05-dic-2014</w:t>
      </w:r>
    </w:p>
    <w:p w14:paraId="20A02E60" w14:textId="05D60FCC" w:rsidR="0024388F" w:rsidRPr="006A2670" w:rsidRDefault="00861EE4" w:rsidP="00515580">
      <w:pPr>
        <w:ind w:left="709"/>
        <w:jc w:val="both"/>
        <w:rPr>
          <w:rFonts w:cs="Courier New"/>
          <w:i/>
          <w:szCs w:val="24"/>
          <w:lang w:val="es-ES"/>
        </w:rPr>
      </w:pPr>
      <w:r w:rsidRPr="006A2670">
        <w:rPr>
          <w:rFonts w:cs="Courier New"/>
          <w:i/>
          <w:szCs w:val="24"/>
        </w:rPr>
        <w:t>“</w:t>
      </w:r>
      <w:r w:rsidRPr="006A2670">
        <w:rPr>
          <w:rFonts w:cs="Courier New"/>
          <w:i/>
          <w:szCs w:val="24"/>
          <w:lang w:val="es-ES"/>
        </w:rPr>
        <w:t>En armonía con el texto constitucional, el Pleno del Organismo, en su sentencia No. 006-13-SEP-CC, dentro del caso, No. 0614-12-EP, señaló: "[...] se podría indicar en términos generales que este constituye en el derecho que tiene toda persona a acudir a los órganos jurisdiccionales, para que a través de los debidos causes procesales y con unas garantías mínimas, se obtenga un decisión fundada en derecho, sobre las pretensiones propuestas".”</w:t>
      </w:r>
      <w:r w:rsidRPr="006A2670">
        <w:rPr>
          <w:rStyle w:val="Refdenotaalpie"/>
          <w:rFonts w:cs="Courier New"/>
          <w:i/>
          <w:szCs w:val="24"/>
        </w:rPr>
        <w:footnoteReference w:id="1039"/>
      </w:r>
    </w:p>
    <w:p w14:paraId="494C9EEC" w14:textId="0053F1EC" w:rsidR="0024388F" w:rsidRPr="006A2670" w:rsidRDefault="0024388F" w:rsidP="0024388F">
      <w:pPr>
        <w:pStyle w:val="Ttulo2"/>
      </w:pPr>
      <w:bookmarkStart w:id="516" w:name="_Toc437533704"/>
      <w:r w:rsidRPr="006A2670">
        <w:t>Tutela Judicial Efectiva, Debido Proceso y Seguridad Jurídica. R.O.S. 289 de 15-jul-2014, Sentencia N° 095-14-SEP-CC, Caso N° 2230-11-EP; R.O.S. 340 de 24-sep-2014, Sentencia N° 118-14-SEP-CC, Caso N° 0982-11-EP.</w:t>
      </w:r>
      <w:bookmarkEnd w:id="516"/>
    </w:p>
    <w:p w14:paraId="12C61ABE" w14:textId="77777777" w:rsidR="0024388F" w:rsidRPr="006A2670" w:rsidRDefault="0024388F" w:rsidP="0024388F">
      <w:pPr>
        <w:spacing w:line="240" w:lineRule="auto"/>
        <w:ind w:left="708"/>
        <w:jc w:val="both"/>
        <w:rPr>
          <w:rFonts w:cs="Courier New"/>
          <w:i/>
          <w:szCs w:val="24"/>
          <w:u w:val="single"/>
          <w:lang w:val="es-ES"/>
        </w:rPr>
      </w:pPr>
      <w:r w:rsidRPr="006A2670">
        <w:rPr>
          <w:rFonts w:cs="Courier New"/>
          <w:i/>
          <w:szCs w:val="24"/>
          <w:u w:val="single"/>
          <w:lang w:val="es-ES"/>
        </w:rPr>
        <w:t xml:space="preserve">R.O.S. </w:t>
      </w:r>
      <w:r w:rsidRPr="006A2670">
        <w:rPr>
          <w:rFonts w:cs="Courier New"/>
          <w:i/>
          <w:szCs w:val="24"/>
          <w:u w:val="single"/>
        </w:rPr>
        <w:t>289 de 15-jul-2014</w:t>
      </w:r>
    </w:p>
    <w:p w14:paraId="6528412C" w14:textId="2E7A5565" w:rsidR="0024388F" w:rsidRPr="006A2670" w:rsidRDefault="0024388F" w:rsidP="0024388F">
      <w:pPr>
        <w:spacing w:line="240" w:lineRule="auto"/>
        <w:ind w:left="708"/>
        <w:jc w:val="both"/>
        <w:rPr>
          <w:rFonts w:cs="Courier New"/>
          <w:i/>
          <w:szCs w:val="24"/>
        </w:rPr>
      </w:pPr>
      <w:r w:rsidRPr="006A2670">
        <w:rPr>
          <w:rFonts w:cs="Courier New"/>
          <w:i/>
          <w:szCs w:val="24"/>
        </w:rPr>
        <w:t>“La relación entre estos derechos, así como con la tutela judicial efectiva ha sido ampliamente desarrollada por la Corte Constitucional, para el período de transición, y la actual Corte.</w:t>
      </w:r>
    </w:p>
    <w:p w14:paraId="54FCB2BB" w14:textId="337BC67C" w:rsidR="0024388F" w:rsidRPr="006A2670" w:rsidRDefault="0024388F" w:rsidP="0024388F">
      <w:pPr>
        <w:spacing w:line="240" w:lineRule="auto"/>
        <w:ind w:left="708"/>
        <w:jc w:val="both"/>
        <w:rPr>
          <w:rFonts w:cs="Courier New"/>
          <w:i/>
          <w:szCs w:val="24"/>
        </w:rPr>
      </w:pPr>
      <w:r w:rsidRPr="006A2670">
        <w:rPr>
          <w:rFonts w:cs="Courier New"/>
          <w:i/>
          <w:szCs w:val="24"/>
        </w:rPr>
        <w:t>Por ejemplo, en la sentencia No. 227-12-EP, el Organismo señaló que "... cualquier autoridad judicial que vulnere un derecho constitucional, por ese solo hecho faltará a su obligación de tutelar los derechos, así como su accionar entrará en franca contradicción con su deber de garantizar el cumplimiento de las normas constitucionales, lesionando así la seguridad jurídica"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40"/>
      </w:r>
    </w:p>
    <w:p w14:paraId="01ED1D9F" w14:textId="77777777" w:rsidR="0024388F" w:rsidRPr="006A2670" w:rsidRDefault="0024388F" w:rsidP="0024388F">
      <w:pPr>
        <w:spacing w:line="240" w:lineRule="auto"/>
        <w:ind w:left="708"/>
        <w:jc w:val="both"/>
        <w:rPr>
          <w:rFonts w:cs="Courier New"/>
          <w:i/>
          <w:szCs w:val="24"/>
          <w:u w:val="single"/>
          <w:lang w:val="es-ES"/>
        </w:rPr>
      </w:pPr>
      <w:r w:rsidRPr="006A2670">
        <w:rPr>
          <w:rFonts w:cs="Courier New"/>
          <w:i/>
          <w:szCs w:val="24"/>
          <w:u w:val="single"/>
          <w:lang w:val="es-ES"/>
        </w:rPr>
        <w:t>R.O.S. 340 de 24-sep-2014</w:t>
      </w:r>
    </w:p>
    <w:p w14:paraId="78023C49" w14:textId="596FD1C1" w:rsidR="0024388F" w:rsidRPr="006A2670" w:rsidRDefault="0024388F" w:rsidP="0024388F">
      <w:pPr>
        <w:spacing w:line="240" w:lineRule="auto"/>
        <w:ind w:left="708"/>
        <w:jc w:val="both"/>
        <w:rPr>
          <w:rFonts w:cs="Courier New"/>
          <w:i/>
          <w:szCs w:val="24"/>
        </w:rPr>
      </w:pPr>
      <w:r w:rsidRPr="006A2670">
        <w:rPr>
          <w:rFonts w:cs="Courier New"/>
          <w:i/>
          <w:szCs w:val="24"/>
        </w:rPr>
        <w:t>“La jurisprudencia de la Corte ha indicado en algunas ocasiones la relación existente entre el derecho a la tutela judicial efectiva con el derecho al debido proceso, así como la procedencia de la acción extraordinaria de protección frente a su vulneración</w:t>
      </w:r>
      <w:r w:rsidRPr="006A2670">
        <w:rPr>
          <w:rFonts w:cs="Courier New"/>
          <w:i/>
          <w:szCs w:val="24"/>
          <w:vertAlign w:val="superscript"/>
        </w:rPr>
        <w:footnoteReference w:id="1041"/>
      </w:r>
      <w:r w:rsidRPr="006A2670">
        <w:rPr>
          <w:rFonts w:cs="Courier New"/>
          <w:i/>
          <w:szCs w:val="24"/>
        </w:rPr>
        <w:t>. El debido proceso constituye un derecho constitucional en sí mismo, que a su vez incluye un conjunto de garantías básicas que deben cumplirse de forma imperativa en el desarrollo de todo proceso en el que se decida sobre derechos, a fin de proteger y garantizar la defensa e igualdad de las partes intervinientes, como alcanzar procesos justos y libres de arbitrariedades. Es por ello que a través del debido proceso se pretende garantizar la observancia plena e irrestricta a los principios y normas adjetivas de carácter constitucional, que permitan la efectiva vigencia del derecho sustantivo.</w:t>
      </w:r>
    </w:p>
    <w:p w14:paraId="2262CF95" w14:textId="31CEC1CA" w:rsidR="0024388F" w:rsidRPr="006A2670" w:rsidRDefault="0024388F" w:rsidP="0024388F">
      <w:pPr>
        <w:spacing w:line="240" w:lineRule="auto"/>
        <w:ind w:left="708"/>
        <w:jc w:val="both"/>
        <w:rPr>
          <w:rFonts w:cs="Courier New"/>
          <w:i/>
          <w:szCs w:val="24"/>
        </w:rPr>
      </w:pPr>
      <w:r w:rsidRPr="006A2670">
        <w:rPr>
          <w:rFonts w:cs="Courier New"/>
          <w:i/>
          <w:szCs w:val="24"/>
        </w:rPr>
        <w:t>Como una de las garantías del debido proceso se desprende el derecho a la defensa, que permite a las partes sostener sus pretensiones, así como rebatir los fundamentos de la parte contraria. Es en virtud del derecho a la defensa que se concede a las personas la facultad de acceder a los medios necesarios para hacer respetar sus derechos en el desarrollo de un proceso legal, ya sea contradiciendo los hechos alegados por la parte contraria o cualquier otro medio para desarrollar su defensa, en concordancia con las garantías establecidas en la Norma Suprema.</w:t>
      </w:r>
    </w:p>
    <w:p w14:paraId="10379C7D" w14:textId="63ED32B4" w:rsidR="0024388F" w:rsidRPr="006A2670" w:rsidRDefault="0024388F" w:rsidP="0024388F">
      <w:pPr>
        <w:spacing w:line="240" w:lineRule="auto"/>
        <w:ind w:left="708"/>
        <w:jc w:val="both"/>
        <w:rPr>
          <w:rFonts w:cs="Courier New"/>
          <w:i/>
          <w:szCs w:val="24"/>
        </w:rPr>
      </w:pPr>
      <w:r w:rsidRPr="006A2670">
        <w:rPr>
          <w:rFonts w:cs="Courier New"/>
          <w:i/>
          <w:szCs w:val="24"/>
        </w:rPr>
        <w:t>El derecho a la defensa es parte sustancial del debido proceso, ya que su pleno ejercicio garantizará que dentro de una causa se obtenga una sustanciación y resolución justa; de ahí la importancia de entender este derecho en su continuidad y permanencia dentro de un proceso jurisdiccional, tal y como lo consagra el artículo 76 numeral 7 literal a de la Constitución de la República, y conforme ha sido analizado por la Corte Constitucional para el período de transición:</w:t>
      </w:r>
    </w:p>
    <w:p w14:paraId="4EB79D25" w14:textId="47276283" w:rsidR="0024388F" w:rsidRPr="006A2670" w:rsidRDefault="0024388F" w:rsidP="0024388F">
      <w:pPr>
        <w:spacing w:line="240" w:lineRule="auto"/>
        <w:ind w:left="708"/>
        <w:jc w:val="both"/>
        <w:rPr>
          <w:rFonts w:cs="Courier New"/>
          <w:i/>
          <w:szCs w:val="24"/>
        </w:rPr>
      </w:pPr>
      <w:r w:rsidRPr="006A2670">
        <w:rPr>
          <w:rFonts w:cs="Courier New"/>
          <w:i/>
          <w:szCs w:val="24"/>
        </w:rPr>
        <w:t>"La continuidad y permanencia tiene una función a la vez de fin y de medio para el efectivo ejercicio del derecho a la defensa, pues de irrespetarla, el afectado carecerá de tiempo o medios para atacar las pretensiones contrarias a sus derechos e intereses y no será escuchado en sus alegaciones. Se puede concluir entonces, que la garantía de continuidad y permanencia del derecho a la defensa no admite restricción o disminución alguna, so pena de incurrir en una violación al debido proceso constitucional"</w:t>
      </w:r>
      <w:r w:rsidRPr="006A2670">
        <w:rPr>
          <w:rFonts w:cs="Courier New"/>
          <w:i/>
          <w:szCs w:val="24"/>
          <w:vertAlign w:val="superscript"/>
        </w:rPr>
        <w:footnoteReference w:id="1042"/>
      </w:r>
      <w:r w:rsidRPr="006A2670">
        <w:rPr>
          <w:rFonts w:cs="Courier New"/>
          <w:i/>
          <w:szCs w:val="24"/>
        </w:rPr>
        <w:t>.</w:t>
      </w:r>
    </w:p>
    <w:p w14:paraId="12CF8A50" w14:textId="12B23389" w:rsidR="0024388F" w:rsidRPr="006A2670" w:rsidRDefault="0024388F" w:rsidP="0024388F">
      <w:pPr>
        <w:spacing w:line="240" w:lineRule="auto"/>
        <w:ind w:left="708"/>
        <w:jc w:val="both"/>
        <w:rPr>
          <w:rFonts w:cs="Courier New"/>
          <w:i/>
          <w:szCs w:val="24"/>
          <w:u w:val="single"/>
        </w:rPr>
      </w:pPr>
      <w:r w:rsidRPr="006A2670">
        <w:rPr>
          <w:rFonts w:cs="Courier New"/>
          <w:i/>
          <w:szCs w:val="24"/>
        </w:rPr>
        <w:t>Es decir, el derecho a la defensa debe ser garantizado en todas las etapas del proceso, sin que pueda obstaculizarse ni negarse su ejercicio en ningún momento procesal, pues ello conllevaría la indefensión de las partes. Por tal razón, la actuación de los órganos jurisdiccionales en lo que respecta a la tutela al debido proceso, reviste especial importancia, ya que son los llamados a observar y hacer cumplir las garantías establecidas en la Constitución para que no se produzcan vulneraciones a derechos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43"/>
      </w:r>
    </w:p>
    <w:p w14:paraId="3EF9D3E3" w14:textId="31B7A390" w:rsidR="0024388F" w:rsidRPr="006A2670" w:rsidRDefault="0024388F" w:rsidP="0024388F">
      <w:pPr>
        <w:pStyle w:val="Ttulo2"/>
      </w:pPr>
      <w:bookmarkStart w:id="517" w:name="_Toc437533705"/>
      <w:r w:rsidRPr="006A2670">
        <w:t>Tutela Judicial Efectiva y la defensa en igualdad de condiciones. R.O.S. 315 de 20-ago-2014, Sentencia N° 077-14-SEP-CC, Caso N° 1999-11-EP.</w:t>
      </w:r>
      <w:bookmarkEnd w:id="517"/>
    </w:p>
    <w:p w14:paraId="2BB9D149" w14:textId="45D5DFAD" w:rsidR="0024388F" w:rsidRPr="006A2670" w:rsidRDefault="0024388F" w:rsidP="0024388F">
      <w:pPr>
        <w:spacing w:line="240" w:lineRule="auto"/>
        <w:ind w:left="708"/>
        <w:jc w:val="both"/>
        <w:rPr>
          <w:rFonts w:cs="Courier New"/>
          <w:i/>
          <w:szCs w:val="24"/>
        </w:rPr>
      </w:pPr>
      <w:r w:rsidRPr="006A2670">
        <w:rPr>
          <w:rFonts w:cs="Courier New"/>
          <w:i/>
          <w:szCs w:val="24"/>
        </w:rPr>
        <w:t>“La tutela judicial efectiva responde al derecho que tiene toda persona de acceder a los órganos de justicia, a fin de obtener un fallo fundado en derecho, en el cual se resuelvan todas las pretensiones alegadas por las partes procesales.</w:t>
      </w:r>
    </w:p>
    <w:p w14:paraId="69BCE654" w14:textId="38F2C2F2" w:rsidR="0024388F" w:rsidRPr="006A2670" w:rsidRDefault="0024388F" w:rsidP="0024388F">
      <w:pPr>
        <w:spacing w:line="240" w:lineRule="auto"/>
        <w:ind w:left="708"/>
        <w:jc w:val="both"/>
        <w:rPr>
          <w:rFonts w:cs="Courier New"/>
          <w:i/>
          <w:szCs w:val="24"/>
        </w:rPr>
      </w:pPr>
      <w:r w:rsidRPr="006A2670">
        <w:rPr>
          <w:rFonts w:cs="Courier New"/>
          <w:i/>
          <w:szCs w:val="24"/>
        </w:rPr>
        <w:t>De esta forma, el derecho constitucional a la tutela judicial efectiva no solo implica un acceso óptimo y oportuno a la justicia, sino además la sustanciación de procesos observando las garantías del derecho a la defensa en igualdad de condiciones, bajo los principios de celeridad e inmediación.</w:t>
      </w:r>
    </w:p>
    <w:p w14:paraId="4E731A5F" w14:textId="1F1BE030" w:rsidR="0024388F" w:rsidRPr="006A2670" w:rsidRDefault="0024388F" w:rsidP="0024388F">
      <w:pPr>
        <w:spacing w:line="240" w:lineRule="auto"/>
        <w:ind w:left="708"/>
        <w:jc w:val="both"/>
        <w:rPr>
          <w:rFonts w:cs="Courier New"/>
          <w:i/>
          <w:szCs w:val="24"/>
        </w:rPr>
      </w:pPr>
      <w:r w:rsidRPr="006A2670">
        <w:rPr>
          <w:rFonts w:cs="Courier New"/>
          <w:i/>
          <w:szCs w:val="24"/>
        </w:rPr>
        <w:t>Respecto a este derecho constitucional, la Corte Constitucional ha señalado: "La tutela jurisdiccional efectiva es concebida por muchos como un derecho de prestación, a través de él se pueden obtener del Estado beneficios, porque impone la actuación de la jurisdicción en el caso concreto, porque exige que el Estado deba generar los instrumentos para que el derecho pueda ser ejercido y la justicia prestada, de modo que será de responsabilidad de aquél los defectos y anormalidades en las prestaciones que se le exigen"</w:t>
      </w:r>
      <w:r w:rsidRPr="006A2670">
        <w:rPr>
          <w:rFonts w:cs="Courier New"/>
          <w:i/>
          <w:szCs w:val="24"/>
          <w:vertAlign w:val="superscript"/>
        </w:rPr>
        <w:footnoteReference w:id="1044"/>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45"/>
      </w:r>
    </w:p>
    <w:p w14:paraId="637C773C" w14:textId="77777777" w:rsidR="0024388F" w:rsidRPr="006A2670" w:rsidRDefault="0024388F" w:rsidP="0024388F">
      <w:pPr>
        <w:ind w:left="709"/>
        <w:jc w:val="both"/>
        <w:rPr>
          <w:rFonts w:cs="Courier New"/>
          <w:i/>
          <w:szCs w:val="24"/>
          <w:lang w:val="es-ES"/>
        </w:rPr>
      </w:pPr>
    </w:p>
    <w:p w14:paraId="41D3CEB7" w14:textId="29126124" w:rsidR="00345866" w:rsidRPr="006A2670" w:rsidRDefault="00345866" w:rsidP="00345866">
      <w:pPr>
        <w:pStyle w:val="Ttulo2"/>
      </w:pPr>
      <w:bookmarkStart w:id="518" w:name="_Toc437533706"/>
      <w:r w:rsidRPr="006A2670">
        <w:rPr>
          <w:rFonts w:eastAsia="Courier New" w:cs="Courier New"/>
        </w:rPr>
        <w:t xml:space="preserve">Los tres momentos donde se presenta. </w:t>
      </w:r>
      <w:r w:rsidR="00680D5E" w:rsidRPr="006A2670">
        <w:t xml:space="preserve">R.O.S. 154 de 03-ene-2014, Sentencia N° 021-13-SEP-CC, Caso N° 0960-10-EP; </w:t>
      </w:r>
      <w:r w:rsidRPr="006A2670">
        <w:t>R.O.S. 230 de 22-abr-2014, Sentencia N° 047-14-SEP-CC, Caso N° 0005-11-EP; R.O.S. 390 de 05-dic-2014, Sentencia N° 18</w:t>
      </w:r>
      <w:r w:rsidR="006C79FD" w:rsidRPr="006A2670">
        <w:t>5-14-SEP-CC, Caso N° 1338-11-EP.</w:t>
      </w:r>
      <w:bookmarkEnd w:id="518"/>
    </w:p>
    <w:p w14:paraId="65FDBBF9" w14:textId="77777777" w:rsidR="00680D5E" w:rsidRPr="006A2670" w:rsidRDefault="00680D5E" w:rsidP="00680D5E">
      <w:pPr>
        <w:ind w:left="709"/>
        <w:jc w:val="both"/>
        <w:rPr>
          <w:i/>
          <w:u w:val="single"/>
        </w:rPr>
      </w:pPr>
      <w:r w:rsidRPr="006A2670">
        <w:rPr>
          <w:i/>
          <w:u w:val="single"/>
        </w:rPr>
        <w:t>R.O.S. 154 del 03-ene-2014</w:t>
      </w:r>
    </w:p>
    <w:p w14:paraId="2DA675B0" w14:textId="42F1E760" w:rsidR="00680D5E" w:rsidRPr="006A2670" w:rsidRDefault="00680D5E" w:rsidP="00793C41">
      <w:pPr>
        <w:ind w:left="709"/>
        <w:jc w:val="both"/>
        <w:rPr>
          <w:rFonts w:cs="Courier New"/>
          <w:i/>
          <w:szCs w:val="24"/>
          <w:lang w:val="es-ES"/>
        </w:rPr>
      </w:pPr>
      <w:r w:rsidRPr="006A2670">
        <w:rPr>
          <w:rFonts w:cs="Courier New"/>
          <w:i/>
          <w:szCs w:val="24"/>
        </w:rPr>
        <w:t>“</w:t>
      </w:r>
      <w:r w:rsidRPr="006A2670">
        <w:rPr>
          <w:rFonts w:cs="Courier New"/>
          <w:i/>
          <w:szCs w:val="24"/>
          <w:lang w:val="es-ES"/>
        </w:rPr>
        <w:t>Por tanto, se puede afirmar que su contenido es amplio y se diferencian tres momentos: el primero relacionado con el acceso a la justicia; el segundo con el desarrollo del proceso en estricto cumplimiento de la Constitución y la Ley y en un tiempo razonable; y el tercero en relación con la ejecución de la sentencia</w:t>
      </w:r>
      <w:r w:rsidRPr="006A2670">
        <w:rPr>
          <w:rStyle w:val="Refdenotaalpie"/>
          <w:rFonts w:cs="Courier New"/>
          <w:i/>
          <w:szCs w:val="24"/>
          <w:lang w:val="es-ES"/>
        </w:rPr>
        <w:footnoteReference w:id="1046"/>
      </w:r>
      <w:r w:rsidRPr="006A2670">
        <w:rPr>
          <w:rFonts w:cs="Courier New"/>
          <w:i/>
          <w:szCs w:val="24"/>
          <w:lang w:val="es-ES"/>
        </w:rPr>
        <w:t>.”</w:t>
      </w:r>
      <w:r w:rsidRPr="006A2670">
        <w:rPr>
          <w:rStyle w:val="Refdenotaalpie"/>
          <w:rFonts w:cs="Courier New"/>
          <w:i/>
          <w:szCs w:val="24"/>
        </w:rPr>
        <w:footnoteReference w:id="1047"/>
      </w:r>
    </w:p>
    <w:p w14:paraId="72D245FC" w14:textId="77777777" w:rsidR="006C79FD" w:rsidRPr="006A2670" w:rsidRDefault="006C79FD" w:rsidP="006C79FD">
      <w:pPr>
        <w:ind w:left="709"/>
        <w:jc w:val="both"/>
        <w:rPr>
          <w:i/>
          <w:u w:val="single"/>
        </w:rPr>
      </w:pPr>
      <w:r w:rsidRPr="006A2670">
        <w:rPr>
          <w:i/>
          <w:u w:val="single"/>
        </w:rPr>
        <w:t>R.O.S. 390 del 05-dic-2014</w:t>
      </w:r>
    </w:p>
    <w:p w14:paraId="0B99E899" w14:textId="757D5090" w:rsidR="006C79FD" w:rsidRPr="006A2670" w:rsidRDefault="006C79FD" w:rsidP="006C79FD">
      <w:pPr>
        <w:ind w:left="709"/>
        <w:jc w:val="both"/>
        <w:rPr>
          <w:rFonts w:cs="Courier New"/>
          <w:i/>
          <w:szCs w:val="24"/>
          <w:lang w:val="es-ES"/>
        </w:rPr>
      </w:pPr>
      <w:r w:rsidRPr="006A2670">
        <w:rPr>
          <w:rFonts w:cs="Courier New"/>
          <w:i/>
          <w:szCs w:val="24"/>
        </w:rPr>
        <w:t>“</w:t>
      </w:r>
      <w:r w:rsidRPr="006A2670">
        <w:rPr>
          <w:rFonts w:cs="Courier New"/>
          <w:i/>
          <w:szCs w:val="24"/>
          <w:lang w:val="es-ES"/>
        </w:rPr>
        <w:t>Por lo que podemos deducir que se puede evaluar el cumplimiento del derecho a la tutela judicial efectiva en tres momentos: a) El acceso a los órganos judiciales, b) La verificación de que se cumpla el debido proceso y c) La posibilidad de que se ejecuten las decisiones judiciales.”</w:t>
      </w:r>
      <w:r w:rsidRPr="006A2670">
        <w:rPr>
          <w:rStyle w:val="Refdenotaalpie"/>
          <w:rFonts w:cs="Courier New"/>
          <w:i/>
          <w:szCs w:val="24"/>
        </w:rPr>
        <w:footnoteReference w:id="1048"/>
      </w:r>
    </w:p>
    <w:p w14:paraId="32F74DAB" w14:textId="657AF3A3" w:rsidR="00345866" w:rsidRPr="006A2670" w:rsidRDefault="00345866" w:rsidP="00345866">
      <w:pPr>
        <w:pStyle w:val="Ttulo2"/>
      </w:pPr>
      <w:bookmarkStart w:id="519" w:name="_Toc437533707"/>
      <w:r w:rsidRPr="006A2670">
        <w:rPr>
          <w:rFonts w:eastAsia="Courier New" w:cs="Courier New"/>
        </w:rPr>
        <w:t xml:space="preserve">Contenido. </w:t>
      </w:r>
      <w:r w:rsidRPr="006A2670">
        <w:t>R.O.S. 406 de 30-dic-2014, Sentencia N° 131-13-SEP-CC, Caso N° 0125-13-EP</w:t>
      </w:r>
      <w:r w:rsidR="006256B1" w:rsidRPr="006A2670">
        <w:t>.</w:t>
      </w:r>
      <w:bookmarkEnd w:id="519"/>
    </w:p>
    <w:p w14:paraId="74686F18" w14:textId="79A2C52F" w:rsidR="006256B1" w:rsidRPr="006A2670" w:rsidRDefault="006256B1" w:rsidP="006B6EE1">
      <w:pPr>
        <w:ind w:left="709"/>
        <w:jc w:val="both"/>
        <w:rPr>
          <w:rFonts w:cs="Courier New"/>
          <w:i/>
          <w:szCs w:val="24"/>
          <w:lang w:val="es-ES"/>
        </w:rPr>
      </w:pPr>
      <w:r w:rsidRPr="006A2670">
        <w:rPr>
          <w:rFonts w:cs="Courier New"/>
          <w:i/>
          <w:szCs w:val="24"/>
        </w:rPr>
        <w:t>“</w:t>
      </w:r>
      <w:r w:rsidR="006B6EE1" w:rsidRPr="006A2670">
        <w:rPr>
          <w:rFonts w:cs="Courier New"/>
          <w:i/>
          <w:szCs w:val="24"/>
          <w:lang w:val="es-ES"/>
        </w:rPr>
        <w:t>Vale resaltar que el contenido del derecho a la tutela judicial efectiva es muy amplio, y despliega sus efectos en tres momentos distintos: primero, al acceder a la justicia; segundo, durante el desarrollo del proceso; y finalmente, al tiempo de ejecutarse la sentencia y a la tutela efectiva, imparcial y expedita de sus derechos e intereses, con sujeción a los principios de inmediación y celeridad</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49"/>
      </w:r>
    </w:p>
    <w:p w14:paraId="546B78A7" w14:textId="77777777" w:rsidR="00345866" w:rsidRPr="006A2670" w:rsidRDefault="00345866" w:rsidP="00345866">
      <w:pPr>
        <w:pStyle w:val="Ttulo2"/>
      </w:pPr>
      <w:bookmarkStart w:id="520" w:name="_Toc437533708"/>
      <w:r w:rsidRPr="006A2670">
        <w:rPr>
          <w:rFonts w:eastAsia="Courier New" w:cs="Courier New"/>
        </w:rPr>
        <w:t xml:space="preserve">Tutela judicial efectiva y derecho de motivación. </w:t>
      </w:r>
      <w:r w:rsidRPr="006A2670">
        <w:t>R.O.S. 406 de 30-dic-2014, Sentencia N° 203-14-SEP-CC, Caso N° 0498-12-EP.</w:t>
      </w:r>
      <w:bookmarkEnd w:id="520"/>
    </w:p>
    <w:p w14:paraId="70077F4A" w14:textId="77777777" w:rsidR="00786178" w:rsidRPr="006A2670" w:rsidRDefault="00786178" w:rsidP="00786178">
      <w:pPr>
        <w:ind w:left="709"/>
        <w:jc w:val="both"/>
        <w:rPr>
          <w:rFonts w:cs="Courier New"/>
          <w:i/>
          <w:szCs w:val="24"/>
          <w:lang w:val="es-ES"/>
        </w:rPr>
      </w:pPr>
      <w:r w:rsidRPr="006A2670">
        <w:rPr>
          <w:rFonts w:cs="Courier New"/>
          <w:i/>
          <w:szCs w:val="24"/>
        </w:rPr>
        <w:t>“</w:t>
      </w:r>
      <w:r w:rsidRPr="006A2670">
        <w:rPr>
          <w:rFonts w:cs="Courier New"/>
          <w:i/>
          <w:szCs w:val="24"/>
          <w:lang w:val="es-ES"/>
        </w:rPr>
        <w:t xml:space="preserve">El derecho a la tutela judicial efectiva, se articula plenamente con el principio de motivación como garantía del debido proceso con el objeto de que quienes acuden a los diversos órganos jurisdiccionales en el país no queden en la indefensión; empero, este derecho no significa exclusivamente acceder a los órganos jurisdiccionales, sino que una vez ejercitado aquel derecho, los jueces y juezas deben guiar sus actuaciones diligentemente en aras de alcanzar la tan anhelada justicia, y es precisamente a través de la motivación de las resoluciones judiciales cuando los jueces determinan que sus actuaciones se han producido con apego a la Constitución y a las leyes que rigen un caso en concreto. </w:t>
      </w:r>
    </w:p>
    <w:p w14:paraId="6AAB3BCE" w14:textId="2FFE385C" w:rsidR="00786178" w:rsidRPr="006A2670" w:rsidRDefault="00786178" w:rsidP="00786178">
      <w:pPr>
        <w:ind w:left="709"/>
        <w:jc w:val="both"/>
        <w:rPr>
          <w:rFonts w:cs="Courier New"/>
          <w:i/>
          <w:szCs w:val="24"/>
          <w:lang w:val="es-ES"/>
        </w:rPr>
      </w:pPr>
      <w:r w:rsidRPr="006A2670">
        <w:rPr>
          <w:rFonts w:cs="Courier New"/>
          <w:i/>
          <w:szCs w:val="24"/>
          <w:lang w:val="es-ES"/>
        </w:rPr>
        <w:t>En la práctica, conforme lo ha señalado esta Corte en reiterados fallos</w:t>
      </w:r>
      <w:r w:rsidRPr="006A2670">
        <w:rPr>
          <w:rStyle w:val="Refdenotaalpie"/>
          <w:rFonts w:cs="Courier New"/>
          <w:i/>
          <w:szCs w:val="24"/>
          <w:lang w:val="es-ES"/>
        </w:rPr>
        <w:footnoteReference w:id="1050"/>
      </w:r>
      <w:r w:rsidRPr="006A2670">
        <w:rPr>
          <w:rFonts w:cs="Courier New"/>
          <w:i/>
          <w:szCs w:val="24"/>
          <w:lang w:val="es-ES"/>
        </w:rPr>
        <w:t xml:space="preserve">, resulta imposible separar estos derechos, puesto que el no acatamiento del principio de motivación generará la indefensión del encausado, de ahí que la tutela judicial efectiva, imparcial y expedita de los derechos se encuentre estrechamente vinculada con las garantías del debido proceso, pues el accionar de los operadores de justicia debe enmarcarse en un estricto cumplimiento a las disposiciones constitucionales y legales aplicables al caso en concreto, de tal forma que durante la sustanciación de una causa los derechos de las partes sean efectivamente tutelados. </w:t>
      </w:r>
    </w:p>
    <w:p w14:paraId="135FBD27" w14:textId="5B840EC8" w:rsidR="00786178" w:rsidRPr="006A2670" w:rsidRDefault="00786178" w:rsidP="00786178">
      <w:pPr>
        <w:ind w:left="709"/>
        <w:jc w:val="both"/>
        <w:rPr>
          <w:rFonts w:cs="Courier New"/>
          <w:i/>
          <w:szCs w:val="24"/>
          <w:lang w:val="es-ES"/>
        </w:rPr>
      </w:pPr>
      <w:r w:rsidRPr="006A2670">
        <w:rPr>
          <w:rFonts w:cs="Courier New"/>
          <w:i/>
          <w:szCs w:val="24"/>
          <w:lang w:val="es-ES"/>
        </w:rPr>
        <w:t>Como ya lo ha expresado esta Corte en resoluciones anteriores</w:t>
      </w:r>
      <w:r w:rsidRPr="006A2670">
        <w:rPr>
          <w:rStyle w:val="Refdenotaalpie"/>
          <w:rFonts w:cs="Courier New"/>
          <w:i/>
          <w:szCs w:val="24"/>
          <w:lang w:val="es-ES"/>
        </w:rPr>
        <w:footnoteReference w:id="1051"/>
      </w:r>
      <w:r w:rsidRPr="006A2670">
        <w:rPr>
          <w:rFonts w:cs="Courier New"/>
          <w:i/>
          <w:szCs w:val="24"/>
          <w:lang w:val="es-ES"/>
        </w:rPr>
        <w:t>, el derecho a la tutela judicial efectiva deber ser entendido como el derecho de toda persona a que se le haga justicia, mediante un proceso que reconozca un conjunto de garantías básicas, siendo una de ellas: "concurrir ante los tribunales de justicia y a obtener de ellos una sentencia útil (...)". Es decir, obtener un pronunciamiento apegado a derecho que responda de forma sustentada y motivada las pretensiones de las partes.”</w:t>
      </w:r>
      <w:r w:rsidRPr="006A2670">
        <w:rPr>
          <w:rStyle w:val="Refdenotaalpie"/>
          <w:rFonts w:cs="Courier New"/>
          <w:i/>
          <w:szCs w:val="24"/>
        </w:rPr>
        <w:footnoteReference w:id="1052"/>
      </w:r>
    </w:p>
    <w:p w14:paraId="1EED0A1F" w14:textId="77777777" w:rsidR="00515580" w:rsidRPr="006A2670" w:rsidRDefault="00515580" w:rsidP="00515580">
      <w:pPr>
        <w:pStyle w:val="Ttulo3"/>
      </w:pPr>
      <w:bookmarkStart w:id="521" w:name="_Toc437533709"/>
      <w:r w:rsidRPr="006A2670">
        <w:t>U</w:t>
      </w:r>
      <w:bookmarkEnd w:id="521"/>
    </w:p>
    <w:p w14:paraId="06AA1A83" w14:textId="77777777" w:rsidR="00515580" w:rsidRPr="006A2670" w:rsidRDefault="00515580" w:rsidP="00515580">
      <w:pPr>
        <w:pStyle w:val="Ttulo1"/>
        <w:numPr>
          <w:ilvl w:val="0"/>
          <w:numId w:val="40"/>
        </w:numPr>
        <w:rPr>
          <w:sz w:val="22"/>
          <w:szCs w:val="22"/>
        </w:rPr>
      </w:pPr>
      <w:bookmarkStart w:id="522" w:name="_Toc437533710"/>
      <w:r w:rsidRPr="006A2670">
        <w:t>Urgencia Constitucional:</w:t>
      </w:r>
      <w:bookmarkEnd w:id="522"/>
      <w:r w:rsidRPr="006A2670">
        <w:t xml:space="preserve"> </w:t>
      </w:r>
    </w:p>
    <w:p w14:paraId="767F1FB5" w14:textId="1FF9CA36" w:rsidR="00515580" w:rsidRPr="006A2670" w:rsidRDefault="00515580" w:rsidP="00515580">
      <w:pPr>
        <w:pStyle w:val="Ttulo2"/>
      </w:pPr>
      <w:bookmarkStart w:id="523" w:name="_Toc437533711"/>
      <w:r w:rsidRPr="006A2670">
        <w:t>Antes una urgencia constitucional no se puede obligar al afectado a acudir a la justicia ordinaria primero. R.O.S. 340 de 24-sep-2014, Sentencia N° 115-14-SEP-CC, Caso N° 1683-12-EP.</w:t>
      </w:r>
      <w:bookmarkEnd w:id="523"/>
    </w:p>
    <w:p w14:paraId="730734BD" w14:textId="1FC79A32" w:rsidR="00515580" w:rsidRPr="006A2670" w:rsidRDefault="00515580" w:rsidP="00515580">
      <w:pPr>
        <w:spacing w:line="240" w:lineRule="auto"/>
        <w:ind w:left="708"/>
        <w:jc w:val="both"/>
        <w:rPr>
          <w:rFonts w:cs="Courier New"/>
          <w:i/>
          <w:szCs w:val="24"/>
        </w:rPr>
      </w:pPr>
      <w:r w:rsidRPr="006A2670">
        <w:rPr>
          <w:rFonts w:cs="Courier New"/>
          <w:i/>
          <w:szCs w:val="24"/>
        </w:rPr>
        <w:t>“Desde estas perspectivas cabe advertir que ante el trance de una eventual vulneración de un derecho constitucional, no se puede obligar al afectado a acudir primero a la justicia ordinaria, cargada de formalidades, ni tampoco imponerle la carga procesal de demostrar que las vías ordinarias no son adecuadas ni eficaces, puesto que mientras ello ocurre seguramente la vulneración del derecho se consolida, se agrava y se hace irreparable</w:t>
      </w:r>
      <w:r w:rsidRPr="006A2670">
        <w:rPr>
          <w:rFonts w:cs="Courier New"/>
          <w:i/>
          <w:szCs w:val="24"/>
          <w:vertAlign w:val="superscript"/>
        </w:rPr>
        <w:footnoteReference w:id="1053"/>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54"/>
      </w:r>
    </w:p>
    <w:p w14:paraId="2FB0B24F" w14:textId="4381A1E9" w:rsidR="00515580" w:rsidRPr="006A2670" w:rsidRDefault="00515580" w:rsidP="00515580">
      <w:pPr>
        <w:pStyle w:val="Ttulo1"/>
      </w:pPr>
      <w:bookmarkStart w:id="524" w:name="_Toc437533712"/>
      <w:r w:rsidRPr="006A2670">
        <w:t>Utilidad Pública</w:t>
      </w:r>
      <w:bookmarkEnd w:id="524"/>
    </w:p>
    <w:p w14:paraId="28B55632" w14:textId="3C09E167" w:rsidR="00515580" w:rsidRPr="006A2670" w:rsidRDefault="00515580" w:rsidP="00515580">
      <w:pPr>
        <w:pStyle w:val="Ttulo2"/>
      </w:pPr>
      <w:bookmarkStart w:id="525" w:name="_Toc437533713"/>
      <w:r w:rsidRPr="006A2670">
        <w:t>Utilidad Pública.</w:t>
      </w:r>
      <w:r w:rsidRPr="006A2670">
        <w:rPr>
          <w:b/>
        </w:rPr>
        <w:t xml:space="preserve"> </w:t>
      </w:r>
      <w:r w:rsidRPr="006A2670">
        <w:t>R.O.S. 362 de 27-oct-2014, Sentencia N° 146-14-SEP-CC, Caso N° 1773-11-EP.</w:t>
      </w:r>
      <w:bookmarkEnd w:id="525"/>
    </w:p>
    <w:p w14:paraId="68F52082" w14:textId="4CCF4764" w:rsidR="00515580" w:rsidRPr="006A2670" w:rsidRDefault="00515580" w:rsidP="00515580">
      <w:pPr>
        <w:spacing w:line="240" w:lineRule="auto"/>
        <w:ind w:left="708"/>
        <w:jc w:val="both"/>
        <w:rPr>
          <w:rFonts w:cs="Courier New"/>
          <w:i/>
          <w:szCs w:val="24"/>
        </w:rPr>
      </w:pPr>
      <w:r w:rsidRPr="006A2670">
        <w:rPr>
          <w:rFonts w:cs="Courier New"/>
          <w:i/>
          <w:szCs w:val="24"/>
        </w:rPr>
        <w:t>“… la Corte Constitucional evidencia que en el ordenamiento jurídico ecuatoriano existe una disposición constitucional que claramente determina que las instituciones del Estado, por razones de utilidad pública o interés social y nacional, podrán declarar la expropiación de bienes, previa justa valoración, indemnización y pago, de conformidad con la ley, prohibiéndose todo tipo de confiscación. Por esta razón, al evidenciarse en el presente caso la apropiación inconstitucional por parte del Municipio del Distrito Metropolitano de Quito de un bien inmueble de propiedad privada, se dispone la publicación de esta sentencia, a fin de que la ciudadanía conozca que estas prácticas van en contra del ordenamiento constitucional, y por ende, en caso de generarse, pueden ser justiciables a través de las garantías constitucionales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55"/>
      </w:r>
    </w:p>
    <w:p w14:paraId="3A008F36" w14:textId="77777777" w:rsidR="00345866" w:rsidRPr="006A2670" w:rsidRDefault="00345866" w:rsidP="00345866">
      <w:pPr>
        <w:pStyle w:val="Ttulo3"/>
      </w:pPr>
      <w:bookmarkStart w:id="526" w:name="_Toc437533714"/>
      <w:r w:rsidRPr="006A2670">
        <w:t>V</w:t>
      </w:r>
      <w:bookmarkEnd w:id="526"/>
    </w:p>
    <w:p w14:paraId="39FED306" w14:textId="77777777" w:rsidR="00515580" w:rsidRPr="006A2670" w:rsidRDefault="00515580" w:rsidP="006A2670">
      <w:pPr>
        <w:pStyle w:val="Ttulo1"/>
        <w:numPr>
          <w:ilvl w:val="0"/>
          <w:numId w:val="43"/>
        </w:numPr>
      </w:pPr>
      <w:bookmarkStart w:id="527" w:name="_Toc437533715"/>
      <w:r w:rsidRPr="006A2670">
        <w:t>Violencia de Género</w:t>
      </w:r>
      <w:bookmarkEnd w:id="527"/>
    </w:p>
    <w:p w14:paraId="6E235666" w14:textId="59CC1524" w:rsidR="00515580" w:rsidRPr="006A2670" w:rsidRDefault="00515580" w:rsidP="00515580">
      <w:pPr>
        <w:pStyle w:val="Ttulo2"/>
      </w:pPr>
      <w:bookmarkStart w:id="528" w:name="_Toc437533716"/>
      <w:r w:rsidRPr="006A2670">
        <w:t>Obligación del Estado.</w:t>
      </w:r>
      <w:r w:rsidRPr="006A2670">
        <w:rPr>
          <w:b/>
        </w:rPr>
        <w:t xml:space="preserve"> </w:t>
      </w:r>
      <w:r w:rsidRPr="006A2670">
        <w:t>R.O.S. 315 de 20-ago-2014, Sentencia N° 108-14-SEP-CC, Caso N° 1314-10-EP.</w:t>
      </w:r>
      <w:bookmarkEnd w:id="528"/>
    </w:p>
    <w:p w14:paraId="4470D526" w14:textId="78688B22" w:rsidR="00515580" w:rsidRPr="006A2670" w:rsidRDefault="00515580" w:rsidP="00515580">
      <w:pPr>
        <w:spacing w:line="240" w:lineRule="auto"/>
        <w:ind w:left="708"/>
        <w:jc w:val="both"/>
        <w:rPr>
          <w:rFonts w:cs="Courier New"/>
          <w:i/>
          <w:szCs w:val="24"/>
        </w:rPr>
      </w:pPr>
      <w:r w:rsidRPr="006A2670">
        <w:rPr>
          <w:rFonts w:cs="Courier New"/>
          <w:i/>
          <w:szCs w:val="24"/>
        </w:rPr>
        <w:t>“En el caso de violencia de género, existe, además, la obligación estatal de contar con profesionales capaces de realizar una investigación seria de los hechos, que evalúe la violencia de género conforme a los estándares internacionales señalados en la presente sentencia. Por otra parte, al aplicar la Convención de Belém do Pará, la Corte Interamericana de Derechos Humanos definió "un deber de protección estatal reforzado" en materia de violencia contra mujeres y niñas, tomando en cuenta la situación estructural de subordinación, discriminación y violencia que deben enfrentar las mujeres en el continente. Dicho deber reforzado se basa en la doctrina del riesgo previsible y evitable, acuñado por el sistema europeo de protección de los derechos humanos, según el cual, la imputación de la responsabilidad internacional del Estado está condicionada "por el conocimiento de una situación de riesgo real e inmediato para un individuo o grupo de individuos determinado, y por la posibilidad razonable de prevenir o evitar ese riesgo"</w:t>
      </w:r>
      <w:r w:rsidRPr="006A2670">
        <w:rPr>
          <w:rFonts w:cs="Courier New"/>
          <w:i/>
          <w:szCs w:val="24"/>
          <w:vertAlign w:val="superscript"/>
        </w:rPr>
        <w:footnoteReference w:id="1056"/>
      </w:r>
      <w:r w:rsidRPr="006A2670">
        <w:rPr>
          <w:rFonts w:cs="Courier New"/>
          <w:i/>
          <w:szCs w:val="24"/>
        </w:rPr>
        <w:t>, un informe de ONU Mujeres y del Programa de las Naciones Unidas para el Desarrollo (PNUD) sostiene que el Ecuador es uno de los países con más alto índice de violencia contra mujeres y niñas y que "el fenómeno de la violencia se debe en parte a la pasividad que tiene la propia población con un flagelo que está creciendo en muchos países latinoamericanos"</w:t>
      </w:r>
      <w:r w:rsidRPr="006A2670">
        <w:rPr>
          <w:rFonts w:cs="Courier New"/>
          <w:i/>
          <w:szCs w:val="24"/>
          <w:vertAlign w:val="superscript"/>
        </w:rPr>
        <w:footnoteReference w:id="1057"/>
      </w:r>
      <w:r w:rsidRPr="006A2670">
        <w:rPr>
          <w:rFonts w:cs="Courier New"/>
          <w:i/>
          <w:szCs w:val="24"/>
        </w:rPr>
        <w:t>. En el presente caso, esta dramática situación genera un riesgo previsible en la situación de la niña, que debía ser considerado por el juez para tomar medidas que eviten la perpetración de posibles actos agresivos posteriores</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58"/>
      </w:r>
    </w:p>
    <w:p w14:paraId="37ADF317" w14:textId="123A8A21" w:rsidR="00515580" w:rsidRPr="006A2670" w:rsidRDefault="00515580" w:rsidP="00515580">
      <w:pPr>
        <w:pStyle w:val="Ttulo2"/>
      </w:pPr>
      <w:bookmarkStart w:id="529" w:name="_Toc437533717"/>
      <w:r w:rsidRPr="006A2670">
        <w:t>Sala de la Corte Provincial de Justicia del Guayas resolvió en caso de violencia de género, utilizando frase “imputado es un hombre de Dios” y no resolvió sobre la verdad de los hechos. R.O.S. 315 de 20-ago-2014, Sentencia N° 108-14-SEP-CC, Caso N° 1314-10-EP.</w:t>
      </w:r>
      <w:bookmarkEnd w:id="529"/>
    </w:p>
    <w:p w14:paraId="066E0D77" w14:textId="5DAE9C1F" w:rsidR="00515580" w:rsidRPr="006A2670" w:rsidRDefault="00515580" w:rsidP="00515580">
      <w:pPr>
        <w:spacing w:line="240" w:lineRule="auto"/>
        <w:ind w:left="708"/>
        <w:jc w:val="both"/>
        <w:rPr>
          <w:rFonts w:cs="Courier New"/>
          <w:i/>
          <w:szCs w:val="24"/>
        </w:rPr>
      </w:pPr>
      <w:r w:rsidRPr="006A2670">
        <w:rPr>
          <w:rFonts w:cs="Courier New"/>
          <w:i/>
          <w:szCs w:val="24"/>
        </w:rPr>
        <w:t>“… la Sala debió adoptar el criterio del deber de protección reforzado detallado en el presente auto, considerar la situación estructural por la que atraviesan miles de mujeres ecuatorianas, en especial niñas, y haber tomado las medidas necesarias para evitar que el daño sea mayor, ya que existía un riesgo previsible. En efecto, la Sala, para aproximarse a una labor jurisdiccional desde la perspectiva de género, debió tomar en cuenta la experiencia de la mujer en el contexto de los hechos que se le presentan y realizar un análisis de las normas aplicables y los efectos de la decisión; este análisis debe evitar promover, conservar o crear estereotipos, tales como que el imputado es un "hombre de Dios" o similares; y, finalmente, debe abordarse el caso a través de un razonamiento que se enfoque en el caso concreto, es decir, haciendo énfasis en el detalle particular y no en la situación general, como suele plantear la norma. En otras palabras, la Sala debió tomar en consideración la realidad que envuelve a los hechos presentados para poder tomar una decisión respetuosa de los derechos constitucionales. Una motivación de la sentencia con perspectiva de género exige una consideración de los motivos que podrían estar asociados a la generación de la violencia, incluso para descartar la existencia del hecho delictivo; estos factores debieron ser analizados por la Primera Sala. En consecuencia, la Corte Constitucional considera que el auto de sobreseimiento del 7 de mayo de 2010 no se encuentra debidamente motivado, de conformidad con el artículo 76 numeral 7 literal l de la Constitución de la República</w:t>
      </w:r>
      <w:r w:rsidRPr="006A2670">
        <w:rPr>
          <w:rFonts w:cs="Courier New"/>
          <w:i/>
          <w:szCs w:val="24"/>
          <w:lang w:val="es-ES"/>
        </w:rPr>
        <w:t>.</w:t>
      </w:r>
      <w:r w:rsidRPr="006A2670">
        <w:rPr>
          <w:rFonts w:cs="Courier New"/>
          <w:i/>
          <w:szCs w:val="24"/>
        </w:rPr>
        <w:t>”</w:t>
      </w:r>
      <w:r w:rsidRPr="006A2670">
        <w:rPr>
          <w:rStyle w:val="Refdenotaalpie"/>
          <w:rFonts w:cs="Courier New"/>
          <w:i/>
          <w:szCs w:val="24"/>
        </w:rPr>
        <w:footnoteReference w:id="1059"/>
      </w:r>
    </w:p>
    <w:p w14:paraId="79902608" w14:textId="77777777" w:rsidR="006A2670" w:rsidRPr="006A2670" w:rsidRDefault="006A2670" w:rsidP="006A2670"/>
    <w:p w14:paraId="03B02E03" w14:textId="77777777" w:rsidR="00345866" w:rsidRPr="006A2670" w:rsidRDefault="00345866" w:rsidP="00345866">
      <w:pPr>
        <w:pStyle w:val="Ttulo3"/>
      </w:pPr>
      <w:bookmarkStart w:id="530" w:name="_Toc437533718"/>
      <w:r w:rsidRPr="006A2670">
        <w:t>Y</w:t>
      </w:r>
      <w:bookmarkEnd w:id="530"/>
    </w:p>
    <w:p w14:paraId="18E1DBBE" w14:textId="77777777" w:rsidR="00345866" w:rsidRPr="006A2670" w:rsidRDefault="00345866" w:rsidP="00345866">
      <w:pPr>
        <w:pStyle w:val="Ttulo1"/>
        <w:numPr>
          <w:ilvl w:val="0"/>
          <w:numId w:val="19"/>
        </w:numPr>
      </w:pPr>
      <w:bookmarkStart w:id="531" w:name="_Toc437533719"/>
      <w:r w:rsidRPr="006A2670">
        <w:t>Yuxtaposición de la justicia constitucional</w:t>
      </w:r>
      <w:bookmarkEnd w:id="531"/>
      <w:r w:rsidRPr="006A2670">
        <w:t xml:space="preserve"> </w:t>
      </w:r>
    </w:p>
    <w:p w14:paraId="2BB7D9C6" w14:textId="77777777" w:rsidR="00345866" w:rsidRPr="006A2670" w:rsidRDefault="00345866" w:rsidP="00345866">
      <w:pPr>
        <w:pStyle w:val="Ttulo2"/>
      </w:pPr>
      <w:bookmarkStart w:id="532" w:name="_Toc437533720"/>
      <w:r w:rsidRPr="006A2670">
        <w:rPr>
          <w:rFonts w:eastAsia="Courier New" w:cs="Courier New"/>
        </w:rPr>
        <w:t xml:space="preserve">La yuxtaposición de la justicia constitucional. </w:t>
      </w:r>
      <w:r w:rsidRPr="006A2670">
        <w:t>R.O.S. 390 de 05-dic-2014, Sentencia N° 192-14-SEP-CC, Caso N° 2015-11-EP.</w:t>
      </w:r>
      <w:bookmarkEnd w:id="532"/>
    </w:p>
    <w:p w14:paraId="7E4360E3" w14:textId="0B459016" w:rsidR="00E30118" w:rsidRPr="006A2670" w:rsidRDefault="00E30118" w:rsidP="00E30118">
      <w:pPr>
        <w:ind w:left="709"/>
        <w:jc w:val="both"/>
        <w:rPr>
          <w:rFonts w:cs="Courier New"/>
          <w:i/>
          <w:szCs w:val="24"/>
          <w:lang w:val="es-ES"/>
        </w:rPr>
      </w:pPr>
      <w:r w:rsidRPr="006A2670">
        <w:rPr>
          <w:rFonts w:cs="Courier New"/>
          <w:i/>
          <w:szCs w:val="24"/>
        </w:rPr>
        <w:t>“</w:t>
      </w:r>
      <w:r w:rsidRPr="006A2670">
        <w:rPr>
          <w:rFonts w:cs="Courier New"/>
          <w:i/>
          <w:szCs w:val="24"/>
          <w:lang w:val="es-ES"/>
        </w:rPr>
        <w:t>En la sentencia No. 102-13-SEP-CC</w:t>
      </w:r>
      <w:r w:rsidRPr="006A2670">
        <w:rPr>
          <w:rStyle w:val="Refdenotaalpie"/>
          <w:rFonts w:cs="Courier New"/>
          <w:i/>
          <w:szCs w:val="24"/>
          <w:lang w:val="es-ES"/>
        </w:rPr>
        <w:footnoteReference w:id="1060"/>
      </w:r>
      <w:r w:rsidRPr="006A2670">
        <w:rPr>
          <w:rFonts w:cs="Courier New"/>
          <w:i/>
          <w:szCs w:val="24"/>
          <w:lang w:val="es-ES"/>
        </w:rPr>
        <w:t xml:space="preserve"> respecto a la yuxtaposición de la justicia constitucional sobre la justicia ordinaria, la Corte Constitucional se expresó de la siguiente forma: Resulta obvio que las garantías jurisdiccionales son mal utilizadas, cuando se desechan acciones de raigambre constitucional, sosteniendo que son cuestiones de legalidad, así como cuando, a la inversa, a asuntos de legalidad se les yuxtapone la justicia constitucional.</w:t>
      </w:r>
      <w:r w:rsidRPr="006A2670">
        <w:rPr>
          <w:rFonts w:cs="Courier New"/>
          <w:i/>
          <w:szCs w:val="24"/>
        </w:rPr>
        <w:t>”</w:t>
      </w:r>
      <w:r w:rsidRPr="006A2670">
        <w:rPr>
          <w:rStyle w:val="Refdenotaalpie"/>
          <w:rFonts w:cs="Courier New"/>
          <w:i/>
          <w:szCs w:val="24"/>
        </w:rPr>
        <w:footnoteReference w:id="1061"/>
      </w:r>
    </w:p>
    <w:p w14:paraId="472A3AED" w14:textId="77777777" w:rsidR="00345866" w:rsidRPr="006A2670" w:rsidRDefault="00345866" w:rsidP="00345866">
      <w:pPr>
        <w:pStyle w:val="Ttulo2"/>
      </w:pPr>
      <w:bookmarkStart w:id="533" w:name="_Toc437533721"/>
      <w:r w:rsidRPr="006A2670">
        <w:rPr>
          <w:rFonts w:eastAsia="Courier New" w:cs="Courier New"/>
        </w:rPr>
        <w:t xml:space="preserve">Acción Constitucional no implica yuxtaposición de otras acciones. </w:t>
      </w:r>
      <w:r w:rsidRPr="006A2670">
        <w:t>R.O.S. 390 de 05-dic-2014, Sentencia N° 192-14-SEP-CC, Caso N° 2015-11-EP.</w:t>
      </w:r>
      <w:bookmarkEnd w:id="533"/>
    </w:p>
    <w:p w14:paraId="379863AB" w14:textId="77EB7D22" w:rsidR="00927C88" w:rsidRPr="005E7EF4" w:rsidRDefault="00E30118" w:rsidP="00515580">
      <w:pPr>
        <w:ind w:left="709"/>
        <w:jc w:val="both"/>
        <w:rPr>
          <w:rFonts w:cs="Courier New"/>
          <w:i/>
          <w:szCs w:val="24"/>
          <w:lang w:val="es-ES"/>
        </w:rPr>
      </w:pPr>
      <w:r w:rsidRPr="006A2670">
        <w:rPr>
          <w:rFonts w:cs="Courier New"/>
          <w:i/>
          <w:szCs w:val="24"/>
        </w:rPr>
        <w:t>“</w:t>
      </w:r>
      <w:r w:rsidRPr="006A2670">
        <w:rPr>
          <w:rFonts w:cs="Courier New"/>
          <w:i/>
          <w:szCs w:val="24"/>
          <w:lang w:val="es-ES"/>
        </w:rPr>
        <w:t>A partir de lo anotado, podemos concluir que la presentación de una acción de tipo constitucional no implica la yuxtaposición de otras acciones, por cuanto como habíamos mencionado cada acción tiene un fin determinado, en el caso actual, como podemos apreciar, los jueces no han observado las normas tanto constitucionales, como legales así como la jurisprudencia de la Corte Constitucional, con lo cual se estaba desvirtuando la estructura jurisdiccional del Estado y afectando a la seguridad jurídica de las y los ciudadanos.</w:t>
      </w:r>
      <w:r w:rsidRPr="006A2670">
        <w:rPr>
          <w:rFonts w:cs="Courier New"/>
          <w:i/>
          <w:szCs w:val="24"/>
        </w:rPr>
        <w:t>”</w:t>
      </w:r>
      <w:r w:rsidRPr="006A2670">
        <w:rPr>
          <w:rStyle w:val="Refdenotaalpie"/>
          <w:rFonts w:cs="Courier New"/>
          <w:i/>
          <w:szCs w:val="24"/>
        </w:rPr>
        <w:footnoteReference w:id="1062"/>
      </w:r>
    </w:p>
    <w:sectPr w:rsidR="00927C88" w:rsidRPr="005E7E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D06F" w14:textId="77777777" w:rsidR="005D3CC3" w:rsidRDefault="005D3CC3" w:rsidP="00EA28F4">
      <w:pPr>
        <w:spacing w:after="0" w:line="240" w:lineRule="auto"/>
      </w:pPr>
      <w:r>
        <w:separator/>
      </w:r>
    </w:p>
  </w:endnote>
  <w:endnote w:type="continuationSeparator" w:id="0">
    <w:p w14:paraId="02B4A05D" w14:textId="77777777" w:rsidR="005D3CC3" w:rsidRDefault="005D3CC3" w:rsidP="00EA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43586"/>
      <w:docPartObj>
        <w:docPartGallery w:val="Page Numbers (Bottom of Page)"/>
        <w:docPartUnique/>
      </w:docPartObj>
    </w:sdtPr>
    <w:sdtEndPr/>
    <w:sdtContent>
      <w:p w14:paraId="5758C30C" w14:textId="77777777" w:rsidR="000656C2" w:rsidRDefault="000656C2">
        <w:pPr>
          <w:pStyle w:val="Piedepgina"/>
          <w:jc w:val="center"/>
        </w:pPr>
        <w:r>
          <w:fldChar w:fldCharType="begin"/>
        </w:r>
        <w:r>
          <w:instrText>PAGE   \* MERGEFORMAT</w:instrText>
        </w:r>
        <w:r>
          <w:fldChar w:fldCharType="separate"/>
        </w:r>
        <w:r w:rsidR="00730214" w:rsidRPr="00730214">
          <w:rPr>
            <w:noProof/>
            <w:lang w:val="es-ES"/>
          </w:rPr>
          <w:t>2</w:t>
        </w:r>
        <w:r>
          <w:fldChar w:fldCharType="end"/>
        </w:r>
      </w:p>
    </w:sdtContent>
  </w:sdt>
  <w:p w14:paraId="033F8A04" w14:textId="77777777" w:rsidR="000656C2" w:rsidRDefault="00065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13EF3" w14:textId="77777777" w:rsidR="005D3CC3" w:rsidRDefault="005D3CC3" w:rsidP="00EA28F4">
      <w:pPr>
        <w:spacing w:after="0" w:line="240" w:lineRule="auto"/>
      </w:pPr>
      <w:r>
        <w:separator/>
      </w:r>
    </w:p>
  </w:footnote>
  <w:footnote w:type="continuationSeparator" w:id="0">
    <w:p w14:paraId="48B166EE" w14:textId="77777777" w:rsidR="005D3CC3" w:rsidRDefault="005D3CC3" w:rsidP="00EA28F4">
      <w:pPr>
        <w:spacing w:after="0" w:line="240" w:lineRule="auto"/>
      </w:pPr>
      <w:r>
        <w:continuationSeparator/>
      </w:r>
    </w:p>
  </w:footnote>
  <w:footnote w:id="1">
    <w:p w14:paraId="6A87908E" w14:textId="2A6ACBEF" w:rsidR="000656C2" w:rsidRPr="0043395A" w:rsidRDefault="000656C2" w:rsidP="00C5477E">
      <w:pPr>
        <w:pStyle w:val="Textonotapie"/>
        <w:jc w:val="both"/>
      </w:pPr>
      <w:r w:rsidRPr="005E7EF4">
        <w:rPr>
          <w:rStyle w:val="Refdenotaalpie"/>
        </w:rPr>
        <w:footnoteRef/>
      </w:r>
      <w:r>
        <w:t xml:space="preserve"> R.O.</w:t>
      </w:r>
      <w:r w:rsidRPr="0043395A">
        <w:t xml:space="preserve">S. </w:t>
      </w:r>
      <w:r w:rsidRPr="00C5477E">
        <w:t>230 de 22-abr</w:t>
      </w:r>
      <w:r>
        <w:t>-2014. Resolución CC No. 029</w:t>
      </w:r>
      <w:r w:rsidRPr="0043395A">
        <w:t>.</w:t>
      </w:r>
    </w:p>
  </w:footnote>
  <w:footnote w:id="2">
    <w:p w14:paraId="7B650C42" w14:textId="77777777" w:rsidR="000656C2" w:rsidRPr="0043395A" w:rsidRDefault="000656C2" w:rsidP="0043395A">
      <w:pPr>
        <w:pStyle w:val="Textonotapie"/>
        <w:jc w:val="both"/>
      </w:pPr>
      <w:r w:rsidRPr="005E7EF4">
        <w:rPr>
          <w:rStyle w:val="Refdenotaalpie"/>
        </w:rPr>
        <w:footnoteRef/>
      </w:r>
      <w:r>
        <w:t xml:space="preserve"> R.O.</w:t>
      </w:r>
      <w:r w:rsidRPr="0043395A">
        <w:t>S. 135 de 13-oct-2014. Resolución CC No. 135.</w:t>
      </w:r>
    </w:p>
  </w:footnote>
  <w:footnote w:id="3">
    <w:p w14:paraId="289D3B35" w14:textId="77777777" w:rsidR="000656C2" w:rsidRPr="0043395A" w:rsidRDefault="000656C2" w:rsidP="0043395A">
      <w:pPr>
        <w:pStyle w:val="Textonotapie"/>
        <w:jc w:val="both"/>
      </w:pPr>
      <w:r w:rsidRPr="0043395A">
        <w:footnoteRef/>
      </w:r>
      <w:r w:rsidRPr="0043395A">
        <w:t xml:space="preserve"> Corte Constitucional del Ecuador, Sentencia No. 016-13-SEP-CC, caso No. 1000-12-EP.</w:t>
      </w:r>
    </w:p>
  </w:footnote>
  <w:footnote w:id="4">
    <w:p w14:paraId="32F5354C" w14:textId="77777777" w:rsidR="000656C2" w:rsidRPr="0043395A" w:rsidRDefault="000656C2" w:rsidP="0043395A">
      <w:pPr>
        <w:pStyle w:val="Textonotapie"/>
        <w:jc w:val="both"/>
      </w:pPr>
      <w:r w:rsidRPr="0043395A">
        <w:footnoteRef/>
      </w:r>
      <w:r w:rsidRPr="0043395A">
        <w:t xml:space="preserve"> Corte Constitucional del Ecuador, Sentencia No. 102-13-SEP-CC, caso No. 0380-10-EP.</w:t>
      </w:r>
    </w:p>
  </w:footnote>
  <w:footnote w:id="5">
    <w:p w14:paraId="5889A68C" w14:textId="6BD7991B" w:rsidR="000656C2" w:rsidRPr="0043395A" w:rsidRDefault="000656C2" w:rsidP="0043395A">
      <w:pPr>
        <w:pStyle w:val="Textonotapie"/>
        <w:jc w:val="both"/>
      </w:pPr>
      <w:r w:rsidRPr="0043395A">
        <w:footnoteRef/>
      </w:r>
      <w:r w:rsidRPr="0043395A">
        <w:t xml:space="preserve"> R.O.S. 362 de 27-oct-2014. Resolución CC No. 147.</w:t>
      </w:r>
    </w:p>
  </w:footnote>
  <w:footnote w:id="6">
    <w:p w14:paraId="60116E39" w14:textId="77777777" w:rsidR="000656C2" w:rsidRPr="0043395A" w:rsidRDefault="000656C2" w:rsidP="0043395A">
      <w:pPr>
        <w:pStyle w:val="Textonotapie"/>
        <w:jc w:val="both"/>
      </w:pPr>
      <w:r w:rsidRPr="0043395A">
        <w:footnoteRef/>
      </w:r>
      <w:r w:rsidRPr="0043395A">
        <w:t xml:space="preserve"> R.O.S. 390 del 05-dic-2014. Resolución CC No. 169.</w:t>
      </w:r>
    </w:p>
  </w:footnote>
  <w:footnote w:id="7">
    <w:p w14:paraId="71256741" w14:textId="77777777" w:rsidR="000656C2" w:rsidRPr="0043395A" w:rsidRDefault="000656C2" w:rsidP="0043395A">
      <w:pPr>
        <w:autoSpaceDE w:val="0"/>
        <w:autoSpaceDN w:val="0"/>
        <w:adjustRightInd w:val="0"/>
        <w:spacing w:after="0" w:line="240" w:lineRule="auto"/>
        <w:jc w:val="both"/>
        <w:rPr>
          <w:sz w:val="20"/>
          <w:szCs w:val="20"/>
        </w:rPr>
      </w:pPr>
      <w:r w:rsidRPr="0043395A">
        <w:rPr>
          <w:sz w:val="20"/>
          <w:szCs w:val="20"/>
        </w:rPr>
        <w:footnoteRef/>
      </w:r>
      <w:r w:rsidRPr="0043395A">
        <w:rPr>
          <w:sz w:val="20"/>
          <w:szCs w:val="20"/>
        </w:rPr>
        <w:t xml:space="preserve"> La acción de protección en Ecuador Realidad jurídica y social; Claudia Storini y Marco Navas Alvear; Corte Constitucional del Ecuador; Nuevo Derecho Ecuatoriano 3; página 99; Quito-Ecuador; 2013.</w:t>
      </w:r>
    </w:p>
  </w:footnote>
  <w:footnote w:id="8">
    <w:p w14:paraId="7E3325BE" w14:textId="0CFE2269" w:rsidR="000656C2" w:rsidRPr="0043395A" w:rsidRDefault="000656C2" w:rsidP="0043395A">
      <w:pPr>
        <w:pStyle w:val="Textonotapie"/>
        <w:jc w:val="both"/>
      </w:pPr>
      <w:r w:rsidRPr="0043395A">
        <w:footnoteRef/>
      </w:r>
      <w:r w:rsidRPr="0043395A">
        <w:t xml:space="preserve"> R.O.S. 289 de 15-jul-2014. Resolución CC No. 096.</w:t>
      </w:r>
    </w:p>
  </w:footnote>
  <w:footnote w:id="9">
    <w:p w14:paraId="36F4E16A" w14:textId="77777777" w:rsidR="000656C2" w:rsidRPr="00397E1C" w:rsidRDefault="000656C2" w:rsidP="00397E1C">
      <w:pPr>
        <w:pStyle w:val="Textonotapie"/>
        <w:jc w:val="both"/>
        <w:rPr>
          <w:lang w:val="es-ES"/>
        </w:rPr>
      </w:pPr>
      <w:r w:rsidRPr="00397E1C">
        <w:rPr>
          <w:rStyle w:val="Refdenotaalpie"/>
        </w:rPr>
        <w:footnoteRef/>
      </w:r>
      <w:r w:rsidRPr="00397E1C">
        <w:t xml:space="preserve"> </w:t>
      </w:r>
      <w:r w:rsidRPr="00397E1C">
        <w:rPr>
          <w:lang w:val="es-ES"/>
        </w:rPr>
        <w:t>Corte Constitucional del Ecuador, sentencia No. 098-13-SEP-CC, caso No. 1850-11-EP.</w:t>
      </w:r>
    </w:p>
  </w:footnote>
  <w:footnote w:id="10">
    <w:p w14:paraId="6B787021" w14:textId="77777777" w:rsidR="000656C2" w:rsidRPr="00397E1C" w:rsidRDefault="000656C2" w:rsidP="00397E1C">
      <w:pPr>
        <w:pStyle w:val="Textonotapie"/>
        <w:jc w:val="both"/>
        <w:rPr>
          <w:lang w:val="es-ES"/>
        </w:rPr>
      </w:pPr>
      <w:r w:rsidRPr="00397E1C">
        <w:rPr>
          <w:vertAlign w:val="superscript"/>
          <w:lang w:val="es-ES"/>
        </w:rPr>
        <w:footnoteRef/>
      </w:r>
      <w:r w:rsidRPr="00397E1C">
        <w:rPr>
          <w:vertAlign w:val="superscript"/>
          <w:lang w:val="es-ES"/>
        </w:rPr>
        <w:t xml:space="preserve"> </w:t>
      </w:r>
      <w:r w:rsidRPr="00397E1C">
        <w:rPr>
          <w:lang w:val="es-ES"/>
        </w:rPr>
        <w:t>Corte Constitucional del Ecuador, sentencia No. 016-13-SEP-CC, caso No. 1000-12-EP.</w:t>
      </w:r>
    </w:p>
  </w:footnote>
  <w:footnote w:id="11">
    <w:p w14:paraId="5B347131" w14:textId="77777777" w:rsidR="000656C2" w:rsidRPr="00397E1C" w:rsidRDefault="000656C2" w:rsidP="00397E1C">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125</w:t>
      </w:r>
      <w:r w:rsidRPr="00397E1C">
        <w:rPr>
          <w:lang w:val="es-ES"/>
        </w:rPr>
        <w:t>.</w:t>
      </w:r>
    </w:p>
  </w:footnote>
  <w:footnote w:id="12">
    <w:p w14:paraId="271F50F9" w14:textId="77777777" w:rsidR="000656C2" w:rsidRPr="005E7EF4" w:rsidRDefault="000656C2" w:rsidP="0043395A">
      <w:pPr>
        <w:pStyle w:val="Textonotapie"/>
        <w:jc w:val="both"/>
      </w:pPr>
      <w:r w:rsidRPr="00397E1C">
        <w:rPr>
          <w:vertAlign w:val="superscript"/>
        </w:rPr>
        <w:footnoteRef/>
      </w:r>
      <w:r w:rsidRPr="0043395A">
        <w:t xml:space="preserve"> R.O.S. 161 del 14-ene-2014. Resolución</w:t>
      </w:r>
      <w:r>
        <w:t xml:space="preserve"> CC No. 102</w:t>
      </w:r>
      <w:r w:rsidRPr="005E7EF4">
        <w:t>.</w:t>
      </w:r>
    </w:p>
  </w:footnote>
  <w:footnote w:id="13">
    <w:p w14:paraId="39DEA315" w14:textId="590D4829" w:rsidR="000656C2" w:rsidRPr="00397E1C" w:rsidRDefault="000656C2" w:rsidP="00C5477E">
      <w:pPr>
        <w:pStyle w:val="Textonotapie"/>
        <w:jc w:val="both"/>
        <w:rPr>
          <w:lang w:val="es-ES"/>
        </w:rPr>
      </w:pPr>
      <w:r w:rsidRPr="00397E1C">
        <w:rPr>
          <w:vertAlign w:val="superscript"/>
          <w:lang w:val="es-ES"/>
        </w:rPr>
        <w:footnoteRef/>
      </w:r>
      <w:r w:rsidRPr="00397E1C">
        <w:rPr>
          <w:lang w:val="es-ES"/>
        </w:rPr>
        <w:t xml:space="preserve"> R.O.S. </w:t>
      </w:r>
      <w:r w:rsidRPr="00456D16">
        <w:t>154 de 03-ene</w:t>
      </w:r>
      <w:r w:rsidRPr="00397E1C">
        <w:rPr>
          <w:lang w:val="es-ES"/>
        </w:rPr>
        <w:t xml:space="preserve">-2014. </w:t>
      </w:r>
      <w:r>
        <w:rPr>
          <w:lang w:val="es-ES"/>
        </w:rPr>
        <w:t>Resolución CC No. 098</w:t>
      </w:r>
      <w:r w:rsidRPr="00397E1C">
        <w:rPr>
          <w:lang w:val="es-ES"/>
        </w:rPr>
        <w:t>.</w:t>
      </w:r>
    </w:p>
  </w:footnote>
  <w:footnote w:id="14">
    <w:p w14:paraId="3ED4E6B8" w14:textId="77777777" w:rsidR="000656C2" w:rsidRPr="00397E1C" w:rsidRDefault="000656C2" w:rsidP="00E837B8">
      <w:pPr>
        <w:pStyle w:val="Textonotapie"/>
        <w:jc w:val="both"/>
        <w:rPr>
          <w:lang w:val="es-ES"/>
        </w:rPr>
      </w:pPr>
      <w:r w:rsidRPr="00397E1C">
        <w:rPr>
          <w:vertAlign w:val="superscript"/>
          <w:lang w:val="es-ES"/>
        </w:rPr>
        <w:footnoteRef/>
      </w:r>
      <w:r w:rsidRPr="00397E1C">
        <w:rPr>
          <w:lang w:val="es-ES"/>
        </w:rPr>
        <w:t xml:space="preserve"> R.O.S. </w:t>
      </w:r>
      <w:r w:rsidRPr="00456D16">
        <w:t>154 de 03-ene</w:t>
      </w:r>
      <w:r w:rsidRPr="00397E1C">
        <w:rPr>
          <w:lang w:val="es-ES"/>
        </w:rPr>
        <w:t xml:space="preserve">-2014. </w:t>
      </w:r>
      <w:r>
        <w:rPr>
          <w:lang w:val="es-ES"/>
        </w:rPr>
        <w:t>Resolución CC No. 098</w:t>
      </w:r>
      <w:r w:rsidRPr="00397E1C">
        <w:rPr>
          <w:lang w:val="es-ES"/>
        </w:rPr>
        <w:t>.</w:t>
      </w:r>
    </w:p>
  </w:footnote>
  <w:footnote w:id="15">
    <w:p w14:paraId="6309B835" w14:textId="6CFC628A" w:rsidR="000656C2" w:rsidRPr="00CF7E6E" w:rsidRDefault="000656C2" w:rsidP="00CF7E6E">
      <w:pPr>
        <w:pStyle w:val="Textonotapie"/>
        <w:jc w:val="both"/>
        <w:rPr>
          <w:lang w:val="es-ES"/>
        </w:rPr>
      </w:pPr>
      <w:r>
        <w:rPr>
          <w:rStyle w:val="Refdenotaalpie"/>
        </w:rPr>
        <w:footnoteRef/>
      </w:r>
      <w:r>
        <w:t xml:space="preserve"> </w:t>
      </w:r>
      <w:r w:rsidRPr="00CF7E6E">
        <w:rPr>
          <w:lang w:val="es-ES"/>
        </w:rPr>
        <w:t>Corte Constitucional del Ecuador, sentencia No. 098-13</w:t>
      </w:r>
      <w:r>
        <w:rPr>
          <w:lang w:val="es-ES"/>
        </w:rPr>
        <w:t xml:space="preserve">-SEP-CC, caso No. 1850-11-EP. </w:t>
      </w:r>
    </w:p>
  </w:footnote>
  <w:footnote w:id="16">
    <w:p w14:paraId="3D1D5CBB" w14:textId="295D4125" w:rsidR="000656C2" w:rsidRPr="0003728A" w:rsidRDefault="000656C2" w:rsidP="00CF7E6E">
      <w:pPr>
        <w:pStyle w:val="Textonotapie"/>
        <w:jc w:val="both"/>
      </w:pPr>
      <w:r>
        <w:rPr>
          <w:rStyle w:val="Refdenotaalpie"/>
        </w:rPr>
        <w:footnoteRef/>
      </w:r>
      <w:r>
        <w:t xml:space="preserve"> </w:t>
      </w:r>
      <w:r w:rsidRPr="00CF7E6E">
        <w:rPr>
          <w:lang w:val="es-ES"/>
        </w:rPr>
        <w:t>Corte Constitucional del Ecuador, sentencia No. 016-13-SEP-CC, caso No. 1000-12-EP.</w:t>
      </w:r>
    </w:p>
  </w:footnote>
  <w:footnote w:id="17">
    <w:p w14:paraId="562C8F7F" w14:textId="2B22DB42" w:rsidR="000656C2" w:rsidRPr="005E7EF4" w:rsidRDefault="000656C2" w:rsidP="00CF7E6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18">
    <w:p w14:paraId="6C839A78" w14:textId="77777777" w:rsidR="000656C2" w:rsidRDefault="000656C2" w:rsidP="001C5D45">
      <w:pPr>
        <w:pStyle w:val="Textonotapie"/>
      </w:pPr>
      <w:r>
        <w:rPr>
          <w:rStyle w:val="Refdenotaalpie"/>
        </w:rPr>
        <w:footnoteRef/>
      </w:r>
      <w:r>
        <w:t xml:space="preserve"> </w:t>
      </w:r>
      <w:r w:rsidRPr="001C5D45">
        <w:t>Corte Constitucional del Ecuador, sentencia No. 016-13-SEP-CC, caso No. 1000-12-EP.</w:t>
      </w:r>
    </w:p>
  </w:footnote>
  <w:footnote w:id="19">
    <w:p w14:paraId="4C08B2A8" w14:textId="58A69437" w:rsidR="000656C2" w:rsidRPr="00822033" w:rsidRDefault="000656C2" w:rsidP="00822033">
      <w:pPr>
        <w:autoSpaceDE w:val="0"/>
        <w:autoSpaceDN w:val="0"/>
        <w:adjustRightInd w:val="0"/>
        <w:spacing w:after="0" w:line="240" w:lineRule="auto"/>
        <w:jc w:val="both"/>
        <w:rPr>
          <w:sz w:val="20"/>
          <w:szCs w:val="20"/>
        </w:rPr>
      </w:pPr>
      <w:r>
        <w:rPr>
          <w:rStyle w:val="Refdenotaalpie"/>
        </w:rPr>
        <w:footnoteRef/>
      </w:r>
      <w:r>
        <w:t xml:space="preserve"> </w:t>
      </w:r>
      <w:r w:rsidRPr="00822033">
        <w:rPr>
          <w:sz w:val="20"/>
          <w:szCs w:val="20"/>
        </w:rPr>
        <w:t>VIGO, Rodolfo; Los Derechos de Propiedad; en Derechos y Libertades; Revista del Instituto Bartolomé de las Casas No. 6; Febrero 1998; Pág. 500</w:t>
      </w:r>
    </w:p>
  </w:footnote>
  <w:footnote w:id="20">
    <w:p w14:paraId="431B6AF6" w14:textId="61E28EBE" w:rsidR="000656C2" w:rsidRPr="00397E1C" w:rsidRDefault="000656C2" w:rsidP="001C5D45">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131</w:t>
      </w:r>
      <w:r w:rsidRPr="00397E1C">
        <w:rPr>
          <w:lang w:val="es-ES"/>
        </w:rPr>
        <w:t>.</w:t>
      </w:r>
    </w:p>
  </w:footnote>
  <w:footnote w:id="21">
    <w:p w14:paraId="5471C09F" w14:textId="77777777" w:rsidR="000656C2" w:rsidRDefault="000656C2" w:rsidP="00822033">
      <w:pPr>
        <w:autoSpaceDE w:val="0"/>
        <w:autoSpaceDN w:val="0"/>
        <w:adjustRightInd w:val="0"/>
        <w:spacing w:after="0" w:line="240" w:lineRule="auto"/>
      </w:pPr>
      <w:r>
        <w:rPr>
          <w:rStyle w:val="Refdenotaalpie"/>
        </w:rPr>
        <w:footnoteRef/>
      </w:r>
      <w:r>
        <w:t xml:space="preserve"> </w:t>
      </w:r>
      <w:r w:rsidRPr="00E837B8">
        <w:rPr>
          <w:rFonts w:cs="Courier New"/>
          <w:sz w:val="20"/>
          <w:szCs w:val="20"/>
          <w:lang w:eastAsia="es-ES"/>
        </w:rPr>
        <w:t>Corte Constitucional del Ecuador, sentencia No. 003-13-SIN-CC, caso No. 042-11-IN y acumulados</w:t>
      </w:r>
    </w:p>
  </w:footnote>
  <w:footnote w:id="22">
    <w:p w14:paraId="646DA169" w14:textId="77777777" w:rsidR="000656C2" w:rsidRPr="00397E1C" w:rsidRDefault="000656C2" w:rsidP="00822033">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23">
    <w:p w14:paraId="32F0BB1E" w14:textId="1A0CD367" w:rsidR="000656C2" w:rsidRPr="00397E1C" w:rsidRDefault="000656C2" w:rsidP="00822033">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146</w:t>
      </w:r>
      <w:r w:rsidRPr="00397E1C">
        <w:rPr>
          <w:lang w:val="es-ES"/>
        </w:rPr>
        <w:t>.</w:t>
      </w:r>
    </w:p>
  </w:footnote>
  <w:footnote w:id="24">
    <w:p w14:paraId="198D89DF" w14:textId="77777777" w:rsidR="000656C2" w:rsidRPr="00397E1C" w:rsidRDefault="000656C2" w:rsidP="002C7590">
      <w:pPr>
        <w:pStyle w:val="Textonotapie"/>
        <w:jc w:val="both"/>
        <w:rPr>
          <w:lang w:val="es-ES"/>
        </w:rPr>
      </w:pPr>
      <w:r w:rsidRPr="00397E1C">
        <w:rPr>
          <w:vertAlign w:val="superscript"/>
          <w:lang w:val="es-ES"/>
        </w:rPr>
        <w:footnoteRef/>
      </w:r>
      <w:r w:rsidRPr="00397E1C">
        <w:rPr>
          <w:lang w:val="es-ES"/>
        </w:rPr>
        <w:t xml:space="preserve"> R.O.S. 289 de 15-jul-2014. Resolución CC No. 065.</w:t>
      </w:r>
    </w:p>
  </w:footnote>
  <w:footnote w:id="25">
    <w:p w14:paraId="238B59B1" w14:textId="2BD8D0B5" w:rsidR="000656C2" w:rsidRPr="00397E1C" w:rsidRDefault="000656C2" w:rsidP="00962918">
      <w:pPr>
        <w:pStyle w:val="Textonotapie"/>
        <w:jc w:val="both"/>
        <w:rPr>
          <w:lang w:val="es-ES"/>
        </w:rPr>
      </w:pPr>
      <w:r w:rsidRPr="00397E1C">
        <w:rPr>
          <w:vertAlign w:val="superscript"/>
          <w:lang w:val="es-ES"/>
        </w:rPr>
        <w:footnoteRef/>
      </w:r>
      <w:r w:rsidRPr="00397E1C">
        <w:rPr>
          <w:lang w:val="es-ES"/>
        </w:rPr>
        <w:t xml:space="preserve"> R.O.S. </w:t>
      </w:r>
      <w:r w:rsidRPr="00456D16">
        <w:t>203 de 14-mar</w:t>
      </w:r>
      <w:r w:rsidRPr="00397E1C">
        <w:rPr>
          <w:lang w:val="es-ES"/>
        </w:rPr>
        <w:t xml:space="preserve">-2014. </w:t>
      </w:r>
      <w:r>
        <w:rPr>
          <w:lang w:val="es-ES"/>
        </w:rPr>
        <w:t>Resolución CC No. 025</w:t>
      </w:r>
      <w:r w:rsidRPr="00397E1C">
        <w:rPr>
          <w:lang w:val="es-ES"/>
        </w:rPr>
        <w:t>.</w:t>
      </w:r>
    </w:p>
  </w:footnote>
  <w:footnote w:id="26">
    <w:p w14:paraId="3B94E19D" w14:textId="25046CB9" w:rsidR="000656C2" w:rsidRPr="00397E1C" w:rsidRDefault="000656C2" w:rsidP="003A1B0B">
      <w:pPr>
        <w:pStyle w:val="Textonotapie"/>
        <w:jc w:val="both"/>
        <w:rPr>
          <w:lang w:val="es-ES"/>
        </w:rPr>
      </w:pPr>
      <w:r w:rsidRPr="00397E1C">
        <w:rPr>
          <w:vertAlign w:val="superscript"/>
          <w:lang w:val="es-ES"/>
        </w:rPr>
        <w:footnoteRef/>
      </w:r>
      <w:r w:rsidRPr="00397E1C">
        <w:rPr>
          <w:lang w:val="es-ES"/>
        </w:rPr>
        <w:t xml:space="preserve"> R.O.S. </w:t>
      </w:r>
      <w:r w:rsidRPr="00456D16">
        <w:t>237 de 02-may</w:t>
      </w:r>
      <w:r w:rsidRPr="00397E1C">
        <w:rPr>
          <w:lang w:val="es-ES"/>
        </w:rPr>
        <w:t xml:space="preserve">-2014. </w:t>
      </w:r>
      <w:r>
        <w:rPr>
          <w:lang w:val="es-ES"/>
        </w:rPr>
        <w:t>Resolución CC No. 054</w:t>
      </w:r>
      <w:r w:rsidRPr="00397E1C">
        <w:rPr>
          <w:lang w:val="es-ES"/>
        </w:rPr>
        <w:t>.</w:t>
      </w:r>
    </w:p>
  </w:footnote>
  <w:footnote w:id="27">
    <w:p w14:paraId="6DF4AEB1" w14:textId="7F7EBDA7" w:rsidR="000656C2" w:rsidRPr="00397E1C" w:rsidRDefault="000656C2" w:rsidP="00397E1C">
      <w:pPr>
        <w:pStyle w:val="Textonotapie"/>
        <w:jc w:val="both"/>
        <w:rPr>
          <w:lang w:val="es-ES"/>
        </w:rPr>
      </w:pPr>
      <w:r w:rsidRPr="00822033">
        <w:rPr>
          <w:vertAlign w:val="superscript"/>
        </w:rPr>
        <w:footnoteRef/>
      </w:r>
      <w:r w:rsidRPr="00822033">
        <w:rPr>
          <w:vertAlign w:val="superscript"/>
        </w:rPr>
        <w:t xml:space="preserve"> </w:t>
      </w:r>
      <w:r w:rsidRPr="0043395A">
        <w:t>R.O</w:t>
      </w:r>
      <w:r w:rsidRPr="00397E1C">
        <w:rPr>
          <w:lang w:val="es-ES"/>
        </w:rPr>
        <w:t xml:space="preserve">.S. </w:t>
      </w:r>
      <w:r w:rsidRPr="00053A90">
        <w:rPr>
          <w:lang w:val="es-ES"/>
        </w:rPr>
        <w:t>340 de 24-sep-2014</w:t>
      </w:r>
      <w:r w:rsidRPr="00397E1C">
        <w:rPr>
          <w:lang w:val="es-ES"/>
        </w:rPr>
        <w:t>. Resolución CC No. 115.</w:t>
      </w:r>
    </w:p>
  </w:footnote>
  <w:footnote w:id="28">
    <w:p w14:paraId="6EFAC749" w14:textId="77777777" w:rsidR="000656C2" w:rsidRPr="00397E1C" w:rsidRDefault="000656C2" w:rsidP="00397E1C">
      <w:pPr>
        <w:pStyle w:val="Textonotapie"/>
        <w:jc w:val="both"/>
        <w:rPr>
          <w:lang w:val="es-ES"/>
        </w:rPr>
      </w:pPr>
      <w:r w:rsidRPr="00822033">
        <w:rPr>
          <w:vertAlign w:val="superscript"/>
          <w:lang w:val="es-ES"/>
        </w:rPr>
        <w:footnoteRef/>
      </w:r>
      <w:r w:rsidRPr="00397E1C">
        <w:rPr>
          <w:lang w:val="es-ES"/>
        </w:rPr>
        <w:t xml:space="preserve"> Corte Constitucional del Ecuador, Sentencia No. 102-13-SEP-CC, caso No. 0380-10-EP.</w:t>
      </w:r>
    </w:p>
  </w:footnote>
  <w:footnote w:id="29">
    <w:p w14:paraId="25BC343B" w14:textId="0990EE68" w:rsidR="000656C2" w:rsidRPr="00397E1C" w:rsidRDefault="000656C2" w:rsidP="00397E1C">
      <w:pPr>
        <w:pStyle w:val="Textonotapie"/>
        <w:jc w:val="both"/>
        <w:rPr>
          <w:lang w:val="es-ES"/>
        </w:rPr>
      </w:pPr>
      <w:r w:rsidRPr="00822033">
        <w:rPr>
          <w:vertAlign w:val="superscript"/>
          <w:lang w:val="es-ES"/>
        </w:rPr>
        <w:footnoteRef/>
      </w:r>
      <w:r w:rsidRPr="00397E1C">
        <w:rPr>
          <w:lang w:val="es-ES"/>
        </w:rPr>
        <w:t xml:space="preserve"> Corte Constitucional del Ecuador, Sentencia No. 098-13-SEP-CC, caso No. 1850-11-EP</w:t>
      </w:r>
      <w:r>
        <w:rPr>
          <w:lang w:val="es-ES"/>
        </w:rPr>
        <w:t>.</w:t>
      </w:r>
    </w:p>
  </w:footnote>
  <w:footnote w:id="30">
    <w:p w14:paraId="402C86E3" w14:textId="77777777" w:rsidR="000656C2" w:rsidRPr="00397E1C" w:rsidRDefault="000656C2" w:rsidP="00397E1C">
      <w:pPr>
        <w:pStyle w:val="Textonotapie"/>
        <w:jc w:val="both"/>
        <w:rPr>
          <w:lang w:val="es-ES"/>
        </w:rPr>
      </w:pPr>
      <w:r w:rsidRPr="00397E1C">
        <w:rPr>
          <w:lang w:val="es-ES"/>
        </w:rPr>
        <w:footnoteRef/>
      </w:r>
      <w:r w:rsidRPr="00397E1C">
        <w:rPr>
          <w:lang w:val="es-ES"/>
        </w:rPr>
        <w:t xml:space="preserve"> Corte Constitucional del Ecuador, Sentencia No. 016-13-SEP-CC, caso No. 1000-12-EP.</w:t>
      </w:r>
    </w:p>
  </w:footnote>
  <w:footnote w:id="31">
    <w:p w14:paraId="5EDE9BE8" w14:textId="492AAF93" w:rsidR="000656C2" w:rsidRPr="00397E1C" w:rsidRDefault="000656C2" w:rsidP="00397E1C">
      <w:pPr>
        <w:pStyle w:val="Textonotapie"/>
        <w:jc w:val="both"/>
        <w:rPr>
          <w:lang w:val="es-ES"/>
        </w:rPr>
      </w:pPr>
      <w:r w:rsidRPr="00397E1C">
        <w:rPr>
          <w:lang w:val="es-ES"/>
        </w:rPr>
        <w:footnoteRef/>
      </w:r>
      <w:r w:rsidRPr="00397E1C">
        <w:rPr>
          <w:lang w:val="es-ES"/>
        </w:rPr>
        <w:t xml:space="preserve"> R.O.S. 289 de 15-jul-2014. Resolución CC No. 146.</w:t>
      </w:r>
    </w:p>
  </w:footnote>
  <w:footnote w:id="32">
    <w:p w14:paraId="71EFD706" w14:textId="527955CC" w:rsidR="000656C2" w:rsidRPr="00397E1C" w:rsidRDefault="000656C2" w:rsidP="00397E1C">
      <w:pPr>
        <w:pStyle w:val="Textonotapie"/>
        <w:jc w:val="both"/>
        <w:rPr>
          <w:lang w:val="es-ES"/>
        </w:rPr>
      </w:pPr>
      <w:r w:rsidRPr="00397E1C">
        <w:rPr>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33">
    <w:p w14:paraId="25534E64" w14:textId="47692714" w:rsidR="000656C2" w:rsidRPr="00397E1C" w:rsidRDefault="000656C2" w:rsidP="00397E1C">
      <w:pPr>
        <w:pStyle w:val="Textonotapie"/>
        <w:jc w:val="both"/>
        <w:rPr>
          <w:lang w:val="es-ES"/>
        </w:rPr>
      </w:pPr>
      <w:r w:rsidRPr="00397E1C">
        <w:rPr>
          <w:lang w:val="es-ES"/>
        </w:rPr>
        <w:footnoteRef/>
      </w:r>
      <w:r w:rsidRPr="00397E1C">
        <w:rPr>
          <w:lang w:val="es-ES"/>
        </w:rPr>
        <w:t xml:space="preserve"> Corte Constitucional del Ecuador, sentencia No. 0016-13-SEP-CC. Caso No. 1000-12-EP del 16 de mayo de 2103.</w:t>
      </w:r>
    </w:p>
  </w:footnote>
  <w:footnote w:id="34">
    <w:p w14:paraId="4433EE3B" w14:textId="77777777" w:rsidR="000656C2" w:rsidRPr="00397E1C" w:rsidRDefault="000656C2" w:rsidP="00397E1C">
      <w:pPr>
        <w:pStyle w:val="Textonotapie"/>
        <w:jc w:val="both"/>
        <w:rPr>
          <w:lang w:val="es-ES"/>
        </w:rPr>
      </w:pPr>
      <w:r w:rsidRPr="00397E1C">
        <w:rPr>
          <w:lang w:val="es-ES"/>
        </w:rPr>
        <w:footnoteRef/>
      </w:r>
      <w:r w:rsidRPr="00397E1C">
        <w:rPr>
          <w:lang w:val="es-ES"/>
        </w:rPr>
        <w:t xml:space="preserve"> R.O.S. 390 del 05-dic-2014. Resolución CC No. 192.</w:t>
      </w:r>
    </w:p>
  </w:footnote>
  <w:footnote w:id="35">
    <w:p w14:paraId="26B5CE3F" w14:textId="77777777" w:rsidR="000656C2" w:rsidRPr="005E7EF4" w:rsidRDefault="000656C2" w:rsidP="00397E1C">
      <w:pPr>
        <w:pStyle w:val="Textonotapie"/>
        <w:jc w:val="both"/>
      </w:pPr>
      <w:r w:rsidRPr="00FE74FF">
        <w:rPr>
          <w:vertAlign w:val="superscript"/>
          <w:lang w:val="es-ES"/>
        </w:rPr>
        <w:footnoteRef/>
      </w:r>
      <w:r w:rsidRPr="00397E1C">
        <w:rPr>
          <w:lang w:val="es-ES"/>
        </w:rPr>
        <w:t xml:space="preserve"> R.O.S. 390 del 05-</w:t>
      </w:r>
      <w:r w:rsidRPr="004B3A7A">
        <w:t>dic-2014</w:t>
      </w:r>
      <w:r>
        <w:t>. Resolución CC No. 175</w:t>
      </w:r>
      <w:r w:rsidRPr="005E7EF4">
        <w:t>.</w:t>
      </w:r>
    </w:p>
  </w:footnote>
  <w:footnote w:id="36">
    <w:p w14:paraId="132EE97B" w14:textId="50C9D8CF" w:rsidR="000656C2" w:rsidRPr="00397E1C" w:rsidRDefault="000656C2" w:rsidP="00FE74FF">
      <w:pPr>
        <w:pStyle w:val="Textonotapie"/>
        <w:jc w:val="both"/>
        <w:rPr>
          <w:lang w:val="es-ES"/>
        </w:rPr>
      </w:pPr>
      <w:r w:rsidRPr="00397E1C">
        <w:rPr>
          <w:vertAlign w:val="superscript"/>
          <w:lang w:val="es-ES"/>
        </w:rPr>
        <w:footnoteRef/>
      </w:r>
      <w:r w:rsidRPr="00397E1C">
        <w:rPr>
          <w:lang w:val="es-ES"/>
        </w:rPr>
        <w:t xml:space="preserve"> R.O.S. </w:t>
      </w:r>
      <w:r>
        <w:t>247 de 16</w:t>
      </w:r>
      <w:r w:rsidRPr="00456D16">
        <w:t>-may</w:t>
      </w:r>
      <w:r w:rsidRPr="00397E1C">
        <w:rPr>
          <w:lang w:val="es-ES"/>
        </w:rPr>
        <w:t xml:space="preserve">-2014. </w:t>
      </w:r>
      <w:r>
        <w:rPr>
          <w:lang w:val="es-ES"/>
        </w:rPr>
        <w:t>Resolución CC No. 058</w:t>
      </w:r>
      <w:r w:rsidRPr="00397E1C">
        <w:rPr>
          <w:lang w:val="es-ES"/>
        </w:rPr>
        <w:t>.</w:t>
      </w:r>
    </w:p>
  </w:footnote>
  <w:footnote w:id="37">
    <w:p w14:paraId="600F347B" w14:textId="77777777" w:rsidR="000656C2" w:rsidRPr="005E7EF4" w:rsidRDefault="000656C2" w:rsidP="00E3011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38">
    <w:p w14:paraId="65FEA2CC" w14:textId="669936D6" w:rsidR="000656C2" w:rsidRPr="005075E4" w:rsidRDefault="000656C2" w:rsidP="005075E4">
      <w:pPr>
        <w:pStyle w:val="Textonotapie"/>
        <w:jc w:val="both"/>
        <w:rPr>
          <w:i/>
          <w:lang w:val="es-ES"/>
        </w:rPr>
      </w:pPr>
      <w:r>
        <w:rPr>
          <w:rStyle w:val="Refdenotaalpie"/>
        </w:rPr>
        <w:footnoteRef/>
      </w:r>
      <w:r>
        <w:t xml:space="preserve"> </w:t>
      </w:r>
      <w:r w:rsidRPr="005075E4">
        <w:rPr>
          <w:lang w:val="es-ES"/>
        </w:rPr>
        <w:t>Corte Constitucional del Ecuador, Sentencia No. 102-13-SEP-CC, dictada dentro del caso No. 0380-10-EP.</w:t>
      </w:r>
      <w:r w:rsidRPr="005075E4">
        <w:rPr>
          <w:i/>
          <w:lang w:val="es-ES"/>
        </w:rPr>
        <w:t xml:space="preserve"> </w:t>
      </w:r>
    </w:p>
  </w:footnote>
  <w:footnote w:id="39">
    <w:p w14:paraId="5C757001" w14:textId="77777777" w:rsidR="000656C2" w:rsidRPr="005E7EF4" w:rsidRDefault="000656C2" w:rsidP="005075E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40">
    <w:p w14:paraId="0F33E3B6" w14:textId="2C2D3EC7" w:rsidR="000656C2" w:rsidRPr="0091286A" w:rsidRDefault="000656C2" w:rsidP="0091286A">
      <w:pPr>
        <w:pStyle w:val="Textonotapie"/>
        <w:jc w:val="both"/>
        <w:rPr>
          <w:lang w:val="es-ES"/>
        </w:rPr>
      </w:pPr>
      <w:r>
        <w:rPr>
          <w:rStyle w:val="Refdenotaalpie"/>
        </w:rPr>
        <w:footnoteRef/>
      </w:r>
      <w:r>
        <w:t xml:space="preserve"> </w:t>
      </w:r>
      <w:r w:rsidRPr="0091286A">
        <w:rPr>
          <w:lang w:val="es-ES"/>
        </w:rPr>
        <w:t>Corte Constitucional del Ecuador,</w:t>
      </w:r>
      <w:r>
        <w:rPr>
          <w:lang w:val="es-ES"/>
        </w:rPr>
        <w:t xml:space="preserve"> Sentencia No. 102-13-SEP-CC.</w:t>
      </w:r>
    </w:p>
    <w:p w14:paraId="52E49DF4" w14:textId="559280B0" w:rsidR="000656C2" w:rsidRPr="0003728A" w:rsidRDefault="000656C2">
      <w:pPr>
        <w:pStyle w:val="Textonotapie"/>
      </w:pPr>
    </w:p>
  </w:footnote>
  <w:footnote w:id="41">
    <w:p w14:paraId="5A84D397" w14:textId="49FDFDEC" w:rsidR="000656C2" w:rsidRPr="0091286A" w:rsidRDefault="000656C2" w:rsidP="0091286A">
      <w:pPr>
        <w:pStyle w:val="Textonotapie"/>
        <w:jc w:val="both"/>
        <w:rPr>
          <w:lang w:val="es-ES"/>
        </w:rPr>
      </w:pPr>
      <w:r>
        <w:rPr>
          <w:rStyle w:val="Refdenotaalpie"/>
        </w:rPr>
        <w:footnoteRef/>
      </w:r>
      <w:r>
        <w:t xml:space="preserve"> </w:t>
      </w:r>
      <w:r w:rsidRPr="0091286A">
        <w:rPr>
          <w:lang w:val="es-ES"/>
        </w:rPr>
        <w:t>Art. 42, numera</w:t>
      </w:r>
      <w:r>
        <w:rPr>
          <w:lang w:val="es-ES"/>
        </w:rPr>
        <w:t xml:space="preserve">les 6 y 7 de la Ley Orgánica de </w:t>
      </w:r>
      <w:r w:rsidRPr="0091286A">
        <w:rPr>
          <w:lang w:val="es-ES"/>
        </w:rPr>
        <w:t xml:space="preserve">Garantías Jurisdiccionales y Control Constitucional. </w:t>
      </w:r>
    </w:p>
    <w:p w14:paraId="3204FE2C" w14:textId="4BC187D5" w:rsidR="000656C2" w:rsidRPr="0003728A" w:rsidRDefault="000656C2">
      <w:pPr>
        <w:pStyle w:val="Textonotapie"/>
      </w:pPr>
    </w:p>
  </w:footnote>
  <w:footnote w:id="42">
    <w:p w14:paraId="13242265" w14:textId="77777777" w:rsidR="000656C2" w:rsidRPr="005E7EF4" w:rsidRDefault="000656C2" w:rsidP="009D678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43">
    <w:p w14:paraId="38D5DBD4" w14:textId="77777777" w:rsidR="000656C2" w:rsidRPr="005E7EF4" w:rsidRDefault="000656C2" w:rsidP="006945A0">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44">
    <w:p w14:paraId="1A4E1DF7" w14:textId="77777777" w:rsidR="000656C2" w:rsidRPr="005E7EF4" w:rsidRDefault="000656C2" w:rsidP="00C80213">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45">
    <w:p w14:paraId="70441D96" w14:textId="68278307" w:rsidR="000656C2" w:rsidRPr="00397E1C" w:rsidRDefault="000656C2" w:rsidP="00E837B8">
      <w:pPr>
        <w:pStyle w:val="Textonotapie"/>
        <w:jc w:val="both"/>
        <w:rPr>
          <w:lang w:val="es-ES"/>
        </w:rPr>
      </w:pPr>
      <w:r w:rsidRPr="00397E1C">
        <w:rPr>
          <w:vertAlign w:val="superscript"/>
          <w:lang w:val="es-ES"/>
        </w:rPr>
        <w:footnoteRef/>
      </w:r>
      <w:r w:rsidRPr="00397E1C">
        <w:rPr>
          <w:lang w:val="es-ES"/>
        </w:rPr>
        <w:t xml:space="preserve"> R.O.S. </w:t>
      </w:r>
      <w:r w:rsidRPr="00E837B8">
        <w:t>247 de 16-may</w:t>
      </w:r>
      <w:r w:rsidRPr="00397E1C">
        <w:rPr>
          <w:lang w:val="es-ES"/>
        </w:rPr>
        <w:t xml:space="preserve">-2014. </w:t>
      </w:r>
      <w:r>
        <w:rPr>
          <w:lang w:val="es-ES"/>
        </w:rPr>
        <w:t>Resolución CC No. 065</w:t>
      </w:r>
      <w:r w:rsidRPr="00397E1C">
        <w:rPr>
          <w:lang w:val="es-ES"/>
        </w:rPr>
        <w:t>.</w:t>
      </w:r>
    </w:p>
  </w:footnote>
  <w:footnote w:id="46">
    <w:p w14:paraId="27642186" w14:textId="5493DEA0" w:rsidR="000656C2" w:rsidRPr="0043395A" w:rsidRDefault="000656C2" w:rsidP="00397E1C">
      <w:pPr>
        <w:pStyle w:val="Textonotapie"/>
        <w:jc w:val="both"/>
      </w:pPr>
      <w:r w:rsidRPr="0043395A">
        <w:footnoteRef/>
      </w:r>
      <w:r w:rsidRPr="0043395A">
        <w:t xml:space="preserve"> R.O.S. </w:t>
      </w:r>
      <w:r w:rsidRPr="005B7653">
        <w:t>289 de 15-jul-2014</w:t>
      </w:r>
      <w:r w:rsidRPr="0043395A">
        <w:t xml:space="preserve">. </w:t>
      </w:r>
      <w:r>
        <w:t>Resolución CC No. 090</w:t>
      </w:r>
      <w:r w:rsidRPr="0043395A">
        <w:t>.</w:t>
      </w:r>
    </w:p>
  </w:footnote>
  <w:footnote w:id="47">
    <w:p w14:paraId="2F4F387E" w14:textId="48E1C4F0" w:rsidR="000656C2" w:rsidRPr="0043395A" w:rsidRDefault="000656C2" w:rsidP="00397E1C">
      <w:pPr>
        <w:pStyle w:val="Textonotapie"/>
        <w:jc w:val="both"/>
      </w:pPr>
      <w:r w:rsidRPr="0043395A">
        <w:footnoteRef/>
      </w:r>
      <w:r w:rsidRPr="0043395A">
        <w:t xml:space="preserve"> R.O.S. </w:t>
      </w:r>
      <w:r w:rsidRPr="005B7653">
        <w:t>340 de 24-sep-2014</w:t>
      </w:r>
      <w:r w:rsidRPr="0043395A">
        <w:t xml:space="preserve">. </w:t>
      </w:r>
      <w:r>
        <w:t>Resolución CC No. 115</w:t>
      </w:r>
      <w:r w:rsidRPr="0043395A">
        <w:t>.</w:t>
      </w:r>
    </w:p>
  </w:footnote>
  <w:footnote w:id="48">
    <w:p w14:paraId="6032A751" w14:textId="77777777" w:rsidR="000656C2" w:rsidRPr="00397E1C" w:rsidRDefault="000656C2" w:rsidP="00762DC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49">
    <w:p w14:paraId="086EB040" w14:textId="6149A059" w:rsidR="000656C2" w:rsidRPr="004930F9" w:rsidRDefault="000656C2" w:rsidP="004930F9">
      <w:pPr>
        <w:autoSpaceDE w:val="0"/>
        <w:autoSpaceDN w:val="0"/>
        <w:adjustRightInd w:val="0"/>
        <w:spacing w:after="0" w:line="240" w:lineRule="auto"/>
        <w:jc w:val="both"/>
        <w:rPr>
          <w:sz w:val="20"/>
          <w:szCs w:val="20"/>
          <w:lang w:val="es-ES"/>
        </w:rPr>
      </w:pPr>
      <w:r>
        <w:rPr>
          <w:rStyle w:val="Refdenotaalpie"/>
        </w:rPr>
        <w:footnoteRef/>
      </w:r>
      <w:r>
        <w:t xml:space="preserve"> </w:t>
      </w:r>
      <w:r w:rsidRPr="004930F9">
        <w:rPr>
          <w:sz w:val="20"/>
          <w:szCs w:val="20"/>
          <w:lang w:val="es-ES"/>
        </w:rPr>
        <w:t>Corte Constitucional del Ecuador, para el período de transición, sentencia No. 032-09-SEP-CC,caso No. 0415-09-EP</w:t>
      </w:r>
    </w:p>
  </w:footnote>
  <w:footnote w:id="50">
    <w:p w14:paraId="3DFFBED4" w14:textId="5AD1E13E" w:rsidR="000656C2" w:rsidRPr="00397E1C" w:rsidRDefault="000656C2" w:rsidP="004930F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51">
    <w:p w14:paraId="2209297F" w14:textId="77777777" w:rsidR="000656C2" w:rsidRPr="00397E1C" w:rsidRDefault="000656C2" w:rsidP="004930F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 No. 115.</w:t>
      </w:r>
    </w:p>
  </w:footnote>
  <w:footnote w:id="52">
    <w:p w14:paraId="21346627" w14:textId="65DD1A44" w:rsidR="000656C2" w:rsidRPr="004930F9" w:rsidRDefault="000656C2" w:rsidP="004930F9">
      <w:pPr>
        <w:autoSpaceDE w:val="0"/>
        <w:autoSpaceDN w:val="0"/>
        <w:adjustRightInd w:val="0"/>
        <w:spacing w:after="0" w:line="240" w:lineRule="auto"/>
        <w:jc w:val="both"/>
        <w:rPr>
          <w:sz w:val="20"/>
          <w:szCs w:val="20"/>
          <w:lang w:val="es-ES"/>
        </w:rPr>
      </w:pPr>
      <w:r>
        <w:rPr>
          <w:rStyle w:val="Refdenotaalpie"/>
        </w:rPr>
        <w:footnoteRef/>
      </w:r>
      <w:r>
        <w:t xml:space="preserve"> </w:t>
      </w:r>
      <w:r w:rsidRPr="004930F9">
        <w:rPr>
          <w:sz w:val="20"/>
          <w:szCs w:val="20"/>
          <w:lang w:val="es-ES"/>
        </w:rPr>
        <w:t>Art. 42 LOGJCC. Improcedencia de la acción.- La acción de protección de derechos no procede: ...5. Cuando la pretensión del accionante sea la declaración de un derecho.</w:t>
      </w:r>
    </w:p>
  </w:footnote>
  <w:footnote w:id="53">
    <w:p w14:paraId="1D012055" w14:textId="3942CDA3" w:rsidR="000656C2" w:rsidRPr="00397E1C" w:rsidRDefault="000656C2" w:rsidP="004930F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116</w:t>
      </w:r>
      <w:r w:rsidRPr="00397E1C">
        <w:rPr>
          <w:lang w:val="es-ES"/>
        </w:rPr>
        <w:t>.</w:t>
      </w:r>
    </w:p>
  </w:footnote>
  <w:footnote w:id="54">
    <w:p w14:paraId="64E76207" w14:textId="3B5A6153" w:rsidR="000656C2" w:rsidRPr="005330C4" w:rsidRDefault="000656C2" w:rsidP="005330C4">
      <w:pPr>
        <w:pStyle w:val="Textonotapie"/>
        <w:jc w:val="both"/>
        <w:rPr>
          <w:lang w:val="es-ES"/>
        </w:rPr>
      </w:pPr>
      <w:r>
        <w:rPr>
          <w:rStyle w:val="Refdenotaalpie"/>
        </w:rPr>
        <w:footnoteRef/>
      </w:r>
      <w:r>
        <w:t xml:space="preserve"> </w:t>
      </w:r>
      <w:r w:rsidRPr="005330C4">
        <w:rPr>
          <w:lang w:val="es-ES"/>
        </w:rPr>
        <w:t xml:space="preserve">Corte Constitucional del Ecuador, sentencia No. 016-13-SEP-CC, caso No. 1000-12-EP. </w:t>
      </w:r>
    </w:p>
  </w:footnote>
  <w:footnote w:id="55">
    <w:p w14:paraId="6BCC717C" w14:textId="77777777" w:rsidR="000656C2" w:rsidRPr="005E7EF4" w:rsidRDefault="000656C2" w:rsidP="005330C4">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204</w:t>
      </w:r>
      <w:r w:rsidRPr="005E7EF4">
        <w:t>.</w:t>
      </w:r>
    </w:p>
  </w:footnote>
  <w:footnote w:id="56">
    <w:p w14:paraId="4B82E82B" w14:textId="5ADBDED4" w:rsidR="000656C2" w:rsidRPr="0003728A" w:rsidRDefault="000656C2" w:rsidP="00C71FB6">
      <w:pPr>
        <w:pStyle w:val="Textonotapie"/>
        <w:jc w:val="both"/>
      </w:pPr>
      <w:r>
        <w:rPr>
          <w:rStyle w:val="Refdenotaalpie"/>
        </w:rPr>
        <w:footnoteRef/>
      </w:r>
      <w:r>
        <w:t xml:space="preserve"> </w:t>
      </w:r>
      <w:r w:rsidRPr="00C71FB6">
        <w:rPr>
          <w:rFonts w:cs="Courier New"/>
          <w:szCs w:val="24"/>
          <w:lang w:val="es-ES"/>
        </w:rPr>
        <w:t>Sentencia de la Corte Constitucional del Ecuador, para el período de transición, No. 067-10-SEP-CC, caso No. 0945-09-EP, publicada en el Registro Oficial suplemento No. 364 del 17 de enero de 2011.</w:t>
      </w:r>
    </w:p>
  </w:footnote>
  <w:footnote w:id="57">
    <w:p w14:paraId="5B3AFCAA" w14:textId="5BEE4909" w:rsidR="000656C2" w:rsidRPr="005E7EF4" w:rsidRDefault="000656C2" w:rsidP="008815A4">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201</w:t>
      </w:r>
      <w:r w:rsidRPr="005E7EF4">
        <w:t>.</w:t>
      </w:r>
    </w:p>
  </w:footnote>
  <w:footnote w:id="58">
    <w:p w14:paraId="3DD7D240" w14:textId="448CD162" w:rsidR="000656C2" w:rsidRPr="005E7EF4" w:rsidRDefault="000656C2" w:rsidP="00AD2376">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199</w:t>
      </w:r>
      <w:r w:rsidRPr="005E7EF4">
        <w:t>.</w:t>
      </w:r>
    </w:p>
  </w:footnote>
  <w:footnote w:id="59">
    <w:p w14:paraId="3B745698" w14:textId="77777777" w:rsidR="000656C2" w:rsidRPr="005E7EF4" w:rsidRDefault="000656C2" w:rsidP="003872B7">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60">
    <w:p w14:paraId="3E761D12" w14:textId="1D837B1B" w:rsidR="000656C2" w:rsidRPr="00CE292D" w:rsidRDefault="000656C2" w:rsidP="00CE292D">
      <w:pPr>
        <w:pStyle w:val="Textonotapie"/>
        <w:jc w:val="both"/>
        <w:rPr>
          <w:lang w:val="es-ES"/>
        </w:rPr>
      </w:pPr>
      <w:r>
        <w:rPr>
          <w:rStyle w:val="Refdenotaalpie"/>
        </w:rPr>
        <w:footnoteRef/>
      </w:r>
      <w:r>
        <w:t xml:space="preserve"> </w:t>
      </w:r>
      <w:r w:rsidRPr="00CE292D">
        <w:rPr>
          <w:lang w:val="es-ES"/>
        </w:rPr>
        <w:t xml:space="preserve">Corte Constitucional del Ecuador, para el período de transición, sentencia No. 067-10-SEP-CC, caso No. 0945-09-EP </w:t>
      </w:r>
    </w:p>
  </w:footnote>
  <w:footnote w:id="61">
    <w:p w14:paraId="41F7F226" w14:textId="77777777" w:rsidR="000656C2" w:rsidRPr="005E7EF4" w:rsidRDefault="000656C2" w:rsidP="00D905CF">
      <w:pPr>
        <w:pStyle w:val="Textonotapie"/>
        <w:jc w:val="both"/>
      </w:pPr>
      <w:r w:rsidRPr="005E7EF4">
        <w:rPr>
          <w:rStyle w:val="Refdenotaalpie"/>
        </w:rPr>
        <w:footnoteRef/>
      </w:r>
      <w:r>
        <w:t xml:space="preserve"> R.O.S. </w:t>
      </w:r>
      <w:r w:rsidRPr="00261974">
        <w:t>374 de 13-nov-2014</w:t>
      </w:r>
      <w:r>
        <w:t>. Resolución CC No. 145</w:t>
      </w:r>
      <w:r w:rsidRPr="005E7EF4">
        <w:t>.</w:t>
      </w:r>
    </w:p>
  </w:footnote>
  <w:footnote w:id="62">
    <w:p w14:paraId="55F1B5B7" w14:textId="77777777" w:rsidR="000656C2" w:rsidRPr="005E7EF4" w:rsidRDefault="000656C2" w:rsidP="00011F39">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63">
    <w:p w14:paraId="78DA2DDD" w14:textId="1C0E3597" w:rsidR="000656C2" w:rsidRPr="0003728A" w:rsidRDefault="000656C2">
      <w:pPr>
        <w:pStyle w:val="Textonotapie"/>
      </w:pPr>
      <w:r>
        <w:rPr>
          <w:rStyle w:val="Refdenotaalpie"/>
        </w:rPr>
        <w:footnoteRef/>
      </w:r>
      <w:r>
        <w:t xml:space="preserve"> </w:t>
      </w:r>
      <w:r w:rsidRPr="003C1416">
        <w:rPr>
          <w:lang w:val="es-ES"/>
        </w:rPr>
        <w:t>Corte Constitucional del Ecuador, sentencia No. 016-13-SEP-CC, caso No. 1000-12-EP.</w:t>
      </w:r>
    </w:p>
  </w:footnote>
  <w:footnote w:id="64">
    <w:p w14:paraId="3468417F" w14:textId="77777777" w:rsidR="000656C2" w:rsidRPr="005E7EF4" w:rsidRDefault="000656C2" w:rsidP="00285E66">
      <w:pPr>
        <w:pStyle w:val="Textonotapie"/>
        <w:jc w:val="both"/>
      </w:pPr>
      <w:r w:rsidRPr="005E7EF4">
        <w:rPr>
          <w:rStyle w:val="Refdenotaalpie"/>
        </w:rPr>
        <w:footnoteRef/>
      </w:r>
      <w:r>
        <w:t xml:space="preserve"> R.O.S. </w:t>
      </w:r>
      <w:r w:rsidRPr="00261974">
        <w:t>374 de 13-nov-2014</w:t>
      </w:r>
      <w:r>
        <w:t>. Resolución CC No. 154</w:t>
      </w:r>
      <w:r w:rsidRPr="005E7EF4">
        <w:t>.</w:t>
      </w:r>
    </w:p>
  </w:footnote>
  <w:footnote w:id="65">
    <w:p w14:paraId="154C749E" w14:textId="77777777" w:rsidR="000656C2" w:rsidRPr="005E7EF4" w:rsidRDefault="000656C2" w:rsidP="00F915DB">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66">
    <w:p w14:paraId="5EE7CDFC" w14:textId="0F95DB09" w:rsidR="000656C2" w:rsidRPr="00D01801" w:rsidRDefault="000656C2" w:rsidP="00D01801">
      <w:pPr>
        <w:pStyle w:val="Textonotapie"/>
        <w:jc w:val="both"/>
        <w:rPr>
          <w:lang w:val="es-ES"/>
        </w:rPr>
      </w:pPr>
      <w:r>
        <w:rPr>
          <w:rStyle w:val="Refdenotaalpie"/>
        </w:rPr>
        <w:footnoteRef/>
      </w:r>
      <w:r>
        <w:t xml:space="preserve"> </w:t>
      </w:r>
      <w:r w:rsidRPr="00D01801">
        <w:rPr>
          <w:lang w:val="es-ES"/>
        </w:rPr>
        <w:t xml:space="preserve">Corte Constitucional del Ecuador, para el periodo de transición, Sentencia 027-09-SEP-CC, caso 0011-08-EP. </w:t>
      </w:r>
    </w:p>
  </w:footnote>
  <w:footnote w:id="67">
    <w:p w14:paraId="4039D6C7" w14:textId="77777777" w:rsidR="000656C2" w:rsidRPr="005E7EF4" w:rsidRDefault="000656C2" w:rsidP="00D01801">
      <w:pPr>
        <w:pStyle w:val="Textonotapie"/>
        <w:jc w:val="both"/>
      </w:pPr>
      <w:r w:rsidRPr="005E7EF4">
        <w:rPr>
          <w:rStyle w:val="Refdenotaalpie"/>
        </w:rPr>
        <w:footnoteRef/>
      </w:r>
      <w:r>
        <w:t xml:space="preserve"> R.O.S. </w:t>
      </w:r>
      <w:r w:rsidRPr="00261974">
        <w:t>374 de 13-nov-2014</w:t>
      </w:r>
      <w:r>
        <w:t>. Resolución CC No. 162</w:t>
      </w:r>
      <w:r w:rsidRPr="005E7EF4">
        <w:t>.</w:t>
      </w:r>
    </w:p>
  </w:footnote>
  <w:footnote w:id="68">
    <w:p w14:paraId="11289580" w14:textId="77777777" w:rsidR="000656C2" w:rsidRPr="005E7EF4" w:rsidRDefault="000656C2" w:rsidP="00F82F21">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69">
    <w:p w14:paraId="68EED922" w14:textId="661CE699"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119</w:t>
      </w:r>
      <w:r w:rsidRPr="00397E1C">
        <w:rPr>
          <w:lang w:val="es-ES"/>
        </w:rPr>
        <w:t>.</w:t>
      </w:r>
    </w:p>
  </w:footnote>
  <w:footnote w:id="70">
    <w:p w14:paraId="3B0ED3E9" w14:textId="1E6C3487"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002</w:t>
      </w:r>
      <w:r w:rsidRPr="00397E1C">
        <w:rPr>
          <w:lang w:val="es-ES"/>
        </w:rPr>
        <w:t>.</w:t>
      </w:r>
    </w:p>
  </w:footnote>
  <w:footnote w:id="71">
    <w:p w14:paraId="63B84456" w14:textId="74B88232"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007</w:t>
      </w:r>
      <w:r w:rsidRPr="00397E1C">
        <w:rPr>
          <w:lang w:val="es-ES"/>
        </w:rPr>
        <w:t>.</w:t>
      </w:r>
    </w:p>
  </w:footnote>
  <w:footnote w:id="72">
    <w:p w14:paraId="6D1E6EDA" w14:textId="77777777" w:rsidR="000656C2" w:rsidRPr="00397E1C" w:rsidRDefault="000656C2" w:rsidP="00DB6CDF">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007</w:t>
      </w:r>
      <w:r w:rsidRPr="00397E1C">
        <w:rPr>
          <w:lang w:val="es-ES"/>
        </w:rPr>
        <w:t>.</w:t>
      </w:r>
    </w:p>
  </w:footnote>
  <w:footnote w:id="73">
    <w:p w14:paraId="18942808" w14:textId="77777777" w:rsidR="000656C2" w:rsidRPr="005E7EF4" w:rsidRDefault="000656C2" w:rsidP="008F770C">
      <w:pPr>
        <w:pStyle w:val="Textonotapie"/>
        <w:jc w:val="both"/>
      </w:pPr>
      <w:r w:rsidRPr="005E7EF4">
        <w:rPr>
          <w:rStyle w:val="Refdenotaalpie"/>
        </w:rPr>
        <w:footnoteRef/>
      </w:r>
      <w:r>
        <w:t xml:space="preserve"> R.O.S</w:t>
      </w:r>
      <w:r w:rsidRPr="004B3A7A">
        <w:t xml:space="preserve">. </w:t>
      </w:r>
      <w:r>
        <w:t>203 de 14-mar</w:t>
      </w:r>
      <w:r w:rsidRPr="004B3A7A">
        <w:t>-2014</w:t>
      </w:r>
      <w:r>
        <w:t>. Resolución CC No. 129</w:t>
      </w:r>
      <w:r w:rsidRPr="005E7EF4">
        <w:t>.</w:t>
      </w:r>
    </w:p>
  </w:footnote>
  <w:footnote w:id="74">
    <w:p w14:paraId="0A8BC542" w14:textId="77777777" w:rsidR="000656C2" w:rsidRPr="005E7EF4" w:rsidRDefault="000656C2" w:rsidP="008F770C">
      <w:pPr>
        <w:pStyle w:val="Textonotapie"/>
        <w:jc w:val="both"/>
      </w:pPr>
      <w:r w:rsidRPr="005E7EF4">
        <w:rPr>
          <w:rStyle w:val="Refdenotaalpie"/>
        </w:rPr>
        <w:footnoteRef/>
      </w:r>
      <w:r>
        <w:t xml:space="preserve"> R.O.S</w:t>
      </w:r>
      <w:r w:rsidRPr="004B3A7A">
        <w:t xml:space="preserve">. </w:t>
      </w:r>
      <w:r w:rsidRPr="008F770C">
        <w:t>184 de 14-feb-</w:t>
      </w:r>
      <w:r w:rsidRPr="004B3A7A">
        <w:t>2014</w:t>
      </w:r>
      <w:r>
        <w:t>. Resolución CC No. 005</w:t>
      </w:r>
      <w:r w:rsidRPr="005E7EF4">
        <w:t>.</w:t>
      </w:r>
    </w:p>
  </w:footnote>
  <w:footnote w:id="75">
    <w:p w14:paraId="6DE13352" w14:textId="77777777" w:rsidR="000656C2" w:rsidRPr="005E7EF4" w:rsidRDefault="000656C2" w:rsidP="00FF5F84">
      <w:pPr>
        <w:pStyle w:val="Textonotapie"/>
        <w:jc w:val="both"/>
      </w:pPr>
      <w:r w:rsidRPr="005E7EF4">
        <w:rPr>
          <w:rStyle w:val="Refdenotaalpie"/>
        </w:rPr>
        <w:footnoteRef/>
      </w:r>
      <w:r>
        <w:t xml:space="preserve"> R.O.S. </w:t>
      </w:r>
      <w:r w:rsidRPr="005B7653">
        <w:t>295 de 23-jul-2014</w:t>
      </w:r>
      <w:r>
        <w:t>. Resolución CC No. 032</w:t>
      </w:r>
      <w:r w:rsidRPr="00253F31">
        <w:t>.</w:t>
      </w:r>
    </w:p>
  </w:footnote>
  <w:footnote w:id="76">
    <w:p w14:paraId="50281FDC" w14:textId="77777777" w:rsidR="000656C2" w:rsidRPr="005E7EF4" w:rsidRDefault="000656C2" w:rsidP="00FF5F84">
      <w:pPr>
        <w:pStyle w:val="Textonotapie"/>
        <w:jc w:val="both"/>
      </w:pPr>
      <w:r w:rsidRPr="005E7EF4">
        <w:rPr>
          <w:rStyle w:val="Refdenotaalpie"/>
        </w:rPr>
        <w:footnoteRef/>
      </w:r>
      <w:r>
        <w:t xml:space="preserve"> R.O.S. </w:t>
      </w:r>
      <w:r w:rsidRPr="005B7653">
        <w:t>289 de 15-jul-2014</w:t>
      </w:r>
      <w:r>
        <w:t xml:space="preserve">. </w:t>
      </w:r>
      <w:r w:rsidRPr="00253F31">
        <w:t>Resolución CC No. 065.</w:t>
      </w:r>
    </w:p>
  </w:footnote>
  <w:footnote w:id="77">
    <w:p w14:paraId="41C6EDF4" w14:textId="77777777" w:rsidR="000656C2" w:rsidRPr="00F679D5" w:rsidRDefault="000656C2" w:rsidP="00FF5F84">
      <w:pPr>
        <w:autoSpaceDE w:val="0"/>
        <w:autoSpaceDN w:val="0"/>
        <w:adjustRightInd w:val="0"/>
        <w:spacing w:after="0" w:line="240" w:lineRule="auto"/>
        <w:jc w:val="both"/>
        <w:rPr>
          <w:rFonts w:ascii="Corbel" w:hAnsi="Corbel"/>
          <w:sz w:val="20"/>
          <w:szCs w:val="20"/>
        </w:rPr>
      </w:pPr>
      <w:r>
        <w:rPr>
          <w:rStyle w:val="Refdenotaalpie"/>
        </w:rPr>
        <w:footnoteRef/>
      </w:r>
      <w:r>
        <w:t xml:space="preserve"> </w:t>
      </w:r>
      <w:r w:rsidRPr="00FF5F84">
        <w:rPr>
          <w:sz w:val="20"/>
          <w:szCs w:val="20"/>
        </w:rPr>
        <w:t>Corte Constitucional del Ecuador, para el período de transición, Sentencia No. 001-10-PJO-CC, Caso No. 0999-09-JP, Gaceta Constitucional No. 001, Segundo Suplemento Registro Oficial No. 351 de 29 de diciembre de 2010, párr. 42.</w:t>
      </w:r>
    </w:p>
  </w:footnote>
  <w:footnote w:id="78">
    <w:p w14:paraId="17E6EBFF" w14:textId="328DB56E" w:rsidR="000656C2" w:rsidRPr="005E7EF4" w:rsidRDefault="000656C2" w:rsidP="00FF5F84">
      <w:pPr>
        <w:pStyle w:val="Textonotapie"/>
        <w:jc w:val="both"/>
      </w:pPr>
      <w:r w:rsidRPr="005E7EF4">
        <w:rPr>
          <w:rStyle w:val="Refdenotaalpie"/>
        </w:rPr>
        <w:footnoteRef/>
      </w:r>
      <w:r>
        <w:t xml:space="preserve"> R.O.S. </w:t>
      </w:r>
      <w:r w:rsidRPr="005B7653">
        <w:t>340 de 24-sep-2014</w:t>
      </w:r>
      <w:r>
        <w:t>. Resolución CC No. 117</w:t>
      </w:r>
      <w:r w:rsidRPr="00253F31">
        <w:t>.</w:t>
      </w:r>
    </w:p>
  </w:footnote>
  <w:footnote w:id="79">
    <w:p w14:paraId="0162EB72" w14:textId="77777777" w:rsidR="000656C2" w:rsidRPr="005E7EF4" w:rsidRDefault="000656C2" w:rsidP="001229B8">
      <w:pPr>
        <w:pStyle w:val="Textonotapie"/>
        <w:jc w:val="both"/>
      </w:pPr>
      <w:r w:rsidRPr="005E7EF4">
        <w:rPr>
          <w:rStyle w:val="Refdenotaalpie"/>
        </w:rPr>
        <w:footnoteRef/>
      </w:r>
      <w:r>
        <w:t xml:space="preserve"> R.O.S</w:t>
      </w:r>
      <w:r w:rsidRPr="004B3A7A">
        <w:t xml:space="preserve">. </w:t>
      </w:r>
      <w:r w:rsidRPr="008F770C">
        <w:t>184 de 14-feb-</w:t>
      </w:r>
      <w:r w:rsidRPr="004B3A7A">
        <w:t>2014</w:t>
      </w:r>
      <w:r>
        <w:t>. Resolución CC No. 011</w:t>
      </w:r>
      <w:r w:rsidRPr="005E7EF4">
        <w:t>.</w:t>
      </w:r>
    </w:p>
  </w:footnote>
  <w:footnote w:id="80">
    <w:p w14:paraId="25B96668" w14:textId="42FDAF06" w:rsidR="000656C2" w:rsidRPr="00397E1C" w:rsidRDefault="000656C2" w:rsidP="00906DBC">
      <w:pPr>
        <w:pStyle w:val="Textonotapie"/>
        <w:jc w:val="both"/>
        <w:rPr>
          <w:lang w:val="es-ES"/>
        </w:rPr>
      </w:pPr>
      <w:r w:rsidRPr="00397E1C">
        <w:rPr>
          <w:vertAlign w:val="superscript"/>
          <w:lang w:val="es-ES"/>
        </w:rPr>
        <w:footnoteRef/>
      </w:r>
      <w:r w:rsidRPr="00397E1C">
        <w:rPr>
          <w:lang w:val="es-ES"/>
        </w:rPr>
        <w:t xml:space="preserve"> R.O.S. 289 de 15</w:t>
      </w:r>
      <w:r>
        <w:rPr>
          <w:lang w:val="es-ES"/>
        </w:rPr>
        <w:t>-jul-2014. Resolución CC No. 146</w:t>
      </w:r>
      <w:r w:rsidRPr="00397E1C">
        <w:rPr>
          <w:lang w:val="es-ES"/>
        </w:rPr>
        <w:t>.</w:t>
      </w:r>
    </w:p>
  </w:footnote>
  <w:footnote w:id="81">
    <w:p w14:paraId="6993A7A7"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0D164A">
        <w:rPr>
          <w:rFonts w:ascii="Corbel" w:hAnsi="Corbel"/>
          <w:sz w:val="20"/>
          <w:szCs w:val="20"/>
        </w:rPr>
        <w:t xml:space="preserve"> </w:t>
      </w:r>
      <w:r w:rsidRPr="00B62E59">
        <w:rPr>
          <w:rFonts w:cs="Courier New"/>
          <w:sz w:val="20"/>
          <w:szCs w:val="20"/>
          <w:lang w:eastAsia="es-ES"/>
        </w:rPr>
        <w:t>Antón Sánchez Jhon, Pueblos Afrodescendientes y Derechos Humanos, Ministerio de Justicia y Derechos Humanos y Cultos y Oficina del Alto Comisionado de las Naciones Unidas para los derechos humanos Ecuador 2011, p. 92</w:t>
      </w:r>
    </w:p>
  </w:footnote>
  <w:footnote w:id="82">
    <w:p w14:paraId="6093AAC0"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Constitución Política del Ecuador (1998), Capítulo 5 De los derechos colectivos, Sección primera, De los pueblos indígenas y negros o afroecuatorianos, Art. 83.- Los pueblos indígenas, que se autodefinen como nacionalidades de raíces ancestrales, y los pueblos negros o afroecuatorianos, forman parte del Estado ecuatoriano, único e indivisible.</w:t>
      </w:r>
    </w:p>
  </w:footnote>
  <w:footnote w:id="83">
    <w:p w14:paraId="1C0A75F9"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Constitución de la República, Art. 56.- Las comunidades, pueblos, y nacionalidades indígenas, el pueblo afroecuatoriano, el pueblo montubio y las comunas forman parte del Estado ecuatoriano, único e indivisible.</w:t>
      </w:r>
    </w:p>
  </w:footnote>
  <w:footnote w:id="84">
    <w:p w14:paraId="585C8C59"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Constitución de la República, Art. 57.- Se reconoce y garantizará a las comunas, comunidades, pueblos y nacionalidades indígenas, de conformidad con la Constitución y con los pactos, convenios, declaraciones y demás instrumentos internacionales de derechos humanos, los siguientes derechos colectivos: (...) 2. No ser objeto de racismo y de ninguna forma de discriminación fundada en su origen, identidad étnica o cultural.</w:t>
      </w:r>
    </w:p>
  </w:footnote>
  <w:footnote w:id="85">
    <w:p w14:paraId="718129B1" w14:textId="77777777" w:rsidR="000656C2" w:rsidRPr="000D164A" w:rsidRDefault="000656C2" w:rsidP="00B62E59">
      <w:pPr>
        <w:autoSpaceDE w:val="0"/>
        <w:autoSpaceDN w:val="0"/>
        <w:adjustRightInd w:val="0"/>
        <w:spacing w:after="0" w:line="240" w:lineRule="auto"/>
        <w:jc w:val="both"/>
        <w:rPr>
          <w:rFonts w:ascii="Corbel" w:hAnsi="Corbel"/>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Convención Interamericana sobre Derechos Humanos, Art. 1.-Obligación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86">
    <w:p w14:paraId="032952B5"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Pacto de Derechos Económicos, Sociales y Culturales, Art. 2.- (...) 2. Los Estados Partes en el presente Pacto se comprometen a garantizar el ejercicio de los derechos que en el se enuncian, sin discriminación alguna por motivos de raza, color, sexo, idioma, religión, opinión política o de otra índole, origen nacional o social, posición económica, nacimiento o cualquier otra condición social.</w:t>
      </w:r>
    </w:p>
  </w:footnote>
  <w:footnote w:id="87">
    <w:p w14:paraId="63569057" w14:textId="77777777" w:rsidR="000656C2" w:rsidRPr="00B62E59" w:rsidRDefault="000656C2" w:rsidP="00B62E59">
      <w:pPr>
        <w:autoSpaceDE w:val="0"/>
        <w:autoSpaceDN w:val="0"/>
        <w:adjustRightInd w:val="0"/>
        <w:spacing w:after="0" w:line="240" w:lineRule="auto"/>
        <w:jc w:val="both"/>
        <w:rPr>
          <w:rFonts w:cs="Courier New"/>
        </w:rPr>
      </w:pPr>
      <w:r w:rsidRPr="00B62E59">
        <w:rPr>
          <w:rStyle w:val="Refdenotaalpie"/>
          <w:rFonts w:cs="Courier New"/>
        </w:rPr>
        <w:footnoteRef/>
      </w:r>
      <w:r w:rsidRPr="00B62E59">
        <w:rPr>
          <w:rFonts w:cs="Courier New"/>
        </w:rPr>
        <w:t xml:space="preserve"> </w:t>
      </w:r>
      <w:r w:rsidRPr="00B62E59">
        <w:rPr>
          <w:rFonts w:cs="Courier New"/>
          <w:sz w:val="20"/>
          <w:szCs w:val="20"/>
          <w:lang w:eastAsia="es-ES"/>
        </w:rPr>
        <w:t>Pacto de Derechos Civiles y Políticos, Art. 2.- 1. Cada uno de los Estados Partes en el presente Pacto se compromete a respetar y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footnote>
  <w:footnote w:id="88">
    <w:p w14:paraId="0AEC485B" w14:textId="77777777" w:rsidR="000656C2" w:rsidRPr="00B62E59" w:rsidRDefault="000656C2" w:rsidP="00B62E59">
      <w:pPr>
        <w:autoSpaceDE w:val="0"/>
        <w:autoSpaceDN w:val="0"/>
        <w:adjustRightInd w:val="0"/>
        <w:spacing w:after="0" w:line="240" w:lineRule="auto"/>
        <w:jc w:val="both"/>
        <w:rPr>
          <w:rFonts w:cs="Courier New"/>
          <w:sz w:val="20"/>
          <w:szCs w:val="20"/>
          <w:lang w:eastAsia="es-ES"/>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Convención sobre la Eliminación de todas las Formas de Discriminación Racial, Artículo 2, 1. Los Estados partes condenan la discriminación racial y se comprometen a seguir, por todos los medios apropiados y sin dilaciones, una política encaminada a eliminar la discriminación racial en todas sus formas y a promover el entendimiento entre todas las razas, y con tal objeto: (...) a) Cada Estado parte se compromete a no incurrir en ningún acto o práctica de discriminación racial contra personas, grupos de personas o instituciones y a velar por que todas las autoridades públicas e instituciones públicas, nacionales y locales, actúen en conformidad con esta obligación; b) Cada Estado parte se compromete a no fomentar, defender o apoyar la discriminación racial practicada por cualesquiera personas u organizaciones; c) Cada Estado parte tomará medidas efectivas para revisar las políticas gubernamentales nacionales y locales, y para enmendar, derogar o anular las leyes y las disposiciones reglamentarias que tengan como consecuencia crear la discriminación racial o</w:t>
      </w:r>
    </w:p>
    <w:p w14:paraId="25A08102"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Fonts w:cs="Courier New"/>
          <w:sz w:val="20"/>
          <w:szCs w:val="20"/>
          <w:lang w:eastAsia="es-ES"/>
        </w:rPr>
        <w:t>perpetuarla donde ya exista; d) Cada Estado parte prohibirá y hará cesar por todos los medios apropiados, incluso, si lo exigieran las circunstancias, medidas legislativas, la discriminación racial practicada por personas, grupos u organizaciones (...)</w:t>
      </w:r>
    </w:p>
  </w:footnote>
  <w:footnote w:id="89">
    <w:p w14:paraId="1981FB2D" w14:textId="77777777" w:rsidR="000656C2" w:rsidRPr="00B62E59" w:rsidRDefault="000656C2" w:rsidP="00B62E59">
      <w:pPr>
        <w:autoSpaceDE w:val="0"/>
        <w:autoSpaceDN w:val="0"/>
        <w:adjustRightInd w:val="0"/>
        <w:spacing w:after="0" w:line="240" w:lineRule="auto"/>
        <w:jc w:val="both"/>
        <w:rPr>
          <w:rFonts w:cs="Courier New"/>
          <w:sz w:val="20"/>
          <w:szCs w:val="20"/>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Huertas Díaz Omar y otros "El principio de igualdad y no discriminación a la luz del derecho internacional de los derechos humanos", grupo editorial Ibáñez, Colombia 2008 p 127. 14 Rivera Julio César, La libertad de expresión y las Expresiones de Odio, Abeledo Perrot Argentina, p. 70</w:t>
      </w:r>
    </w:p>
  </w:footnote>
  <w:footnote w:id="90">
    <w:p w14:paraId="2A8DB1D5" w14:textId="77777777" w:rsidR="000656C2" w:rsidRPr="00B62E59" w:rsidRDefault="000656C2" w:rsidP="00B62E59">
      <w:pPr>
        <w:autoSpaceDE w:val="0"/>
        <w:autoSpaceDN w:val="0"/>
        <w:adjustRightInd w:val="0"/>
        <w:spacing w:after="0" w:line="240" w:lineRule="auto"/>
        <w:jc w:val="both"/>
        <w:rPr>
          <w:rFonts w:cs="Courier New"/>
        </w:rPr>
      </w:pPr>
      <w:r w:rsidRPr="00B62E59">
        <w:rPr>
          <w:rStyle w:val="Refdenotaalpie"/>
          <w:rFonts w:cs="Courier New"/>
          <w:sz w:val="20"/>
          <w:szCs w:val="20"/>
        </w:rPr>
        <w:footnoteRef/>
      </w:r>
      <w:r w:rsidRPr="00B62E59">
        <w:rPr>
          <w:rFonts w:cs="Courier New"/>
          <w:sz w:val="20"/>
          <w:szCs w:val="20"/>
        </w:rPr>
        <w:t xml:space="preserve"> </w:t>
      </w:r>
      <w:r w:rsidRPr="00B62E59">
        <w:rPr>
          <w:rFonts w:cs="Courier New"/>
          <w:sz w:val="20"/>
          <w:szCs w:val="20"/>
          <w:lang w:eastAsia="es-ES"/>
        </w:rPr>
        <w:t>Rivera Julio César, La libertad de expresión y las Expresiones de Odio, Abeledo Perrot Argentina, p. 70</w:t>
      </w:r>
    </w:p>
  </w:footnote>
  <w:footnote w:id="91">
    <w:p w14:paraId="18EC12F8" w14:textId="77777777" w:rsidR="000656C2" w:rsidRPr="00B62E59" w:rsidRDefault="000656C2" w:rsidP="00B62E59">
      <w:pPr>
        <w:autoSpaceDE w:val="0"/>
        <w:autoSpaceDN w:val="0"/>
        <w:adjustRightInd w:val="0"/>
        <w:spacing w:after="0" w:line="240" w:lineRule="auto"/>
        <w:jc w:val="both"/>
        <w:rPr>
          <w:rFonts w:cs="Courier New"/>
        </w:rPr>
      </w:pPr>
      <w:r w:rsidRPr="00B62E59">
        <w:rPr>
          <w:rStyle w:val="Refdenotaalpie"/>
          <w:rFonts w:cs="Courier New"/>
        </w:rPr>
        <w:footnoteRef/>
      </w:r>
      <w:r w:rsidRPr="00B62E59">
        <w:rPr>
          <w:rFonts w:cs="Courier New"/>
        </w:rPr>
        <w:t xml:space="preserve"> </w:t>
      </w:r>
      <w:r w:rsidRPr="00B62E59">
        <w:rPr>
          <w:rFonts w:cs="Courier New"/>
          <w:sz w:val="20"/>
          <w:szCs w:val="20"/>
          <w:lang w:eastAsia="es-ES"/>
        </w:rPr>
        <w:t>Sistematización del Proceso de Reflexión en torno a la situación del pueblo afroecuatoriano y la aplicación del derecho a la igualdad, Corporación de Desarrollo Afroecuatoriano, CODAE, p.83</w:t>
      </w:r>
    </w:p>
  </w:footnote>
  <w:footnote w:id="92">
    <w:p w14:paraId="62E75E7E" w14:textId="6AB98326" w:rsidR="000656C2" w:rsidRPr="00397E1C" w:rsidRDefault="000656C2" w:rsidP="00B62E59">
      <w:pPr>
        <w:pStyle w:val="Textonotapie"/>
        <w:jc w:val="both"/>
        <w:rPr>
          <w:lang w:val="es-ES"/>
        </w:rPr>
      </w:pPr>
      <w:r w:rsidRPr="00B62E59">
        <w:rPr>
          <w:rFonts w:cs="Courier New"/>
          <w:vertAlign w:val="superscript"/>
          <w:lang w:val="es-ES"/>
        </w:rPr>
        <w:footnoteRef/>
      </w:r>
      <w:r w:rsidRPr="00B62E59">
        <w:rPr>
          <w:rFonts w:cs="Courier New"/>
          <w:lang w:val="es-ES"/>
        </w:rPr>
        <w:t xml:space="preserve"> R.O.S. </w:t>
      </w:r>
      <w:r w:rsidRPr="00B62E59">
        <w:rPr>
          <w:rFonts w:cs="Courier New"/>
        </w:rPr>
        <w:t>359 de 22-oct-2014</w:t>
      </w:r>
      <w:r w:rsidRPr="00B62E59">
        <w:rPr>
          <w:rFonts w:cs="Courier New"/>
          <w:lang w:val="es-ES"/>
        </w:rPr>
        <w:t>. Resolución CC</w:t>
      </w:r>
      <w:r>
        <w:rPr>
          <w:lang w:val="es-ES"/>
        </w:rPr>
        <w:t xml:space="preserve"> No. 136</w:t>
      </w:r>
      <w:r w:rsidRPr="00397E1C">
        <w:rPr>
          <w:lang w:val="es-ES"/>
        </w:rPr>
        <w:t>.</w:t>
      </w:r>
    </w:p>
  </w:footnote>
  <w:footnote w:id="93">
    <w:p w14:paraId="5689F9F0" w14:textId="77777777" w:rsidR="000656C2" w:rsidRPr="00122E42" w:rsidRDefault="000656C2" w:rsidP="00D146AF">
      <w:pPr>
        <w:pStyle w:val="Textonotapie"/>
        <w:jc w:val="both"/>
        <w:rPr>
          <w:lang w:val="es-ES"/>
        </w:rPr>
      </w:pPr>
      <w:r>
        <w:rPr>
          <w:rStyle w:val="Refdenotaalpie"/>
        </w:rPr>
        <w:footnoteRef/>
      </w:r>
      <w:r>
        <w:t xml:space="preserve"> </w:t>
      </w:r>
      <w:r w:rsidRPr="00122E42">
        <w:rPr>
          <w:lang w:val="es-ES"/>
        </w:rPr>
        <w:t>Al respecto revisar: Flor Rubianes, Jaime. Teoría General de los Recursos Procesales. Editorial Librería Jurídica Cevallos. Quito, 2002; o, Palacio, Lino Enrique. Manual de Derecho Procesal Civil. Abeledo-Perrot. Décimo quin</w:t>
      </w:r>
      <w:r>
        <w:rPr>
          <w:lang w:val="es-ES"/>
        </w:rPr>
        <w:t>ta edición. Buenos Aires, 2000.</w:t>
      </w:r>
    </w:p>
    <w:p w14:paraId="064652EB" w14:textId="77777777" w:rsidR="000656C2" w:rsidRPr="0003728A" w:rsidRDefault="000656C2" w:rsidP="00D146AF">
      <w:pPr>
        <w:pStyle w:val="Textonotapie"/>
      </w:pPr>
    </w:p>
  </w:footnote>
  <w:footnote w:id="94">
    <w:p w14:paraId="52E7B5F8" w14:textId="77777777" w:rsidR="000656C2" w:rsidRPr="00122E42" w:rsidRDefault="000656C2" w:rsidP="00D146AF">
      <w:pPr>
        <w:pStyle w:val="Textonotapie"/>
        <w:jc w:val="both"/>
        <w:rPr>
          <w:lang w:val="es-ES"/>
        </w:rPr>
      </w:pPr>
      <w:r>
        <w:rPr>
          <w:rStyle w:val="Refdenotaalpie"/>
        </w:rPr>
        <w:footnoteRef/>
      </w:r>
      <w:r>
        <w:t xml:space="preserve"> </w:t>
      </w:r>
      <w:r w:rsidRPr="00122E42">
        <w:rPr>
          <w:lang w:val="es-ES"/>
        </w:rPr>
        <w:t xml:space="preserve">Artículo 24 de la Ley de Garantías Jurisdiccionales y Control Constitucional.- Las partes podrán apelar en la misma audiencia o hasta tres días hábiles después de haber sido notificadas por escrito. La apelación será conocida por la Corte Provincial; si hubiere más de una sala, se radicará por sorteo. La interposición del recurso no suspende la ejecución de la sentencia, cuando el apelante fuere la persona o entidad accionada. </w:t>
      </w:r>
    </w:p>
    <w:p w14:paraId="1E3CD891" w14:textId="77777777" w:rsidR="000656C2" w:rsidRPr="00122E42" w:rsidRDefault="000656C2" w:rsidP="00D146AF">
      <w:pPr>
        <w:pStyle w:val="Textonotapie"/>
        <w:jc w:val="both"/>
        <w:rPr>
          <w:lang w:val="es-ES"/>
        </w:rPr>
      </w:pPr>
      <w:r w:rsidRPr="00122E42">
        <w:rPr>
          <w:lang w:val="es-ES"/>
        </w:rPr>
        <w:t xml:space="preserve">Cuando hubiere más de una sala, la competencia radicará por sorteo. La Corte Provincial avocará conocimiento y resolverá por el mérito del expediente en el término de ocho días. De considerarlo necesario, la jueza o juez podrá ordenar la práctica de elementos probatorios y convocar a audiencia, que deberá realizarse dentro de los siguientes ocho días hábiles; en estos casos, el término se suspende y corre a partir de la audiencia. </w:t>
      </w:r>
    </w:p>
  </w:footnote>
  <w:footnote w:id="95">
    <w:p w14:paraId="1F4CF49D" w14:textId="77777777" w:rsidR="000656C2" w:rsidRPr="005E7EF4" w:rsidRDefault="000656C2" w:rsidP="00D146AF">
      <w:pPr>
        <w:pStyle w:val="Textonotapie"/>
        <w:jc w:val="both"/>
      </w:pPr>
      <w:r w:rsidRPr="005E7EF4">
        <w:rPr>
          <w:rStyle w:val="Refdenotaalpie"/>
        </w:rPr>
        <w:footnoteRef/>
      </w:r>
      <w:r>
        <w:t xml:space="preserve"> R.O.S</w:t>
      </w:r>
      <w:r w:rsidRPr="004B3A7A">
        <w:t xml:space="preserve">. </w:t>
      </w:r>
      <w:r w:rsidRPr="008F770C">
        <w:t>184 de 14-feb-</w:t>
      </w:r>
      <w:r w:rsidRPr="004B3A7A">
        <w:t>2014</w:t>
      </w:r>
      <w:r>
        <w:t>. Resolución CC No. 011</w:t>
      </w:r>
      <w:r w:rsidRPr="005E7EF4">
        <w:t>.</w:t>
      </w:r>
    </w:p>
  </w:footnote>
  <w:footnote w:id="96">
    <w:p w14:paraId="6650FEE1" w14:textId="77777777" w:rsidR="000656C2" w:rsidRPr="00CA0D3B" w:rsidRDefault="000656C2" w:rsidP="00D146AF">
      <w:pPr>
        <w:pStyle w:val="Textonotapie"/>
        <w:rPr>
          <w:lang w:val="es-ES"/>
        </w:rPr>
      </w:pPr>
      <w:r>
        <w:rPr>
          <w:rStyle w:val="Refdenotaalpie"/>
        </w:rPr>
        <w:footnoteRef/>
      </w:r>
      <w:r>
        <w:t xml:space="preserve"> </w:t>
      </w:r>
      <w:r w:rsidRPr="00CA0D3B">
        <w:rPr>
          <w:lang w:val="es-ES"/>
        </w:rPr>
        <w:t>Tribunal Constitucional de la República del Perú, se</w:t>
      </w:r>
      <w:r>
        <w:rPr>
          <w:lang w:val="es-ES"/>
        </w:rPr>
        <w:t>ntencia No. 4235-2010-PHC/TC.</w:t>
      </w:r>
    </w:p>
  </w:footnote>
  <w:footnote w:id="97">
    <w:p w14:paraId="4C4EE164" w14:textId="77777777" w:rsidR="000656C2" w:rsidRPr="0003728A" w:rsidRDefault="000656C2" w:rsidP="00D146AF">
      <w:pPr>
        <w:pStyle w:val="Textonotapie"/>
      </w:pPr>
      <w:r>
        <w:rPr>
          <w:rStyle w:val="Refdenotaalpie"/>
        </w:rPr>
        <w:footnoteRef/>
      </w:r>
      <w:r>
        <w:t xml:space="preserve"> </w:t>
      </w:r>
      <w:r w:rsidRPr="00CA0D3B">
        <w:rPr>
          <w:lang w:val="es-ES"/>
        </w:rPr>
        <w:t>Corte Constitucional para el período de transición, sentencia No. 058-10-SEP-CC, caso No. 0187-09-EP; sentencia No. 003-10-SCN-CC, caso No. 005-09-CN; sentencia No. 0246-12-SEP-CC, caso No. 0402-10-EP; sentencia No. 013-10-</w:t>
      </w:r>
      <w:r>
        <w:rPr>
          <w:lang w:val="es-ES"/>
        </w:rPr>
        <w:t>SCN-CC, caso No.. 0041-09-CN.</w:t>
      </w:r>
    </w:p>
  </w:footnote>
  <w:footnote w:id="98">
    <w:p w14:paraId="0929A980" w14:textId="77777777" w:rsidR="000656C2" w:rsidRPr="0003728A" w:rsidRDefault="000656C2" w:rsidP="00D146AF">
      <w:pPr>
        <w:pStyle w:val="Textonotapie"/>
      </w:pPr>
      <w:r>
        <w:rPr>
          <w:rStyle w:val="Refdenotaalpie"/>
        </w:rPr>
        <w:footnoteRef/>
      </w:r>
      <w:r>
        <w:t xml:space="preserve"> </w:t>
      </w:r>
      <w:r w:rsidRPr="00CA0D3B">
        <w:rPr>
          <w:lang w:val="es-ES"/>
        </w:rPr>
        <w:t>Ferra Joli, Luigi (1996), "Los valores de la doble instancia y de la nomofilaquia", en Revista Nueva Doctrina Penal. Buenos Aire</w:t>
      </w:r>
      <w:r>
        <w:rPr>
          <w:lang w:val="es-ES"/>
        </w:rPr>
        <w:t>s, Editorial Del Puerto, 447.</w:t>
      </w:r>
    </w:p>
  </w:footnote>
  <w:footnote w:id="99">
    <w:p w14:paraId="1E5843C2" w14:textId="77777777" w:rsidR="000656C2" w:rsidRPr="0003728A" w:rsidRDefault="000656C2" w:rsidP="00D146AF">
      <w:pPr>
        <w:pStyle w:val="Textonotapie"/>
      </w:pPr>
      <w:r>
        <w:rPr>
          <w:rStyle w:val="Refdenotaalpie"/>
        </w:rPr>
        <w:footnoteRef/>
      </w:r>
      <w:r>
        <w:t xml:space="preserve"> </w:t>
      </w:r>
      <w:r w:rsidRPr="00CA0D3B">
        <w:rPr>
          <w:lang w:val="es-ES"/>
        </w:rPr>
        <w:t>Corte Constitucional para el período de transición, sentencia No. 013-10-SCN-CC, caso No. 0041-09-CN.</w:t>
      </w:r>
    </w:p>
  </w:footnote>
  <w:footnote w:id="100">
    <w:p w14:paraId="3B2C1C0E" w14:textId="77777777" w:rsidR="000656C2" w:rsidRPr="005E7EF4" w:rsidRDefault="000656C2" w:rsidP="00D146AF">
      <w:pPr>
        <w:pStyle w:val="Textonotapie"/>
        <w:jc w:val="both"/>
      </w:pPr>
      <w:r w:rsidRPr="005E7EF4">
        <w:rPr>
          <w:rStyle w:val="Refdenotaalpie"/>
        </w:rPr>
        <w:footnoteRef/>
      </w:r>
      <w:r>
        <w:t xml:space="preserve"> R.O.S</w:t>
      </w:r>
      <w:r w:rsidRPr="004B3A7A">
        <w:t xml:space="preserve">. </w:t>
      </w:r>
      <w:r w:rsidRPr="00122E42">
        <w:t>230 de 22-abr</w:t>
      </w:r>
      <w:r w:rsidRPr="008F770C">
        <w:t>-</w:t>
      </w:r>
      <w:r w:rsidRPr="004B3A7A">
        <w:t>2014</w:t>
      </w:r>
      <w:r>
        <w:t>. Resolución CC No. 043</w:t>
      </w:r>
      <w:r w:rsidRPr="005E7EF4">
        <w:t>.</w:t>
      </w:r>
    </w:p>
  </w:footnote>
  <w:footnote w:id="101">
    <w:p w14:paraId="263D0FDE" w14:textId="77777777" w:rsidR="000656C2" w:rsidRPr="005E7EF4" w:rsidRDefault="000656C2" w:rsidP="00D146AF">
      <w:pPr>
        <w:pStyle w:val="Textonotapie"/>
        <w:jc w:val="both"/>
      </w:pPr>
      <w:r w:rsidRPr="005E7EF4">
        <w:rPr>
          <w:rStyle w:val="Refdenotaalpie"/>
        </w:rPr>
        <w:footnoteRef/>
      </w:r>
      <w:r>
        <w:t xml:space="preserve"> R.O.S</w:t>
      </w:r>
      <w:r w:rsidRPr="004B3A7A">
        <w:t xml:space="preserve">. </w:t>
      </w:r>
      <w:r w:rsidRPr="00122E42">
        <w:t>230 de 22-abr</w:t>
      </w:r>
      <w:r w:rsidRPr="008F770C">
        <w:t>-</w:t>
      </w:r>
      <w:r w:rsidRPr="004B3A7A">
        <w:t>2014</w:t>
      </w:r>
      <w:r>
        <w:t>. Resolución CC No. 043</w:t>
      </w:r>
      <w:r w:rsidRPr="005E7EF4">
        <w:t>.</w:t>
      </w:r>
    </w:p>
  </w:footnote>
  <w:footnote w:id="102">
    <w:p w14:paraId="0F9675C4" w14:textId="77777777" w:rsidR="000656C2" w:rsidRPr="005E7EF4" w:rsidRDefault="000656C2" w:rsidP="00D146AF">
      <w:pPr>
        <w:pStyle w:val="Textonotapie"/>
        <w:jc w:val="both"/>
      </w:pPr>
      <w:r w:rsidRPr="005E7EF4">
        <w:rPr>
          <w:rStyle w:val="Refdenotaalpie"/>
        </w:rPr>
        <w:footnoteRef/>
      </w:r>
      <w:r>
        <w:t xml:space="preserve"> R.O.S</w:t>
      </w:r>
      <w:r w:rsidRPr="004B3A7A">
        <w:t xml:space="preserve">. </w:t>
      </w:r>
      <w:r w:rsidRPr="00122E42">
        <w:t>230 de 22-abr</w:t>
      </w:r>
      <w:r w:rsidRPr="008F770C">
        <w:t>-</w:t>
      </w:r>
      <w:r w:rsidRPr="004B3A7A">
        <w:t>2014</w:t>
      </w:r>
      <w:r>
        <w:t>. Resolución CC No. 043</w:t>
      </w:r>
      <w:r w:rsidRPr="005E7EF4">
        <w:t>.</w:t>
      </w:r>
    </w:p>
  </w:footnote>
  <w:footnote w:id="103">
    <w:p w14:paraId="1A30A9EF" w14:textId="77777777" w:rsidR="000656C2" w:rsidRPr="00397E1C" w:rsidRDefault="000656C2" w:rsidP="00D146AF">
      <w:pPr>
        <w:pStyle w:val="Textonotapie"/>
        <w:jc w:val="both"/>
        <w:rPr>
          <w:lang w:val="es-ES"/>
        </w:rPr>
      </w:pPr>
      <w:r w:rsidRPr="00397E1C">
        <w:rPr>
          <w:vertAlign w:val="superscript"/>
          <w:lang w:val="es-ES"/>
        </w:rPr>
        <w:footnoteRef/>
      </w:r>
      <w:r w:rsidRPr="00397E1C">
        <w:rPr>
          <w:lang w:val="es-ES"/>
        </w:rPr>
        <w:t xml:space="preserve"> R.O.S. </w:t>
      </w:r>
      <w:r w:rsidRPr="00456D16">
        <w:t>237 de 02-may</w:t>
      </w:r>
      <w:r w:rsidRPr="00397E1C">
        <w:rPr>
          <w:lang w:val="es-ES"/>
        </w:rPr>
        <w:t xml:space="preserve">-2014. </w:t>
      </w:r>
      <w:r>
        <w:rPr>
          <w:lang w:val="es-ES"/>
        </w:rPr>
        <w:t>Resolución CC No. 054</w:t>
      </w:r>
      <w:r w:rsidRPr="00397E1C">
        <w:rPr>
          <w:lang w:val="es-ES"/>
        </w:rPr>
        <w:t>.</w:t>
      </w:r>
    </w:p>
  </w:footnote>
  <w:footnote w:id="104">
    <w:p w14:paraId="57F40579" w14:textId="77777777" w:rsidR="000656C2" w:rsidRPr="00397E1C" w:rsidRDefault="000656C2" w:rsidP="00D146AF">
      <w:pPr>
        <w:pStyle w:val="Textonotapie"/>
        <w:jc w:val="both"/>
        <w:rPr>
          <w:lang w:val="es-ES"/>
        </w:rPr>
      </w:pPr>
      <w:r w:rsidRPr="00397E1C">
        <w:rPr>
          <w:vertAlign w:val="superscript"/>
          <w:lang w:val="es-ES"/>
        </w:rPr>
        <w:footnoteRef/>
      </w:r>
      <w:r w:rsidRPr="00397E1C">
        <w:rPr>
          <w:lang w:val="es-ES"/>
        </w:rPr>
        <w:t xml:space="preserve"> R.O.S. </w:t>
      </w:r>
      <w:r w:rsidRPr="00456D16">
        <w:t>237 de 02-may</w:t>
      </w:r>
      <w:r w:rsidRPr="00397E1C">
        <w:rPr>
          <w:lang w:val="es-ES"/>
        </w:rPr>
        <w:t xml:space="preserve">-2014. </w:t>
      </w:r>
      <w:r>
        <w:rPr>
          <w:lang w:val="es-ES"/>
        </w:rPr>
        <w:t>Resolución CC No. 054</w:t>
      </w:r>
      <w:r w:rsidRPr="00397E1C">
        <w:rPr>
          <w:lang w:val="es-ES"/>
        </w:rPr>
        <w:t>.</w:t>
      </w:r>
    </w:p>
  </w:footnote>
  <w:footnote w:id="105">
    <w:p w14:paraId="4782D005" w14:textId="77777777" w:rsidR="000656C2" w:rsidRPr="005E7EF4" w:rsidRDefault="000656C2" w:rsidP="00D146AF">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222</w:t>
      </w:r>
      <w:r w:rsidRPr="005E7EF4">
        <w:t>.</w:t>
      </w:r>
    </w:p>
  </w:footnote>
  <w:footnote w:id="106">
    <w:p w14:paraId="21E70DEC" w14:textId="77777777" w:rsidR="000656C2" w:rsidRPr="005E7EF4" w:rsidRDefault="000656C2" w:rsidP="006B6EE1">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107">
    <w:p w14:paraId="40FB5B89" w14:textId="77777777" w:rsidR="000656C2" w:rsidRPr="003F09DB" w:rsidRDefault="000656C2" w:rsidP="00E85FE2">
      <w:pPr>
        <w:pStyle w:val="Textonotapie"/>
        <w:jc w:val="both"/>
        <w:rPr>
          <w:lang w:val="es-ES"/>
        </w:rPr>
      </w:pPr>
      <w:r>
        <w:rPr>
          <w:rStyle w:val="Refdenotaalpie"/>
        </w:rPr>
        <w:footnoteRef/>
      </w:r>
      <w:r>
        <w:t xml:space="preserve"> </w:t>
      </w:r>
      <w:r w:rsidRPr="003F09DB">
        <w:rPr>
          <w:lang w:val="es-ES"/>
        </w:rPr>
        <w:t>Corte Constitucional del Ecuador, sentencia No. 123-13</w:t>
      </w:r>
      <w:r>
        <w:rPr>
          <w:lang w:val="es-ES"/>
        </w:rPr>
        <w:t>-SEP-CC, caso No. 1542-11-EP.</w:t>
      </w:r>
    </w:p>
  </w:footnote>
  <w:footnote w:id="108">
    <w:p w14:paraId="05F371E3" w14:textId="77777777" w:rsidR="000656C2" w:rsidRPr="0003728A" w:rsidRDefault="000656C2" w:rsidP="00E85FE2">
      <w:pPr>
        <w:pStyle w:val="Textonotapie"/>
        <w:jc w:val="both"/>
      </w:pPr>
      <w:r>
        <w:rPr>
          <w:rStyle w:val="Refdenotaalpie"/>
        </w:rPr>
        <w:footnoteRef/>
      </w:r>
      <w:r>
        <w:t xml:space="preserve"> </w:t>
      </w:r>
      <w:r w:rsidRPr="003F09DB">
        <w:rPr>
          <w:lang w:val="es-ES"/>
        </w:rPr>
        <w:t>Corte Constitucional del Ecuador, para el período de transición, Sentencia No. 169-12-SEP-CC, Caso No. 1568-10-EP.</w:t>
      </w:r>
    </w:p>
  </w:footnote>
  <w:footnote w:id="109">
    <w:p w14:paraId="6764C025" w14:textId="77777777" w:rsidR="000656C2" w:rsidRPr="005E7EF4" w:rsidRDefault="000656C2" w:rsidP="00E85FE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110">
    <w:p w14:paraId="1F2C2B80" w14:textId="77777777" w:rsidR="000656C2" w:rsidRPr="005E7EF4" w:rsidRDefault="000656C2" w:rsidP="00E85FE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111">
    <w:p w14:paraId="7C8DA217" w14:textId="77777777" w:rsidR="000656C2" w:rsidRPr="005E7EF4" w:rsidRDefault="000656C2" w:rsidP="00E85FE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112">
    <w:p w14:paraId="60904F54" w14:textId="77777777" w:rsidR="000656C2" w:rsidRPr="003F09DB" w:rsidRDefault="000656C2" w:rsidP="00E85FE2">
      <w:pPr>
        <w:pStyle w:val="Textonotapie"/>
        <w:jc w:val="both"/>
        <w:rPr>
          <w:lang w:val="es-ES"/>
        </w:rPr>
      </w:pPr>
      <w:r>
        <w:rPr>
          <w:rStyle w:val="Refdenotaalpie"/>
        </w:rPr>
        <w:footnoteRef/>
      </w:r>
      <w:r>
        <w:t xml:space="preserve"> </w:t>
      </w:r>
      <w:r w:rsidRPr="003F09DB">
        <w:rPr>
          <w:lang w:val="es-ES"/>
        </w:rPr>
        <w:t xml:space="preserve">Corte Constitucional del Ecuador, Sentencia No. 081-13-SEP-CC, caso No. 0091-13-SEP-CC. </w:t>
      </w:r>
    </w:p>
  </w:footnote>
  <w:footnote w:id="113">
    <w:p w14:paraId="1B4036D7" w14:textId="77777777" w:rsidR="000656C2" w:rsidRPr="005E7EF4" w:rsidRDefault="000656C2" w:rsidP="00E85FE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114">
    <w:p w14:paraId="09848A1C" w14:textId="77777777" w:rsidR="000656C2" w:rsidRPr="00F779A8" w:rsidRDefault="000656C2" w:rsidP="00E85FE2">
      <w:pPr>
        <w:pStyle w:val="Textonotapie"/>
        <w:jc w:val="both"/>
        <w:rPr>
          <w:lang w:val="es-ES"/>
        </w:rPr>
      </w:pPr>
      <w:r>
        <w:rPr>
          <w:rStyle w:val="Refdenotaalpie"/>
        </w:rPr>
        <w:footnoteRef/>
      </w:r>
      <w:r>
        <w:t xml:space="preserve"> </w:t>
      </w:r>
      <w:r w:rsidRPr="00F779A8">
        <w:rPr>
          <w:lang w:val="es-ES"/>
        </w:rPr>
        <w:t>Corte Constitucional, sentencia No. 123-1</w:t>
      </w:r>
      <w:r>
        <w:rPr>
          <w:lang w:val="es-ES"/>
        </w:rPr>
        <w:t>3-SEP-CC, caso No. 1542-11-EP.</w:t>
      </w:r>
    </w:p>
  </w:footnote>
  <w:footnote w:id="115">
    <w:p w14:paraId="3CB309E5" w14:textId="77777777" w:rsidR="000656C2" w:rsidRPr="0003728A" w:rsidRDefault="000656C2" w:rsidP="00E85FE2">
      <w:pPr>
        <w:pStyle w:val="Textonotapie"/>
      </w:pPr>
      <w:r>
        <w:rPr>
          <w:rStyle w:val="Refdenotaalpie"/>
        </w:rPr>
        <w:footnoteRef/>
      </w:r>
      <w:r>
        <w:t xml:space="preserve"> </w:t>
      </w:r>
      <w:r w:rsidRPr="00F779A8">
        <w:rPr>
          <w:lang w:val="es-ES"/>
        </w:rPr>
        <w:t>Corte Constitucional, sentencia No. 123</w:t>
      </w:r>
      <w:r>
        <w:rPr>
          <w:lang w:val="es-ES"/>
        </w:rPr>
        <w:t>-13-SEP-CC, caso No. 1542-11-EP.</w:t>
      </w:r>
    </w:p>
  </w:footnote>
  <w:footnote w:id="116">
    <w:p w14:paraId="3B8F7919" w14:textId="77777777" w:rsidR="000656C2" w:rsidRPr="005E7EF4" w:rsidRDefault="000656C2" w:rsidP="00E85FE2">
      <w:pPr>
        <w:pStyle w:val="Textonotapie"/>
        <w:jc w:val="both"/>
      </w:pPr>
      <w:r w:rsidRPr="005E7EF4">
        <w:rPr>
          <w:rStyle w:val="Refdenotaalpie"/>
        </w:rPr>
        <w:footnoteRef/>
      </w:r>
      <w:r>
        <w:t xml:space="preserve"> R.O.S. </w:t>
      </w:r>
      <w:r w:rsidRPr="00261974">
        <w:t>374 de 13-nov-2014</w:t>
      </w:r>
      <w:r>
        <w:t>. Resolución CC No. 164</w:t>
      </w:r>
      <w:r w:rsidRPr="005E7EF4">
        <w:t>.</w:t>
      </w:r>
    </w:p>
  </w:footnote>
  <w:footnote w:id="117">
    <w:p w14:paraId="0A2584EF" w14:textId="77777777" w:rsidR="000656C2" w:rsidRPr="005E7EF4" w:rsidRDefault="000656C2" w:rsidP="00E85FE2">
      <w:pPr>
        <w:pStyle w:val="Textonotapie"/>
        <w:jc w:val="both"/>
      </w:pPr>
      <w:r w:rsidRPr="005E7EF4">
        <w:rPr>
          <w:rStyle w:val="Refdenotaalpie"/>
        </w:rPr>
        <w:footnoteRef/>
      </w:r>
      <w:r>
        <w:t xml:space="preserve"> R.O.S. </w:t>
      </w:r>
      <w:r w:rsidRPr="00261974">
        <w:t>374 de 13-nov-2014</w:t>
      </w:r>
      <w:r>
        <w:t>. Resolución CC No. 164</w:t>
      </w:r>
      <w:r w:rsidRPr="005E7EF4">
        <w:t>.</w:t>
      </w:r>
    </w:p>
  </w:footnote>
  <w:footnote w:id="118">
    <w:p w14:paraId="5C6977ED" w14:textId="77777777" w:rsidR="000656C2" w:rsidRPr="006256B1" w:rsidRDefault="000656C2" w:rsidP="00E85FE2">
      <w:pPr>
        <w:pStyle w:val="Textonotapie"/>
        <w:jc w:val="both"/>
        <w:rPr>
          <w:lang w:val="es-ES"/>
        </w:rPr>
      </w:pPr>
      <w:r>
        <w:rPr>
          <w:rStyle w:val="Refdenotaalpie"/>
        </w:rPr>
        <w:footnoteRef/>
      </w:r>
      <w:r>
        <w:t xml:space="preserve"> </w:t>
      </w:r>
      <w:r w:rsidRPr="006256B1">
        <w:rPr>
          <w:lang w:val="es-ES"/>
        </w:rPr>
        <w:t>Código de Procedimiento Civil, publicado Registro Oficial Suplemento No. 58 de 12 de julio de 2005. </w:t>
      </w:r>
    </w:p>
  </w:footnote>
  <w:footnote w:id="119">
    <w:p w14:paraId="552A944A" w14:textId="77777777" w:rsidR="000656C2" w:rsidRPr="005E7EF4" w:rsidRDefault="000656C2" w:rsidP="00E85FE2">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120">
    <w:p w14:paraId="5D87C8E0" w14:textId="77777777" w:rsidR="000656C2" w:rsidRPr="005E7EF4" w:rsidRDefault="000656C2" w:rsidP="00E85FE2">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107</w:t>
      </w:r>
      <w:r w:rsidRPr="005E7EF4">
        <w:t>.</w:t>
      </w:r>
    </w:p>
  </w:footnote>
  <w:footnote w:id="121">
    <w:p w14:paraId="3D322C17" w14:textId="77777777" w:rsidR="000656C2" w:rsidRPr="00397E1C" w:rsidRDefault="000656C2" w:rsidP="00E85FE2">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122">
    <w:p w14:paraId="7B5C9298" w14:textId="77777777" w:rsidR="000656C2" w:rsidRPr="002906E1" w:rsidRDefault="000656C2" w:rsidP="006576E1">
      <w:pPr>
        <w:pStyle w:val="Textonotapie"/>
        <w:jc w:val="both"/>
        <w:rPr>
          <w:rFonts w:ascii="Corbel" w:hAnsi="Corbel"/>
        </w:rPr>
      </w:pPr>
      <w:r w:rsidRPr="006576E1">
        <w:rPr>
          <w:rStyle w:val="Refdenotaalpie"/>
          <w:rFonts w:cs="Courier New"/>
        </w:rPr>
        <w:footnoteRef/>
      </w:r>
      <w:r w:rsidRPr="006576E1">
        <w:rPr>
          <w:rFonts w:cs="Courier New"/>
        </w:rPr>
        <w:t xml:space="preserve"> </w:t>
      </w:r>
      <w:r w:rsidRPr="006576E1">
        <w:t>Corte Constitucional del Ecuador, Sentencia No. 076-13-SEP-CC, ver supra nota 4</w:t>
      </w:r>
      <w:r w:rsidRPr="002906E1">
        <w:rPr>
          <w:rFonts w:ascii="Corbel" w:hAnsi="Corbel" w:cs="Arial"/>
          <w:lang w:eastAsia="es-ES"/>
        </w:rPr>
        <w:t>.</w:t>
      </w:r>
    </w:p>
  </w:footnote>
  <w:footnote w:id="123">
    <w:p w14:paraId="2970C37C" w14:textId="77777777" w:rsidR="000656C2" w:rsidRPr="00F711DB" w:rsidRDefault="000656C2" w:rsidP="006576E1">
      <w:pPr>
        <w:pStyle w:val="Textonotapie"/>
        <w:rPr>
          <w:rFonts w:ascii="Corbel" w:hAnsi="Corbel"/>
        </w:rPr>
      </w:pPr>
      <w:r w:rsidRPr="00F711DB">
        <w:rPr>
          <w:rStyle w:val="Refdenotaalpie"/>
          <w:rFonts w:ascii="Corbel" w:hAnsi="Corbel"/>
        </w:rPr>
        <w:footnoteRef/>
      </w:r>
      <w:r w:rsidRPr="00F711DB">
        <w:rPr>
          <w:rFonts w:ascii="Corbel" w:hAnsi="Corbel"/>
        </w:rPr>
        <w:t xml:space="preserve"> </w:t>
      </w:r>
      <w:r w:rsidRPr="006576E1">
        <w:t>Id.</w:t>
      </w:r>
    </w:p>
  </w:footnote>
  <w:footnote w:id="124">
    <w:p w14:paraId="6673A6E0" w14:textId="27B3057C" w:rsidR="000656C2" w:rsidRPr="006576E1" w:rsidRDefault="000656C2" w:rsidP="006576E1">
      <w:pPr>
        <w:autoSpaceDE w:val="0"/>
        <w:autoSpaceDN w:val="0"/>
        <w:adjustRightInd w:val="0"/>
        <w:spacing w:after="0" w:line="240" w:lineRule="auto"/>
        <w:jc w:val="both"/>
        <w:rPr>
          <w:sz w:val="20"/>
          <w:szCs w:val="20"/>
        </w:rPr>
      </w:pPr>
      <w:r>
        <w:rPr>
          <w:rStyle w:val="Refdenotaalpie"/>
        </w:rPr>
        <w:footnoteRef/>
      </w:r>
      <w:r>
        <w:t xml:space="preserve"> </w:t>
      </w:r>
      <w:r w:rsidRPr="006576E1">
        <w:rPr>
          <w:sz w:val="20"/>
          <w:szCs w:val="20"/>
        </w:rPr>
        <w:t>Vaca Andrade, Ricardo. El valor jurídico de las presunciones, disponible en:</w:t>
      </w:r>
      <w:r>
        <w:rPr>
          <w:sz w:val="20"/>
          <w:szCs w:val="20"/>
        </w:rPr>
        <w:t xml:space="preserve"> </w:t>
      </w:r>
      <w:r w:rsidRPr="006576E1">
        <w:rPr>
          <w:sz w:val="20"/>
          <w:szCs w:val="20"/>
        </w:rPr>
        <w:t>http://www.analisisjuridico.com/publicaciones/valor-juridico-de-las-presunciones/, último acceso el 1 de julio de 2013</w:t>
      </w:r>
      <w:r>
        <w:rPr>
          <w:sz w:val="20"/>
          <w:szCs w:val="20"/>
        </w:rPr>
        <w:t>.</w:t>
      </w:r>
    </w:p>
  </w:footnote>
  <w:footnote w:id="125">
    <w:p w14:paraId="7DD5D6E2" w14:textId="77777777" w:rsidR="000656C2" w:rsidRPr="00F711DB" w:rsidRDefault="000656C2" w:rsidP="006576E1">
      <w:pPr>
        <w:pStyle w:val="Textonotapie"/>
        <w:jc w:val="both"/>
        <w:rPr>
          <w:rFonts w:ascii="Corbel" w:hAnsi="Corbel"/>
        </w:rPr>
      </w:pPr>
      <w:r w:rsidRPr="006576E1">
        <w:rPr>
          <w:rStyle w:val="Refdenotaalpie"/>
          <w:rFonts w:cs="Courier New"/>
        </w:rPr>
        <w:footnoteRef/>
      </w:r>
      <w:r w:rsidRPr="006576E1">
        <w:rPr>
          <w:rFonts w:cs="Courier New"/>
        </w:rPr>
        <w:t xml:space="preserve"> </w:t>
      </w:r>
      <w:r w:rsidRPr="006576E1">
        <w:rPr>
          <w:lang w:val="es-ES"/>
        </w:rPr>
        <w:t>Corte Constitucional del Ecuador, Sentencia No. 076-13-SEP-CC, caso No. 1242-10-EP.</w:t>
      </w:r>
    </w:p>
  </w:footnote>
  <w:footnote w:id="126">
    <w:p w14:paraId="6B1ACF76" w14:textId="77777777" w:rsidR="000656C2" w:rsidRPr="00397E1C" w:rsidRDefault="000656C2" w:rsidP="00D21798">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108</w:t>
      </w:r>
      <w:r w:rsidRPr="00397E1C">
        <w:rPr>
          <w:lang w:val="es-ES"/>
        </w:rPr>
        <w:t>.</w:t>
      </w:r>
    </w:p>
  </w:footnote>
  <w:footnote w:id="127">
    <w:p w14:paraId="21B7B188" w14:textId="77777777" w:rsidR="000656C2" w:rsidRPr="00397E1C" w:rsidRDefault="000656C2" w:rsidP="00CF298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 No. 115.</w:t>
      </w:r>
    </w:p>
  </w:footnote>
  <w:footnote w:id="128">
    <w:p w14:paraId="5EB51B52" w14:textId="77777777" w:rsidR="000656C2" w:rsidRPr="00397E1C" w:rsidRDefault="000656C2" w:rsidP="00402ED1">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125</w:t>
      </w:r>
      <w:r w:rsidRPr="00397E1C">
        <w:rPr>
          <w:lang w:val="es-ES"/>
        </w:rPr>
        <w:t>.</w:t>
      </w:r>
    </w:p>
  </w:footnote>
  <w:footnote w:id="129">
    <w:p w14:paraId="53AE6D18" w14:textId="3C2B075F" w:rsidR="000656C2" w:rsidRPr="00397E1C" w:rsidRDefault="000656C2" w:rsidP="00B62E59">
      <w:pPr>
        <w:pStyle w:val="Textonotapie"/>
        <w:jc w:val="both"/>
        <w:rPr>
          <w:lang w:val="es-ES"/>
        </w:rPr>
      </w:pPr>
      <w:r w:rsidRPr="00397E1C">
        <w:rPr>
          <w:vertAlign w:val="superscript"/>
          <w:lang w:val="es-ES"/>
        </w:rPr>
        <w:footnoteRef/>
      </w:r>
      <w:r w:rsidRPr="00397E1C">
        <w:rPr>
          <w:lang w:val="es-ES"/>
        </w:rPr>
        <w:t xml:space="preserve"> R.O.S. </w:t>
      </w:r>
      <w:r w:rsidRPr="005B7653">
        <w:t>359 de 22-oct-2014</w:t>
      </w:r>
      <w:r w:rsidRPr="00397E1C">
        <w:rPr>
          <w:lang w:val="es-ES"/>
        </w:rPr>
        <w:t xml:space="preserve">. </w:t>
      </w:r>
      <w:r>
        <w:rPr>
          <w:lang w:val="es-ES"/>
        </w:rPr>
        <w:t>Resolución CC No. 136</w:t>
      </w:r>
      <w:r w:rsidRPr="00397E1C">
        <w:rPr>
          <w:lang w:val="es-ES"/>
        </w:rPr>
        <w:t>.</w:t>
      </w:r>
    </w:p>
  </w:footnote>
  <w:footnote w:id="130">
    <w:p w14:paraId="54B1F456" w14:textId="77777777" w:rsidR="000656C2" w:rsidRDefault="000656C2" w:rsidP="00B62E59">
      <w:pPr>
        <w:autoSpaceDE w:val="0"/>
        <w:autoSpaceDN w:val="0"/>
        <w:adjustRightInd w:val="0"/>
        <w:spacing w:after="0" w:line="240" w:lineRule="auto"/>
        <w:jc w:val="both"/>
      </w:pPr>
      <w:r>
        <w:rPr>
          <w:rStyle w:val="Refdenotaalpie"/>
        </w:rPr>
        <w:footnoteRef/>
      </w:r>
      <w:r>
        <w:t xml:space="preserve"> </w:t>
      </w:r>
      <w:r w:rsidRPr="00B62E59">
        <w:rPr>
          <w:sz w:val="20"/>
          <w:szCs w:val="20"/>
        </w:rPr>
        <w:t>Tara Melish, La Protección de los Derechos Económicos, Sociales y Culturales en el Sistema Interamericano de Derechos Humanos: Manual para la Presentación de Casos, Ed. Centro de Derechos Económicos y Sociales, 2003, p. 364.</w:t>
      </w:r>
    </w:p>
  </w:footnote>
  <w:footnote w:id="131">
    <w:p w14:paraId="20A80522" w14:textId="0105EFCF" w:rsidR="000656C2" w:rsidRPr="00397E1C" w:rsidRDefault="000656C2" w:rsidP="00B62E59">
      <w:pPr>
        <w:pStyle w:val="Textonotapie"/>
        <w:jc w:val="both"/>
        <w:rPr>
          <w:lang w:val="es-ES"/>
        </w:rPr>
      </w:pPr>
      <w:r w:rsidRPr="00397E1C">
        <w:rPr>
          <w:vertAlign w:val="superscript"/>
          <w:lang w:val="es-ES"/>
        </w:rPr>
        <w:footnoteRef/>
      </w:r>
      <w:r w:rsidRPr="00397E1C">
        <w:rPr>
          <w:lang w:val="es-ES"/>
        </w:rPr>
        <w:t xml:space="preserve"> R.O.S. 289 de 15</w:t>
      </w:r>
      <w:r>
        <w:rPr>
          <w:lang w:val="es-ES"/>
        </w:rPr>
        <w:t>-jul-2014. Resolución CC No. 146</w:t>
      </w:r>
      <w:r w:rsidRPr="00397E1C">
        <w:rPr>
          <w:lang w:val="es-ES"/>
        </w:rPr>
        <w:t>.</w:t>
      </w:r>
    </w:p>
  </w:footnote>
  <w:footnote w:id="132">
    <w:p w14:paraId="1533FF2A" w14:textId="77777777" w:rsidR="000656C2" w:rsidRPr="00A04F2A" w:rsidRDefault="000656C2" w:rsidP="003647F6">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001-13-SEP-CC, caso No.1647-11-EP.</w:t>
      </w:r>
    </w:p>
  </w:footnote>
  <w:footnote w:id="133">
    <w:p w14:paraId="06D0B285" w14:textId="77777777" w:rsidR="000656C2" w:rsidRPr="00A04F2A" w:rsidRDefault="000656C2" w:rsidP="003647F6">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001-13-SEP-CC, Caso No.1647-11-EP.</w:t>
      </w:r>
    </w:p>
  </w:footnote>
  <w:footnote w:id="134">
    <w:p w14:paraId="0AEA62A8" w14:textId="32BA4CA2" w:rsidR="000656C2" w:rsidRPr="00397E1C" w:rsidRDefault="000656C2" w:rsidP="003647F6">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077</w:t>
      </w:r>
      <w:r w:rsidRPr="00397E1C">
        <w:rPr>
          <w:lang w:val="es-ES"/>
        </w:rPr>
        <w:t>.</w:t>
      </w:r>
    </w:p>
  </w:footnote>
  <w:footnote w:id="135">
    <w:p w14:paraId="46F8B4D5" w14:textId="77777777" w:rsidR="000656C2" w:rsidRPr="00A04F2A" w:rsidRDefault="000656C2" w:rsidP="003647F6">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001-13-SEP-CC, caso No. 1647-11-EP.</w:t>
      </w:r>
    </w:p>
  </w:footnote>
  <w:footnote w:id="136">
    <w:p w14:paraId="4E3E2E03" w14:textId="77777777" w:rsidR="000656C2" w:rsidRPr="00A04F2A" w:rsidRDefault="000656C2" w:rsidP="003647F6">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062-14-SEP-CC, caso No. 1616-11-EP.</w:t>
      </w:r>
    </w:p>
  </w:footnote>
  <w:footnote w:id="137">
    <w:p w14:paraId="7C2DDC40" w14:textId="0C752799" w:rsidR="000656C2" w:rsidRPr="00397E1C" w:rsidRDefault="000656C2" w:rsidP="003647F6">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143</w:t>
      </w:r>
      <w:r w:rsidRPr="00397E1C">
        <w:rPr>
          <w:lang w:val="es-ES"/>
        </w:rPr>
        <w:t>.</w:t>
      </w:r>
    </w:p>
  </w:footnote>
  <w:footnote w:id="138">
    <w:p w14:paraId="588E259B" w14:textId="0C1C65A5" w:rsidR="000656C2" w:rsidRPr="00437ABF" w:rsidRDefault="000656C2" w:rsidP="00437ABF">
      <w:pPr>
        <w:pStyle w:val="Textonotapie"/>
        <w:jc w:val="both"/>
        <w:rPr>
          <w:lang w:val="es-ES"/>
        </w:rPr>
      </w:pPr>
      <w:r>
        <w:rPr>
          <w:rStyle w:val="Refdenotaalpie"/>
        </w:rPr>
        <w:footnoteRef/>
      </w:r>
      <w:r>
        <w:t xml:space="preserve"> </w:t>
      </w:r>
      <w:r w:rsidRPr="00437ABF">
        <w:rPr>
          <w:lang w:val="es-ES"/>
        </w:rPr>
        <w:t>Corte Constitucional del Ecuador, sentencia No. 00</w:t>
      </w:r>
      <w:r>
        <w:rPr>
          <w:lang w:val="es-ES"/>
        </w:rPr>
        <w:t>1-13-SEP-CC, caso 1647-11-EP.</w:t>
      </w:r>
    </w:p>
    <w:p w14:paraId="4D9B01C1" w14:textId="4C3D4318" w:rsidR="000656C2" w:rsidRPr="0003728A" w:rsidRDefault="000656C2">
      <w:pPr>
        <w:pStyle w:val="Textonotapie"/>
      </w:pPr>
    </w:p>
  </w:footnote>
  <w:footnote w:id="139">
    <w:p w14:paraId="73D98099" w14:textId="38743246" w:rsidR="000656C2" w:rsidRPr="0003728A" w:rsidRDefault="000656C2" w:rsidP="00437ABF">
      <w:pPr>
        <w:pStyle w:val="Textonotapie"/>
        <w:jc w:val="both"/>
      </w:pPr>
      <w:r>
        <w:rPr>
          <w:rStyle w:val="Refdenotaalpie"/>
        </w:rPr>
        <w:footnoteRef/>
      </w:r>
      <w:r>
        <w:t xml:space="preserve"> </w:t>
      </w:r>
      <w:r w:rsidRPr="00437ABF">
        <w:rPr>
          <w:lang w:val="es-ES"/>
        </w:rPr>
        <w:t>Corte Nacional de Justicia del Ecuador, El Recurso de Casación en el Estado Constitucional de Derechos y Justicia, Memorias del I seminario internacional celebrado en Quito el 21 y 22 de marzo de 2013, Imprenta Gaceta Judicial, Ecuador, 2013, pag. 99. </w:t>
      </w:r>
    </w:p>
  </w:footnote>
  <w:footnote w:id="140">
    <w:p w14:paraId="3C7F269F" w14:textId="77777777" w:rsidR="000656C2" w:rsidRPr="005E7EF4" w:rsidRDefault="000656C2" w:rsidP="00437AB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141">
    <w:p w14:paraId="27AB77D7" w14:textId="68207861" w:rsidR="000656C2" w:rsidRPr="002F28FA" w:rsidRDefault="000656C2" w:rsidP="002F28FA">
      <w:pPr>
        <w:pStyle w:val="Textonotapie"/>
        <w:jc w:val="both"/>
        <w:rPr>
          <w:lang w:val="es-ES"/>
        </w:rPr>
      </w:pPr>
      <w:r>
        <w:rPr>
          <w:rStyle w:val="Refdenotaalpie"/>
        </w:rPr>
        <w:footnoteRef/>
      </w:r>
      <w:r>
        <w:t xml:space="preserve"> </w:t>
      </w:r>
      <w:r w:rsidRPr="002F28FA">
        <w:rPr>
          <w:lang w:val="es-ES"/>
        </w:rPr>
        <w:t xml:space="preserve">Corte Constitucional del Ecuador, sentencia No. 001-13-SEP-CC, caso No. 1647-11-EP. </w:t>
      </w:r>
    </w:p>
  </w:footnote>
  <w:footnote w:id="142">
    <w:p w14:paraId="4800A446" w14:textId="3FC8625D" w:rsidR="000656C2" w:rsidRPr="005E7EF4" w:rsidRDefault="000656C2" w:rsidP="002F28FA">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143">
    <w:p w14:paraId="11965F22" w14:textId="4078A4FA" w:rsidR="000656C2" w:rsidRPr="002E5F87" w:rsidRDefault="000656C2">
      <w:pPr>
        <w:pStyle w:val="Textonotapie"/>
        <w:rPr>
          <w:lang w:val="es-ES"/>
        </w:rPr>
      </w:pPr>
      <w:r>
        <w:rPr>
          <w:rStyle w:val="Refdenotaalpie"/>
        </w:rPr>
        <w:footnoteRef/>
      </w:r>
      <w:r>
        <w:t xml:space="preserve"> </w:t>
      </w:r>
      <w:r w:rsidRPr="002E5F87">
        <w:rPr>
          <w:lang w:val="es-ES"/>
        </w:rPr>
        <w:t xml:space="preserve">Constitución de la </w:t>
      </w:r>
      <w:r>
        <w:rPr>
          <w:lang w:val="es-ES"/>
        </w:rPr>
        <w:t>República Art. 184 numeral 1.</w:t>
      </w:r>
    </w:p>
  </w:footnote>
  <w:footnote w:id="144">
    <w:p w14:paraId="44F17784" w14:textId="6F5DE45B" w:rsidR="000656C2" w:rsidRPr="002E5F87" w:rsidRDefault="000656C2">
      <w:pPr>
        <w:pStyle w:val="Textonotapie"/>
        <w:rPr>
          <w:lang w:val="en-US"/>
        </w:rPr>
      </w:pPr>
      <w:r>
        <w:rPr>
          <w:rStyle w:val="Refdenotaalpie"/>
        </w:rPr>
        <w:footnoteRef/>
      </w:r>
      <w:r w:rsidRPr="0003728A">
        <w:rPr>
          <w:lang w:val="en-US"/>
        </w:rPr>
        <w:t xml:space="preserve"> Ibídem. Art. 82.</w:t>
      </w:r>
    </w:p>
  </w:footnote>
  <w:footnote w:id="145">
    <w:p w14:paraId="0A52BB68" w14:textId="4C6DDA71" w:rsidR="000656C2" w:rsidRPr="005E7EF4" w:rsidRDefault="000656C2" w:rsidP="002E5F87">
      <w:pPr>
        <w:pStyle w:val="Textonotapie"/>
        <w:jc w:val="both"/>
      </w:pPr>
      <w:r w:rsidRPr="005E7EF4">
        <w:rPr>
          <w:rStyle w:val="Refdenotaalpie"/>
        </w:rPr>
        <w:footnoteRef/>
      </w:r>
      <w:r w:rsidRPr="0003728A">
        <w:rPr>
          <w:lang w:val="en-US"/>
        </w:rPr>
        <w:t xml:space="preserve"> R.O.S. 386 de 05-nov-2014. </w:t>
      </w:r>
      <w:r>
        <w:t>Resolución CC No. 148</w:t>
      </w:r>
      <w:r w:rsidRPr="005E7EF4">
        <w:t>.</w:t>
      </w:r>
    </w:p>
  </w:footnote>
  <w:footnote w:id="146">
    <w:p w14:paraId="4EF21167" w14:textId="02C6BEF3" w:rsidR="000656C2" w:rsidRPr="0003728A" w:rsidRDefault="000656C2" w:rsidP="008040C1">
      <w:pPr>
        <w:pStyle w:val="Textonotapie"/>
        <w:jc w:val="both"/>
      </w:pPr>
      <w:r>
        <w:rPr>
          <w:rStyle w:val="Refdenotaalpie"/>
        </w:rPr>
        <w:footnoteRef/>
      </w:r>
      <w:r>
        <w:t xml:space="preserve"> </w:t>
      </w:r>
      <w:r w:rsidRPr="008040C1">
        <w:rPr>
          <w:rFonts w:cs="Courier New"/>
          <w:szCs w:val="24"/>
          <w:lang w:val="es-ES"/>
        </w:rPr>
        <w:t>Corte Constitucional del Ecuador, sentencia No. 001-13-SEP-CC, caso No. 1647-11-EP.</w:t>
      </w:r>
    </w:p>
  </w:footnote>
  <w:footnote w:id="147">
    <w:p w14:paraId="5F9F15CD" w14:textId="24A04D44" w:rsidR="000656C2" w:rsidRPr="000C563E" w:rsidRDefault="000656C2" w:rsidP="000C563E">
      <w:pPr>
        <w:pStyle w:val="Textonotapie"/>
        <w:jc w:val="both"/>
        <w:rPr>
          <w:lang w:val="es-ES"/>
        </w:rPr>
      </w:pPr>
      <w:r>
        <w:rPr>
          <w:rStyle w:val="Refdenotaalpie"/>
        </w:rPr>
        <w:footnoteRef/>
      </w:r>
      <w:r>
        <w:t xml:space="preserve"> </w:t>
      </w:r>
      <w:r w:rsidRPr="000C563E">
        <w:rPr>
          <w:lang w:val="es-ES"/>
        </w:rPr>
        <w:t xml:space="preserve">Corte Constitucional, para el período de transición, Sentencia No. 003-009-SEP-CC, caso No. 064-08-EP. </w:t>
      </w:r>
    </w:p>
  </w:footnote>
  <w:footnote w:id="148">
    <w:p w14:paraId="62E8EFBB" w14:textId="77777777" w:rsidR="000656C2" w:rsidRPr="005E7EF4" w:rsidRDefault="000656C2" w:rsidP="008040C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190</w:t>
      </w:r>
      <w:r w:rsidRPr="005E7EF4">
        <w:t>.</w:t>
      </w:r>
    </w:p>
  </w:footnote>
  <w:footnote w:id="149">
    <w:p w14:paraId="6B30CAF9" w14:textId="77777777" w:rsidR="000656C2" w:rsidRPr="005E7EF4" w:rsidRDefault="000656C2" w:rsidP="00552C38">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190</w:t>
      </w:r>
      <w:r w:rsidRPr="005E7EF4">
        <w:t>.</w:t>
      </w:r>
    </w:p>
  </w:footnote>
  <w:footnote w:id="150">
    <w:p w14:paraId="16677691" w14:textId="715C7A91" w:rsidR="000656C2" w:rsidRPr="003E7BBE" w:rsidRDefault="000656C2" w:rsidP="003E7BBE">
      <w:pPr>
        <w:pStyle w:val="Textonotapie"/>
        <w:jc w:val="both"/>
        <w:rPr>
          <w:lang w:val="es-ES"/>
        </w:rPr>
      </w:pPr>
      <w:r>
        <w:rPr>
          <w:rStyle w:val="Refdenotaalpie"/>
        </w:rPr>
        <w:footnoteRef/>
      </w:r>
      <w:r>
        <w:t xml:space="preserve"> </w:t>
      </w:r>
      <w:r w:rsidRPr="003E7BBE">
        <w:rPr>
          <w:lang w:val="es-ES"/>
        </w:rPr>
        <w:t xml:space="preserve">Corte Constitucional del Ecuador, sentencia No. 031-14-SEP-CC, caso No. 0868-10-EP. </w:t>
      </w:r>
    </w:p>
  </w:footnote>
  <w:footnote w:id="151">
    <w:p w14:paraId="72C3023B" w14:textId="77777777" w:rsidR="000656C2" w:rsidRPr="005E7EF4" w:rsidRDefault="000656C2" w:rsidP="003E7BB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152">
    <w:p w14:paraId="1F4325BC" w14:textId="2CCDDCAD" w:rsidR="000656C2" w:rsidRPr="004541FF" w:rsidRDefault="000656C2">
      <w:pPr>
        <w:pStyle w:val="Textonotapie"/>
        <w:rPr>
          <w:lang w:val="es-ES"/>
        </w:rPr>
      </w:pPr>
      <w:r>
        <w:rPr>
          <w:rStyle w:val="Refdenotaalpie"/>
        </w:rPr>
        <w:footnoteRef/>
      </w:r>
      <w:r>
        <w:t xml:space="preserve"> </w:t>
      </w:r>
      <w:r w:rsidRPr="004541FF">
        <w:rPr>
          <w:lang w:val="es-ES"/>
        </w:rPr>
        <w:t xml:space="preserve">Corte Constitucional del Ecuador, sentencia No. 003-09-SEP-CC, caso No. 0064-08-EP. </w:t>
      </w:r>
    </w:p>
  </w:footnote>
  <w:footnote w:id="153">
    <w:p w14:paraId="0F06DA48" w14:textId="77777777" w:rsidR="000656C2" w:rsidRPr="005E7EF4" w:rsidRDefault="000656C2" w:rsidP="004541FF">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154">
    <w:p w14:paraId="2477F2A7" w14:textId="1EB0D905" w:rsidR="000656C2" w:rsidRPr="0093495B" w:rsidRDefault="000656C2" w:rsidP="0093495B">
      <w:pPr>
        <w:pStyle w:val="Textonotapie"/>
        <w:jc w:val="both"/>
        <w:rPr>
          <w:lang w:val="es-ES"/>
        </w:rPr>
      </w:pPr>
      <w:r>
        <w:rPr>
          <w:rStyle w:val="Refdenotaalpie"/>
        </w:rPr>
        <w:footnoteRef/>
      </w:r>
      <w:r>
        <w:t xml:space="preserve"> </w:t>
      </w:r>
      <w:r w:rsidRPr="0093495B">
        <w:rPr>
          <w:lang w:val="es-ES"/>
        </w:rPr>
        <w:t>Corte Constitucional del Ecuador, sentencia No. 077-14-SEP-CC dictada dentro del caso No. 1999-11-EP. </w:t>
      </w:r>
    </w:p>
  </w:footnote>
  <w:footnote w:id="155">
    <w:p w14:paraId="721191F9"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205</w:t>
      </w:r>
      <w:r w:rsidRPr="005E7EF4">
        <w:t>.</w:t>
      </w:r>
    </w:p>
  </w:footnote>
  <w:footnote w:id="156">
    <w:p w14:paraId="012ACA4F" w14:textId="644E6B21" w:rsidR="000656C2" w:rsidRPr="000E0EB1" w:rsidRDefault="000656C2">
      <w:pPr>
        <w:pStyle w:val="Textonotapie"/>
        <w:rPr>
          <w:lang w:val="es-ES"/>
        </w:rPr>
      </w:pPr>
      <w:r>
        <w:rPr>
          <w:rStyle w:val="Refdenotaalpie"/>
        </w:rPr>
        <w:footnoteRef/>
      </w:r>
      <w:r>
        <w:t xml:space="preserve"> </w:t>
      </w:r>
      <w:r w:rsidRPr="000E0EB1">
        <w:rPr>
          <w:lang w:val="es-ES"/>
        </w:rPr>
        <w:t xml:space="preserve">Constitución de la República. Art. 169. </w:t>
      </w:r>
    </w:p>
  </w:footnote>
  <w:footnote w:id="157">
    <w:p w14:paraId="1D1994C8" w14:textId="221F574C" w:rsidR="000656C2" w:rsidRPr="005E7EF4" w:rsidRDefault="000656C2" w:rsidP="004D3E5E">
      <w:pPr>
        <w:pStyle w:val="Textonotapie"/>
        <w:jc w:val="both"/>
      </w:pPr>
      <w:r w:rsidRPr="005E7EF4">
        <w:rPr>
          <w:rStyle w:val="Refdenotaalpie"/>
        </w:rPr>
        <w:footnoteRef/>
      </w:r>
      <w:r>
        <w:t xml:space="preserve"> R.O.S. 386 de 05-nov-2014. Resolución CC No. 148</w:t>
      </w:r>
      <w:r w:rsidRPr="005E7EF4">
        <w:t>.</w:t>
      </w:r>
    </w:p>
  </w:footnote>
  <w:footnote w:id="158">
    <w:p w14:paraId="2618FF08" w14:textId="5A66B3C4" w:rsidR="000656C2" w:rsidRPr="00C35A13" w:rsidRDefault="000656C2" w:rsidP="00C35A13">
      <w:pPr>
        <w:pStyle w:val="Textonotapie"/>
        <w:jc w:val="both"/>
        <w:rPr>
          <w:lang w:val="es-ES"/>
        </w:rPr>
      </w:pPr>
      <w:r>
        <w:rPr>
          <w:rStyle w:val="Refdenotaalpie"/>
        </w:rPr>
        <w:footnoteRef/>
      </w:r>
      <w:r>
        <w:t xml:space="preserve"> </w:t>
      </w:r>
      <w:r w:rsidRPr="00C35A13">
        <w:rPr>
          <w:lang w:val="es-ES"/>
        </w:rPr>
        <w:t xml:space="preserve">Corte Constitucional del Ecuador, sentencia No. 143-14-SEP-CC caso No. 2225-13-EP. </w:t>
      </w:r>
    </w:p>
  </w:footnote>
  <w:footnote w:id="159">
    <w:p w14:paraId="03B82EBF" w14:textId="2BB3EF01" w:rsidR="000656C2" w:rsidRPr="00C35A13" w:rsidRDefault="000656C2" w:rsidP="00C35A13">
      <w:pPr>
        <w:pStyle w:val="Textonotapie"/>
        <w:jc w:val="both"/>
        <w:rPr>
          <w:lang w:val="es-ES"/>
        </w:rPr>
      </w:pPr>
      <w:r>
        <w:rPr>
          <w:rStyle w:val="Refdenotaalpie"/>
        </w:rPr>
        <w:footnoteRef/>
      </w:r>
      <w:r>
        <w:t xml:space="preserve"> </w:t>
      </w:r>
      <w:r w:rsidRPr="00C35A13">
        <w:rPr>
          <w:lang w:val="es-ES"/>
        </w:rPr>
        <w:t xml:space="preserve">Ley de Casación, Art. 3.- CAUSALES.- El recurso de casación solo podrá fundarse en las siguientes causales: 1era. Aplicación indebida, falta de aplicación o errónea interpretación de normas de derecho, incluyendo los precedentes jurisprudenciales obligatorios, en la sentencia o auto, que hayan sido determinantes de su parte dispositiva; 2da. Aplicación indebida, falta de aplicación o errónea interpretación de normas procesales, cuando hayan viciado el proceso de nulidad insanable o provocado indefensión, siempre que hubieren influido en la decisión </w:t>
      </w:r>
      <w:r>
        <w:rPr>
          <w:lang w:val="es-ES"/>
        </w:rPr>
        <w:t>de la causa y que la respectiva.</w:t>
      </w:r>
    </w:p>
  </w:footnote>
  <w:footnote w:id="160">
    <w:p w14:paraId="54F32BCB" w14:textId="7E022FB4" w:rsidR="000656C2" w:rsidRPr="0003728A" w:rsidRDefault="000656C2" w:rsidP="00C35A13">
      <w:pPr>
        <w:pStyle w:val="Textonotapie"/>
        <w:jc w:val="both"/>
      </w:pPr>
      <w:r>
        <w:rPr>
          <w:rStyle w:val="Refdenotaalpie"/>
        </w:rPr>
        <w:footnoteRef/>
      </w:r>
      <w:r>
        <w:t xml:space="preserve"> </w:t>
      </w:r>
      <w:r w:rsidRPr="00C35A13">
        <w:rPr>
          <w:lang w:val="es-ES"/>
        </w:rPr>
        <w:t>Corte Constitucional del Ecuador, sentencia No. 077-14-SEP-CC, caso No. 1999-11-EP.</w:t>
      </w:r>
    </w:p>
  </w:footnote>
  <w:footnote w:id="161">
    <w:p w14:paraId="7AD30703" w14:textId="77777777" w:rsidR="000656C2" w:rsidRPr="005E7EF4" w:rsidRDefault="000656C2" w:rsidP="00C35A13">
      <w:pPr>
        <w:pStyle w:val="Textonotapie"/>
        <w:jc w:val="both"/>
      </w:pPr>
      <w:r w:rsidRPr="005E7EF4">
        <w:rPr>
          <w:rStyle w:val="Refdenotaalpie"/>
        </w:rPr>
        <w:footnoteRef/>
      </w:r>
      <w:r>
        <w:t xml:space="preserve"> R.O.S. </w:t>
      </w:r>
      <w:r w:rsidRPr="00261974">
        <w:t>374 de 13-nov-2014</w:t>
      </w:r>
      <w:r>
        <w:t>. Resolución CC No. 167</w:t>
      </w:r>
      <w:r w:rsidRPr="005E7EF4">
        <w:t>.</w:t>
      </w:r>
    </w:p>
  </w:footnote>
  <w:footnote w:id="162">
    <w:p w14:paraId="687E6A4B" w14:textId="7A6A9C16" w:rsidR="000656C2" w:rsidRPr="00B7751A" w:rsidRDefault="000656C2" w:rsidP="00B7751A">
      <w:pPr>
        <w:pStyle w:val="Textonotapie"/>
        <w:jc w:val="both"/>
        <w:rPr>
          <w:lang w:val="es-ES"/>
        </w:rPr>
      </w:pPr>
      <w:r>
        <w:rPr>
          <w:rStyle w:val="Refdenotaalpie"/>
        </w:rPr>
        <w:footnoteRef/>
      </w:r>
      <w:r>
        <w:t xml:space="preserve"> </w:t>
      </w:r>
      <w:r w:rsidRPr="00B7751A">
        <w:rPr>
          <w:lang w:val="es-ES"/>
        </w:rPr>
        <w:t>Constitución del Ecuador, año 2008, Art. 184.- "Serán funciones de la Corte Nacional de Justicia, además de las determinadas en la ley, las siguientes: 1. Conocer los recursos de casación, de revisión y los demás que establezca la ley; 2. Desarrollar el sistema de precedentes jurisprudenciales fundamento en los fallos de triple reiteración; 3. Conoce las causas que se inicien contra las servidoras y servidores públicos que gocen de fuero; y, 4. Presentar proyectos de ley relacionados con el sistema de admin</w:t>
      </w:r>
      <w:r>
        <w:rPr>
          <w:lang w:val="es-ES"/>
        </w:rPr>
        <w:t>istración de justicia".</w:t>
      </w:r>
    </w:p>
  </w:footnote>
  <w:footnote w:id="163">
    <w:p w14:paraId="6C0A3E4D" w14:textId="0E70F2A5" w:rsidR="000656C2" w:rsidRPr="00B7751A" w:rsidRDefault="000656C2" w:rsidP="00B7751A">
      <w:pPr>
        <w:pStyle w:val="Textonotapie"/>
        <w:jc w:val="both"/>
        <w:rPr>
          <w:lang w:val="es-ES"/>
        </w:rPr>
      </w:pPr>
      <w:r>
        <w:rPr>
          <w:rStyle w:val="Refdenotaalpie"/>
        </w:rPr>
        <w:footnoteRef/>
      </w:r>
      <w:r>
        <w:t xml:space="preserve"> </w:t>
      </w:r>
      <w:r w:rsidRPr="00B7751A">
        <w:rPr>
          <w:lang w:val="es-ES"/>
        </w:rPr>
        <w:t xml:space="preserve">Corte Constitucional del Ecuador, para el período de transición, Sentencia No. 003-09-SEP-CC, caso No. 0064-08-EP. </w:t>
      </w:r>
    </w:p>
  </w:footnote>
  <w:footnote w:id="164">
    <w:p w14:paraId="0BDA18D9" w14:textId="2309F040" w:rsidR="000656C2" w:rsidRPr="005E7EF4" w:rsidRDefault="000656C2" w:rsidP="006506C7">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165">
    <w:p w14:paraId="1EA0683D" w14:textId="382F562A" w:rsidR="000656C2" w:rsidRPr="00D47342" w:rsidRDefault="000656C2" w:rsidP="00D47342">
      <w:pPr>
        <w:pStyle w:val="Textonotapie"/>
        <w:jc w:val="both"/>
        <w:rPr>
          <w:lang w:val="es-ES"/>
        </w:rPr>
      </w:pPr>
      <w:r>
        <w:rPr>
          <w:rStyle w:val="Refdenotaalpie"/>
        </w:rPr>
        <w:footnoteRef/>
      </w:r>
      <w:r>
        <w:t xml:space="preserve"> </w:t>
      </w:r>
      <w:r w:rsidRPr="00D47342">
        <w:rPr>
          <w:lang w:val="es-ES"/>
        </w:rPr>
        <w:t>Marco Antonio Guzmán, "La casación en Ecuador, en especial, la Administrativa y la Civil", en Revista de la Facultad de Jurisprudencia, Ciencias Políticas y Sociales, Editorial Universitaria, Quito, 2008, p. 129. </w:t>
      </w:r>
    </w:p>
  </w:footnote>
  <w:footnote w:id="166">
    <w:p w14:paraId="6F98DAD3" w14:textId="5EBFF443" w:rsidR="000656C2" w:rsidRPr="005E7EF4" w:rsidRDefault="000656C2" w:rsidP="00D47342">
      <w:pPr>
        <w:pStyle w:val="Textonotapie"/>
        <w:jc w:val="both"/>
      </w:pPr>
      <w:r w:rsidRPr="005E7EF4">
        <w:rPr>
          <w:rStyle w:val="Refdenotaalpie"/>
        </w:rPr>
        <w:footnoteRef/>
      </w:r>
      <w:r>
        <w:t xml:space="preserve"> R.O.S. 386 de 05-nov-2014. Resolución CC No. 152</w:t>
      </w:r>
      <w:r w:rsidRPr="005E7EF4">
        <w:t>.</w:t>
      </w:r>
    </w:p>
  </w:footnote>
  <w:footnote w:id="167">
    <w:p w14:paraId="58BA57CA" w14:textId="77777777" w:rsidR="000656C2" w:rsidRPr="005E7EF4" w:rsidRDefault="000656C2" w:rsidP="002F28FA">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168">
    <w:p w14:paraId="32EEC243" w14:textId="284E7D66" w:rsidR="000656C2" w:rsidRPr="009A53E9" w:rsidRDefault="000656C2" w:rsidP="009A53E9">
      <w:pPr>
        <w:pStyle w:val="Textonotapie"/>
        <w:jc w:val="both"/>
        <w:rPr>
          <w:lang w:val="es-ES"/>
        </w:rPr>
      </w:pPr>
      <w:r>
        <w:rPr>
          <w:rStyle w:val="Refdenotaalpie"/>
        </w:rPr>
        <w:footnoteRef/>
      </w:r>
      <w:r>
        <w:t xml:space="preserve"> </w:t>
      </w:r>
      <w:r w:rsidRPr="009A53E9">
        <w:rPr>
          <w:lang w:val="es-ES"/>
        </w:rPr>
        <w:t xml:space="preserve">Corte Constitucional del Ecuador, sentencia No. 119-14-SEP-CC, caso No. 1550-11-EP. </w:t>
      </w:r>
    </w:p>
  </w:footnote>
  <w:footnote w:id="169">
    <w:p w14:paraId="4F4C2A97" w14:textId="77777777" w:rsidR="000656C2" w:rsidRPr="005E7EF4" w:rsidRDefault="000656C2" w:rsidP="009A53E9">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170">
    <w:p w14:paraId="18B59DE3" w14:textId="77777777" w:rsidR="000656C2" w:rsidRPr="005E7EF4" w:rsidRDefault="000656C2" w:rsidP="000B2B7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203</w:t>
      </w:r>
      <w:r w:rsidRPr="005E7EF4">
        <w:t>.</w:t>
      </w:r>
    </w:p>
  </w:footnote>
  <w:footnote w:id="171">
    <w:p w14:paraId="7D070A11" w14:textId="0F1C2BE3" w:rsidR="000656C2" w:rsidRPr="005E7EF4" w:rsidRDefault="000656C2" w:rsidP="00A74FF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172">
    <w:p w14:paraId="3FDF572A" w14:textId="0C3E6617" w:rsidR="000656C2" w:rsidRPr="00335D16" w:rsidRDefault="000656C2" w:rsidP="00D47342">
      <w:pPr>
        <w:pStyle w:val="Textonotapie"/>
        <w:jc w:val="both"/>
        <w:rPr>
          <w:lang w:val="es-ES"/>
        </w:rPr>
      </w:pPr>
      <w:r>
        <w:rPr>
          <w:rStyle w:val="Refdenotaalpie"/>
        </w:rPr>
        <w:footnoteRef/>
      </w:r>
      <w:r>
        <w:t xml:space="preserve"> </w:t>
      </w:r>
      <w:r w:rsidRPr="00335D16">
        <w:rPr>
          <w:lang w:val="es-ES"/>
        </w:rPr>
        <w:t xml:space="preserve">Constitución del Ecuador, año 2008, Art. 184.- "Serán funciones de la Corte Nacional de Justicia, además de las determinadas en la ley, las siguientes: 1. Conocer los recursos de casación, de revisión y los demás que establezca la ley; 2. Desarrollar el sistema de precedentes jurisprudenciales fundamento en los fallos de triple reiteración; 3. Conoce las causas que se inicien contra las servidoras y servidores públicos que gocen de fuero; y, 4. Presentar proyectos de ley relacionados con el sistema de administración de justicia". </w:t>
      </w:r>
    </w:p>
  </w:footnote>
  <w:footnote w:id="173">
    <w:p w14:paraId="37A83F81" w14:textId="77777777" w:rsidR="000656C2" w:rsidRPr="0003728A" w:rsidRDefault="000656C2" w:rsidP="00D47342">
      <w:pPr>
        <w:pStyle w:val="Textonotapie"/>
        <w:jc w:val="both"/>
      </w:pPr>
      <w:r>
        <w:rPr>
          <w:rStyle w:val="Refdenotaalpie"/>
        </w:rPr>
        <w:footnoteRef/>
      </w:r>
      <w:r>
        <w:t xml:space="preserve"> </w:t>
      </w:r>
      <w:r w:rsidRPr="00335D16">
        <w:rPr>
          <w:lang w:val="es-ES"/>
        </w:rPr>
        <w:t>Sentencia No. 003-09-SEP-CC del 14 de mayo de 2009, dictada dentro del caso No. 0064-08-EP.</w:t>
      </w:r>
    </w:p>
  </w:footnote>
  <w:footnote w:id="174">
    <w:p w14:paraId="75C24E93" w14:textId="051EE473" w:rsidR="000656C2" w:rsidRPr="005E7EF4" w:rsidRDefault="000656C2" w:rsidP="00D47342">
      <w:pPr>
        <w:pStyle w:val="Textonotapie"/>
        <w:jc w:val="both"/>
      </w:pPr>
      <w:r w:rsidRPr="005E7EF4">
        <w:rPr>
          <w:rStyle w:val="Refdenotaalpie"/>
        </w:rPr>
        <w:footnoteRef/>
      </w:r>
      <w:r>
        <w:t xml:space="preserve"> R.O.S. 386 de 05-nov-2014. Resolución CC No. 152</w:t>
      </w:r>
      <w:r w:rsidRPr="005E7EF4">
        <w:t>.</w:t>
      </w:r>
    </w:p>
  </w:footnote>
  <w:footnote w:id="175">
    <w:p w14:paraId="015C3BE2" w14:textId="77777777" w:rsidR="000656C2" w:rsidRPr="00A04F2A" w:rsidRDefault="000656C2" w:rsidP="00CB1EDD">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034-13-SEP-CC, caso No. 2052-11-EP.</w:t>
      </w:r>
    </w:p>
  </w:footnote>
  <w:footnote w:id="176">
    <w:p w14:paraId="28682078" w14:textId="2AE2EF6C" w:rsidR="000656C2" w:rsidRPr="00397E1C" w:rsidRDefault="000656C2" w:rsidP="00CB1EDD">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077</w:t>
      </w:r>
      <w:r w:rsidRPr="00397E1C">
        <w:rPr>
          <w:lang w:val="es-ES"/>
        </w:rPr>
        <w:t>.</w:t>
      </w:r>
    </w:p>
  </w:footnote>
  <w:footnote w:id="177">
    <w:p w14:paraId="18B73B46" w14:textId="77777777" w:rsidR="000656C2" w:rsidRPr="00A04F2A" w:rsidRDefault="000656C2" w:rsidP="00CB1EDD">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caso No. 1169-10-EP, sentencia No. 083-12-SEP-CC, Registro Oficial Suplemento No. 724 de 14 de junio de 2012.</w:t>
      </w:r>
    </w:p>
  </w:footnote>
  <w:footnote w:id="178">
    <w:p w14:paraId="16F5CE30" w14:textId="77777777" w:rsidR="000656C2" w:rsidRPr="00397E1C" w:rsidRDefault="000656C2" w:rsidP="00CB1ED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179">
    <w:p w14:paraId="77F0399F" w14:textId="77777777" w:rsidR="000656C2" w:rsidRPr="00A04F2A" w:rsidRDefault="000656C2" w:rsidP="00CB1EDD">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Andrade Ubidia, Santiago. La Casación Civil en el Ecuador. Andrade &amp; Asociados Fondo Editorial. Quito, 2005.</w:t>
      </w:r>
    </w:p>
  </w:footnote>
  <w:footnote w:id="180">
    <w:p w14:paraId="55DF8F2F" w14:textId="77777777" w:rsidR="000656C2" w:rsidRPr="00A04F2A" w:rsidRDefault="000656C2" w:rsidP="00CB1EDD">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017-14-SEP-CC caso No. 0401-13-EP</w:t>
      </w:r>
    </w:p>
  </w:footnote>
  <w:footnote w:id="181">
    <w:p w14:paraId="2711C4F9" w14:textId="38149A40" w:rsidR="000656C2" w:rsidRPr="00397E1C" w:rsidRDefault="000656C2" w:rsidP="00CB1ED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119</w:t>
      </w:r>
      <w:r w:rsidRPr="00397E1C">
        <w:rPr>
          <w:lang w:val="es-ES"/>
        </w:rPr>
        <w:t>.</w:t>
      </w:r>
    </w:p>
  </w:footnote>
  <w:footnote w:id="182">
    <w:p w14:paraId="1A39D329" w14:textId="77777777" w:rsidR="000656C2" w:rsidRPr="00A04F2A" w:rsidRDefault="000656C2" w:rsidP="00CB1EDD">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Art. 46.- Demanda ante el Tribunal Distrital de lo Contencioso Administrativo.- El servidor destituido o suspendido, podrá demandar o recurrir ante el Tribunal Distrital de lo Contencioso Administrativo o a los jueces o tribunales competentes, del lugar donde se origina el acto impugnado o donde ha producido sus efectos dicho acto, demandando el reconocimiento de sus derechos.</w:t>
      </w:r>
    </w:p>
    <w:p w14:paraId="3766866A" w14:textId="77777777" w:rsidR="000656C2" w:rsidRPr="00A04F2A" w:rsidRDefault="000656C2" w:rsidP="00CB1EDD">
      <w:pPr>
        <w:autoSpaceDE w:val="0"/>
        <w:autoSpaceDN w:val="0"/>
        <w:adjustRightInd w:val="0"/>
        <w:spacing w:after="0" w:line="240" w:lineRule="auto"/>
        <w:jc w:val="both"/>
        <w:rPr>
          <w:rFonts w:cs="Courier New"/>
          <w:sz w:val="20"/>
          <w:szCs w:val="20"/>
          <w:lang w:eastAsia="es-ES"/>
        </w:rPr>
      </w:pPr>
      <w:r w:rsidRPr="00A04F2A">
        <w:rPr>
          <w:rFonts w:cs="Courier New"/>
          <w:sz w:val="20"/>
          <w:szCs w:val="20"/>
          <w:lang w:eastAsia="es-ES"/>
        </w:rPr>
        <w:t>Si el fallo del tribunal o juez competente fuere, favorable, declarándose nulo el acto, para el servidor destituido, será restituido en sus funciones en un término de cinco días, teniendo derecho a recibir los valores que dejó de percibir. El pago será efectuado en un plazo no mayor de treinta días a partir de la fecha de reincorporación. En caso de fallo favorable para el servidor suspendido, y declarado nulo el acto, se le restituirán los valores no pagados. Si la sentencia determina que la suspensión o</w:t>
      </w:r>
    </w:p>
    <w:p w14:paraId="733F6506" w14:textId="77777777" w:rsidR="000656C2" w:rsidRPr="00A04F2A" w:rsidRDefault="000656C2" w:rsidP="00CB1EDD">
      <w:pPr>
        <w:autoSpaceDE w:val="0"/>
        <w:autoSpaceDN w:val="0"/>
        <w:adjustRightInd w:val="0"/>
        <w:spacing w:after="0" w:line="240" w:lineRule="auto"/>
        <w:jc w:val="both"/>
        <w:rPr>
          <w:rFonts w:cs="Courier New"/>
          <w:sz w:val="20"/>
          <w:szCs w:val="20"/>
          <w:lang w:eastAsia="es-ES"/>
        </w:rPr>
      </w:pPr>
      <w:r w:rsidRPr="00A04F2A">
        <w:rPr>
          <w:rFonts w:cs="Courier New"/>
          <w:sz w:val="20"/>
          <w:szCs w:val="20"/>
          <w:lang w:eastAsia="es-ES"/>
        </w:rPr>
        <w:t>destitución fueron ilegales y nulos, la autoridad, funcionario o servidor causante será</w:t>
      </w:r>
    </w:p>
    <w:p w14:paraId="6213932F" w14:textId="77777777" w:rsidR="000656C2" w:rsidRPr="00A04F2A" w:rsidRDefault="000656C2" w:rsidP="00CB1EDD">
      <w:pPr>
        <w:autoSpaceDE w:val="0"/>
        <w:autoSpaceDN w:val="0"/>
        <w:adjustRightInd w:val="0"/>
        <w:spacing w:after="0" w:line="240" w:lineRule="auto"/>
        <w:jc w:val="both"/>
        <w:rPr>
          <w:rFonts w:cs="Courier New"/>
        </w:rPr>
      </w:pPr>
      <w:r w:rsidRPr="00A04F2A">
        <w:rPr>
          <w:rFonts w:cs="Courier New"/>
          <w:sz w:val="20"/>
          <w:szCs w:val="20"/>
          <w:lang w:eastAsia="es-ES"/>
        </w:rPr>
        <w:t>pecuniariamente responsable de los valores a erogar y, en consecuencia, el Estado ejercerá en su contra el derecho de repetición de los valores pagados, siempre que judicialmente se haya declarado que el funcionario haya causado el perjuicio por dolo o culpa grave.</w:t>
      </w:r>
    </w:p>
  </w:footnote>
  <w:footnote w:id="183">
    <w:p w14:paraId="752B224E" w14:textId="77777777" w:rsidR="000656C2" w:rsidRPr="00397E1C" w:rsidRDefault="000656C2" w:rsidP="00CB1ED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119</w:t>
      </w:r>
      <w:r w:rsidRPr="00397E1C">
        <w:rPr>
          <w:lang w:val="es-ES"/>
        </w:rPr>
        <w:t>.</w:t>
      </w:r>
    </w:p>
  </w:footnote>
  <w:footnote w:id="184">
    <w:p w14:paraId="66CC24C9" w14:textId="77777777" w:rsidR="000656C2" w:rsidRPr="00397E1C" w:rsidRDefault="000656C2" w:rsidP="00625342">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129</w:t>
      </w:r>
      <w:r w:rsidRPr="00397E1C">
        <w:rPr>
          <w:lang w:val="es-ES"/>
        </w:rPr>
        <w:t>.</w:t>
      </w:r>
    </w:p>
  </w:footnote>
  <w:footnote w:id="185">
    <w:p w14:paraId="3FB34553" w14:textId="0B8EC399" w:rsidR="000656C2" w:rsidRPr="00397E1C" w:rsidRDefault="000656C2" w:rsidP="00625342">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077</w:t>
      </w:r>
      <w:r w:rsidRPr="00397E1C">
        <w:rPr>
          <w:lang w:val="es-ES"/>
        </w:rPr>
        <w:t>.</w:t>
      </w:r>
    </w:p>
  </w:footnote>
  <w:footnote w:id="186">
    <w:p w14:paraId="63A1E19C" w14:textId="77777777" w:rsidR="000656C2" w:rsidRPr="005E7EF4" w:rsidRDefault="000656C2" w:rsidP="004307D1">
      <w:pPr>
        <w:pStyle w:val="Textonotapie"/>
        <w:jc w:val="both"/>
      </w:pPr>
      <w:r w:rsidRPr="005E7EF4">
        <w:rPr>
          <w:rStyle w:val="Refdenotaalpie"/>
        </w:rPr>
        <w:footnoteRef/>
      </w:r>
      <w:r>
        <w:t xml:space="preserve"> R.O.S</w:t>
      </w:r>
      <w:r w:rsidRPr="004B3A7A">
        <w:t xml:space="preserve">. </w:t>
      </w:r>
      <w:r>
        <w:t>203 de 14-mar</w:t>
      </w:r>
      <w:r w:rsidRPr="008F770C">
        <w:t>-</w:t>
      </w:r>
      <w:r w:rsidRPr="004B3A7A">
        <w:t>2014</w:t>
      </w:r>
      <w:r>
        <w:t>. Resolución CC No. 019</w:t>
      </w:r>
      <w:r w:rsidRPr="005E7EF4">
        <w:t>.</w:t>
      </w:r>
    </w:p>
  </w:footnote>
  <w:footnote w:id="187">
    <w:p w14:paraId="6F35F3E8" w14:textId="77777777" w:rsidR="000656C2" w:rsidRPr="005E7EF4" w:rsidRDefault="000656C2" w:rsidP="0072236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195</w:t>
      </w:r>
      <w:r w:rsidRPr="005E7EF4">
        <w:t>.</w:t>
      </w:r>
    </w:p>
  </w:footnote>
  <w:footnote w:id="188">
    <w:p w14:paraId="783A8C76" w14:textId="77777777" w:rsidR="000656C2" w:rsidRPr="005E7EF4" w:rsidRDefault="000656C2" w:rsidP="007E43D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195</w:t>
      </w:r>
      <w:r w:rsidRPr="005E7EF4">
        <w:t>.</w:t>
      </w:r>
    </w:p>
  </w:footnote>
  <w:footnote w:id="189">
    <w:p w14:paraId="78620D5C" w14:textId="77777777" w:rsidR="000656C2" w:rsidRPr="00232491" w:rsidRDefault="000656C2" w:rsidP="00232491">
      <w:pPr>
        <w:autoSpaceDE w:val="0"/>
        <w:autoSpaceDN w:val="0"/>
        <w:adjustRightInd w:val="0"/>
        <w:spacing w:after="0" w:line="240" w:lineRule="auto"/>
        <w:jc w:val="both"/>
        <w:rPr>
          <w:rFonts w:cs="Courier New"/>
          <w:sz w:val="20"/>
          <w:szCs w:val="20"/>
        </w:rPr>
      </w:pPr>
      <w:r w:rsidRPr="00232491">
        <w:rPr>
          <w:rStyle w:val="Refdenotaalpie"/>
          <w:sz w:val="20"/>
          <w:szCs w:val="20"/>
        </w:rPr>
        <w:footnoteRef/>
      </w:r>
      <w:r>
        <w:t xml:space="preserve"> </w:t>
      </w:r>
      <w:r w:rsidRPr="00232491">
        <w:rPr>
          <w:rFonts w:cs="Courier New"/>
          <w:sz w:val="20"/>
          <w:szCs w:val="20"/>
          <w:lang w:eastAsia="es-ES"/>
        </w:rPr>
        <w:t>Entre dichas formalidades se menciona que en el proceso se extienda el acta de citación, expresando el nombre completo del citado, la forma en que se la hubiere practicado y la fecha, hora y lugar de la misma; de la notificación el actuario sentará la correspondiente razón. El actuario o el citador tendrá la obligación de cerciorarse de la verdad, de que se trata de la respectiva habitación o establecimiento de comercio para hacer allí la citación en forma legal (Artículo 77 CPC).</w:t>
      </w:r>
    </w:p>
  </w:footnote>
  <w:footnote w:id="190">
    <w:p w14:paraId="64A76FBE" w14:textId="77777777" w:rsidR="000656C2" w:rsidRPr="00232491" w:rsidRDefault="000656C2" w:rsidP="00232491">
      <w:pPr>
        <w:autoSpaceDE w:val="0"/>
        <w:autoSpaceDN w:val="0"/>
        <w:adjustRightInd w:val="0"/>
        <w:spacing w:after="0" w:line="240" w:lineRule="auto"/>
        <w:jc w:val="both"/>
        <w:rPr>
          <w:rFonts w:cs="Courier New"/>
          <w:sz w:val="20"/>
          <w:szCs w:val="20"/>
        </w:rPr>
      </w:pPr>
      <w:r w:rsidRPr="00232491">
        <w:rPr>
          <w:rStyle w:val="Refdenotaalpie"/>
          <w:rFonts w:cs="Courier New"/>
          <w:sz w:val="20"/>
          <w:szCs w:val="20"/>
        </w:rPr>
        <w:footnoteRef/>
      </w:r>
      <w:r w:rsidRPr="00232491">
        <w:rPr>
          <w:rFonts w:cs="Courier New"/>
          <w:sz w:val="20"/>
          <w:szCs w:val="20"/>
        </w:rPr>
        <w:t xml:space="preserve"> </w:t>
      </w:r>
      <w:r w:rsidRPr="00232491">
        <w:rPr>
          <w:rFonts w:cs="Courier New"/>
          <w:sz w:val="20"/>
          <w:szCs w:val="20"/>
          <w:lang w:eastAsia="es-ES"/>
        </w:rPr>
        <w:t>Para la citación por la prensa, el Código Procesal Civil establece que en el caso de las personas cuya residencia se desconoce, se las citará por tres publicaciones hechas en fechas distintas, en un periódico de amplia circulación del lugar, y de no haberlo en un periódico de amplia circulación en la capital o a nivel nacional, en cuyo caso, la citación por la prensa exige previamente que el actor declare bajo juramento que le ha sido imposible determinar la residencia del demandado; si no lo hiciere, el juez no admitirá su solicitud de citación por la prensa. (Artículo 82 CPC).</w:t>
      </w:r>
    </w:p>
  </w:footnote>
  <w:footnote w:id="191">
    <w:p w14:paraId="7E4EC721" w14:textId="5518A8DF" w:rsidR="000656C2" w:rsidRPr="00397E1C" w:rsidRDefault="000656C2" w:rsidP="009C6D6E">
      <w:pPr>
        <w:pStyle w:val="Textonotapie"/>
        <w:jc w:val="both"/>
        <w:rPr>
          <w:lang w:val="es-ES"/>
        </w:rPr>
      </w:pPr>
      <w:r w:rsidRPr="00397E1C">
        <w:rPr>
          <w:vertAlign w:val="superscript"/>
          <w:lang w:val="es-ES"/>
        </w:rPr>
        <w:footnoteRef/>
      </w:r>
      <w:r w:rsidRPr="00397E1C">
        <w:rPr>
          <w:lang w:val="es-ES"/>
        </w:rPr>
        <w:t xml:space="preserve"> R.O.S. </w:t>
      </w:r>
      <w:r w:rsidRPr="005B7653">
        <w:t>307 de 08-ago-2014</w:t>
      </w:r>
      <w:r>
        <w:rPr>
          <w:lang w:val="es-ES"/>
        </w:rPr>
        <w:t>. Resolución CC No. 106</w:t>
      </w:r>
      <w:r w:rsidRPr="00397E1C">
        <w:rPr>
          <w:lang w:val="es-ES"/>
        </w:rPr>
        <w:t>.</w:t>
      </w:r>
    </w:p>
  </w:footnote>
  <w:footnote w:id="192">
    <w:p w14:paraId="237EF59E" w14:textId="77777777" w:rsidR="000656C2" w:rsidRPr="00232491" w:rsidRDefault="000656C2" w:rsidP="00232491">
      <w:pPr>
        <w:autoSpaceDE w:val="0"/>
        <w:autoSpaceDN w:val="0"/>
        <w:adjustRightInd w:val="0"/>
        <w:spacing w:after="0" w:line="240" w:lineRule="auto"/>
        <w:jc w:val="both"/>
        <w:rPr>
          <w:rFonts w:cs="Courier New"/>
          <w:sz w:val="20"/>
          <w:szCs w:val="20"/>
        </w:rPr>
      </w:pPr>
      <w:r>
        <w:rPr>
          <w:rStyle w:val="Refdenotaalpie"/>
        </w:rPr>
        <w:footnoteRef/>
      </w:r>
      <w:r>
        <w:t xml:space="preserve"> </w:t>
      </w:r>
      <w:r w:rsidRPr="00232491">
        <w:rPr>
          <w:rFonts w:cs="Courier New"/>
          <w:sz w:val="20"/>
          <w:szCs w:val="20"/>
          <w:lang w:eastAsia="es-ES"/>
        </w:rPr>
        <w:t>Código de Procedimiento Civil, "Art. 82.- A personas cuya individualidad o residencia sea imposible determinar se citará por tres publicaciones que se harán, cada una de ellas en fecha distinta, en un periódico de amplia circulación del lugar; de no haberlo, se harán en un periódico de la capital de la provincia, asimismo de amplia circulación; y si tampoco allí lo hubiere, en uno de amplia circulación nacional, que la jueza o el juez señale. La publicación contendrá un extracto de la demanda o solicitud pertinente, y de la providencia respectiva. La afirmación de que es imposible determinar la individualidad o residencia de quien deba ser citado, la hará el solicitante bajo juramento sin el cumplimiento de cuyo requisito, la jueza o el juez no admitirá la solicitud. Cuando deba citarse a herederos, a los conocidos se citará personalmente o por boleta y a los desconocidos o cuya residencia fuere imposible determinar, en la forma prevista por los incisos precedentes. Los citados que no comparecieren veinte días después de la última publicación, podrán ser considerados o declarados rebeldes."</w:t>
      </w:r>
    </w:p>
  </w:footnote>
  <w:footnote w:id="193">
    <w:p w14:paraId="58A16A57" w14:textId="374CF606" w:rsidR="000656C2" w:rsidRPr="00232491" w:rsidRDefault="000656C2" w:rsidP="00232491">
      <w:pPr>
        <w:autoSpaceDE w:val="0"/>
        <w:autoSpaceDN w:val="0"/>
        <w:adjustRightInd w:val="0"/>
        <w:spacing w:after="0" w:line="240" w:lineRule="auto"/>
        <w:jc w:val="both"/>
        <w:rPr>
          <w:rFonts w:cs="Courier New"/>
          <w:sz w:val="20"/>
          <w:szCs w:val="20"/>
        </w:rPr>
      </w:pPr>
      <w:r w:rsidRPr="00232491">
        <w:rPr>
          <w:rStyle w:val="Refdenotaalpie"/>
          <w:rFonts w:cs="Courier New"/>
          <w:sz w:val="20"/>
          <w:szCs w:val="20"/>
        </w:rPr>
        <w:footnoteRef/>
      </w:r>
      <w:r w:rsidRPr="00232491">
        <w:rPr>
          <w:rFonts w:cs="Courier New"/>
          <w:sz w:val="20"/>
          <w:szCs w:val="20"/>
        </w:rPr>
        <w:t xml:space="preserve"> </w:t>
      </w:r>
      <w:r w:rsidRPr="00232491">
        <w:rPr>
          <w:rFonts w:cs="Courier New"/>
          <w:sz w:val="20"/>
          <w:szCs w:val="20"/>
          <w:lang w:eastAsia="es-ES"/>
        </w:rPr>
        <w:t>Sentencia No. 159-2001 de la Primera Sala de lo Civil y Mercantil de la ex Corte Suprema de Justicia publicada en el Registro Oficial No. 353 el viernes 22 de junio del 2001</w:t>
      </w:r>
      <w:r>
        <w:rPr>
          <w:rFonts w:cs="Courier New"/>
          <w:sz w:val="20"/>
          <w:szCs w:val="20"/>
          <w:lang w:eastAsia="es-ES"/>
        </w:rPr>
        <w:t>.</w:t>
      </w:r>
    </w:p>
  </w:footnote>
  <w:footnote w:id="194">
    <w:p w14:paraId="4379716F" w14:textId="0B96E7F2" w:rsidR="000656C2" w:rsidRPr="00232491" w:rsidRDefault="000656C2" w:rsidP="00232491">
      <w:pPr>
        <w:autoSpaceDE w:val="0"/>
        <w:autoSpaceDN w:val="0"/>
        <w:adjustRightInd w:val="0"/>
        <w:spacing w:after="0" w:line="240" w:lineRule="auto"/>
        <w:jc w:val="both"/>
        <w:rPr>
          <w:rFonts w:cs="Courier New"/>
          <w:sz w:val="20"/>
          <w:szCs w:val="20"/>
        </w:rPr>
      </w:pPr>
      <w:r w:rsidRPr="00232491">
        <w:rPr>
          <w:rStyle w:val="Refdenotaalpie"/>
          <w:rFonts w:cs="Courier New"/>
          <w:sz w:val="20"/>
          <w:szCs w:val="20"/>
        </w:rPr>
        <w:footnoteRef/>
      </w:r>
      <w:r w:rsidRPr="00232491">
        <w:rPr>
          <w:rFonts w:cs="Courier New"/>
          <w:sz w:val="20"/>
          <w:szCs w:val="20"/>
        </w:rPr>
        <w:t xml:space="preserve"> </w:t>
      </w:r>
      <w:r w:rsidRPr="00232491">
        <w:rPr>
          <w:rFonts w:cs="Courier New"/>
          <w:sz w:val="20"/>
          <w:szCs w:val="20"/>
          <w:lang w:eastAsia="es-ES"/>
        </w:rPr>
        <w:t>Corte Constitucional del Ecuador, para el período de transición, sentencia No. 020-10-SEP-CC, caso No. 0583-09-EP</w:t>
      </w:r>
      <w:r>
        <w:rPr>
          <w:rFonts w:cs="Courier New"/>
          <w:sz w:val="20"/>
          <w:szCs w:val="20"/>
          <w:lang w:eastAsia="es-ES"/>
        </w:rPr>
        <w:t>.</w:t>
      </w:r>
    </w:p>
  </w:footnote>
  <w:footnote w:id="195">
    <w:p w14:paraId="3F7B8388" w14:textId="03FEFF30" w:rsidR="000656C2" w:rsidRPr="00397E1C" w:rsidRDefault="000656C2" w:rsidP="00232491">
      <w:pPr>
        <w:pStyle w:val="Textonotapie"/>
        <w:jc w:val="both"/>
        <w:rPr>
          <w:lang w:val="es-ES"/>
        </w:rPr>
      </w:pPr>
      <w:r w:rsidRPr="00232491">
        <w:rPr>
          <w:rFonts w:cs="Courier New"/>
          <w:vertAlign w:val="superscript"/>
          <w:lang w:val="es-ES"/>
        </w:rPr>
        <w:footnoteRef/>
      </w:r>
      <w:r w:rsidRPr="00232491">
        <w:rPr>
          <w:rFonts w:cs="Courier New"/>
          <w:lang w:val="es-ES"/>
        </w:rPr>
        <w:t xml:space="preserve"> R.O.S. </w:t>
      </w:r>
      <w:r w:rsidRPr="00232491">
        <w:rPr>
          <w:rFonts w:cs="Courier New"/>
        </w:rPr>
        <w:t>307 de 08-ago-2014</w:t>
      </w:r>
      <w:r w:rsidRPr="00232491">
        <w:rPr>
          <w:rFonts w:cs="Courier New"/>
          <w:lang w:val="es-ES"/>
        </w:rPr>
        <w:t>. Resolución</w:t>
      </w:r>
      <w:r>
        <w:rPr>
          <w:lang w:val="es-ES"/>
        </w:rPr>
        <w:t xml:space="preserve"> CC No. 106</w:t>
      </w:r>
      <w:r w:rsidRPr="00397E1C">
        <w:rPr>
          <w:lang w:val="es-ES"/>
        </w:rPr>
        <w:t>.</w:t>
      </w:r>
    </w:p>
  </w:footnote>
  <w:footnote w:id="196">
    <w:p w14:paraId="261B7E77" w14:textId="38DCF27A" w:rsidR="000656C2" w:rsidRPr="00397E1C" w:rsidRDefault="000656C2" w:rsidP="00115C4B">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132</w:t>
      </w:r>
      <w:r w:rsidRPr="00397E1C">
        <w:rPr>
          <w:lang w:val="es-ES"/>
        </w:rPr>
        <w:t>.</w:t>
      </w:r>
    </w:p>
  </w:footnote>
  <w:footnote w:id="197">
    <w:p w14:paraId="123AEF2A" w14:textId="3D4E8F9F" w:rsidR="000656C2" w:rsidRPr="00773F43" w:rsidRDefault="000656C2" w:rsidP="00773F43">
      <w:pPr>
        <w:pStyle w:val="Textonotapie"/>
        <w:jc w:val="both"/>
        <w:rPr>
          <w:lang w:val="es-ES"/>
        </w:rPr>
      </w:pPr>
      <w:r>
        <w:rPr>
          <w:rStyle w:val="Refdenotaalpie"/>
        </w:rPr>
        <w:footnoteRef/>
      </w:r>
      <w:r>
        <w:t xml:space="preserve"> </w:t>
      </w:r>
      <w:r w:rsidRPr="00773F43">
        <w:rPr>
          <w:lang w:val="es-ES"/>
        </w:rPr>
        <w:t>Idem; pág. 46, citado por Diana Fernández León, tesis "La ejecución coactiva tributaria" - Maestría en Derecho, mención en Derecho Tributario - Universidad Andina Simón Bol</w:t>
      </w:r>
      <w:r>
        <w:rPr>
          <w:lang w:val="es-ES"/>
        </w:rPr>
        <w:t>ívar sede Ecuador - año 2009.</w:t>
      </w:r>
    </w:p>
  </w:footnote>
  <w:footnote w:id="198">
    <w:p w14:paraId="607E462B" w14:textId="09E88D59" w:rsidR="000656C2" w:rsidRPr="0003728A" w:rsidRDefault="000656C2" w:rsidP="00773F43">
      <w:pPr>
        <w:pStyle w:val="Textonotapie"/>
        <w:jc w:val="both"/>
      </w:pPr>
      <w:r>
        <w:rPr>
          <w:rStyle w:val="Refdenotaalpie"/>
        </w:rPr>
        <w:footnoteRef/>
      </w:r>
      <w:r>
        <w:t xml:space="preserve"> </w:t>
      </w:r>
      <w:r w:rsidRPr="00773F43">
        <w:rPr>
          <w:lang w:val="es-ES"/>
        </w:rPr>
        <w:t>Ver Sentencia No. 173-12-SEP-CC en el caso No. 0785-10-EP - R. O. (S) 724 del 14 de junio de 2012.</w:t>
      </w:r>
    </w:p>
  </w:footnote>
  <w:footnote w:id="199">
    <w:p w14:paraId="6A09DA00" w14:textId="77777777" w:rsidR="000656C2" w:rsidRPr="005E7EF4" w:rsidRDefault="000656C2" w:rsidP="00773F43">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200">
    <w:p w14:paraId="797E3BE7" w14:textId="77777777" w:rsidR="000656C2" w:rsidRPr="005E7EF4" w:rsidRDefault="000656C2" w:rsidP="00773F43">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201">
    <w:p w14:paraId="65564CEB" w14:textId="77777777" w:rsidR="000656C2" w:rsidRPr="005E7EF4" w:rsidRDefault="000656C2" w:rsidP="001357B4">
      <w:pPr>
        <w:pStyle w:val="Textonotapie"/>
        <w:jc w:val="both"/>
      </w:pPr>
      <w:r w:rsidRPr="005E7EF4">
        <w:rPr>
          <w:rStyle w:val="Refdenotaalpie"/>
        </w:rPr>
        <w:footnoteRef/>
      </w:r>
      <w:r>
        <w:t xml:space="preserve"> R.O.S. </w:t>
      </w:r>
      <w:r w:rsidRPr="00261974">
        <w:t>374 de 13-nov-2014</w:t>
      </w:r>
      <w:r>
        <w:t>. Resolución CC No. 162</w:t>
      </w:r>
      <w:r w:rsidRPr="005E7EF4">
        <w:t>.</w:t>
      </w:r>
    </w:p>
  </w:footnote>
  <w:footnote w:id="202">
    <w:p w14:paraId="55BBAE48" w14:textId="61745099" w:rsidR="000656C2" w:rsidRPr="00861EE4" w:rsidRDefault="000656C2" w:rsidP="00861EE4">
      <w:pPr>
        <w:pStyle w:val="Textonotapie"/>
        <w:jc w:val="both"/>
        <w:rPr>
          <w:lang w:val="es-ES"/>
        </w:rPr>
      </w:pPr>
      <w:r>
        <w:rPr>
          <w:rStyle w:val="Refdenotaalpie"/>
        </w:rPr>
        <w:footnoteRef/>
      </w:r>
      <w:r>
        <w:t xml:space="preserve"> </w:t>
      </w:r>
      <w:r w:rsidRPr="00861EE4">
        <w:rPr>
          <w:lang w:val="es-ES"/>
        </w:rPr>
        <w:t xml:space="preserve">Corte Constitucional del Ecuador para el periodo de transición, sentencia No. 001-10-PJO-CC, caso No. 0999-09-JP. </w:t>
      </w:r>
    </w:p>
  </w:footnote>
  <w:footnote w:id="203">
    <w:p w14:paraId="41A52733" w14:textId="77777777" w:rsidR="000656C2" w:rsidRPr="005E7EF4" w:rsidRDefault="000656C2" w:rsidP="00861EE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174</w:t>
      </w:r>
      <w:r w:rsidRPr="005E7EF4">
        <w:t>.</w:t>
      </w:r>
    </w:p>
  </w:footnote>
  <w:footnote w:id="204">
    <w:p w14:paraId="57F3B430" w14:textId="77777777" w:rsidR="000656C2" w:rsidRPr="00205A71" w:rsidRDefault="000656C2" w:rsidP="00990C26">
      <w:pPr>
        <w:pStyle w:val="Textonotapie"/>
        <w:rPr>
          <w:rFonts w:cs="Courier New"/>
        </w:rPr>
      </w:pPr>
      <w:r w:rsidRPr="00205A71">
        <w:rPr>
          <w:rStyle w:val="Refdenotaalpie"/>
          <w:rFonts w:cs="Courier New"/>
        </w:rPr>
        <w:footnoteRef/>
      </w:r>
      <w:r w:rsidRPr="00205A71">
        <w:rPr>
          <w:rFonts w:cs="Courier New"/>
        </w:rPr>
        <w:t xml:space="preserve"> </w:t>
      </w:r>
      <w:r w:rsidRPr="00205A71">
        <w:rPr>
          <w:rFonts w:cs="Courier New"/>
          <w:lang w:eastAsia="es-ES"/>
        </w:rPr>
        <w:t>Corte Constitucional del Ecuador, Sentencia No. 102-13-SEP-CC, caso No. 0380-10-EP.</w:t>
      </w:r>
    </w:p>
  </w:footnote>
  <w:footnote w:id="205">
    <w:p w14:paraId="6A268D82" w14:textId="533292E0" w:rsidR="000656C2" w:rsidRPr="00397E1C" w:rsidRDefault="000656C2" w:rsidP="00990C26">
      <w:pPr>
        <w:pStyle w:val="Textonotapie"/>
        <w:jc w:val="both"/>
        <w:rPr>
          <w:lang w:val="es-ES"/>
        </w:rPr>
      </w:pPr>
      <w:r w:rsidRPr="00397E1C">
        <w:rPr>
          <w:vertAlign w:val="superscript"/>
          <w:lang w:val="es-ES"/>
        </w:rPr>
        <w:footnoteRef/>
      </w:r>
      <w:r w:rsidRPr="00397E1C">
        <w:rPr>
          <w:lang w:val="es-ES"/>
        </w:rPr>
        <w:t xml:space="preserve"> R.O.S. 289 de 15</w:t>
      </w:r>
      <w:r>
        <w:rPr>
          <w:lang w:val="es-ES"/>
        </w:rPr>
        <w:t>-jul-2014. Resolución CC No. 146</w:t>
      </w:r>
      <w:r w:rsidRPr="00397E1C">
        <w:rPr>
          <w:lang w:val="es-ES"/>
        </w:rPr>
        <w:t>.</w:t>
      </w:r>
    </w:p>
  </w:footnote>
  <w:footnote w:id="206">
    <w:p w14:paraId="7FFEB3A9" w14:textId="10A62A0C" w:rsidR="000656C2" w:rsidRPr="0004045C" w:rsidRDefault="000656C2" w:rsidP="0004045C">
      <w:pPr>
        <w:pStyle w:val="Textonotapie"/>
        <w:jc w:val="both"/>
        <w:rPr>
          <w:lang w:val="es-ES"/>
        </w:rPr>
      </w:pPr>
      <w:r>
        <w:rPr>
          <w:rStyle w:val="Refdenotaalpie"/>
        </w:rPr>
        <w:footnoteRef/>
      </w:r>
      <w:r>
        <w:t xml:space="preserve"> </w:t>
      </w:r>
      <w:r>
        <w:rPr>
          <w:lang w:val="es-ES"/>
        </w:rPr>
        <w:t>C</w:t>
      </w:r>
      <w:r w:rsidRPr="0004045C">
        <w:rPr>
          <w:lang w:val="es-ES"/>
        </w:rPr>
        <w:t xml:space="preserve">orte Constitucional de Colombia. Sentencia T-426 de 1992, M.P. Eduardo Cifuentes, consid. 22. </w:t>
      </w:r>
    </w:p>
  </w:footnote>
  <w:footnote w:id="207">
    <w:p w14:paraId="3B3B14CA" w14:textId="77777777" w:rsidR="000656C2" w:rsidRPr="005E7EF4" w:rsidRDefault="000656C2" w:rsidP="0004045C">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208">
    <w:p w14:paraId="498531F6" w14:textId="77777777" w:rsidR="000656C2" w:rsidRPr="00205A71" w:rsidRDefault="000656C2" w:rsidP="00AF1E4F">
      <w:pPr>
        <w:autoSpaceDE w:val="0"/>
        <w:autoSpaceDN w:val="0"/>
        <w:adjustRightInd w:val="0"/>
        <w:spacing w:after="0" w:line="240" w:lineRule="auto"/>
        <w:jc w:val="both"/>
        <w:rPr>
          <w:rFonts w:cs="Courier New"/>
        </w:rPr>
      </w:pPr>
      <w:r w:rsidRPr="00205A71">
        <w:rPr>
          <w:rStyle w:val="Refdenotaalpie"/>
          <w:rFonts w:cs="Courier New"/>
        </w:rPr>
        <w:footnoteRef/>
      </w:r>
      <w:r w:rsidRPr="00205A71">
        <w:rPr>
          <w:rFonts w:cs="Courier New"/>
        </w:rPr>
        <w:t xml:space="preserve"> </w:t>
      </w:r>
      <w:r w:rsidRPr="00205A71">
        <w:rPr>
          <w:rFonts w:cs="Courier New"/>
          <w:sz w:val="20"/>
          <w:szCs w:val="20"/>
          <w:lang w:eastAsia="es-ES"/>
        </w:rPr>
        <w:t>Víctor Ferreres Comella, Justicia Constitucional y Democracia, Centro de Estudios Políticos y Constitucionales, Madrid, 1997, p. 160</w:t>
      </w:r>
    </w:p>
  </w:footnote>
  <w:footnote w:id="209">
    <w:p w14:paraId="15DA8FE6" w14:textId="77777777" w:rsidR="000656C2" w:rsidRPr="00205A71" w:rsidRDefault="000656C2" w:rsidP="00AF1E4F">
      <w:pPr>
        <w:pStyle w:val="Textonotapie"/>
        <w:jc w:val="both"/>
        <w:rPr>
          <w:rFonts w:cs="Courier New"/>
        </w:rPr>
      </w:pPr>
      <w:r w:rsidRPr="00205A71">
        <w:rPr>
          <w:rStyle w:val="Refdenotaalpie"/>
          <w:rFonts w:cs="Courier New"/>
        </w:rPr>
        <w:footnoteRef/>
      </w:r>
      <w:r w:rsidRPr="00205A71">
        <w:rPr>
          <w:rFonts w:cs="Courier New"/>
        </w:rPr>
        <w:t xml:space="preserve"> </w:t>
      </w:r>
      <w:r w:rsidRPr="00205A71">
        <w:rPr>
          <w:rFonts w:cs="Courier New"/>
          <w:lang w:eastAsia="es-ES"/>
        </w:rPr>
        <w:t>Corte Constitucional del Ecuador, sentencia No. 034-13-SCN-CC, caso No. 0561-12-CN.</w:t>
      </w:r>
    </w:p>
  </w:footnote>
  <w:footnote w:id="210">
    <w:p w14:paraId="4E84A444" w14:textId="3153FA0E" w:rsidR="000656C2" w:rsidRPr="00397E1C" w:rsidRDefault="000656C2" w:rsidP="00AF1E4F">
      <w:pPr>
        <w:pStyle w:val="Textonotapie"/>
        <w:jc w:val="both"/>
        <w:rPr>
          <w:lang w:val="es-ES"/>
        </w:rPr>
      </w:pPr>
      <w:r w:rsidRPr="00397E1C">
        <w:rPr>
          <w:vertAlign w:val="superscript"/>
          <w:lang w:val="es-ES"/>
        </w:rPr>
        <w:footnoteRef/>
      </w:r>
      <w:r w:rsidRPr="00397E1C">
        <w:rPr>
          <w:lang w:val="es-ES"/>
        </w:rPr>
        <w:t xml:space="preserve"> R.O.S. </w:t>
      </w:r>
      <w:r>
        <w:t>304 de 05</w:t>
      </w:r>
      <w:r w:rsidRPr="005B7653">
        <w:t>-ago-2014</w:t>
      </w:r>
      <w:r>
        <w:rPr>
          <w:lang w:val="es-ES"/>
        </w:rPr>
        <w:t>. Resolución CC No. 110</w:t>
      </w:r>
      <w:r w:rsidRPr="00397E1C">
        <w:rPr>
          <w:lang w:val="es-ES"/>
        </w:rPr>
        <w:t>.</w:t>
      </w:r>
    </w:p>
  </w:footnote>
  <w:footnote w:id="211">
    <w:p w14:paraId="6921F44C" w14:textId="77777777" w:rsidR="000656C2" w:rsidRPr="005E7EF4" w:rsidRDefault="000656C2" w:rsidP="002E1C65">
      <w:pPr>
        <w:pStyle w:val="Textonotapie"/>
        <w:jc w:val="both"/>
      </w:pPr>
      <w:r w:rsidRPr="005E7EF4">
        <w:rPr>
          <w:rStyle w:val="Refdenotaalpie"/>
        </w:rPr>
        <w:footnoteRef/>
      </w:r>
      <w:r>
        <w:t xml:space="preserve"> R.O.S</w:t>
      </w:r>
      <w:r w:rsidRPr="004B3A7A">
        <w:t xml:space="preserve">. </w:t>
      </w:r>
      <w:r w:rsidRPr="008F0294">
        <w:t>184 de 14-feb</w:t>
      </w:r>
      <w:r w:rsidRPr="008F770C">
        <w:t>-</w:t>
      </w:r>
      <w:r w:rsidRPr="004B3A7A">
        <w:t>2014</w:t>
      </w:r>
      <w:r>
        <w:t>. Resolución CC No. 003</w:t>
      </w:r>
      <w:r w:rsidRPr="005E7EF4">
        <w:t>.</w:t>
      </w:r>
    </w:p>
  </w:footnote>
  <w:footnote w:id="212">
    <w:p w14:paraId="5EF125F9" w14:textId="77777777" w:rsidR="000656C2" w:rsidRPr="005E7EF4" w:rsidRDefault="000656C2" w:rsidP="002E1C65">
      <w:pPr>
        <w:pStyle w:val="Textonotapie"/>
        <w:jc w:val="both"/>
      </w:pPr>
      <w:r w:rsidRPr="005E7EF4">
        <w:rPr>
          <w:rStyle w:val="Refdenotaalpie"/>
        </w:rPr>
        <w:footnoteRef/>
      </w:r>
      <w:r>
        <w:t xml:space="preserve"> R.O.S</w:t>
      </w:r>
      <w:r w:rsidRPr="004B3A7A">
        <w:t xml:space="preserve">. </w:t>
      </w:r>
      <w:r>
        <w:t>203 de 14-mar</w:t>
      </w:r>
      <w:r w:rsidRPr="008F770C">
        <w:t>-</w:t>
      </w:r>
      <w:r w:rsidRPr="004B3A7A">
        <w:t>2014</w:t>
      </w:r>
      <w:r>
        <w:t>. Resolución CC No. 130</w:t>
      </w:r>
      <w:r w:rsidRPr="005E7EF4">
        <w:t>.</w:t>
      </w:r>
    </w:p>
  </w:footnote>
  <w:footnote w:id="213">
    <w:p w14:paraId="14B28FE5" w14:textId="77777777" w:rsidR="000656C2" w:rsidRPr="005E7EF4" w:rsidRDefault="000656C2" w:rsidP="002F6D01">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214">
    <w:p w14:paraId="29EEF884" w14:textId="77777777" w:rsidR="000656C2" w:rsidRPr="005E7EF4" w:rsidRDefault="000656C2" w:rsidP="00CE292D">
      <w:pPr>
        <w:pStyle w:val="Textonotapie"/>
        <w:jc w:val="both"/>
      </w:pPr>
      <w:r w:rsidRPr="005E7EF4">
        <w:rPr>
          <w:rStyle w:val="Refdenotaalpie"/>
        </w:rPr>
        <w:footnoteRef/>
      </w:r>
      <w:r>
        <w:t xml:space="preserve"> R.O.S. </w:t>
      </w:r>
      <w:r w:rsidRPr="00261974">
        <w:t>374 de 13-nov-2014</w:t>
      </w:r>
      <w:r>
        <w:t>. Resolución CC No. 145</w:t>
      </w:r>
      <w:r w:rsidRPr="005E7EF4">
        <w:t>.</w:t>
      </w:r>
    </w:p>
  </w:footnote>
  <w:footnote w:id="215">
    <w:p w14:paraId="147B5914" w14:textId="77777777" w:rsidR="000656C2" w:rsidRPr="00397E1C" w:rsidRDefault="000656C2" w:rsidP="00C77198">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 No. 115.</w:t>
      </w:r>
    </w:p>
  </w:footnote>
  <w:footnote w:id="216">
    <w:p w14:paraId="2ED21C25" w14:textId="77777777" w:rsidR="000656C2" w:rsidRPr="00C77198" w:rsidRDefault="000656C2" w:rsidP="00C77198">
      <w:pPr>
        <w:pStyle w:val="Textonotapie"/>
        <w:rPr>
          <w:rFonts w:cs="Courier New"/>
        </w:rPr>
      </w:pPr>
      <w:r w:rsidRPr="00C77198">
        <w:rPr>
          <w:rStyle w:val="Refdenotaalpie"/>
          <w:rFonts w:cs="Courier New"/>
        </w:rPr>
        <w:footnoteRef/>
      </w:r>
      <w:r w:rsidRPr="007A723E">
        <w:rPr>
          <w:rFonts w:ascii="Corbel" w:hAnsi="Corbel"/>
        </w:rPr>
        <w:t xml:space="preserve"> </w:t>
      </w:r>
      <w:r w:rsidRPr="00C77198">
        <w:rPr>
          <w:rFonts w:cs="Courier New"/>
        </w:rPr>
        <w:t>Citado por Jorge Zavala Baquerizo, "El Debido Proceso", EDINO, Guayaquil- Ecuador, pp. 23</w:t>
      </w:r>
    </w:p>
  </w:footnote>
  <w:footnote w:id="217">
    <w:p w14:paraId="4D8E9673" w14:textId="77777777" w:rsidR="000656C2" w:rsidRPr="00C77198" w:rsidRDefault="000656C2" w:rsidP="00C77198">
      <w:pPr>
        <w:autoSpaceDE w:val="0"/>
        <w:autoSpaceDN w:val="0"/>
        <w:adjustRightInd w:val="0"/>
        <w:spacing w:after="0" w:line="240" w:lineRule="auto"/>
        <w:jc w:val="both"/>
        <w:rPr>
          <w:rFonts w:cs="Courier New"/>
          <w:sz w:val="20"/>
          <w:szCs w:val="20"/>
        </w:rPr>
      </w:pPr>
      <w:r w:rsidRPr="00C77198">
        <w:rPr>
          <w:rStyle w:val="Refdenotaalpie"/>
          <w:rFonts w:cs="Courier New"/>
          <w:sz w:val="20"/>
          <w:szCs w:val="20"/>
        </w:rPr>
        <w:footnoteRef/>
      </w:r>
      <w:r w:rsidRPr="00C77198">
        <w:rPr>
          <w:rFonts w:cs="Courier New"/>
          <w:sz w:val="20"/>
          <w:szCs w:val="20"/>
        </w:rPr>
        <w:t xml:space="preserve"> Citado por Carlos Bernal Pulido, "El derecho de los derechos Escritos sobre la aplicación de los derechos fundamentales", Universidad Externado de Colombia, Bogotá, 2005, pp. 40</w:t>
      </w:r>
    </w:p>
  </w:footnote>
  <w:footnote w:id="218">
    <w:p w14:paraId="60428EDF" w14:textId="77777777" w:rsidR="000656C2" w:rsidRPr="00397E1C" w:rsidRDefault="000656C2" w:rsidP="00C77198">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219">
    <w:p w14:paraId="410008F8" w14:textId="77777777" w:rsidR="000656C2" w:rsidRPr="005E7EF4" w:rsidRDefault="000656C2" w:rsidP="00C77198">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220">
    <w:p w14:paraId="3964F78C" w14:textId="77777777" w:rsidR="000656C2" w:rsidRPr="005E7EF4" w:rsidRDefault="000656C2" w:rsidP="00C77198">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221">
    <w:p w14:paraId="51701D74" w14:textId="4AF267C5" w:rsidR="000656C2" w:rsidRPr="00397E1C" w:rsidRDefault="000656C2" w:rsidP="00B158A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087</w:t>
      </w:r>
      <w:r w:rsidRPr="00397E1C">
        <w:rPr>
          <w:lang w:val="es-ES"/>
        </w:rPr>
        <w:t>.</w:t>
      </w:r>
    </w:p>
  </w:footnote>
  <w:footnote w:id="222">
    <w:p w14:paraId="0DA8793F" w14:textId="5176AF04" w:rsidR="000656C2" w:rsidRDefault="000656C2" w:rsidP="00CF38C7">
      <w:pPr>
        <w:pStyle w:val="Textonotapie"/>
      </w:pPr>
      <w:r>
        <w:rPr>
          <w:rStyle w:val="Refdenotaalpie"/>
        </w:rPr>
        <w:footnoteRef/>
      </w:r>
      <w:r>
        <w:t xml:space="preserve"> </w:t>
      </w:r>
      <w:r w:rsidRPr="00CF38C7">
        <w:rPr>
          <w:rFonts w:cs="Courier New"/>
          <w:lang w:eastAsia="es-ES"/>
        </w:rPr>
        <w:t>Corte Constitucional del Ecuador, sentencia No. 105-13-SEP-CC, caso No. 0562-13-EP</w:t>
      </w:r>
      <w:r>
        <w:rPr>
          <w:rFonts w:cs="Courier New"/>
          <w:lang w:eastAsia="es-ES"/>
        </w:rPr>
        <w:t>.</w:t>
      </w:r>
    </w:p>
  </w:footnote>
  <w:footnote w:id="223">
    <w:p w14:paraId="25CC561F" w14:textId="3ED420FD" w:rsidR="000656C2" w:rsidRPr="00397E1C" w:rsidRDefault="000656C2" w:rsidP="00B158AC">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032</w:t>
      </w:r>
      <w:r w:rsidRPr="00397E1C">
        <w:rPr>
          <w:lang w:val="es-ES"/>
        </w:rPr>
        <w:t>.</w:t>
      </w:r>
    </w:p>
  </w:footnote>
  <w:footnote w:id="224">
    <w:p w14:paraId="29C384F0" w14:textId="581A227C" w:rsidR="000656C2" w:rsidRPr="00397E1C" w:rsidRDefault="000656C2" w:rsidP="00F2021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241</w:t>
      </w:r>
      <w:r w:rsidRPr="00397E1C">
        <w:rPr>
          <w:lang w:val="es-ES"/>
        </w:rPr>
        <w:t>.</w:t>
      </w:r>
    </w:p>
  </w:footnote>
  <w:footnote w:id="225">
    <w:p w14:paraId="646746CC" w14:textId="3EAD76A0" w:rsidR="000656C2" w:rsidRPr="00397E1C" w:rsidRDefault="000656C2" w:rsidP="00F2021C">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129</w:t>
      </w:r>
      <w:r w:rsidRPr="00397E1C">
        <w:rPr>
          <w:lang w:val="es-ES"/>
        </w:rPr>
        <w:t>.</w:t>
      </w:r>
    </w:p>
  </w:footnote>
  <w:footnote w:id="226">
    <w:p w14:paraId="51852FED" w14:textId="3ED2F8ED" w:rsidR="000656C2" w:rsidRPr="00397E1C" w:rsidRDefault="000656C2" w:rsidP="00F2021C">
      <w:pPr>
        <w:pStyle w:val="Textonotapie"/>
        <w:jc w:val="both"/>
        <w:rPr>
          <w:lang w:val="es-ES"/>
        </w:rPr>
      </w:pPr>
      <w:r w:rsidRPr="00397E1C">
        <w:rPr>
          <w:vertAlign w:val="superscript"/>
          <w:lang w:val="es-ES"/>
        </w:rPr>
        <w:footnoteRef/>
      </w:r>
      <w:r w:rsidRPr="00397E1C">
        <w:rPr>
          <w:lang w:val="es-ES"/>
        </w:rPr>
        <w:t xml:space="preserve"> R.O</w:t>
      </w:r>
      <w:r w:rsidRPr="00F2021C">
        <w:rPr>
          <w:lang w:val="es-ES"/>
        </w:rPr>
        <w:t>.S. 359 de 22-</w:t>
      </w:r>
      <w:r w:rsidRPr="00397E1C">
        <w:rPr>
          <w:lang w:val="es-ES"/>
        </w:rPr>
        <w:t xml:space="preserve">oct-2014. </w:t>
      </w:r>
      <w:r>
        <w:rPr>
          <w:lang w:val="es-ES"/>
        </w:rPr>
        <w:t>Resolución CC No. 130</w:t>
      </w:r>
      <w:r w:rsidRPr="00397E1C">
        <w:rPr>
          <w:lang w:val="es-ES"/>
        </w:rPr>
        <w:t>.</w:t>
      </w:r>
    </w:p>
  </w:footnote>
  <w:footnote w:id="227">
    <w:p w14:paraId="252B720B" w14:textId="77777777" w:rsidR="000656C2" w:rsidRPr="005E7EF4" w:rsidRDefault="000656C2" w:rsidP="002E1C65">
      <w:pPr>
        <w:pStyle w:val="Textonotapie"/>
        <w:jc w:val="both"/>
      </w:pPr>
      <w:r w:rsidRPr="005E7EF4">
        <w:rPr>
          <w:rStyle w:val="Refdenotaalpie"/>
        </w:rPr>
        <w:footnoteRef/>
      </w:r>
      <w:r>
        <w:t xml:space="preserve"> R.O.S</w:t>
      </w:r>
      <w:r w:rsidRPr="004B3A7A">
        <w:t xml:space="preserve">. </w:t>
      </w:r>
      <w:r w:rsidRPr="008F0294">
        <w:t>184 de 14-feb</w:t>
      </w:r>
      <w:r w:rsidRPr="008F770C">
        <w:t>-</w:t>
      </w:r>
      <w:r w:rsidRPr="004B3A7A">
        <w:t>2014</w:t>
      </w:r>
      <w:r>
        <w:t>. Resolución CC No. 003</w:t>
      </w:r>
      <w:r w:rsidRPr="005E7EF4">
        <w:t>.</w:t>
      </w:r>
    </w:p>
  </w:footnote>
  <w:footnote w:id="228">
    <w:p w14:paraId="54E7BA49" w14:textId="73CEBED7" w:rsidR="000656C2" w:rsidRPr="005E7EF4" w:rsidRDefault="000656C2" w:rsidP="002E1C65">
      <w:pPr>
        <w:pStyle w:val="Textonotapie"/>
        <w:jc w:val="both"/>
      </w:pPr>
      <w:r w:rsidRPr="005E7EF4">
        <w:rPr>
          <w:rStyle w:val="Refdenotaalpie"/>
        </w:rPr>
        <w:footnoteRef/>
      </w:r>
      <w:r>
        <w:t xml:space="preserve"> R.O.S</w:t>
      </w:r>
      <w:r w:rsidRPr="004B3A7A">
        <w:t xml:space="preserve">. </w:t>
      </w:r>
      <w:r w:rsidRPr="00E17F2B">
        <w:t>230 de 22-abr-</w:t>
      </w:r>
      <w:r w:rsidRPr="004B3A7A">
        <w:t>2014</w:t>
      </w:r>
      <w:r>
        <w:t>. Resolución CC No. 042</w:t>
      </w:r>
      <w:r w:rsidRPr="005E7EF4">
        <w:t>.</w:t>
      </w:r>
    </w:p>
  </w:footnote>
  <w:footnote w:id="229">
    <w:p w14:paraId="436C1E80" w14:textId="77777777" w:rsidR="000656C2" w:rsidRPr="005E7EF4" w:rsidRDefault="000656C2" w:rsidP="00A834AB">
      <w:pPr>
        <w:pStyle w:val="Textonotapie"/>
        <w:jc w:val="both"/>
      </w:pPr>
      <w:r w:rsidRPr="005E7EF4">
        <w:rPr>
          <w:rStyle w:val="Refdenotaalpie"/>
        </w:rPr>
        <w:footnoteRef/>
      </w:r>
      <w:r>
        <w:t xml:space="preserve"> R.O.S. </w:t>
      </w:r>
      <w:r w:rsidRPr="00261974">
        <w:t>374 de 13-nov-2014</w:t>
      </w:r>
      <w:r>
        <w:t>. Resolución CC No. 167</w:t>
      </w:r>
      <w:r w:rsidRPr="005E7EF4">
        <w:t>.</w:t>
      </w:r>
    </w:p>
  </w:footnote>
  <w:footnote w:id="230">
    <w:p w14:paraId="7828896F" w14:textId="6B3E651F" w:rsidR="000656C2" w:rsidRPr="0082396D" w:rsidRDefault="000656C2" w:rsidP="0082396D">
      <w:pPr>
        <w:pStyle w:val="Textonotapie"/>
        <w:jc w:val="both"/>
        <w:rPr>
          <w:lang w:val="es-ES"/>
        </w:rPr>
      </w:pPr>
      <w:r>
        <w:rPr>
          <w:rStyle w:val="Refdenotaalpie"/>
        </w:rPr>
        <w:footnoteRef/>
      </w:r>
      <w:r>
        <w:t xml:space="preserve"> </w:t>
      </w:r>
      <w:r w:rsidRPr="0082396D">
        <w:rPr>
          <w:lang w:val="es-ES"/>
        </w:rPr>
        <w:t>Corte Constitucional del Ecuador, Sentencia No. 001</w:t>
      </w:r>
      <w:r>
        <w:rPr>
          <w:lang w:val="es-ES"/>
        </w:rPr>
        <w:t>-13-SEP-CC, caso No. 1647-11-EP.</w:t>
      </w:r>
    </w:p>
  </w:footnote>
  <w:footnote w:id="231">
    <w:p w14:paraId="297E02EE" w14:textId="77777777" w:rsidR="000656C2" w:rsidRPr="005E7EF4" w:rsidRDefault="000656C2" w:rsidP="0082396D">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232">
    <w:p w14:paraId="509A7DBA" w14:textId="77777777" w:rsidR="000656C2" w:rsidRPr="005E7EF4" w:rsidRDefault="000656C2" w:rsidP="003B4B51">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233">
    <w:p w14:paraId="18D2FDAE" w14:textId="528BAD22" w:rsidR="000656C2" w:rsidRPr="00682229" w:rsidRDefault="000656C2" w:rsidP="00682229">
      <w:pPr>
        <w:pStyle w:val="Textonotapie"/>
        <w:jc w:val="both"/>
        <w:rPr>
          <w:lang w:val="es-ES"/>
        </w:rPr>
      </w:pPr>
      <w:r>
        <w:rPr>
          <w:rStyle w:val="Refdenotaalpie"/>
        </w:rPr>
        <w:footnoteRef/>
      </w:r>
      <w:r>
        <w:t xml:space="preserve"> </w:t>
      </w:r>
      <w:r w:rsidRPr="00682229">
        <w:rPr>
          <w:lang w:val="es-ES"/>
        </w:rPr>
        <w:t>Artículo 296 del Código de Proc</w:t>
      </w:r>
      <w:r>
        <w:rPr>
          <w:lang w:val="es-ES"/>
        </w:rPr>
        <w:t>edimiento Civil ecuatoriano.</w:t>
      </w:r>
    </w:p>
  </w:footnote>
  <w:footnote w:id="234">
    <w:p w14:paraId="019F794B" w14:textId="537DC1E6" w:rsidR="000656C2" w:rsidRPr="0003728A" w:rsidRDefault="000656C2" w:rsidP="00682229">
      <w:pPr>
        <w:pStyle w:val="Textonotapie"/>
        <w:jc w:val="both"/>
      </w:pPr>
      <w:r>
        <w:rPr>
          <w:rStyle w:val="Refdenotaalpie"/>
        </w:rPr>
        <w:footnoteRef/>
      </w:r>
      <w:r>
        <w:t xml:space="preserve"> </w:t>
      </w:r>
      <w:r w:rsidRPr="00682229">
        <w:rPr>
          <w:lang w:val="es-ES"/>
        </w:rPr>
        <w:t>Artículo 297 del Código de Procedimiento Civil ecuatoriano.</w:t>
      </w:r>
    </w:p>
  </w:footnote>
  <w:footnote w:id="235">
    <w:p w14:paraId="2E239265" w14:textId="7B436EC1" w:rsidR="000656C2" w:rsidRPr="00682229" w:rsidRDefault="000656C2" w:rsidP="00682229">
      <w:pPr>
        <w:pStyle w:val="Textonotapie"/>
        <w:jc w:val="both"/>
        <w:rPr>
          <w:lang w:val="es-ES"/>
        </w:rPr>
      </w:pPr>
      <w:r>
        <w:rPr>
          <w:rStyle w:val="Refdenotaalpie"/>
        </w:rPr>
        <w:footnoteRef/>
      </w:r>
      <w:r>
        <w:t xml:space="preserve"> </w:t>
      </w:r>
      <w:r w:rsidRPr="00682229">
        <w:rPr>
          <w:lang w:val="es-ES"/>
        </w:rPr>
        <w:t>Corte Constitucional del Ecuador, para el período de transición, sentencia No. 065-12-SEP-CC, caso No. 1066-10-EP. </w:t>
      </w:r>
    </w:p>
  </w:footnote>
  <w:footnote w:id="236">
    <w:p w14:paraId="0ECA00A8" w14:textId="553C2F56" w:rsidR="000656C2" w:rsidRPr="005E7EF4" w:rsidRDefault="000656C2" w:rsidP="00682229">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237">
    <w:p w14:paraId="797718BC" w14:textId="77777777" w:rsidR="000656C2" w:rsidRPr="005E7EF4" w:rsidRDefault="000656C2" w:rsidP="00CC560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238">
    <w:p w14:paraId="246A8F56" w14:textId="37C757C8" w:rsidR="000656C2" w:rsidRPr="00397E1C" w:rsidRDefault="000656C2" w:rsidP="006D787C">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099</w:t>
      </w:r>
      <w:r w:rsidRPr="00397E1C">
        <w:rPr>
          <w:lang w:val="es-ES"/>
        </w:rPr>
        <w:t>.</w:t>
      </w:r>
    </w:p>
  </w:footnote>
  <w:footnote w:id="239">
    <w:p w14:paraId="7628F13B" w14:textId="6EEF2165" w:rsidR="000656C2" w:rsidRPr="00397E1C" w:rsidRDefault="000656C2" w:rsidP="006D787C">
      <w:pPr>
        <w:pStyle w:val="Textonotapie"/>
        <w:jc w:val="both"/>
        <w:rPr>
          <w:lang w:val="es-ES"/>
        </w:rPr>
      </w:pPr>
      <w:r w:rsidRPr="00397E1C">
        <w:rPr>
          <w:vertAlign w:val="superscript"/>
          <w:lang w:val="es-ES"/>
        </w:rPr>
        <w:footnoteRef/>
      </w:r>
      <w:r>
        <w:rPr>
          <w:lang w:val="es-ES"/>
        </w:rPr>
        <w:t xml:space="preserve"> R.O.S. 135 de 13</w:t>
      </w:r>
      <w:r w:rsidRPr="00397E1C">
        <w:rPr>
          <w:lang w:val="es-ES"/>
        </w:rPr>
        <w:t xml:space="preserve">-oct-2014. </w:t>
      </w:r>
      <w:r>
        <w:rPr>
          <w:lang w:val="es-ES"/>
        </w:rPr>
        <w:t>Resolución CC No. 135</w:t>
      </w:r>
      <w:r w:rsidRPr="00397E1C">
        <w:rPr>
          <w:lang w:val="es-ES"/>
        </w:rPr>
        <w:t>.</w:t>
      </w:r>
    </w:p>
  </w:footnote>
  <w:footnote w:id="240">
    <w:p w14:paraId="1F6A406B" w14:textId="20F7EF18" w:rsidR="000656C2" w:rsidRPr="00397E1C" w:rsidRDefault="000656C2" w:rsidP="00AF1E4F">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199</w:t>
      </w:r>
      <w:r w:rsidRPr="00397E1C">
        <w:rPr>
          <w:lang w:val="es-ES"/>
        </w:rPr>
        <w:t>.</w:t>
      </w:r>
    </w:p>
  </w:footnote>
  <w:footnote w:id="241">
    <w:p w14:paraId="5DAD4D24" w14:textId="579841A2" w:rsidR="000656C2" w:rsidRPr="00B7751A" w:rsidRDefault="000656C2" w:rsidP="00B7751A">
      <w:pPr>
        <w:pStyle w:val="Textonotapie"/>
        <w:jc w:val="both"/>
        <w:rPr>
          <w:lang w:val="es-ES"/>
        </w:rPr>
      </w:pPr>
      <w:r>
        <w:rPr>
          <w:rStyle w:val="Refdenotaalpie"/>
        </w:rPr>
        <w:footnoteRef/>
      </w:r>
      <w:r>
        <w:t xml:space="preserve"> </w:t>
      </w:r>
      <w:r w:rsidRPr="00B7751A">
        <w:rPr>
          <w:lang w:val="es-ES"/>
        </w:rPr>
        <w:t>Corte Constitucional del Ecuador, sentencia No. 011-09-SEP-CC, caso No. 0038-08-EP </w:t>
      </w:r>
    </w:p>
  </w:footnote>
  <w:footnote w:id="242">
    <w:p w14:paraId="01ACD246" w14:textId="77777777" w:rsidR="000656C2" w:rsidRPr="005E7EF4" w:rsidRDefault="000656C2" w:rsidP="00B7751A">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243">
    <w:p w14:paraId="33D23FD5" w14:textId="33169CFA" w:rsidR="000656C2" w:rsidRPr="0003728A" w:rsidRDefault="000656C2" w:rsidP="00E33BED">
      <w:pPr>
        <w:pStyle w:val="Textonotapie"/>
        <w:jc w:val="both"/>
      </w:pPr>
      <w:r>
        <w:rPr>
          <w:rStyle w:val="Refdenotaalpie"/>
        </w:rPr>
        <w:footnoteRef/>
      </w:r>
      <w:r>
        <w:t xml:space="preserve"> </w:t>
      </w:r>
      <w:r w:rsidRPr="00E33BED">
        <w:rPr>
          <w:lang w:val="es-ES"/>
        </w:rPr>
        <w:t>GOZAINI, Osvaldo; Derecho Procesal Constitucional, El Debido Proceso; Rubinzal-Culzoni Editores; Buenos Ai</w:t>
      </w:r>
      <w:r>
        <w:rPr>
          <w:lang w:val="es-ES"/>
        </w:rPr>
        <w:t>res; 2004; Págs. 25, 28 y 29.</w:t>
      </w:r>
    </w:p>
  </w:footnote>
  <w:footnote w:id="244">
    <w:p w14:paraId="420C8233" w14:textId="19CF4747" w:rsidR="000656C2" w:rsidRPr="0003728A" w:rsidRDefault="000656C2" w:rsidP="00E33BED">
      <w:pPr>
        <w:pStyle w:val="Textonotapie"/>
        <w:jc w:val="both"/>
      </w:pPr>
      <w:r>
        <w:rPr>
          <w:rStyle w:val="Refdenotaalpie"/>
        </w:rPr>
        <w:footnoteRef/>
      </w:r>
      <w:r>
        <w:t xml:space="preserve"> </w:t>
      </w:r>
      <w:r w:rsidRPr="00E33BED">
        <w:rPr>
          <w:lang w:val="es-ES"/>
        </w:rPr>
        <w:t>GOZAINI, Osvaldo; Derecho Procesal Constitucional, El Debido Proceso; Rubinzal-Culzoni Editores; Buenos Aires; 2004; Pág. 171.</w:t>
      </w:r>
    </w:p>
  </w:footnote>
  <w:footnote w:id="245">
    <w:p w14:paraId="266ACB71" w14:textId="77777777" w:rsidR="000656C2" w:rsidRPr="005E7EF4" w:rsidRDefault="000656C2" w:rsidP="00E33BE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195</w:t>
      </w:r>
      <w:r w:rsidRPr="005E7EF4">
        <w:t>.</w:t>
      </w:r>
    </w:p>
  </w:footnote>
  <w:footnote w:id="246">
    <w:p w14:paraId="4A52E955" w14:textId="77777777" w:rsidR="000656C2" w:rsidRPr="00205A71" w:rsidRDefault="000656C2" w:rsidP="00EB75C3">
      <w:pPr>
        <w:pStyle w:val="Textonotapie"/>
        <w:rPr>
          <w:rFonts w:cs="Courier New"/>
        </w:rPr>
      </w:pPr>
      <w:r w:rsidRPr="00205A71">
        <w:rPr>
          <w:rStyle w:val="Refdenotaalpie"/>
          <w:rFonts w:cs="Courier New"/>
        </w:rPr>
        <w:footnoteRef/>
      </w:r>
      <w:r w:rsidRPr="00205A71">
        <w:rPr>
          <w:rFonts w:cs="Courier New"/>
        </w:rPr>
        <w:t xml:space="preserve"> Jorge Zavala Baquerizo, "El Debido Proceso, EDINO. Guayaquil-Ecuador, 2002, pp. 23</w:t>
      </w:r>
    </w:p>
  </w:footnote>
  <w:footnote w:id="247">
    <w:p w14:paraId="7E52FD5C" w14:textId="44FAEAA6" w:rsidR="000656C2" w:rsidRPr="00397E1C" w:rsidRDefault="000656C2" w:rsidP="00EB75C3">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248">
    <w:p w14:paraId="21FF6650" w14:textId="77777777" w:rsidR="000656C2" w:rsidRPr="005E7EF4" w:rsidRDefault="000656C2" w:rsidP="00DE1BAE">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124</w:t>
      </w:r>
      <w:r w:rsidRPr="005E7EF4">
        <w:t>.</w:t>
      </w:r>
    </w:p>
  </w:footnote>
  <w:footnote w:id="249">
    <w:p w14:paraId="6C89A39F" w14:textId="77777777" w:rsidR="000656C2" w:rsidRPr="00397E1C" w:rsidRDefault="000656C2" w:rsidP="00400F8A">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125</w:t>
      </w:r>
      <w:r w:rsidRPr="00397E1C">
        <w:rPr>
          <w:lang w:val="es-ES"/>
        </w:rPr>
        <w:t>.</w:t>
      </w:r>
    </w:p>
  </w:footnote>
  <w:footnote w:id="250">
    <w:p w14:paraId="5894FEB3" w14:textId="77777777" w:rsidR="000656C2" w:rsidRPr="00397E1C" w:rsidRDefault="000656C2" w:rsidP="00400F8A">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132</w:t>
      </w:r>
      <w:r w:rsidRPr="00397E1C">
        <w:rPr>
          <w:lang w:val="es-ES"/>
        </w:rPr>
        <w:t>.</w:t>
      </w:r>
    </w:p>
  </w:footnote>
  <w:footnote w:id="251">
    <w:p w14:paraId="2EAB2FB9" w14:textId="77777777" w:rsidR="000656C2" w:rsidRPr="00205A71" w:rsidRDefault="000656C2" w:rsidP="005F53FC">
      <w:pPr>
        <w:autoSpaceDE w:val="0"/>
        <w:autoSpaceDN w:val="0"/>
        <w:adjustRightInd w:val="0"/>
        <w:spacing w:after="0" w:line="240" w:lineRule="auto"/>
        <w:jc w:val="both"/>
        <w:rPr>
          <w:rFonts w:cs="Courier New"/>
          <w:sz w:val="20"/>
          <w:szCs w:val="20"/>
        </w:rPr>
      </w:pPr>
      <w:r w:rsidRPr="00205A71">
        <w:rPr>
          <w:rStyle w:val="Refdenotaalpie"/>
          <w:rFonts w:cs="Courier New"/>
        </w:rPr>
        <w:footnoteRef/>
      </w:r>
      <w:r w:rsidRPr="00205A71">
        <w:rPr>
          <w:rFonts w:cs="Courier New"/>
        </w:rPr>
        <w:t xml:space="preserve"> </w:t>
      </w:r>
      <w:r w:rsidRPr="00205A71">
        <w:rPr>
          <w:rFonts w:cs="Courier New"/>
          <w:sz w:val="20"/>
          <w:szCs w:val="20"/>
          <w:lang w:eastAsia="es-ES"/>
        </w:rPr>
        <w:t>Corte Constitucional del Ecuador. Sentencia No. 039-13-SEP-CC. Caso No. 2114-11-EP. Quito, D. M., 24 de julio del 2013</w:t>
      </w:r>
    </w:p>
  </w:footnote>
  <w:footnote w:id="252">
    <w:p w14:paraId="6D43BD91" w14:textId="3AD8B592" w:rsidR="000656C2" w:rsidRPr="00397E1C" w:rsidRDefault="000656C2" w:rsidP="005F53F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094</w:t>
      </w:r>
      <w:r w:rsidRPr="00397E1C">
        <w:rPr>
          <w:lang w:val="es-ES"/>
        </w:rPr>
        <w:t>.</w:t>
      </w:r>
    </w:p>
  </w:footnote>
  <w:footnote w:id="253">
    <w:p w14:paraId="718E27DD" w14:textId="77777777" w:rsidR="000656C2" w:rsidRPr="00205A71" w:rsidRDefault="000656C2" w:rsidP="005F53FC">
      <w:pPr>
        <w:autoSpaceDE w:val="0"/>
        <w:autoSpaceDN w:val="0"/>
        <w:adjustRightInd w:val="0"/>
        <w:spacing w:after="0" w:line="240" w:lineRule="auto"/>
        <w:jc w:val="both"/>
        <w:rPr>
          <w:rFonts w:cs="Courier New"/>
          <w:sz w:val="20"/>
          <w:szCs w:val="20"/>
        </w:rPr>
      </w:pPr>
      <w:r w:rsidRPr="00205A71">
        <w:rPr>
          <w:rStyle w:val="Refdenotaalpie"/>
          <w:rFonts w:cs="Courier New"/>
          <w:sz w:val="20"/>
          <w:szCs w:val="20"/>
        </w:rPr>
        <w:footnoteRef/>
      </w:r>
      <w:r w:rsidRPr="00205A71">
        <w:rPr>
          <w:rFonts w:cs="Courier New"/>
          <w:sz w:val="20"/>
          <w:szCs w:val="20"/>
        </w:rPr>
        <w:t xml:space="preserve"> </w:t>
      </w:r>
      <w:r w:rsidRPr="00205A71">
        <w:rPr>
          <w:rFonts w:cs="Courier New"/>
          <w:sz w:val="20"/>
          <w:szCs w:val="20"/>
          <w:lang w:eastAsia="es-ES"/>
        </w:rPr>
        <w:t>Corte Constitucional del Ecuador, para el período de transición, sentencia No. 200-12-SEP-CC, caso No. 1678-10-EP.</w:t>
      </w:r>
    </w:p>
  </w:footnote>
  <w:footnote w:id="254">
    <w:p w14:paraId="7840A4ED" w14:textId="2D08C2F6" w:rsidR="000656C2" w:rsidRPr="00397E1C" w:rsidRDefault="000656C2" w:rsidP="005F53F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096</w:t>
      </w:r>
      <w:r w:rsidRPr="00397E1C">
        <w:rPr>
          <w:lang w:val="es-ES"/>
        </w:rPr>
        <w:t>.</w:t>
      </w:r>
    </w:p>
  </w:footnote>
  <w:footnote w:id="255">
    <w:p w14:paraId="0DC6B93B" w14:textId="77777777" w:rsidR="000656C2" w:rsidRPr="00205A71" w:rsidRDefault="000656C2" w:rsidP="00F8631D">
      <w:pPr>
        <w:autoSpaceDE w:val="0"/>
        <w:autoSpaceDN w:val="0"/>
        <w:adjustRightInd w:val="0"/>
        <w:spacing w:after="0" w:line="240" w:lineRule="auto"/>
        <w:jc w:val="both"/>
        <w:rPr>
          <w:rFonts w:cs="Courier New"/>
        </w:rPr>
      </w:pPr>
      <w:r w:rsidRPr="00205A71">
        <w:rPr>
          <w:rStyle w:val="Refdenotaalpie"/>
          <w:rFonts w:cs="Courier New"/>
          <w:sz w:val="20"/>
          <w:szCs w:val="20"/>
        </w:rPr>
        <w:footnoteRef/>
      </w:r>
      <w:r w:rsidRPr="00205A71">
        <w:rPr>
          <w:rFonts w:cs="Courier New"/>
          <w:sz w:val="20"/>
          <w:szCs w:val="20"/>
        </w:rPr>
        <w:t xml:space="preserve"> Corte Constitucional para el período de transición, sentencia No. 200-12-SEP-CC, caso No. 1678-10-EP</w:t>
      </w:r>
    </w:p>
  </w:footnote>
  <w:footnote w:id="256">
    <w:p w14:paraId="5AFACBD9" w14:textId="77777777" w:rsidR="000656C2" w:rsidRPr="00397E1C" w:rsidRDefault="000656C2" w:rsidP="00F8631D">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096</w:t>
      </w:r>
      <w:r w:rsidRPr="00397E1C">
        <w:rPr>
          <w:lang w:val="es-ES"/>
        </w:rPr>
        <w:t>.</w:t>
      </w:r>
    </w:p>
  </w:footnote>
  <w:footnote w:id="257">
    <w:p w14:paraId="012DEF30" w14:textId="0D3E1841" w:rsidR="000656C2" w:rsidRPr="00397E1C" w:rsidRDefault="000656C2" w:rsidP="00067A7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258">
    <w:p w14:paraId="6F64FC54" w14:textId="77777777" w:rsidR="000656C2" w:rsidRPr="00205A71" w:rsidRDefault="000656C2" w:rsidP="00822D33">
      <w:pPr>
        <w:autoSpaceDE w:val="0"/>
        <w:autoSpaceDN w:val="0"/>
        <w:adjustRightInd w:val="0"/>
        <w:spacing w:after="0" w:line="240" w:lineRule="auto"/>
        <w:jc w:val="both"/>
        <w:rPr>
          <w:rFonts w:cs="Courier New"/>
        </w:rPr>
      </w:pPr>
      <w:r w:rsidRPr="00205A71">
        <w:rPr>
          <w:rStyle w:val="Refdenotaalpie"/>
          <w:rFonts w:cs="Courier New"/>
        </w:rPr>
        <w:footnoteRef/>
      </w:r>
      <w:r w:rsidRPr="00205A71">
        <w:rPr>
          <w:rFonts w:cs="Courier New"/>
        </w:rPr>
        <w:t xml:space="preserve"> </w:t>
      </w:r>
      <w:r w:rsidRPr="00205A71">
        <w:rPr>
          <w:rFonts w:cs="Courier New"/>
          <w:sz w:val="20"/>
          <w:szCs w:val="20"/>
          <w:lang w:eastAsia="es-ES"/>
        </w:rPr>
        <w:t>Corte Constitucional del Ecuador, para el período de transición, sentencia No. 0034-09-SEP-CC, caso N. ro. 0422-09-EP</w:t>
      </w:r>
    </w:p>
  </w:footnote>
  <w:footnote w:id="259">
    <w:p w14:paraId="37E6DCA8" w14:textId="77777777" w:rsidR="000656C2" w:rsidRPr="00397E1C" w:rsidRDefault="000656C2" w:rsidP="00822D33">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260">
    <w:p w14:paraId="612AB96D" w14:textId="38E8530F" w:rsidR="000656C2" w:rsidRPr="00397E1C" w:rsidRDefault="000656C2" w:rsidP="00822D33">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083</w:t>
      </w:r>
      <w:r w:rsidRPr="00397E1C">
        <w:rPr>
          <w:lang w:val="es-ES"/>
        </w:rPr>
        <w:t>.</w:t>
      </w:r>
    </w:p>
  </w:footnote>
  <w:footnote w:id="261">
    <w:p w14:paraId="19FCB2BE" w14:textId="77777777" w:rsidR="000656C2" w:rsidRPr="00205A71" w:rsidRDefault="000656C2" w:rsidP="00A41541">
      <w:pPr>
        <w:autoSpaceDE w:val="0"/>
        <w:autoSpaceDN w:val="0"/>
        <w:adjustRightInd w:val="0"/>
        <w:spacing w:after="0" w:line="240" w:lineRule="auto"/>
        <w:jc w:val="both"/>
        <w:rPr>
          <w:rFonts w:cs="Courier New"/>
        </w:rPr>
      </w:pPr>
      <w:r w:rsidRPr="00205A71">
        <w:rPr>
          <w:rStyle w:val="Refdenotaalpie"/>
          <w:rFonts w:cs="Courier New"/>
        </w:rPr>
        <w:footnoteRef/>
      </w:r>
      <w:r w:rsidRPr="00205A71">
        <w:rPr>
          <w:rFonts w:cs="Courier New"/>
        </w:rPr>
        <w:t xml:space="preserve"> </w:t>
      </w:r>
      <w:r w:rsidRPr="00205A71">
        <w:rPr>
          <w:rFonts w:cs="Courier New"/>
          <w:sz w:val="20"/>
          <w:szCs w:val="20"/>
          <w:lang w:eastAsia="es-ES"/>
        </w:rPr>
        <w:t>Corte Constitucional del Ecuador, para el período de transición, sentencia No. 003-10-SEP-CC, caso No. 0290-09-EP.</w:t>
      </w:r>
    </w:p>
  </w:footnote>
  <w:footnote w:id="262">
    <w:p w14:paraId="0E61E6B0" w14:textId="77777777" w:rsidR="000656C2" w:rsidRPr="00205A71" w:rsidRDefault="000656C2" w:rsidP="00A41541">
      <w:pPr>
        <w:pStyle w:val="Textonotapie"/>
        <w:jc w:val="both"/>
        <w:rPr>
          <w:rFonts w:cs="Courier New"/>
        </w:rPr>
      </w:pPr>
      <w:r w:rsidRPr="00205A71">
        <w:rPr>
          <w:rStyle w:val="Refdenotaalpie"/>
          <w:rFonts w:cs="Courier New"/>
        </w:rPr>
        <w:footnoteRef/>
      </w:r>
      <w:r w:rsidRPr="00205A71">
        <w:rPr>
          <w:rFonts w:cs="Courier New"/>
        </w:rPr>
        <w:t xml:space="preserve"> </w:t>
      </w:r>
      <w:r w:rsidRPr="00205A71">
        <w:rPr>
          <w:rFonts w:cs="Courier New"/>
          <w:lang w:eastAsia="es-ES"/>
        </w:rPr>
        <w:t>Constitución de la República del Ecuador, artículo 169</w:t>
      </w:r>
    </w:p>
  </w:footnote>
  <w:footnote w:id="263">
    <w:p w14:paraId="1C25E9CA" w14:textId="3C1B66F6" w:rsidR="000656C2" w:rsidRPr="00397E1C" w:rsidRDefault="000656C2" w:rsidP="00A41541">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089</w:t>
      </w:r>
      <w:r w:rsidRPr="00397E1C">
        <w:rPr>
          <w:lang w:val="es-ES"/>
        </w:rPr>
        <w:t>.</w:t>
      </w:r>
    </w:p>
  </w:footnote>
  <w:footnote w:id="264">
    <w:p w14:paraId="543ADDE8" w14:textId="77777777" w:rsidR="000656C2" w:rsidRPr="00205A71" w:rsidRDefault="000656C2" w:rsidP="00067A79">
      <w:pPr>
        <w:autoSpaceDE w:val="0"/>
        <w:autoSpaceDN w:val="0"/>
        <w:adjustRightInd w:val="0"/>
        <w:spacing w:after="0" w:line="240" w:lineRule="auto"/>
        <w:jc w:val="both"/>
        <w:rPr>
          <w:rFonts w:cs="Courier New"/>
        </w:rPr>
      </w:pPr>
      <w:r w:rsidRPr="00205A71">
        <w:rPr>
          <w:rStyle w:val="Refdenotaalpie"/>
          <w:rFonts w:cs="Courier New"/>
          <w:sz w:val="20"/>
          <w:szCs w:val="20"/>
        </w:rPr>
        <w:footnoteRef/>
      </w:r>
      <w:r w:rsidRPr="00205A71">
        <w:rPr>
          <w:rFonts w:cs="Courier New"/>
          <w:sz w:val="20"/>
          <w:szCs w:val="20"/>
        </w:rPr>
        <w:t xml:space="preserve"> </w:t>
      </w:r>
      <w:r w:rsidRPr="00205A71">
        <w:rPr>
          <w:rFonts w:cs="Courier New"/>
          <w:sz w:val="20"/>
          <w:szCs w:val="20"/>
          <w:lang w:eastAsia="es-ES"/>
        </w:rPr>
        <w:t>Corte Constitucional, para el período de transición, sentencia No. 035-12-SEP-CC, caso No. 0338-10-EP</w:t>
      </w:r>
    </w:p>
  </w:footnote>
  <w:footnote w:id="265">
    <w:p w14:paraId="715FFA39" w14:textId="25A5B55C" w:rsidR="000656C2" w:rsidRPr="00397E1C" w:rsidRDefault="000656C2" w:rsidP="00067A7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127</w:t>
      </w:r>
      <w:r w:rsidRPr="00397E1C">
        <w:rPr>
          <w:lang w:val="es-ES"/>
        </w:rPr>
        <w:t>.</w:t>
      </w:r>
    </w:p>
  </w:footnote>
  <w:footnote w:id="266">
    <w:p w14:paraId="1B6849F0" w14:textId="77777777" w:rsidR="000656C2" w:rsidRPr="00205A71" w:rsidRDefault="000656C2" w:rsidP="005E7619">
      <w:pPr>
        <w:autoSpaceDE w:val="0"/>
        <w:autoSpaceDN w:val="0"/>
        <w:adjustRightInd w:val="0"/>
        <w:spacing w:after="0" w:line="240" w:lineRule="auto"/>
        <w:rPr>
          <w:rFonts w:cs="Courier New"/>
          <w:sz w:val="20"/>
          <w:szCs w:val="20"/>
        </w:rPr>
      </w:pPr>
      <w:r w:rsidRPr="00205A71">
        <w:rPr>
          <w:rStyle w:val="Refdenotaalpie"/>
          <w:rFonts w:cs="Courier New"/>
        </w:rPr>
        <w:footnoteRef/>
      </w:r>
      <w:r w:rsidRPr="00205A71">
        <w:rPr>
          <w:rFonts w:cs="Courier New"/>
        </w:rPr>
        <w:t xml:space="preserve"> </w:t>
      </w:r>
      <w:r w:rsidRPr="00205A71">
        <w:rPr>
          <w:rFonts w:cs="Courier New"/>
          <w:sz w:val="20"/>
          <w:szCs w:val="20"/>
          <w:lang w:eastAsia="es-ES"/>
        </w:rPr>
        <w:t>Corte Constitucional del Ecuador, sentencia No. 001-13-SEP-CC, dictada dentro del caso No. 1647-11-EP.</w:t>
      </w:r>
    </w:p>
  </w:footnote>
  <w:footnote w:id="267">
    <w:p w14:paraId="0AE9337D" w14:textId="77777777" w:rsidR="000656C2" w:rsidRPr="00205A71" w:rsidRDefault="000656C2" w:rsidP="005E7619">
      <w:pPr>
        <w:autoSpaceDE w:val="0"/>
        <w:autoSpaceDN w:val="0"/>
        <w:adjustRightInd w:val="0"/>
        <w:spacing w:after="0" w:line="240" w:lineRule="auto"/>
        <w:rPr>
          <w:rFonts w:cs="Courier New"/>
        </w:rPr>
      </w:pPr>
      <w:r w:rsidRPr="00205A71">
        <w:rPr>
          <w:rStyle w:val="Refdenotaalpie"/>
          <w:rFonts w:cs="Courier New"/>
          <w:sz w:val="20"/>
          <w:szCs w:val="20"/>
        </w:rPr>
        <w:footnoteRef/>
      </w:r>
      <w:r w:rsidRPr="00205A71">
        <w:rPr>
          <w:rFonts w:cs="Courier New"/>
          <w:sz w:val="20"/>
          <w:szCs w:val="20"/>
        </w:rPr>
        <w:t xml:space="preserve"> </w:t>
      </w:r>
      <w:r w:rsidRPr="00205A71">
        <w:rPr>
          <w:rFonts w:cs="Courier New"/>
          <w:sz w:val="20"/>
          <w:szCs w:val="20"/>
          <w:lang w:eastAsia="es-ES"/>
        </w:rPr>
        <w:t>Corte Constitucional del Ecuador, sentencia No. 041-14-SEP-CC, dictada dentro del caso No. 0777-11-EP.</w:t>
      </w:r>
    </w:p>
  </w:footnote>
  <w:footnote w:id="268">
    <w:p w14:paraId="06978D12" w14:textId="77777777" w:rsidR="000656C2" w:rsidRPr="00397E1C" w:rsidRDefault="000656C2" w:rsidP="005E7619">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129</w:t>
      </w:r>
      <w:r w:rsidRPr="00397E1C">
        <w:rPr>
          <w:lang w:val="es-ES"/>
        </w:rPr>
        <w:t>.</w:t>
      </w:r>
    </w:p>
  </w:footnote>
  <w:footnote w:id="269">
    <w:p w14:paraId="062A2FD4" w14:textId="77777777" w:rsidR="000656C2" w:rsidRPr="00397E1C" w:rsidRDefault="000656C2" w:rsidP="005E7619">
      <w:pPr>
        <w:pStyle w:val="Textonotapie"/>
        <w:jc w:val="both"/>
        <w:rPr>
          <w:lang w:val="es-ES"/>
        </w:rPr>
      </w:pPr>
      <w:r w:rsidRPr="00397E1C">
        <w:rPr>
          <w:vertAlign w:val="superscript"/>
          <w:lang w:val="es-ES"/>
        </w:rPr>
        <w:footnoteRef/>
      </w:r>
      <w:r>
        <w:rPr>
          <w:lang w:val="es-ES"/>
        </w:rPr>
        <w:t xml:space="preserve"> R.O.S. 135 de 13</w:t>
      </w:r>
      <w:r w:rsidRPr="00397E1C">
        <w:rPr>
          <w:lang w:val="es-ES"/>
        </w:rPr>
        <w:t xml:space="preserve">-oct-2014. </w:t>
      </w:r>
      <w:r>
        <w:rPr>
          <w:lang w:val="es-ES"/>
        </w:rPr>
        <w:t>Resolución CC No. 135</w:t>
      </w:r>
      <w:r w:rsidRPr="00397E1C">
        <w:rPr>
          <w:lang w:val="es-ES"/>
        </w:rPr>
        <w:t>.</w:t>
      </w:r>
    </w:p>
  </w:footnote>
  <w:footnote w:id="270">
    <w:p w14:paraId="7D7F7B5F" w14:textId="7AE8F756" w:rsidR="000656C2" w:rsidRPr="00397E1C" w:rsidRDefault="000656C2" w:rsidP="009B6A19">
      <w:pPr>
        <w:pStyle w:val="Textonotapie"/>
        <w:jc w:val="both"/>
        <w:rPr>
          <w:lang w:val="es-ES"/>
        </w:rPr>
      </w:pPr>
      <w:r w:rsidRPr="00397E1C">
        <w:rPr>
          <w:vertAlign w:val="superscript"/>
          <w:lang w:val="es-ES"/>
        </w:rPr>
        <w:footnoteRef/>
      </w:r>
      <w:r>
        <w:rPr>
          <w:lang w:val="es-ES"/>
        </w:rPr>
        <w:t xml:space="preserve"> R.O.S. 359 de 2</w:t>
      </w:r>
      <w:r w:rsidRPr="00397E1C">
        <w:rPr>
          <w:lang w:val="es-ES"/>
        </w:rPr>
        <w:t xml:space="preserve">2-oct-2014. </w:t>
      </w:r>
      <w:r>
        <w:rPr>
          <w:lang w:val="es-ES"/>
        </w:rPr>
        <w:t>Resolución CC No. 130</w:t>
      </w:r>
      <w:r w:rsidRPr="00397E1C">
        <w:rPr>
          <w:lang w:val="es-ES"/>
        </w:rPr>
        <w:t>.</w:t>
      </w:r>
    </w:p>
  </w:footnote>
  <w:footnote w:id="271">
    <w:p w14:paraId="0F2FB0CC" w14:textId="77777777" w:rsidR="000656C2" w:rsidRPr="00397E1C" w:rsidRDefault="000656C2" w:rsidP="00822D33">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272">
    <w:p w14:paraId="17BFDE5E" w14:textId="0445BB46" w:rsidR="000656C2" w:rsidRPr="000249D5" w:rsidRDefault="000656C2" w:rsidP="000249D5">
      <w:pPr>
        <w:pStyle w:val="Textonotapie"/>
        <w:jc w:val="both"/>
        <w:rPr>
          <w:lang w:val="es-ES"/>
        </w:rPr>
      </w:pPr>
      <w:r>
        <w:rPr>
          <w:rStyle w:val="Refdenotaalpie"/>
        </w:rPr>
        <w:footnoteRef/>
      </w:r>
      <w:r>
        <w:t xml:space="preserve"> </w:t>
      </w:r>
      <w:r w:rsidRPr="000249D5">
        <w:rPr>
          <w:lang w:val="es-ES"/>
        </w:rPr>
        <w:t>Corte Constitucional del Ecuador, Sentencia No. 011-09-SEP-CC</w:t>
      </w:r>
      <w:r>
        <w:rPr>
          <w:lang w:val="es-ES"/>
        </w:rPr>
        <w:t>, dentro del caso No. 038-08-EP.</w:t>
      </w:r>
    </w:p>
  </w:footnote>
  <w:footnote w:id="273">
    <w:p w14:paraId="35F78A69" w14:textId="41146778" w:rsidR="000656C2" w:rsidRPr="005E7EF4" w:rsidRDefault="000656C2" w:rsidP="003B4B51">
      <w:pPr>
        <w:pStyle w:val="Textonotapie"/>
        <w:jc w:val="both"/>
      </w:pPr>
      <w:r w:rsidRPr="005E7EF4">
        <w:rPr>
          <w:rStyle w:val="Refdenotaalpie"/>
        </w:rPr>
        <w:footnoteRef/>
      </w:r>
      <w:r>
        <w:t xml:space="preserve"> R.O.S. 386 de 05-nov-2014. Resolución CC No. 152</w:t>
      </w:r>
      <w:r w:rsidRPr="005E7EF4">
        <w:t>.</w:t>
      </w:r>
    </w:p>
  </w:footnote>
  <w:footnote w:id="274">
    <w:p w14:paraId="4B4635FC" w14:textId="77777777" w:rsidR="000656C2" w:rsidRPr="005E7EF4" w:rsidRDefault="000656C2" w:rsidP="004541FF">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275">
    <w:p w14:paraId="40DA5678" w14:textId="77777777" w:rsidR="000656C2" w:rsidRPr="005E7EF4" w:rsidRDefault="000656C2" w:rsidP="003B4B51">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276">
    <w:p w14:paraId="5E564498" w14:textId="7DE8B37C" w:rsidR="000656C2" w:rsidRPr="009A53E9" w:rsidRDefault="000656C2" w:rsidP="009A53E9">
      <w:pPr>
        <w:pStyle w:val="Textonotapie"/>
        <w:jc w:val="both"/>
        <w:rPr>
          <w:lang w:val="es-ES"/>
        </w:rPr>
      </w:pPr>
      <w:r>
        <w:rPr>
          <w:rStyle w:val="Refdenotaalpie"/>
        </w:rPr>
        <w:footnoteRef/>
      </w:r>
      <w:r>
        <w:t xml:space="preserve"> </w:t>
      </w:r>
      <w:r w:rsidRPr="009A53E9">
        <w:rPr>
          <w:lang w:val="es-ES"/>
        </w:rPr>
        <w:t>Artículo 76 numeral 7 literal a de la Constitución de la República. </w:t>
      </w:r>
    </w:p>
  </w:footnote>
  <w:footnote w:id="277">
    <w:p w14:paraId="1B7AA1DC" w14:textId="0122F5BA" w:rsidR="000656C2" w:rsidRPr="005E7EF4" w:rsidRDefault="000656C2" w:rsidP="009A53E9">
      <w:pPr>
        <w:pStyle w:val="Textonotapie"/>
        <w:jc w:val="both"/>
      </w:pPr>
      <w:r w:rsidRPr="005E7EF4">
        <w:rPr>
          <w:rStyle w:val="Refdenotaalpie"/>
        </w:rPr>
        <w:footnoteRef/>
      </w:r>
      <w:r>
        <w:t xml:space="preserve"> R.O.S. </w:t>
      </w:r>
      <w:r w:rsidRPr="00261974">
        <w:t>374 de 13-nov-2014</w:t>
      </w:r>
      <w:r>
        <w:t>. Resolución CC No. 154</w:t>
      </w:r>
      <w:r w:rsidRPr="005E7EF4">
        <w:t>.</w:t>
      </w:r>
    </w:p>
  </w:footnote>
  <w:footnote w:id="278">
    <w:p w14:paraId="4443E364" w14:textId="01C11BA5" w:rsidR="000656C2" w:rsidRPr="006B6409" w:rsidRDefault="000656C2" w:rsidP="006B6409">
      <w:pPr>
        <w:pStyle w:val="Textonotapie"/>
        <w:jc w:val="both"/>
        <w:rPr>
          <w:lang w:val="es-ES"/>
        </w:rPr>
      </w:pPr>
      <w:r>
        <w:rPr>
          <w:rStyle w:val="Refdenotaalpie"/>
        </w:rPr>
        <w:footnoteRef/>
      </w:r>
      <w:r>
        <w:t xml:space="preserve"> </w:t>
      </w:r>
      <w:r w:rsidRPr="006B6409">
        <w:rPr>
          <w:lang w:val="es-ES"/>
        </w:rPr>
        <w:t xml:space="preserve">Corte Constitucional, Sentencia No. 003-10-SEP-CC; Quito 13 de enero de 2010. </w:t>
      </w:r>
    </w:p>
  </w:footnote>
  <w:footnote w:id="279">
    <w:p w14:paraId="47586CCA" w14:textId="3456E5AD" w:rsidR="000656C2" w:rsidRPr="005E7EF4" w:rsidRDefault="000656C2" w:rsidP="006B6409">
      <w:pPr>
        <w:pStyle w:val="Textonotapie"/>
        <w:jc w:val="both"/>
      </w:pPr>
      <w:r w:rsidRPr="005E7EF4">
        <w:rPr>
          <w:rStyle w:val="Refdenotaalpie"/>
        </w:rPr>
        <w:footnoteRef/>
      </w:r>
      <w:r>
        <w:t xml:space="preserve"> R.O.S. 386 de 05-nov-2014. Resolución CC No. 147</w:t>
      </w:r>
      <w:r w:rsidRPr="005E7EF4">
        <w:t>.</w:t>
      </w:r>
    </w:p>
  </w:footnote>
  <w:footnote w:id="280">
    <w:p w14:paraId="3D3A8897" w14:textId="77777777" w:rsidR="000656C2" w:rsidRPr="005E7EF4" w:rsidRDefault="000656C2" w:rsidP="00121E34">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281">
    <w:p w14:paraId="48CB4780" w14:textId="77777777" w:rsidR="000656C2" w:rsidRPr="005E7EF4" w:rsidRDefault="000656C2" w:rsidP="00626D3F">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282">
    <w:p w14:paraId="4F2AEDC8" w14:textId="0175F997" w:rsidR="000656C2" w:rsidRPr="00397E1C" w:rsidRDefault="000656C2" w:rsidP="001F38F2">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283">
    <w:p w14:paraId="3C4C81C8" w14:textId="77777777" w:rsidR="000656C2" w:rsidRPr="00397E1C" w:rsidRDefault="000656C2" w:rsidP="00822D33">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284">
    <w:p w14:paraId="085DBBC7" w14:textId="77777777" w:rsidR="000656C2" w:rsidRPr="005E7EF4" w:rsidRDefault="000656C2" w:rsidP="00142A6D">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285">
    <w:p w14:paraId="403E37F3" w14:textId="047D0135" w:rsidR="000656C2" w:rsidRPr="008757CA" w:rsidRDefault="000656C2">
      <w:pPr>
        <w:pStyle w:val="Textonotapie"/>
        <w:rPr>
          <w:lang w:val="es-ES"/>
        </w:rPr>
      </w:pPr>
      <w:r>
        <w:rPr>
          <w:rStyle w:val="Refdenotaalpie"/>
        </w:rPr>
        <w:footnoteRef/>
      </w:r>
      <w:r>
        <w:t xml:space="preserve"> </w:t>
      </w:r>
      <w:r w:rsidRPr="008757CA">
        <w:rPr>
          <w:lang w:val="es-ES"/>
        </w:rPr>
        <w:t>Sentencia No. 200-12-SEP-CC, caso No. 1: 678-10-EP. </w:t>
      </w:r>
    </w:p>
  </w:footnote>
  <w:footnote w:id="286">
    <w:p w14:paraId="3C7992C3" w14:textId="77777777" w:rsidR="000656C2" w:rsidRPr="005E7EF4" w:rsidRDefault="000656C2" w:rsidP="008757CA">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287">
    <w:p w14:paraId="6FB247EA" w14:textId="77777777" w:rsidR="000656C2" w:rsidRPr="005E7EF4" w:rsidRDefault="000656C2" w:rsidP="00AE466B">
      <w:pPr>
        <w:pStyle w:val="Textonotapie"/>
        <w:jc w:val="both"/>
      </w:pPr>
      <w:r w:rsidRPr="005E7EF4">
        <w:rPr>
          <w:rStyle w:val="Refdenotaalpie"/>
        </w:rPr>
        <w:footnoteRef/>
      </w:r>
      <w:r>
        <w:t xml:space="preserve"> R.O.S. </w:t>
      </w:r>
      <w:r w:rsidRPr="00261974">
        <w:t>374 de 13-nov-2014</w:t>
      </w:r>
      <w:r>
        <w:t>. Resolución CC No. 164</w:t>
      </w:r>
      <w:r w:rsidRPr="005E7EF4">
        <w:t>.</w:t>
      </w:r>
    </w:p>
  </w:footnote>
  <w:footnote w:id="288">
    <w:p w14:paraId="3654F1F9" w14:textId="241AF1EA" w:rsidR="000656C2" w:rsidRPr="0003728A" w:rsidRDefault="000656C2" w:rsidP="001B187B">
      <w:pPr>
        <w:pStyle w:val="Textonotapie"/>
        <w:jc w:val="both"/>
      </w:pPr>
      <w:r>
        <w:rPr>
          <w:rStyle w:val="Refdenotaalpie"/>
        </w:rPr>
        <w:footnoteRef/>
      </w:r>
      <w:r>
        <w:t xml:space="preserve"> </w:t>
      </w:r>
      <w:r w:rsidRPr="001B187B">
        <w:rPr>
          <w:rFonts w:cs="Courier New"/>
          <w:szCs w:val="24"/>
          <w:lang w:val="es-ES"/>
        </w:rPr>
        <w:t>La parte pertinente del artículo 14 del Pacto Internacional de Derechos Civiles y Políticos dispone: "(...) Toda persona tendrá derecho a ser oída públicamente y con las debidas garantías por un Tribunal competente, independiente e imparcial, establecido por la Ley (...)" en tanto que el artículo 8.1 de la Convención Americana sobre Derechos Humanos prevé: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footnote>
  <w:footnote w:id="289">
    <w:p w14:paraId="23482B80" w14:textId="5F21E184" w:rsidR="000656C2" w:rsidRPr="001B187B" w:rsidRDefault="000656C2">
      <w:pPr>
        <w:pStyle w:val="Textonotapie"/>
        <w:rPr>
          <w:lang w:val="es-ES"/>
        </w:rPr>
      </w:pPr>
      <w:r>
        <w:rPr>
          <w:rStyle w:val="Refdenotaalpie"/>
        </w:rPr>
        <w:footnoteRef/>
      </w:r>
      <w:r>
        <w:t xml:space="preserve"> </w:t>
      </w:r>
      <w:r w:rsidRPr="001B187B">
        <w:rPr>
          <w:lang w:val="es-ES"/>
        </w:rPr>
        <w:t>Corte Constitucional, para el período de transición, sentencia No. 027-09-SEP-CC, caso No. 0011-08</w:t>
      </w:r>
      <w:r>
        <w:rPr>
          <w:lang w:val="es-ES"/>
        </w:rPr>
        <w:t>-EP del 08 de octubre del 2009.</w:t>
      </w:r>
    </w:p>
  </w:footnote>
  <w:footnote w:id="290">
    <w:p w14:paraId="5A0A4079" w14:textId="77777777" w:rsidR="000656C2" w:rsidRPr="005E7EF4" w:rsidRDefault="000656C2" w:rsidP="001B187B">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291">
    <w:p w14:paraId="0C1F58BE" w14:textId="77777777" w:rsidR="000656C2" w:rsidRPr="005E7EF4" w:rsidRDefault="000656C2" w:rsidP="00E33BE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195</w:t>
      </w:r>
      <w:r w:rsidRPr="005E7EF4">
        <w:t>.</w:t>
      </w:r>
    </w:p>
  </w:footnote>
  <w:footnote w:id="292">
    <w:p w14:paraId="1AA65705" w14:textId="7BAA5313" w:rsidR="000656C2" w:rsidRPr="000B2B7E" w:rsidRDefault="000656C2" w:rsidP="000B2B7E">
      <w:pPr>
        <w:pStyle w:val="Textonotapie"/>
        <w:jc w:val="both"/>
        <w:rPr>
          <w:lang w:val="es-ES"/>
        </w:rPr>
      </w:pPr>
      <w:r>
        <w:rPr>
          <w:rStyle w:val="Refdenotaalpie"/>
        </w:rPr>
        <w:footnoteRef/>
      </w:r>
      <w:r>
        <w:t xml:space="preserve"> C</w:t>
      </w:r>
      <w:r w:rsidRPr="000B2B7E">
        <w:rPr>
          <w:lang w:val="es-ES"/>
        </w:rPr>
        <w:t>orte Constitucional del Ecuador, sentencia No. 011-09-SEP-CC, Caso No</w:t>
      </w:r>
      <w:r>
        <w:rPr>
          <w:lang w:val="es-ES"/>
        </w:rPr>
        <w:t>. 0038-08-EP.</w:t>
      </w:r>
    </w:p>
  </w:footnote>
  <w:footnote w:id="293">
    <w:p w14:paraId="0F3BCC3B" w14:textId="23BA7ED2" w:rsidR="000656C2" w:rsidRPr="005E7EF4" w:rsidRDefault="000656C2" w:rsidP="000B2B7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191</w:t>
      </w:r>
      <w:r w:rsidRPr="005E7EF4">
        <w:t>.</w:t>
      </w:r>
    </w:p>
  </w:footnote>
  <w:footnote w:id="294">
    <w:p w14:paraId="59F21666" w14:textId="77777777" w:rsidR="000656C2" w:rsidRPr="005E7EF4" w:rsidRDefault="000656C2" w:rsidP="000E1485">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295">
    <w:p w14:paraId="0212DC78" w14:textId="3308431F" w:rsidR="000656C2" w:rsidRPr="00397E1C" w:rsidRDefault="000656C2" w:rsidP="00F87A6B">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121</w:t>
      </w:r>
      <w:r w:rsidRPr="00397E1C">
        <w:rPr>
          <w:lang w:val="es-ES"/>
        </w:rPr>
        <w:t>.</w:t>
      </w:r>
    </w:p>
  </w:footnote>
  <w:footnote w:id="296">
    <w:p w14:paraId="0293F928" w14:textId="5FF20439" w:rsidR="000656C2" w:rsidRPr="005E7EF4" w:rsidRDefault="000656C2" w:rsidP="00527DD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190</w:t>
      </w:r>
      <w:r w:rsidRPr="005E7EF4">
        <w:t>.</w:t>
      </w:r>
    </w:p>
  </w:footnote>
  <w:footnote w:id="297">
    <w:p w14:paraId="2F866E77" w14:textId="77777777" w:rsidR="000656C2" w:rsidRPr="005E7EF4" w:rsidRDefault="000656C2" w:rsidP="00196F92">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222</w:t>
      </w:r>
      <w:r w:rsidRPr="005E7EF4">
        <w:t>.</w:t>
      </w:r>
    </w:p>
  </w:footnote>
  <w:footnote w:id="298">
    <w:p w14:paraId="7FE4D8B2" w14:textId="12711A77" w:rsidR="000656C2" w:rsidRPr="00960786" w:rsidRDefault="000656C2" w:rsidP="00960786">
      <w:pPr>
        <w:pStyle w:val="Textonotapie"/>
        <w:jc w:val="both"/>
        <w:rPr>
          <w:lang w:val="es-ES"/>
        </w:rPr>
      </w:pPr>
      <w:r>
        <w:rPr>
          <w:rStyle w:val="Refdenotaalpie"/>
        </w:rPr>
        <w:footnoteRef/>
      </w:r>
      <w:r>
        <w:t xml:space="preserve"> </w:t>
      </w:r>
      <w:r w:rsidRPr="00960786">
        <w:rPr>
          <w:lang w:val="es-ES"/>
        </w:rPr>
        <w:t xml:space="preserve">Corte Constitucional del Ecuador, para el período de transición, sentencia No. 028-12-SEP-CC, caso No. 0794-09-EP. </w:t>
      </w:r>
    </w:p>
  </w:footnote>
  <w:footnote w:id="299">
    <w:p w14:paraId="10B65D31" w14:textId="77777777" w:rsidR="000656C2" w:rsidRPr="005E7EF4" w:rsidRDefault="000656C2" w:rsidP="0096078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186</w:t>
      </w:r>
      <w:r w:rsidRPr="005E7EF4">
        <w:t>.</w:t>
      </w:r>
    </w:p>
  </w:footnote>
  <w:footnote w:id="300">
    <w:p w14:paraId="49455508" w14:textId="7749BB3C" w:rsidR="000656C2" w:rsidRPr="00025741" w:rsidRDefault="000656C2" w:rsidP="00025741">
      <w:pPr>
        <w:pStyle w:val="Textonotapie"/>
        <w:jc w:val="both"/>
        <w:rPr>
          <w:lang w:val="es-ES"/>
        </w:rPr>
      </w:pPr>
      <w:r>
        <w:rPr>
          <w:rStyle w:val="Refdenotaalpie"/>
        </w:rPr>
        <w:footnoteRef/>
      </w:r>
      <w:r>
        <w:t xml:space="preserve"> </w:t>
      </w:r>
      <w:r w:rsidRPr="00025741">
        <w:rPr>
          <w:lang w:val="es-ES"/>
        </w:rPr>
        <w:t>Corte Constitucional del Ecuador, para el período de transición, sentencia No. 011-0</w:t>
      </w:r>
      <w:r>
        <w:rPr>
          <w:lang w:val="es-ES"/>
        </w:rPr>
        <w:t>9-SEP-CC, caso No. 038-08-EP.</w:t>
      </w:r>
    </w:p>
  </w:footnote>
  <w:footnote w:id="301">
    <w:p w14:paraId="64B1EBB9" w14:textId="165FE10F" w:rsidR="000656C2" w:rsidRPr="0003728A" w:rsidRDefault="000656C2" w:rsidP="00025741">
      <w:pPr>
        <w:pStyle w:val="Textonotapie"/>
        <w:jc w:val="both"/>
      </w:pPr>
      <w:r>
        <w:rPr>
          <w:rStyle w:val="Refdenotaalpie"/>
        </w:rPr>
        <w:footnoteRef/>
      </w:r>
      <w:r>
        <w:t xml:space="preserve"> </w:t>
      </w:r>
      <w:r w:rsidRPr="00025741">
        <w:rPr>
          <w:lang w:val="es-ES"/>
        </w:rPr>
        <w:t>Corte Constitucional del Ecuador, sentencia No. 008-13-SEP-CC; caso No. 0545-12-EP.</w:t>
      </w:r>
    </w:p>
  </w:footnote>
  <w:footnote w:id="302">
    <w:p w14:paraId="081B2571" w14:textId="77777777" w:rsidR="000656C2" w:rsidRPr="005E7EF4" w:rsidRDefault="000656C2" w:rsidP="0002574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303">
    <w:p w14:paraId="5252774F" w14:textId="77777777" w:rsidR="000656C2" w:rsidRPr="005E7EF4" w:rsidRDefault="000656C2" w:rsidP="00792DDD">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304">
    <w:p w14:paraId="7C20750C" w14:textId="77777777" w:rsidR="000656C2" w:rsidRPr="005E7EF4" w:rsidRDefault="000656C2" w:rsidP="00A76946">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204</w:t>
      </w:r>
      <w:r w:rsidRPr="005E7EF4">
        <w:t>.</w:t>
      </w:r>
    </w:p>
  </w:footnote>
  <w:footnote w:id="305">
    <w:p w14:paraId="55161D53" w14:textId="77777777" w:rsidR="000656C2" w:rsidRPr="005E7EF4" w:rsidRDefault="000656C2" w:rsidP="002A2C88">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201</w:t>
      </w:r>
      <w:r w:rsidRPr="005E7EF4">
        <w:t>.</w:t>
      </w:r>
    </w:p>
  </w:footnote>
  <w:footnote w:id="306">
    <w:p w14:paraId="1D747427" w14:textId="765DFCA2" w:rsidR="000656C2" w:rsidRPr="006506C7" w:rsidRDefault="000656C2" w:rsidP="006506C7">
      <w:pPr>
        <w:pStyle w:val="Textonotapie"/>
        <w:jc w:val="both"/>
        <w:rPr>
          <w:lang w:val="es-ES"/>
        </w:rPr>
      </w:pPr>
      <w:r>
        <w:rPr>
          <w:rStyle w:val="Refdenotaalpie"/>
        </w:rPr>
        <w:footnoteRef/>
      </w:r>
      <w:r>
        <w:t xml:space="preserve"> </w:t>
      </w:r>
      <w:r w:rsidRPr="006506C7">
        <w:rPr>
          <w:lang w:val="es-ES"/>
        </w:rPr>
        <w:t xml:space="preserve">Corte Constitucional del Ecuador, sentencia No. 017-13-SEP-CC, caso No. 1007-11-EP. </w:t>
      </w:r>
    </w:p>
  </w:footnote>
  <w:footnote w:id="307">
    <w:p w14:paraId="3A0FBCD9" w14:textId="77777777" w:rsidR="000656C2" w:rsidRPr="005E7EF4" w:rsidRDefault="000656C2" w:rsidP="006506C7">
      <w:pPr>
        <w:pStyle w:val="Textonotapie"/>
        <w:jc w:val="both"/>
      </w:pPr>
      <w:r w:rsidRPr="005E7EF4">
        <w:rPr>
          <w:rStyle w:val="Refdenotaalpie"/>
        </w:rPr>
        <w:footnoteRef/>
      </w:r>
      <w:r>
        <w:t xml:space="preserve"> R.O.S. </w:t>
      </w:r>
      <w:r w:rsidRPr="00261974">
        <w:t>374 de 13-nov-2014</w:t>
      </w:r>
      <w:r>
        <w:t>. Resolución CC No. 176</w:t>
      </w:r>
      <w:r w:rsidRPr="005E7EF4">
        <w:t>.</w:t>
      </w:r>
    </w:p>
  </w:footnote>
  <w:footnote w:id="308">
    <w:p w14:paraId="3EEAE719" w14:textId="701A26B9" w:rsidR="000656C2" w:rsidRPr="00397E1C" w:rsidRDefault="000656C2" w:rsidP="00EB75C3">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309">
    <w:p w14:paraId="596DEA2D" w14:textId="77777777" w:rsidR="000656C2" w:rsidRPr="005352D5" w:rsidRDefault="000656C2" w:rsidP="00EB75C3">
      <w:pPr>
        <w:pStyle w:val="Textonotapie"/>
        <w:rPr>
          <w:lang w:val="es-ES"/>
        </w:rPr>
      </w:pPr>
      <w:r>
        <w:rPr>
          <w:rStyle w:val="Refdenotaalpie"/>
        </w:rPr>
        <w:footnoteRef/>
      </w:r>
      <w:r>
        <w:t xml:space="preserve"> </w:t>
      </w:r>
      <w:r w:rsidRPr="005352D5">
        <w:rPr>
          <w:lang w:val="es-ES"/>
        </w:rPr>
        <w:t>Corte Constitucional del Ecuador, para el período de transición, sentencia No. 015-10-SEP-CC, caso No. 0135-09-EP. </w:t>
      </w:r>
    </w:p>
  </w:footnote>
  <w:footnote w:id="310">
    <w:p w14:paraId="68BDAE31" w14:textId="77777777" w:rsidR="000656C2" w:rsidRPr="005E7EF4" w:rsidRDefault="000656C2" w:rsidP="00EB75C3">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311">
    <w:p w14:paraId="63E4F387" w14:textId="2325FC7D" w:rsidR="000656C2" w:rsidRPr="00397E1C" w:rsidRDefault="000656C2" w:rsidP="00EB75C3">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125</w:t>
      </w:r>
      <w:r w:rsidRPr="00397E1C">
        <w:rPr>
          <w:lang w:val="es-ES"/>
        </w:rPr>
        <w:t>.</w:t>
      </w:r>
    </w:p>
  </w:footnote>
  <w:footnote w:id="312">
    <w:p w14:paraId="371F9588" w14:textId="197227C9" w:rsidR="000656C2" w:rsidRPr="00397E1C" w:rsidRDefault="000656C2" w:rsidP="001976D3">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313">
    <w:p w14:paraId="365834EC" w14:textId="35AA13CA" w:rsidR="000656C2" w:rsidRPr="00397E1C" w:rsidRDefault="000656C2" w:rsidP="00AE6596">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241</w:t>
      </w:r>
      <w:r w:rsidRPr="00397E1C">
        <w:rPr>
          <w:lang w:val="es-ES"/>
        </w:rPr>
        <w:t>.</w:t>
      </w:r>
    </w:p>
  </w:footnote>
  <w:footnote w:id="314">
    <w:p w14:paraId="6BB60E56" w14:textId="2D5FDA07" w:rsidR="000656C2" w:rsidRPr="00397E1C" w:rsidRDefault="000656C2" w:rsidP="0027649D">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096</w:t>
      </w:r>
      <w:r w:rsidRPr="00397E1C">
        <w:rPr>
          <w:lang w:val="es-ES"/>
        </w:rPr>
        <w:t>.</w:t>
      </w:r>
    </w:p>
  </w:footnote>
  <w:footnote w:id="315">
    <w:p w14:paraId="6FB28D20" w14:textId="20B73E55" w:rsidR="000656C2" w:rsidRPr="00397E1C" w:rsidRDefault="000656C2" w:rsidP="0027649D">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098</w:t>
      </w:r>
      <w:r w:rsidRPr="00397E1C">
        <w:rPr>
          <w:lang w:val="es-ES"/>
        </w:rPr>
        <w:t>.</w:t>
      </w:r>
    </w:p>
  </w:footnote>
  <w:footnote w:id="316">
    <w:p w14:paraId="4A880400" w14:textId="32C437EF" w:rsidR="000656C2" w:rsidRPr="00397E1C" w:rsidRDefault="000656C2" w:rsidP="00EB437C">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136</w:t>
      </w:r>
      <w:r w:rsidRPr="00397E1C">
        <w:rPr>
          <w:lang w:val="es-ES"/>
        </w:rPr>
        <w:t>.</w:t>
      </w:r>
    </w:p>
  </w:footnote>
  <w:footnote w:id="317">
    <w:p w14:paraId="1E57D775" w14:textId="77777777" w:rsidR="000656C2" w:rsidRPr="005E7EF4" w:rsidRDefault="000656C2" w:rsidP="00DE1BAE">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124</w:t>
      </w:r>
      <w:r w:rsidRPr="005E7EF4">
        <w:t>.</w:t>
      </w:r>
    </w:p>
  </w:footnote>
  <w:footnote w:id="318">
    <w:p w14:paraId="619EB6F6" w14:textId="77777777" w:rsidR="000656C2" w:rsidRPr="00397E1C" w:rsidRDefault="000656C2" w:rsidP="002D0342">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105</w:t>
      </w:r>
      <w:r w:rsidRPr="00397E1C">
        <w:rPr>
          <w:lang w:val="es-ES"/>
        </w:rPr>
        <w:t>.</w:t>
      </w:r>
    </w:p>
  </w:footnote>
  <w:footnote w:id="319">
    <w:p w14:paraId="7754DEA5" w14:textId="77777777" w:rsidR="000656C2" w:rsidRPr="00397E1C" w:rsidRDefault="000656C2" w:rsidP="002D0342">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130</w:t>
      </w:r>
      <w:r w:rsidRPr="00397E1C">
        <w:rPr>
          <w:lang w:val="es-ES"/>
        </w:rPr>
        <w:t>.</w:t>
      </w:r>
    </w:p>
  </w:footnote>
  <w:footnote w:id="320">
    <w:p w14:paraId="5B989A90" w14:textId="77777777" w:rsidR="000656C2" w:rsidRPr="00205A71" w:rsidRDefault="000656C2" w:rsidP="0078574E">
      <w:pPr>
        <w:pStyle w:val="Textonotapie"/>
        <w:jc w:val="both"/>
        <w:rPr>
          <w:rFonts w:cs="Courier New"/>
        </w:rPr>
      </w:pPr>
      <w:r w:rsidRPr="00205A71">
        <w:rPr>
          <w:rStyle w:val="Refdenotaalpie"/>
          <w:rFonts w:cs="Courier New"/>
        </w:rPr>
        <w:footnoteRef/>
      </w:r>
      <w:r w:rsidRPr="00205A71">
        <w:rPr>
          <w:rFonts w:cs="Courier New"/>
        </w:rPr>
        <w:t xml:space="preserve"> Corte Constitucional del Ecuador, Sentencia No. 0016-13-SEP-CC, Caso No. 1000-12-EP</w:t>
      </w:r>
    </w:p>
  </w:footnote>
  <w:footnote w:id="321">
    <w:p w14:paraId="72978449" w14:textId="24A92EE3" w:rsidR="000656C2" w:rsidRPr="00397E1C" w:rsidRDefault="000656C2" w:rsidP="0078574E">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087</w:t>
      </w:r>
      <w:r w:rsidRPr="00397E1C">
        <w:rPr>
          <w:lang w:val="es-ES"/>
        </w:rPr>
        <w:t>.</w:t>
      </w:r>
    </w:p>
  </w:footnote>
  <w:footnote w:id="322">
    <w:p w14:paraId="08C6A4F1" w14:textId="161B3142" w:rsidR="000656C2" w:rsidRPr="00397E1C" w:rsidRDefault="000656C2" w:rsidP="0078574E">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094</w:t>
      </w:r>
      <w:r w:rsidRPr="00397E1C">
        <w:rPr>
          <w:lang w:val="es-ES"/>
        </w:rPr>
        <w:t>.</w:t>
      </w:r>
    </w:p>
  </w:footnote>
  <w:footnote w:id="323">
    <w:p w14:paraId="46CC0D5E" w14:textId="77777777" w:rsidR="000656C2" w:rsidRPr="00205A71" w:rsidRDefault="000656C2" w:rsidP="00274233">
      <w:pPr>
        <w:autoSpaceDE w:val="0"/>
        <w:autoSpaceDN w:val="0"/>
        <w:adjustRightInd w:val="0"/>
        <w:spacing w:after="0" w:line="240" w:lineRule="auto"/>
        <w:jc w:val="both"/>
        <w:rPr>
          <w:rFonts w:cs="Courier New"/>
        </w:rPr>
      </w:pPr>
      <w:r w:rsidRPr="00205A71">
        <w:rPr>
          <w:rStyle w:val="Refdenotaalpie"/>
          <w:rFonts w:cs="Courier New"/>
        </w:rPr>
        <w:footnoteRef/>
      </w:r>
      <w:r w:rsidRPr="00205A71">
        <w:rPr>
          <w:rFonts w:cs="Courier New"/>
        </w:rPr>
        <w:t xml:space="preserve"> </w:t>
      </w:r>
      <w:r w:rsidRPr="00205A71">
        <w:rPr>
          <w:rFonts w:cs="Courier New"/>
          <w:lang w:eastAsia="es-ES"/>
        </w:rPr>
        <w:t>VASQUEZ Rossi, Jorge; Derecho procesal penal, 2 tomos; editorial Rubinzal-Culzoni; Buenos Aires; 1995; Págs. 396 y 528 respectivamente.</w:t>
      </w:r>
    </w:p>
  </w:footnote>
  <w:footnote w:id="324">
    <w:p w14:paraId="4F9349DE" w14:textId="3EC1F9B5" w:rsidR="000656C2" w:rsidRPr="00397E1C" w:rsidRDefault="000656C2" w:rsidP="00274233">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068</w:t>
      </w:r>
      <w:r w:rsidRPr="00397E1C">
        <w:rPr>
          <w:lang w:val="es-ES"/>
        </w:rPr>
        <w:t>.</w:t>
      </w:r>
    </w:p>
  </w:footnote>
  <w:footnote w:id="325">
    <w:p w14:paraId="0A1C6B1F" w14:textId="77777777" w:rsidR="000656C2" w:rsidRPr="00205A71" w:rsidRDefault="000656C2" w:rsidP="002D0342">
      <w:pPr>
        <w:pStyle w:val="Textonotapie"/>
        <w:rPr>
          <w:rFonts w:cs="Courier New"/>
        </w:rPr>
      </w:pPr>
      <w:r w:rsidRPr="00205A71">
        <w:rPr>
          <w:rStyle w:val="Refdenotaalpie"/>
          <w:rFonts w:cs="Courier New"/>
        </w:rPr>
        <w:footnoteRef/>
      </w:r>
      <w:r w:rsidRPr="00205A71">
        <w:rPr>
          <w:rFonts w:cs="Courier New"/>
        </w:rPr>
        <w:t xml:space="preserve"> </w:t>
      </w:r>
      <w:r w:rsidRPr="00205A71">
        <w:rPr>
          <w:rFonts w:cs="Courier New"/>
          <w:lang w:eastAsia="es-ES"/>
        </w:rPr>
        <w:t>Corte Constitucional, sentencia No. 030-13-SEP-CC, caso No. 1431-10-EP.</w:t>
      </w:r>
    </w:p>
  </w:footnote>
  <w:footnote w:id="326">
    <w:p w14:paraId="7AA1A324" w14:textId="012F916A" w:rsidR="000656C2" w:rsidRPr="00397E1C" w:rsidRDefault="000656C2" w:rsidP="002D034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w:t>
      </w:r>
      <w:r>
        <w:rPr>
          <w:lang w:val="es-ES"/>
        </w:rPr>
        <w:t xml:space="preserve"> No. 127</w:t>
      </w:r>
      <w:r w:rsidRPr="00397E1C">
        <w:rPr>
          <w:lang w:val="es-ES"/>
        </w:rPr>
        <w:t>.</w:t>
      </w:r>
    </w:p>
  </w:footnote>
  <w:footnote w:id="327">
    <w:p w14:paraId="7E5AED65" w14:textId="77777777" w:rsidR="000656C2" w:rsidRPr="00397E1C" w:rsidRDefault="000656C2" w:rsidP="002D0342">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132</w:t>
      </w:r>
      <w:r w:rsidRPr="00397E1C">
        <w:rPr>
          <w:lang w:val="es-ES"/>
        </w:rPr>
        <w:t>.</w:t>
      </w:r>
    </w:p>
  </w:footnote>
  <w:footnote w:id="328">
    <w:p w14:paraId="4A80D469" w14:textId="1D656BC8" w:rsidR="000656C2" w:rsidRPr="00EC0D6A" w:rsidRDefault="000656C2" w:rsidP="00EC0D6A">
      <w:pPr>
        <w:pStyle w:val="Textonotapie"/>
        <w:jc w:val="both"/>
        <w:rPr>
          <w:lang w:val="es-ES"/>
        </w:rPr>
      </w:pPr>
      <w:r>
        <w:rPr>
          <w:rStyle w:val="Refdenotaalpie"/>
        </w:rPr>
        <w:footnoteRef/>
      </w:r>
      <w:r>
        <w:t xml:space="preserve"> </w:t>
      </w:r>
      <w:r w:rsidRPr="00EC0D6A">
        <w:rPr>
          <w:lang w:val="es-ES"/>
        </w:rPr>
        <w:t xml:space="preserve">El principio procesal "nemine damnatur sine auditur", denominado comúnmente por el Tribunal Constitucional de España como "en ningún caso pueda producirse indefensión", implica que todo proceso judicial tiene que salvaguardar el derecho de defensa contradictoria de las partes de un proceso, el mismo que se conculca cuando los justiciables se ven en la imposibilidad de ejercer los medios legales suficientes para su defensa. Entre otras, se puede observar la STC 4/1982, de 8 de febrero, FJ 5. </w:t>
      </w:r>
    </w:p>
  </w:footnote>
  <w:footnote w:id="329">
    <w:p w14:paraId="60BFA752" w14:textId="77777777" w:rsidR="000656C2" w:rsidRPr="005E7EF4" w:rsidRDefault="000656C2" w:rsidP="00EC0D6A">
      <w:pPr>
        <w:pStyle w:val="Textonotapie"/>
        <w:jc w:val="both"/>
      </w:pPr>
      <w:r w:rsidRPr="005E7EF4">
        <w:rPr>
          <w:rStyle w:val="Refdenotaalpie"/>
        </w:rPr>
        <w:footnoteRef/>
      </w:r>
      <w:r>
        <w:t xml:space="preserve"> R.O.S. </w:t>
      </w:r>
      <w:r w:rsidRPr="00261974">
        <w:t>374 de 13-nov-2014</w:t>
      </w:r>
      <w:r>
        <w:t>. Resolución CC No. 154</w:t>
      </w:r>
      <w:r w:rsidRPr="005E7EF4">
        <w:t>.</w:t>
      </w:r>
    </w:p>
  </w:footnote>
  <w:footnote w:id="330">
    <w:p w14:paraId="522BC20F" w14:textId="1ADAF102" w:rsidR="000656C2" w:rsidRPr="0003728A" w:rsidRDefault="000656C2">
      <w:pPr>
        <w:pStyle w:val="Textonotapie"/>
      </w:pPr>
      <w:r>
        <w:rPr>
          <w:rStyle w:val="Refdenotaalpie"/>
        </w:rPr>
        <w:footnoteRef/>
      </w:r>
      <w:r>
        <w:t xml:space="preserve"> </w:t>
      </w:r>
      <w:r w:rsidRPr="000744E1">
        <w:rPr>
          <w:lang w:val="es-ES"/>
        </w:rPr>
        <w:t>Corte Constitucional del Ecuador, Sentencia No. 008-13-SCN-CC. Casos No. 0033-09-CN, 0012-10-CN, 0026-10 CN, 0029-10-CN, 0033-11-CN, 0040-11-CN, 0043-11-CN, 0052-11-CN, 0016-12-CN, 0344-12-CN, 0579-12- CN, 0598-12-CN, 0622-12-CN, 0623-12-CN y 0624-12-CN ACUMULADOS de martes 19 de marzo de 2013.</w:t>
      </w:r>
    </w:p>
  </w:footnote>
  <w:footnote w:id="331">
    <w:p w14:paraId="6FB5413A" w14:textId="564D1B55" w:rsidR="000656C2" w:rsidRPr="0003728A" w:rsidRDefault="000656C2" w:rsidP="002B3605">
      <w:pPr>
        <w:pStyle w:val="Textonotapie"/>
        <w:jc w:val="both"/>
      </w:pPr>
      <w:r>
        <w:rPr>
          <w:rStyle w:val="Refdenotaalpie"/>
        </w:rPr>
        <w:footnoteRef/>
      </w:r>
      <w:r>
        <w:t xml:space="preserve"> </w:t>
      </w:r>
      <w:r w:rsidRPr="002B3605">
        <w:rPr>
          <w:rFonts w:cs="Courier New"/>
          <w:szCs w:val="24"/>
          <w:lang w:val="es-ES"/>
        </w:rPr>
        <w:t>Corte Constitucional del Ecuador, para el periodo de transición, sentencia No. 212-12-SEP-CC, dentro del caso No. 1259-11-EP</w:t>
      </w:r>
    </w:p>
  </w:footnote>
  <w:footnote w:id="332">
    <w:p w14:paraId="1565C804"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210</w:t>
      </w:r>
      <w:r w:rsidRPr="005E7EF4">
        <w:t>.</w:t>
      </w:r>
    </w:p>
  </w:footnote>
  <w:footnote w:id="333">
    <w:p w14:paraId="437F2F8B" w14:textId="77777777" w:rsidR="000656C2" w:rsidRPr="005E7EF4" w:rsidRDefault="000656C2" w:rsidP="00963A8F">
      <w:pPr>
        <w:pStyle w:val="Textonotapie"/>
        <w:jc w:val="both"/>
      </w:pPr>
      <w:r w:rsidRPr="005E7EF4">
        <w:rPr>
          <w:rStyle w:val="Refdenotaalpie"/>
        </w:rPr>
        <w:footnoteRef/>
      </w:r>
      <w:r>
        <w:t xml:space="preserve"> R.O.S. </w:t>
      </w:r>
      <w:r w:rsidRPr="00261974">
        <w:t>374 de 13-nov-2014</w:t>
      </w:r>
      <w:r>
        <w:t>. Resolución CC No. 161</w:t>
      </w:r>
      <w:r w:rsidRPr="005E7EF4">
        <w:t>.</w:t>
      </w:r>
    </w:p>
  </w:footnote>
  <w:footnote w:id="334">
    <w:p w14:paraId="70DA3DBF" w14:textId="77777777" w:rsidR="000656C2" w:rsidRPr="005E7EF4" w:rsidRDefault="000656C2" w:rsidP="00B014A3">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335">
    <w:p w14:paraId="1E0EC5CC" w14:textId="5FB721D7" w:rsidR="000656C2" w:rsidRPr="00306C3D" w:rsidRDefault="000656C2" w:rsidP="00306C3D">
      <w:pPr>
        <w:pStyle w:val="Textonotapie"/>
        <w:jc w:val="both"/>
        <w:rPr>
          <w:lang w:val="es-ES"/>
        </w:rPr>
      </w:pPr>
      <w:r>
        <w:rPr>
          <w:rStyle w:val="Refdenotaalpie"/>
        </w:rPr>
        <w:footnoteRef/>
      </w:r>
      <w:r>
        <w:t xml:space="preserve"> </w:t>
      </w:r>
      <w:r w:rsidRPr="00306C3D">
        <w:rPr>
          <w:lang w:val="es-ES"/>
        </w:rPr>
        <w:t xml:space="preserve">Corte Constitucional, para el período de transición, sentencia No. 024-10-SEP-CC, caso No. 0182-09-EP. </w:t>
      </w:r>
    </w:p>
  </w:footnote>
  <w:footnote w:id="336">
    <w:p w14:paraId="0595B5DF" w14:textId="77777777" w:rsidR="000656C2" w:rsidRPr="00ED4468" w:rsidRDefault="000656C2" w:rsidP="00ED4468">
      <w:pPr>
        <w:pStyle w:val="Textonotapie"/>
        <w:jc w:val="both"/>
      </w:pPr>
      <w:r w:rsidRPr="005E7EF4">
        <w:rPr>
          <w:rStyle w:val="Refdenotaalpie"/>
        </w:rPr>
        <w:footnoteRef/>
      </w:r>
      <w:r>
        <w:t xml:space="preserve"> R.O.S</w:t>
      </w:r>
      <w:r w:rsidRPr="004B3A7A">
        <w:t xml:space="preserve">. </w:t>
      </w:r>
      <w:r>
        <w:t>390 del 05</w:t>
      </w:r>
      <w:r w:rsidRPr="004B3A7A">
        <w:t>-dic</w:t>
      </w:r>
      <w:r w:rsidRPr="00ED4468">
        <w:t>-2014. Resolución CC No. 168.</w:t>
      </w:r>
    </w:p>
  </w:footnote>
  <w:footnote w:id="337">
    <w:p w14:paraId="47012F91" w14:textId="264AD9A8" w:rsidR="000656C2" w:rsidRPr="00397E1C" w:rsidRDefault="000656C2" w:rsidP="004C10F5">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094</w:t>
      </w:r>
      <w:r w:rsidRPr="00397E1C">
        <w:rPr>
          <w:lang w:val="es-ES"/>
        </w:rPr>
        <w:t>.</w:t>
      </w:r>
    </w:p>
  </w:footnote>
  <w:footnote w:id="338">
    <w:p w14:paraId="3CE48F17" w14:textId="3395BE0B" w:rsidR="000656C2" w:rsidRPr="00A04F2A" w:rsidRDefault="000656C2" w:rsidP="0060213C">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 xml:space="preserve">Corte Constitucional, sentencia No. </w:t>
      </w:r>
      <w:r>
        <w:rPr>
          <w:rFonts w:cs="Courier New"/>
          <w:lang w:eastAsia="es-ES"/>
        </w:rPr>
        <w:t>030-13-SEP-CC, caso No. 1431-10-</w:t>
      </w:r>
      <w:r w:rsidRPr="00A04F2A">
        <w:rPr>
          <w:rFonts w:cs="Courier New"/>
          <w:lang w:eastAsia="es-ES"/>
        </w:rPr>
        <w:t>EP.</w:t>
      </w:r>
    </w:p>
  </w:footnote>
  <w:footnote w:id="339">
    <w:p w14:paraId="3D962CDA" w14:textId="6BFEE469" w:rsidR="000656C2" w:rsidRPr="00397E1C" w:rsidRDefault="000656C2" w:rsidP="004C10F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w:t>
      </w:r>
      <w:r>
        <w:rPr>
          <w:lang w:val="es-ES"/>
        </w:rPr>
        <w:t xml:space="preserve"> No. 137</w:t>
      </w:r>
      <w:r w:rsidRPr="00397E1C">
        <w:rPr>
          <w:lang w:val="es-ES"/>
        </w:rPr>
        <w:t>.</w:t>
      </w:r>
    </w:p>
  </w:footnote>
  <w:footnote w:id="340">
    <w:p w14:paraId="6CDA5AA1" w14:textId="65828C67" w:rsidR="000656C2" w:rsidRPr="00A04F2A" w:rsidRDefault="000656C2" w:rsidP="0060213C">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60213C">
        <w:rPr>
          <w:rFonts w:cs="Courier New"/>
          <w:sz w:val="20"/>
          <w:szCs w:val="20"/>
          <w:lang w:eastAsia="es-ES"/>
        </w:rPr>
        <w:t>Corte Constitucional, para el período de transición, sentencia No. 022-10-SEP-CC, caso No.0049-09-EP.</w:t>
      </w:r>
    </w:p>
  </w:footnote>
  <w:footnote w:id="341">
    <w:p w14:paraId="0FD3D5FE" w14:textId="18A74EB1" w:rsidR="000656C2" w:rsidRPr="00A04F2A" w:rsidRDefault="000656C2" w:rsidP="0060213C">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60213C">
        <w:rPr>
          <w:rFonts w:cs="Courier New"/>
          <w:sz w:val="20"/>
          <w:szCs w:val="20"/>
          <w:lang w:eastAsia="es-ES"/>
        </w:rPr>
        <w:t>Corte Constitucional del Ecuador, para el período de transición, sentencia No. 024-10-SEP-CC, caso No. 0182-09-EP</w:t>
      </w:r>
      <w:r>
        <w:rPr>
          <w:rFonts w:cs="Courier New"/>
          <w:sz w:val="20"/>
          <w:szCs w:val="20"/>
          <w:lang w:eastAsia="es-ES"/>
        </w:rPr>
        <w:t>.</w:t>
      </w:r>
    </w:p>
  </w:footnote>
  <w:footnote w:id="342">
    <w:p w14:paraId="3EA5ED37" w14:textId="4F064F12" w:rsidR="000656C2" w:rsidRPr="00397E1C" w:rsidRDefault="000656C2" w:rsidP="004C10F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w:t>
      </w:r>
      <w:r>
        <w:rPr>
          <w:lang w:val="es-ES"/>
        </w:rPr>
        <w:t xml:space="preserve"> No. 117</w:t>
      </w:r>
      <w:r w:rsidRPr="00397E1C">
        <w:rPr>
          <w:lang w:val="es-ES"/>
        </w:rPr>
        <w:t>.</w:t>
      </w:r>
    </w:p>
  </w:footnote>
  <w:footnote w:id="343">
    <w:p w14:paraId="3A30241E" w14:textId="4101D6EF" w:rsidR="000656C2" w:rsidRPr="00397E1C" w:rsidRDefault="000656C2" w:rsidP="0060213C">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099</w:t>
      </w:r>
      <w:r w:rsidRPr="00397E1C">
        <w:rPr>
          <w:lang w:val="es-ES"/>
        </w:rPr>
        <w:t>.</w:t>
      </w:r>
    </w:p>
  </w:footnote>
  <w:footnote w:id="344">
    <w:p w14:paraId="3765C968" w14:textId="76833955" w:rsidR="000656C2" w:rsidRPr="00397E1C" w:rsidRDefault="000656C2" w:rsidP="00053DDD">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099</w:t>
      </w:r>
      <w:r w:rsidRPr="00397E1C">
        <w:rPr>
          <w:lang w:val="es-ES"/>
        </w:rPr>
        <w:t>.</w:t>
      </w:r>
    </w:p>
  </w:footnote>
  <w:footnote w:id="345">
    <w:p w14:paraId="3F0E8D3C" w14:textId="77777777" w:rsidR="000656C2" w:rsidRPr="00A04F2A" w:rsidRDefault="000656C2" w:rsidP="00053DDD">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Carlos Bernal Pulido. El Derecho de los derechos, Bogotá, Universidad Externado de Colombia, 2005. pp. 337</w:t>
      </w:r>
    </w:p>
  </w:footnote>
  <w:footnote w:id="346">
    <w:p w14:paraId="2C4D1AE7" w14:textId="77777777" w:rsidR="000656C2" w:rsidRPr="00A04F2A" w:rsidRDefault="000656C2" w:rsidP="00053DDD">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Carlos Bernal Pulido. El Derecho de los derechos, Bogotá, Universidad Externado de Colombia, 2005. pp. 337.</w:t>
      </w:r>
    </w:p>
  </w:footnote>
  <w:footnote w:id="347">
    <w:p w14:paraId="250DDD2C" w14:textId="77777777" w:rsidR="000656C2" w:rsidRPr="00A04F2A" w:rsidRDefault="000656C2" w:rsidP="00053DDD">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001-09-SEP-CC, caso 0038-08-EP</w:t>
      </w:r>
    </w:p>
  </w:footnote>
  <w:footnote w:id="348">
    <w:p w14:paraId="1A81DFE8" w14:textId="3BEA7210" w:rsidR="000656C2" w:rsidRPr="00397E1C" w:rsidRDefault="000656C2" w:rsidP="00053DDD">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099</w:t>
      </w:r>
      <w:r w:rsidRPr="00397E1C">
        <w:rPr>
          <w:lang w:val="es-ES"/>
        </w:rPr>
        <w:t>.</w:t>
      </w:r>
    </w:p>
  </w:footnote>
  <w:footnote w:id="349">
    <w:p w14:paraId="0357173E" w14:textId="77777777" w:rsidR="000656C2" w:rsidRPr="00A04F2A" w:rsidRDefault="000656C2" w:rsidP="007F24F9">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Este método también es conocido como derecho blando por el Derecho Internacional, el cual si bien per se no tiene efectos jurídicos vinculantes, tiene fundamental importancia, por cuanto invoca disposiciones fundamentales acerca del contenido de Derechos Humanos, teniendo efectos que si bien no son vinculantes sirven como criterios de interpretación y fuente de apoyo a los Estados en lo referente al desarrollo de derechos.</w:t>
      </w:r>
      <w:r w:rsidRPr="00A04F2A">
        <w:rPr>
          <w:rFonts w:cs="Courier New"/>
          <w:lang w:eastAsia="es-ES"/>
        </w:rPr>
        <w:t xml:space="preserve"> </w:t>
      </w:r>
    </w:p>
  </w:footnote>
  <w:footnote w:id="350">
    <w:p w14:paraId="3F234598" w14:textId="77777777" w:rsidR="000656C2" w:rsidRPr="00A04F2A" w:rsidRDefault="000656C2" w:rsidP="007F24F9">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Comisión de Asentamientos Humanos y Estrategia Mundial de Vivienda, año 2000.</w:t>
      </w:r>
    </w:p>
  </w:footnote>
  <w:footnote w:id="351">
    <w:p w14:paraId="4731A82B" w14:textId="77777777" w:rsidR="000656C2" w:rsidRPr="00A04F2A" w:rsidRDefault="000656C2" w:rsidP="007F24F9">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Recopilación de las Observaciones Generales y Recomendaciones Generales adoptadas por órganos creados en virtud de Tratados de Derechos Humanos, Naciones Unidas, 12 de mayo de 2004.</w:t>
      </w:r>
    </w:p>
  </w:footnote>
  <w:footnote w:id="352">
    <w:p w14:paraId="36CF7397"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53">
    <w:p w14:paraId="48F5F42B" w14:textId="77777777" w:rsidR="000656C2" w:rsidRPr="00A04F2A" w:rsidRDefault="000656C2" w:rsidP="007F24F9">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Pacto Internacional de Derechos Económicos, Sociales y Culturales, entrado en vigor el 03 de enero de 1976.</w:t>
      </w:r>
    </w:p>
  </w:footnote>
  <w:footnote w:id="354">
    <w:p w14:paraId="1EA4F23C" w14:textId="77777777" w:rsidR="000656C2" w:rsidRPr="00A04F2A" w:rsidRDefault="000656C2" w:rsidP="007F24F9">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026-10-SEP-CC, caso No. 0343-09-EP.</w:t>
      </w:r>
    </w:p>
  </w:footnote>
  <w:footnote w:id="355">
    <w:p w14:paraId="38EDAEC1" w14:textId="77777777" w:rsidR="000656C2" w:rsidRPr="00A04F2A" w:rsidRDefault="000656C2" w:rsidP="007F24F9">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Víctor Abramovich y Christian Courtis, "Apuntes sobre la exigibilidad judicial de los derechos sociales", en Christian Courtis y Ramiro Avila Santamaría Ed., La protección judicial de los derechos sociales, Ed. Ministerio de Justicia y Derechos Humanos, Quito, 2009, p. 5.</w:t>
      </w:r>
    </w:p>
    <w:p w14:paraId="1155FC7B" w14:textId="77777777" w:rsidR="000656C2" w:rsidRPr="00A04F2A" w:rsidRDefault="000656C2" w:rsidP="007F24F9">
      <w:pPr>
        <w:pStyle w:val="Textonotapie"/>
        <w:rPr>
          <w:rFonts w:cs="Courier New"/>
        </w:rPr>
      </w:pPr>
    </w:p>
  </w:footnote>
  <w:footnote w:id="356">
    <w:p w14:paraId="2AC3B069" w14:textId="77777777" w:rsidR="000656C2" w:rsidRPr="00A04F2A" w:rsidRDefault="000656C2" w:rsidP="007F24F9">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Sentencia No. 026-10-SEP-CC, caso No. 0343-09-EP.</w:t>
      </w:r>
    </w:p>
    <w:p w14:paraId="305368B0" w14:textId="77777777" w:rsidR="000656C2" w:rsidRPr="00A04F2A" w:rsidRDefault="000656C2" w:rsidP="007F24F9">
      <w:pPr>
        <w:pStyle w:val="Textonotapie"/>
        <w:rPr>
          <w:rFonts w:cs="Courier New"/>
        </w:rPr>
      </w:pPr>
    </w:p>
  </w:footnote>
  <w:footnote w:id="357">
    <w:p w14:paraId="609A7063"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58">
    <w:p w14:paraId="5913F730" w14:textId="77777777" w:rsidR="000656C2" w:rsidRPr="00A04F2A" w:rsidRDefault="000656C2" w:rsidP="00E94A11">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La Corte Interamericana de Derechos Humanos ha desarrollado este control en sus decisiones como aquel mecanismo que implica la "subordinación de todo el ordenamiento jurídico al respecto y garantía de los derechos humanos asegurados convencionalmente, lo que tiene como fundamento que los derechos esenciales de la persona son parte del bien común regional, que es superior al bien común nacional, desde la perspectiva de la estimativa jurídica, lo que obliga en la dimensión normativa del derecho a preferir los estándares mínimos de los derechos asegurados por la Convención a niveles inferiores de aseguramiento de atributos y garantías de los derechos asegurados por el derecho interno, incluido el texto constitucional". (Véase en Humberto Noguera Alcalá, Los desafíos del control de convencionalidad del corpus iuris interamericano para las jurisdicciones nacionales, 26 de septiembre de 2011, en www.bibliojurídica.org ).</w:t>
      </w:r>
    </w:p>
  </w:footnote>
  <w:footnote w:id="359">
    <w:p w14:paraId="436E9C8B"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0">
    <w:p w14:paraId="6C57AE7C"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1">
    <w:p w14:paraId="3BD77D59"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2">
    <w:p w14:paraId="3A3439CB"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3">
    <w:p w14:paraId="21B743AA"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4">
    <w:p w14:paraId="201DCD15"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5">
    <w:p w14:paraId="3981249A"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6">
    <w:p w14:paraId="6B4697D3"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67">
    <w:p w14:paraId="6C136765" w14:textId="77777777" w:rsidR="000656C2" w:rsidRPr="00A04F2A" w:rsidRDefault="000656C2" w:rsidP="00E94A11">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Observaciones Generales del Comité de Derechos Económicos, Sociales y Culturales, Observación General No. 7, ver en: http:// conf-dts1.unog.ch/1%20SPA/Tradutek/DerechoshumBase/CESCR/001obsgralesCte%20Dchos%20Ec%20Soc%20Cult. html-GEN7.</w:t>
      </w:r>
    </w:p>
  </w:footnote>
  <w:footnote w:id="368">
    <w:p w14:paraId="3F7285CD" w14:textId="77777777" w:rsidR="000656C2" w:rsidRPr="00A04F2A" w:rsidRDefault="000656C2" w:rsidP="00E94A11">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El término desalojos forzosos ha sido desarrollado por parte del Sistema Interamericano de Protección de Derechos Humanos como una institución que atenta contra el derecho a una vivienda adecuada y digna.</w:t>
      </w:r>
    </w:p>
  </w:footnote>
  <w:footnote w:id="369">
    <w:p w14:paraId="2783E9E8" w14:textId="77777777" w:rsidR="000656C2" w:rsidRPr="00A04F2A" w:rsidRDefault="000656C2" w:rsidP="00E94A11">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Tara Melish, La protección de los Derechos Económicos, Sociales y Culturales en el Sistema Interamericano de Derechos Humanos: Manual para la Presentación de Casos, Ed. Centro de Derechos Económicos y Sociales, p. 323.</w:t>
      </w:r>
    </w:p>
  </w:footnote>
  <w:footnote w:id="370">
    <w:p w14:paraId="2ED2EA98"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71">
    <w:p w14:paraId="30611603" w14:textId="77777777" w:rsidR="000656C2" w:rsidRPr="00A04F2A" w:rsidRDefault="000656C2" w:rsidP="00E94A11">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 Sudáfrica, Caso No. CCT 11/00 "República de Sudáfrica vs. Grootbom, 04 de octubre de 2000</w:t>
      </w:r>
    </w:p>
  </w:footnote>
  <w:footnote w:id="372">
    <w:p w14:paraId="179630EE" w14:textId="77777777" w:rsidR="000656C2" w:rsidRPr="00A04F2A" w:rsidRDefault="000656C2" w:rsidP="00E94A1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para el período de transición, sentencia No. 148-12-SEP-CC.</w:t>
      </w:r>
    </w:p>
  </w:footnote>
  <w:footnote w:id="373">
    <w:p w14:paraId="77DFEB01" w14:textId="77777777" w:rsidR="000656C2" w:rsidRPr="00A04F2A" w:rsidRDefault="000656C2" w:rsidP="00E94A11">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Tara Melish, La Protección de los Derechos Económicos, Sociales y Culturales en el Sistema Interamericano de Derechos Humanos: Manual para la Presentación de Casos, Ed. Centro de Derechos Económicos y Sociales, 2003, p. 372.</w:t>
      </w:r>
    </w:p>
  </w:footnote>
  <w:footnote w:id="374">
    <w:p w14:paraId="3065B507"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75">
    <w:p w14:paraId="76990F08" w14:textId="77777777" w:rsidR="000656C2" w:rsidRPr="00A04F2A" w:rsidRDefault="000656C2" w:rsidP="00E94A1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Constitución Política del Ecuador, año 1998, artículo 95</w:t>
      </w:r>
    </w:p>
  </w:footnote>
  <w:footnote w:id="376">
    <w:p w14:paraId="68E2AF79" w14:textId="77777777" w:rsidR="000656C2" w:rsidRPr="00A04F2A" w:rsidRDefault="000656C2" w:rsidP="00E94A1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004-13-SAN-CC, caso No. 0015-10-AN.</w:t>
      </w:r>
    </w:p>
  </w:footnote>
  <w:footnote w:id="377">
    <w:p w14:paraId="5B72A1AD" w14:textId="77777777" w:rsidR="000656C2" w:rsidRPr="00A04F2A" w:rsidRDefault="000656C2" w:rsidP="00E94A11">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Interamericana de Derechos Humanos, Caso Trujillo Oroza vs. Bolivia, sentencia de fecha 27 de febrero de 2002.</w:t>
      </w:r>
    </w:p>
  </w:footnote>
  <w:footnote w:id="378">
    <w:p w14:paraId="57B15931" w14:textId="77777777" w:rsidR="000656C2" w:rsidRPr="00A04F2A" w:rsidRDefault="000656C2" w:rsidP="00E94A1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004-13-SAN-CC, caso No. 0015-10-AN.</w:t>
      </w:r>
    </w:p>
  </w:footnote>
  <w:footnote w:id="379">
    <w:p w14:paraId="72068ABE" w14:textId="77777777" w:rsidR="000656C2" w:rsidRPr="00397E1C" w:rsidRDefault="000656C2" w:rsidP="00E94A1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380">
    <w:p w14:paraId="5CAA5F88" w14:textId="0E27A3AA" w:rsidR="000656C2" w:rsidRPr="00ED4468" w:rsidRDefault="000656C2" w:rsidP="00ED4468">
      <w:pPr>
        <w:pStyle w:val="Textonotapie"/>
        <w:jc w:val="both"/>
        <w:rPr>
          <w:lang w:val="es-ES"/>
        </w:rPr>
      </w:pPr>
      <w:r w:rsidRPr="00ED4468">
        <w:rPr>
          <w:rStyle w:val="Refdenotaalpie"/>
        </w:rPr>
        <w:footnoteRef/>
      </w:r>
      <w:r w:rsidRPr="00ED4468">
        <w:t xml:space="preserve"> </w:t>
      </w:r>
      <w:r w:rsidRPr="00ED4468">
        <w:rPr>
          <w:lang w:val="es-ES"/>
        </w:rPr>
        <w:t>Cfr. Corte Constitucional del Ecuador, sentencia No. 008-13-SCN-CC, casos 003-09-CN, 0012-10-CN, 0026-10-CN, 0029-10-CN, 0033-11-CN, 0040-11-CN, 0043-11-CN, 0052-11-CN, 0016-12-CN- , 0344-12-CN, 0579-12-CN, 0598-12-CN, 0622-12-CN, 0623-12- CN Y 0624-12-CN acumulados.</w:t>
      </w:r>
    </w:p>
  </w:footnote>
  <w:footnote w:id="381">
    <w:p w14:paraId="587D6AA7" w14:textId="1F7B0C60" w:rsidR="000656C2" w:rsidRPr="0003728A" w:rsidRDefault="000656C2" w:rsidP="00ED4468">
      <w:pPr>
        <w:pStyle w:val="Textonotapie"/>
        <w:jc w:val="both"/>
      </w:pPr>
      <w:r w:rsidRPr="00ED4468">
        <w:rPr>
          <w:rStyle w:val="Refdenotaalpie"/>
        </w:rPr>
        <w:footnoteRef/>
      </w:r>
      <w:r w:rsidRPr="00ED4468">
        <w:t xml:space="preserve"> </w:t>
      </w:r>
      <w:r w:rsidRPr="00ED4468">
        <w:rPr>
          <w:lang w:val="es-ES"/>
        </w:rPr>
        <w:t>Corte Constitucional del Ecuador, para el período de transición, sentencia No. 183-12-SEP-CC, caso No. 0130-11-EP.</w:t>
      </w:r>
    </w:p>
  </w:footnote>
  <w:footnote w:id="382">
    <w:p w14:paraId="25796BC1" w14:textId="4E967BA4" w:rsidR="000656C2" w:rsidRPr="0003728A" w:rsidRDefault="000656C2" w:rsidP="00ED4468">
      <w:pPr>
        <w:pStyle w:val="Textonotapie"/>
        <w:jc w:val="both"/>
      </w:pPr>
      <w:r>
        <w:rPr>
          <w:rStyle w:val="Refdenotaalpie"/>
        </w:rPr>
        <w:footnoteRef/>
      </w:r>
      <w:r>
        <w:t xml:space="preserve"> </w:t>
      </w:r>
      <w:r w:rsidRPr="00ED4468">
        <w:rPr>
          <w:lang w:val="es-ES"/>
        </w:rPr>
        <w:t>Ley Orgánica de Garantías Jurisdiccionales y Control Constitucional, artículo 3, número 2.</w:t>
      </w:r>
    </w:p>
  </w:footnote>
  <w:footnote w:id="383">
    <w:p w14:paraId="5506CFEB" w14:textId="77777777" w:rsidR="000656C2" w:rsidRPr="005E7EF4" w:rsidRDefault="000656C2" w:rsidP="00ED446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163</w:t>
      </w:r>
      <w:r w:rsidRPr="005E7EF4">
        <w:t>.</w:t>
      </w:r>
    </w:p>
  </w:footnote>
  <w:footnote w:id="384">
    <w:p w14:paraId="5C3B78CE" w14:textId="77777777" w:rsidR="000656C2" w:rsidRPr="005E7EF4" w:rsidRDefault="000656C2" w:rsidP="00F32C96">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216</w:t>
      </w:r>
      <w:r w:rsidRPr="005E7EF4">
        <w:t>.</w:t>
      </w:r>
    </w:p>
  </w:footnote>
  <w:footnote w:id="385">
    <w:p w14:paraId="054FAC52" w14:textId="77777777" w:rsidR="000656C2" w:rsidRPr="005E7EF4" w:rsidRDefault="000656C2" w:rsidP="00A668C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386">
    <w:p w14:paraId="1479D2AB" w14:textId="77777777" w:rsidR="000656C2" w:rsidRPr="005E7EF4" w:rsidRDefault="000656C2" w:rsidP="006945A0">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387">
    <w:p w14:paraId="40494211" w14:textId="61FBBAE7" w:rsidR="000656C2" w:rsidRPr="0003728A" w:rsidRDefault="000656C2" w:rsidP="003F09DB">
      <w:pPr>
        <w:pStyle w:val="Textonotapie"/>
        <w:jc w:val="both"/>
      </w:pPr>
      <w:r>
        <w:rPr>
          <w:rStyle w:val="Refdenotaalpie"/>
        </w:rPr>
        <w:footnoteRef/>
      </w:r>
      <w:r>
        <w:t xml:space="preserve"> </w:t>
      </w:r>
      <w:r w:rsidRPr="003F09DB">
        <w:rPr>
          <w:rFonts w:cs="Courier New"/>
          <w:szCs w:val="24"/>
          <w:lang w:val="es-ES"/>
        </w:rPr>
        <w:t>Corte Constitucional del Ecuador, sentencia No. 008-13-SCN-CC, caso No. 0033-09-CN y acumulados.</w:t>
      </w:r>
    </w:p>
  </w:footnote>
  <w:footnote w:id="388">
    <w:p w14:paraId="5BF34D6C" w14:textId="082C33D1" w:rsidR="000656C2" w:rsidRPr="0003728A" w:rsidRDefault="000656C2" w:rsidP="003F09DB">
      <w:pPr>
        <w:pStyle w:val="Textonotapie"/>
        <w:jc w:val="both"/>
      </w:pPr>
      <w:r>
        <w:rPr>
          <w:rStyle w:val="Refdenotaalpie"/>
        </w:rPr>
        <w:footnoteRef/>
      </w:r>
      <w:r>
        <w:t xml:space="preserve"> </w:t>
      </w:r>
      <w:r w:rsidRPr="003F09DB">
        <w:rPr>
          <w:rFonts w:cs="Courier New"/>
          <w:szCs w:val="24"/>
          <w:lang w:val="es-ES"/>
        </w:rPr>
        <w:t>Corte Constitucional del Ecuador, sentencia No. 081-13</w:t>
      </w:r>
      <w:r>
        <w:rPr>
          <w:rFonts w:cs="Courier New"/>
          <w:szCs w:val="24"/>
          <w:lang w:val="es-ES"/>
        </w:rPr>
        <w:t>-SEP-CC, caso No. 0091-13-EP.</w:t>
      </w:r>
    </w:p>
  </w:footnote>
  <w:footnote w:id="389">
    <w:p w14:paraId="2229606A" w14:textId="1C7DD9BB" w:rsidR="000656C2" w:rsidRPr="0003728A" w:rsidRDefault="000656C2" w:rsidP="003F09DB">
      <w:pPr>
        <w:pStyle w:val="Textonotapie"/>
        <w:jc w:val="both"/>
      </w:pPr>
      <w:r>
        <w:rPr>
          <w:rStyle w:val="Refdenotaalpie"/>
        </w:rPr>
        <w:footnoteRef/>
      </w:r>
      <w:r>
        <w:t xml:space="preserve"> </w:t>
      </w:r>
      <w:r w:rsidRPr="003F09DB">
        <w:rPr>
          <w:rFonts w:cs="Courier New"/>
          <w:szCs w:val="24"/>
          <w:lang w:val="es-ES"/>
        </w:rPr>
        <w:t>Corte Constitucional del Ecuador, para el período de transición, sentencia No. 169-12-SEP-CC, caso No. 1568-10-EP</w:t>
      </w:r>
      <w:r>
        <w:rPr>
          <w:rFonts w:cs="Courier New"/>
          <w:szCs w:val="24"/>
          <w:lang w:val="es-ES"/>
        </w:rPr>
        <w:t>.</w:t>
      </w:r>
    </w:p>
  </w:footnote>
  <w:footnote w:id="390">
    <w:p w14:paraId="1735E776" w14:textId="77777777" w:rsidR="000656C2" w:rsidRPr="005E7EF4" w:rsidRDefault="000656C2" w:rsidP="003F09DB">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391">
    <w:p w14:paraId="52198A8F" w14:textId="77777777" w:rsidR="000656C2" w:rsidRPr="005E7EF4" w:rsidRDefault="000656C2" w:rsidP="00AA3DA9">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163</w:t>
      </w:r>
      <w:r w:rsidRPr="005E7EF4">
        <w:t>.</w:t>
      </w:r>
    </w:p>
  </w:footnote>
  <w:footnote w:id="392">
    <w:p w14:paraId="1FDC1496" w14:textId="77777777" w:rsidR="000656C2" w:rsidRPr="00397E1C" w:rsidRDefault="000656C2" w:rsidP="00F54F1E">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032</w:t>
      </w:r>
      <w:r w:rsidRPr="00397E1C">
        <w:rPr>
          <w:lang w:val="es-ES"/>
        </w:rPr>
        <w:t>.</w:t>
      </w:r>
    </w:p>
  </w:footnote>
  <w:footnote w:id="393">
    <w:p w14:paraId="2749AA03" w14:textId="5E24C4BE" w:rsidR="000656C2" w:rsidRPr="00397E1C" w:rsidRDefault="000656C2" w:rsidP="00E13794">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394">
    <w:p w14:paraId="77B0BB54" w14:textId="3586191B" w:rsidR="000656C2" w:rsidRPr="005E7EF4" w:rsidRDefault="000656C2" w:rsidP="008D218E">
      <w:pPr>
        <w:pStyle w:val="Textonotapie"/>
        <w:jc w:val="both"/>
      </w:pPr>
      <w:r w:rsidRPr="005E7EF4">
        <w:rPr>
          <w:rStyle w:val="Refdenotaalpie"/>
        </w:rPr>
        <w:footnoteRef/>
      </w:r>
      <w:r>
        <w:t xml:space="preserve"> R.O.S. 386 de 05-nov-2014. Resolución CC No. 147</w:t>
      </w:r>
      <w:r w:rsidRPr="005E7EF4">
        <w:t>.</w:t>
      </w:r>
    </w:p>
  </w:footnote>
  <w:footnote w:id="395">
    <w:p w14:paraId="475F373F" w14:textId="21C02E94" w:rsidR="000656C2" w:rsidRPr="00851740" w:rsidRDefault="000656C2" w:rsidP="004234BF">
      <w:pPr>
        <w:pStyle w:val="Textonotapie"/>
        <w:jc w:val="both"/>
        <w:rPr>
          <w:lang w:val="es-ES"/>
        </w:rPr>
      </w:pPr>
      <w:r>
        <w:rPr>
          <w:rStyle w:val="Refdenotaalpie"/>
        </w:rPr>
        <w:footnoteRef/>
      </w:r>
      <w:r>
        <w:t xml:space="preserve"> </w:t>
      </w:r>
      <w:r w:rsidRPr="0003728A">
        <w:t>C</w:t>
      </w:r>
      <w:r w:rsidRPr="00851740">
        <w:rPr>
          <w:lang w:val="es-ES"/>
        </w:rPr>
        <w:t>orte Constitucional del Ecuador, sentencia No. 093</w:t>
      </w:r>
      <w:r>
        <w:rPr>
          <w:lang w:val="es-ES"/>
        </w:rPr>
        <w:t>-14-SEP-CC, caso No. 1752-11-EP.</w:t>
      </w:r>
    </w:p>
  </w:footnote>
  <w:footnote w:id="396">
    <w:p w14:paraId="7C2F4E7F" w14:textId="77777777" w:rsidR="000656C2" w:rsidRPr="005E7EF4" w:rsidRDefault="000656C2" w:rsidP="004234BF">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397">
    <w:p w14:paraId="171F6689" w14:textId="77777777" w:rsidR="000656C2" w:rsidRPr="00A04F2A" w:rsidRDefault="000656C2" w:rsidP="00450201">
      <w:pPr>
        <w:pStyle w:val="Textonotapie"/>
        <w:jc w:val="both"/>
        <w:rPr>
          <w:rFonts w:cs="Courier New"/>
        </w:rPr>
      </w:pPr>
      <w:r w:rsidRPr="00A04F2A">
        <w:rPr>
          <w:rStyle w:val="Refdenotaalpie"/>
          <w:rFonts w:cs="Courier New"/>
        </w:rPr>
        <w:footnoteRef/>
      </w:r>
      <w:r w:rsidRPr="00A04F2A">
        <w:rPr>
          <w:rFonts w:cs="Courier New"/>
        </w:rPr>
        <w:t xml:space="preserve"> Corte Constitucional del Ecuador, sentencia No. 016-13-SEP-CC, caso No. 1000-12-EP</w:t>
      </w:r>
    </w:p>
  </w:footnote>
  <w:footnote w:id="398">
    <w:p w14:paraId="53333B7D" w14:textId="77777777" w:rsidR="000656C2" w:rsidRPr="00397E1C" w:rsidRDefault="000656C2" w:rsidP="0045020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399">
    <w:p w14:paraId="12817D93" w14:textId="77777777" w:rsidR="000656C2" w:rsidRPr="00A04F2A" w:rsidRDefault="000656C2" w:rsidP="00A86AFE">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Sentencia No. 010-12-SEP-CC, caso No. 1277-10-EP</w:t>
      </w:r>
    </w:p>
  </w:footnote>
  <w:footnote w:id="400">
    <w:p w14:paraId="0CBB1EB6" w14:textId="77777777" w:rsidR="000656C2" w:rsidRPr="00A86AFE" w:rsidRDefault="000656C2" w:rsidP="00A86AF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86AFE">
        <w:rPr>
          <w:rFonts w:cs="Courier New"/>
          <w:sz w:val="20"/>
          <w:szCs w:val="20"/>
          <w:lang w:eastAsia="es-ES"/>
        </w:rPr>
        <w:t>Recomendación General No. 19, adoptada por el Comité para la Eliminación de la Discriminación contra la Mujer, Undécimo periodo de sesiones, 1992, UN Document HRI/GEN/I/Rev., par. 84.</w:t>
      </w:r>
    </w:p>
  </w:footnote>
  <w:footnote w:id="401">
    <w:p w14:paraId="0195E956" w14:textId="77777777" w:rsidR="000656C2" w:rsidRPr="00A04F2A" w:rsidRDefault="000656C2" w:rsidP="00A86AFE">
      <w:pPr>
        <w:autoSpaceDE w:val="0"/>
        <w:autoSpaceDN w:val="0"/>
        <w:adjustRightInd w:val="0"/>
        <w:spacing w:after="0" w:line="240" w:lineRule="auto"/>
        <w:jc w:val="both"/>
        <w:rPr>
          <w:rFonts w:cs="Courier New"/>
        </w:rPr>
      </w:pPr>
      <w:r w:rsidRPr="00A86AFE">
        <w:rPr>
          <w:rStyle w:val="Refdenotaalpie"/>
          <w:rFonts w:cs="Courier New"/>
          <w:sz w:val="20"/>
          <w:szCs w:val="20"/>
        </w:rPr>
        <w:footnoteRef/>
      </w:r>
      <w:r w:rsidRPr="00A86AFE">
        <w:rPr>
          <w:rFonts w:cs="Courier New"/>
          <w:sz w:val="20"/>
          <w:szCs w:val="20"/>
        </w:rPr>
        <w:t xml:space="preserve"> </w:t>
      </w:r>
      <w:r w:rsidRPr="00A86AFE">
        <w:rPr>
          <w:rFonts w:cs="Courier New"/>
          <w:sz w:val="20"/>
          <w:szCs w:val="20"/>
          <w:lang w:eastAsia="es-ES"/>
        </w:rPr>
        <w:t>Comisión Interamericana de Derechos Humanos, Acceso a la justicia para mujeres víctimas de violencia en las Américas. OEA/Ser. L/V/II: Doc. 68, 20 de enero 2007, párr. 5. Disponible en htttp://www.cidh.oas.org/women/Acceso07/cap1.htm#Obligac i%F3n.</w:t>
      </w:r>
    </w:p>
  </w:footnote>
  <w:footnote w:id="402">
    <w:p w14:paraId="6F254B13" w14:textId="77777777" w:rsidR="000656C2" w:rsidRPr="00A04F2A" w:rsidRDefault="000656C2" w:rsidP="00A86AF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Ver artículo 7 de la Convención Interamericana para Prevenir, Sancionar y Erradicar la Violencia contra la Mujer (Convención de Belém do Pará)</w:t>
      </w:r>
    </w:p>
  </w:footnote>
  <w:footnote w:id="403">
    <w:p w14:paraId="04BE1902" w14:textId="77777777" w:rsidR="000656C2" w:rsidRPr="00A04F2A" w:rsidRDefault="000656C2" w:rsidP="00A86AFE">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Naciones Unidas, 2006, Poner fin a la violencia contra la Mujer. De las palabras a los hechos, Estudio del Secretario General de las Naciones Unidas, A/61/122/, pág. 137. Disponible en: http://www.un.org/womenwatch/daw/vaw/publications/Spanis h%20study.pdf. Ver: [Corte IDH] Caso González y otras ("Campo Algodonero") vs. México, 2009, pág. 424. 19 Id, Recomendación general 19, supra nota 19.</w:t>
      </w:r>
    </w:p>
  </w:footnote>
  <w:footnote w:id="404">
    <w:p w14:paraId="0BD21F8C" w14:textId="77777777" w:rsidR="000656C2" w:rsidRPr="00A04F2A" w:rsidRDefault="000656C2" w:rsidP="00A86AF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Id, Recomendación general 19, supra nota 19</w:t>
      </w:r>
    </w:p>
  </w:footnote>
  <w:footnote w:id="405">
    <w:p w14:paraId="1710EBB8" w14:textId="77777777" w:rsidR="000656C2" w:rsidRPr="00A04F2A" w:rsidRDefault="000656C2" w:rsidP="00A86AF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IDH, Niñas Yean y Bosico vs. Rep. Dominicana, Serie C No. 130, parr. 134</w:t>
      </w:r>
    </w:p>
  </w:footnote>
  <w:footnote w:id="406">
    <w:p w14:paraId="2AE5F2C9" w14:textId="77777777" w:rsidR="000656C2" w:rsidRPr="00397E1C" w:rsidRDefault="000656C2" w:rsidP="00A86AFE">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108</w:t>
      </w:r>
      <w:r w:rsidRPr="00397E1C">
        <w:rPr>
          <w:lang w:val="es-ES"/>
        </w:rPr>
        <w:t>.</w:t>
      </w:r>
    </w:p>
  </w:footnote>
  <w:footnote w:id="407">
    <w:p w14:paraId="5E648B6D" w14:textId="5045826F" w:rsidR="000656C2" w:rsidRPr="004234BF" w:rsidRDefault="000656C2" w:rsidP="004234BF">
      <w:pPr>
        <w:pStyle w:val="Textonotapie"/>
        <w:jc w:val="both"/>
        <w:rPr>
          <w:lang w:val="es-ES"/>
        </w:rPr>
      </w:pPr>
      <w:r>
        <w:rPr>
          <w:rStyle w:val="Refdenotaalpie"/>
        </w:rPr>
        <w:footnoteRef/>
      </w:r>
      <w:r>
        <w:t xml:space="preserve"> </w:t>
      </w:r>
      <w:r w:rsidRPr="004234BF">
        <w:rPr>
          <w:lang w:val="es-ES"/>
        </w:rPr>
        <w:t xml:space="preserve">Código de la Niñez y Adolescencia, Art. 2 (después del Art. 125).- Del derecho de alimentos.- El derecho a alimentos es connatural a la relación parento-filial y está relacionado con el derecho a la vida, la supervivencia y una vida digna. Implica la garantía de proporcionar los recursos necesarios para la satisfacción de las necesidades básicas de los alimentarios que incluye: 1. Alimentación nutritiva, equilibrada y suficiente; 2. Salud integral: prevención, atención médica y provisión de medicinas; 3. Educación; 4. Cuidado; 5. Vestuario adecuado; 6. Vivienda segura, higiénica y dotada de los servicios básicos; 7. Transporte; 8. Cultura, recreación y deportes; y, 9. Rehabilitación y ayudas técnicas si el derechohabiente tuviere alguna discapacidad temporal o definitiva. </w:t>
      </w:r>
    </w:p>
  </w:footnote>
  <w:footnote w:id="408">
    <w:p w14:paraId="638C52F9" w14:textId="77777777" w:rsidR="000656C2" w:rsidRPr="005E7EF4" w:rsidRDefault="000656C2" w:rsidP="004234B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409">
    <w:p w14:paraId="5F99A6DC" w14:textId="77777777" w:rsidR="000656C2" w:rsidRPr="00A56F25" w:rsidRDefault="000656C2" w:rsidP="00F54F1E">
      <w:pPr>
        <w:pStyle w:val="Textonotapie"/>
        <w:rPr>
          <w:lang w:val="es-ES"/>
        </w:rPr>
      </w:pPr>
      <w:r>
        <w:rPr>
          <w:rStyle w:val="Refdenotaalpie"/>
        </w:rPr>
        <w:footnoteRef/>
      </w:r>
      <w:r>
        <w:t xml:space="preserve"> </w:t>
      </w:r>
      <w:r w:rsidRPr="00A56F25">
        <w:rPr>
          <w:lang w:val="es-ES"/>
        </w:rPr>
        <w:t xml:space="preserve">Corte Constitucional, para el periodo de transición, sentencia No. 011-11-SEP-CC, caso No. 0480-09-EP. </w:t>
      </w:r>
    </w:p>
  </w:footnote>
  <w:footnote w:id="410">
    <w:p w14:paraId="24A32CCD" w14:textId="77777777" w:rsidR="000656C2" w:rsidRPr="005E7EF4" w:rsidRDefault="000656C2" w:rsidP="00F54F1E">
      <w:pPr>
        <w:pStyle w:val="Textonotapie"/>
        <w:jc w:val="both"/>
      </w:pPr>
      <w:r w:rsidRPr="005E7EF4">
        <w:rPr>
          <w:rStyle w:val="Refdenotaalpie"/>
        </w:rPr>
        <w:footnoteRef/>
      </w:r>
      <w:r>
        <w:t xml:space="preserve"> R.O.S. 386 de 05-nov-2014. Resolución CC No. 114</w:t>
      </w:r>
      <w:r w:rsidRPr="005E7EF4">
        <w:t>.</w:t>
      </w:r>
    </w:p>
  </w:footnote>
  <w:footnote w:id="411">
    <w:p w14:paraId="22FA7703" w14:textId="77777777" w:rsidR="000656C2" w:rsidRPr="00A04F2A" w:rsidRDefault="000656C2" w:rsidP="00F54F1E">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En la Declaración Universal de Derechos Humanos de fecha 10 de diciembre de 1948, en el artículo 17 se determina: "1. Toda persona tiene derecho a la propiedad, individual y colectivamente. 2. Nadie será privado arbitrariamente de su propiedad".</w:t>
      </w:r>
    </w:p>
  </w:footnote>
  <w:footnote w:id="412">
    <w:p w14:paraId="7DB46CF4" w14:textId="77777777" w:rsidR="000656C2" w:rsidRPr="00A04F2A" w:rsidRDefault="000656C2" w:rsidP="00F54F1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Convención Americana sobre Derechos Humanos, Pacto de San José, Costa Rica, 1969.</w:t>
      </w:r>
    </w:p>
  </w:footnote>
  <w:footnote w:id="413">
    <w:p w14:paraId="0DC4B5B2" w14:textId="77777777" w:rsidR="000656C2" w:rsidRPr="00A04F2A" w:rsidRDefault="000656C2" w:rsidP="00F54F1E">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Interamericana de Derechos Humanos, Caso Salvador Chiriboga vs. Ecuador, 06 de mayo de 2008.</w:t>
      </w:r>
    </w:p>
  </w:footnote>
  <w:footnote w:id="414">
    <w:p w14:paraId="4E7B1440" w14:textId="77777777" w:rsidR="000656C2" w:rsidRPr="00A04F2A" w:rsidRDefault="000656C2" w:rsidP="00F54F1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173-12-SEP-CC, caso No. 0785-10-EP.</w:t>
      </w:r>
    </w:p>
  </w:footnote>
  <w:footnote w:id="415">
    <w:p w14:paraId="62C4C9FE" w14:textId="77777777" w:rsidR="000656C2" w:rsidRPr="00397E1C" w:rsidRDefault="000656C2" w:rsidP="00F54F1E">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16">
    <w:p w14:paraId="328600F2" w14:textId="77777777" w:rsidR="000656C2" w:rsidRPr="00A04F2A" w:rsidRDefault="000656C2" w:rsidP="00F54F1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102-13-SEP-CC, caso No. 0380-10-EP.</w:t>
      </w:r>
    </w:p>
  </w:footnote>
  <w:footnote w:id="417">
    <w:p w14:paraId="59DF1E6D" w14:textId="77777777" w:rsidR="000656C2" w:rsidRPr="00A04F2A" w:rsidRDefault="000656C2" w:rsidP="00F54F1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En materia de derechos, se habla de la progresividad de un derecho, en cuanto la Constitución de la República en el artículo 11 numeral 8 determina: "El contenido de los derechos se desarrollará de manera progresiva a través de las normas, la jurisprudencia y las políticas públicas. El Estado generará y garantizará las condiciones necesarias para su pleno reconocimiento y ejercicio". En este sentido, corresponde al Estado promover el acceso al derecho de forma progresiva, ya sea mediante la implementación de políticas públicas, planes de acción y demás mecanismos encaminados a garantizar el buen vivir.</w:t>
      </w:r>
    </w:p>
  </w:footnote>
  <w:footnote w:id="418">
    <w:p w14:paraId="5F9F259F" w14:textId="77777777" w:rsidR="000656C2" w:rsidRPr="00A04F2A" w:rsidRDefault="000656C2" w:rsidP="00F54F1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voto salvado jueza constitucional Nina Pacari Vega, dentro del caso No. 0041-09-EP.</w:t>
      </w:r>
    </w:p>
  </w:footnote>
  <w:footnote w:id="419">
    <w:p w14:paraId="77731F6C" w14:textId="77777777" w:rsidR="000656C2" w:rsidRPr="00A04F2A" w:rsidRDefault="000656C2" w:rsidP="00F54F1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Interamericana de Derechos Humanos, Caso Salvador Chiriboga vs. Ecuador</w:t>
      </w:r>
    </w:p>
  </w:footnote>
  <w:footnote w:id="420">
    <w:p w14:paraId="16896A33" w14:textId="77777777" w:rsidR="000656C2" w:rsidRPr="00A04F2A" w:rsidRDefault="000656C2" w:rsidP="00F54F1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Tara Melish, La Protección de los Derechos Económicos, Sociales y Culturales en el Sistema Interamericano de Derechos Humanos: Manual para la Presentación de Casos, Ed. Centro de Derechos Económicos y Sociales, 2003, p. 361.</w:t>
      </w:r>
    </w:p>
  </w:footnote>
  <w:footnote w:id="421">
    <w:p w14:paraId="30BBD2A9" w14:textId="77777777" w:rsidR="000656C2" w:rsidRPr="00397E1C" w:rsidRDefault="000656C2" w:rsidP="00F54F1E">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22">
    <w:p w14:paraId="7B6A3178" w14:textId="77777777" w:rsidR="000656C2" w:rsidRPr="00397E1C" w:rsidRDefault="000656C2" w:rsidP="00E13794">
      <w:pPr>
        <w:pStyle w:val="Textonotapie"/>
        <w:jc w:val="both"/>
        <w:rPr>
          <w:lang w:val="es-ES"/>
        </w:rPr>
      </w:pPr>
      <w:r w:rsidRPr="00397E1C">
        <w:rPr>
          <w:vertAlign w:val="superscript"/>
          <w:lang w:val="es-ES"/>
        </w:rPr>
        <w:footnoteRef/>
      </w:r>
      <w:r w:rsidRPr="00397E1C">
        <w:rPr>
          <w:lang w:val="es-ES"/>
        </w:rPr>
        <w:t xml:space="preserve"> R.O.S. 289 de 15-jul-2014. Resolución CC No. 065.</w:t>
      </w:r>
    </w:p>
  </w:footnote>
  <w:footnote w:id="423">
    <w:p w14:paraId="14F037E8" w14:textId="77777777" w:rsidR="000656C2" w:rsidRPr="00470A43" w:rsidRDefault="000656C2" w:rsidP="00CF03D7">
      <w:pPr>
        <w:pStyle w:val="Textonotapie"/>
        <w:jc w:val="both"/>
        <w:rPr>
          <w:lang w:val="es-ES"/>
        </w:rPr>
      </w:pPr>
      <w:r>
        <w:rPr>
          <w:rStyle w:val="Refdenotaalpie"/>
        </w:rPr>
        <w:footnoteRef/>
      </w:r>
      <w:r>
        <w:t xml:space="preserve"> </w:t>
      </w:r>
      <w:r w:rsidRPr="00470A43">
        <w:rPr>
          <w:lang w:val="es-ES"/>
        </w:rPr>
        <w:t xml:space="preserve">Corte Constitucional del Ecuador, sentencia No. 146-14-SEP-CC, dictada dentro del caso No. 1773-11-EP. </w:t>
      </w:r>
    </w:p>
  </w:footnote>
  <w:footnote w:id="424">
    <w:p w14:paraId="5E9D7D52" w14:textId="77777777" w:rsidR="000656C2" w:rsidRPr="005E7EF4" w:rsidRDefault="000656C2" w:rsidP="00CF03D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425">
    <w:p w14:paraId="43F5EDA9" w14:textId="77777777" w:rsidR="000656C2" w:rsidRPr="005E7EF4" w:rsidRDefault="000656C2" w:rsidP="00F54F1E">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426">
    <w:p w14:paraId="23C7212D" w14:textId="12166B38" w:rsidR="000656C2" w:rsidRPr="00C501E6" w:rsidRDefault="000656C2" w:rsidP="00C501E6">
      <w:pPr>
        <w:pStyle w:val="Textonotapie"/>
        <w:jc w:val="both"/>
        <w:rPr>
          <w:lang w:val="es-ES"/>
        </w:rPr>
      </w:pPr>
      <w:r>
        <w:rPr>
          <w:rStyle w:val="Refdenotaalpie"/>
        </w:rPr>
        <w:footnoteRef/>
      </w:r>
      <w:r>
        <w:t xml:space="preserve"> </w:t>
      </w:r>
      <w:r w:rsidRPr="00C501E6">
        <w:rPr>
          <w:lang w:val="es-ES"/>
        </w:rPr>
        <w:t xml:space="preserve">STORINI, Claudia; "Las garantías constitucionales de los derechos fundamentales en la Constitución ecuatoriana de 2008" en "La nueva Constitución del Ecuador: Estados, Derechos e Instituciones" - Serie "Estudios Jurídicos" - Vol. 30; pág. 288 - Corporación Editora Nacional - Quito, año 2009 </w:t>
      </w:r>
    </w:p>
  </w:footnote>
  <w:footnote w:id="427">
    <w:p w14:paraId="3B71A11F" w14:textId="77777777" w:rsidR="000656C2" w:rsidRPr="005E7EF4" w:rsidRDefault="000656C2" w:rsidP="00C501E6">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428">
    <w:p w14:paraId="41DDF287" w14:textId="77777777" w:rsidR="000656C2" w:rsidRPr="00397E1C" w:rsidRDefault="000656C2" w:rsidP="00EE4A9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 No. 115.</w:t>
      </w:r>
    </w:p>
  </w:footnote>
  <w:footnote w:id="429">
    <w:p w14:paraId="58669FF7" w14:textId="78B10863" w:rsidR="000656C2" w:rsidRPr="001975AE" w:rsidRDefault="000656C2" w:rsidP="001975AE">
      <w:pPr>
        <w:pStyle w:val="Textonotapie"/>
        <w:jc w:val="both"/>
        <w:rPr>
          <w:lang w:val="es-ES"/>
        </w:rPr>
      </w:pPr>
      <w:r>
        <w:rPr>
          <w:rStyle w:val="Refdenotaalpie"/>
        </w:rPr>
        <w:footnoteRef/>
      </w:r>
      <w:r>
        <w:t xml:space="preserve"> </w:t>
      </w:r>
      <w:r w:rsidRPr="001975AE">
        <w:rPr>
          <w:lang w:val="es-ES"/>
        </w:rPr>
        <w:t>Corte Constitucional del Ecuador, para el período de transición, sentencia No. 043-10-</w:t>
      </w:r>
      <w:r>
        <w:rPr>
          <w:lang w:val="es-ES"/>
        </w:rPr>
        <w:t>SEP-CC, caso No. 0174-09-EP. </w:t>
      </w:r>
    </w:p>
  </w:footnote>
  <w:footnote w:id="430">
    <w:p w14:paraId="7FF8CBD5" w14:textId="3A9BAECF" w:rsidR="000656C2" w:rsidRPr="0003728A" w:rsidRDefault="000656C2" w:rsidP="001975AE">
      <w:pPr>
        <w:pStyle w:val="Textonotapie"/>
        <w:jc w:val="both"/>
      </w:pPr>
      <w:r>
        <w:rPr>
          <w:rStyle w:val="Refdenotaalpie"/>
        </w:rPr>
        <w:footnoteRef/>
      </w:r>
      <w:r>
        <w:t xml:space="preserve"> </w:t>
      </w:r>
      <w:r w:rsidRPr="001975AE">
        <w:rPr>
          <w:lang w:val="es-ES"/>
        </w:rPr>
        <w:t>Francesco Carneluti, Instituciones del proceso civil, traducción de la 5ta edición italiana por Santiago Sentis Melendo, Tomo I, UTEHA, Buenos Aires, 1973, citado por Elvito Rodríguez, Derecho Procesal Constitucional, 3ra edición, Grijley, Lima, 2006, p. 101.</w:t>
      </w:r>
    </w:p>
  </w:footnote>
  <w:footnote w:id="431">
    <w:p w14:paraId="2BBF4F2D" w14:textId="77777777" w:rsidR="000656C2" w:rsidRPr="005E7EF4" w:rsidRDefault="000656C2" w:rsidP="001975AE">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163</w:t>
      </w:r>
      <w:r w:rsidRPr="005E7EF4">
        <w:t>.</w:t>
      </w:r>
    </w:p>
  </w:footnote>
  <w:footnote w:id="432">
    <w:p w14:paraId="338F8DB5"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208</w:t>
      </w:r>
      <w:r w:rsidRPr="005E7EF4">
        <w:t>.</w:t>
      </w:r>
    </w:p>
  </w:footnote>
  <w:footnote w:id="433">
    <w:p w14:paraId="04729644" w14:textId="77777777" w:rsidR="000656C2" w:rsidRPr="005E7EF4" w:rsidRDefault="000656C2" w:rsidP="00C83050">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434">
    <w:p w14:paraId="42618688" w14:textId="5DA5299D" w:rsidR="000656C2" w:rsidRPr="00C83050" w:rsidRDefault="000656C2" w:rsidP="00C83050">
      <w:pPr>
        <w:pStyle w:val="Textonotapie"/>
        <w:jc w:val="both"/>
        <w:rPr>
          <w:lang w:val="es-ES"/>
        </w:rPr>
      </w:pPr>
      <w:r>
        <w:rPr>
          <w:rStyle w:val="Refdenotaalpie"/>
        </w:rPr>
        <w:footnoteRef/>
      </w:r>
      <w:r>
        <w:t xml:space="preserve"> </w:t>
      </w:r>
      <w:r w:rsidRPr="00C83050">
        <w:rPr>
          <w:lang w:val="es-ES"/>
        </w:rPr>
        <w:t>Manuel Ossorio, Diccionario de Ciencias Jurídicas Políticas y Sociales 1a Edición Electrónica, Da</w:t>
      </w:r>
      <w:r>
        <w:rPr>
          <w:lang w:val="es-ES"/>
        </w:rPr>
        <w:t>tascan, S.A., Guatemala, C.A.</w:t>
      </w:r>
    </w:p>
  </w:footnote>
  <w:footnote w:id="435">
    <w:p w14:paraId="0F8F1243" w14:textId="243A4161" w:rsidR="000656C2" w:rsidRPr="0003728A" w:rsidRDefault="000656C2" w:rsidP="00C80213">
      <w:pPr>
        <w:pStyle w:val="Textonotapie"/>
        <w:jc w:val="both"/>
      </w:pPr>
      <w:r>
        <w:rPr>
          <w:rStyle w:val="Refdenotaalpie"/>
        </w:rPr>
        <w:footnoteRef/>
      </w:r>
      <w:r>
        <w:t xml:space="preserve"> </w:t>
      </w:r>
      <w:r w:rsidRPr="00C83050">
        <w:rPr>
          <w:lang w:val="es-ES"/>
        </w:rPr>
        <w:t xml:space="preserve">Osorio Manuel y Florit Guillermo Cabanelas de las Cuevas, Diccionario de </w:t>
      </w:r>
      <w:r w:rsidRPr="00C80213">
        <w:rPr>
          <w:lang w:val="es-ES"/>
        </w:rPr>
        <w:t>Derecho, Tomo I, Heliasta, Buenos Aires, 2007, pág. 83. Cita extraída de la sentencia No. 102-13-SEP dictada por la Corte Constitucional del Ecuador, el 04 de diciembre de 2013, caso No. 0380-10-EP.</w:t>
      </w:r>
    </w:p>
  </w:footnote>
  <w:footnote w:id="436">
    <w:p w14:paraId="6C297A1B" w14:textId="77777777" w:rsidR="000656C2" w:rsidRPr="00C80213" w:rsidRDefault="000656C2" w:rsidP="00C80213">
      <w:pPr>
        <w:pStyle w:val="Textonotapie"/>
        <w:jc w:val="both"/>
      </w:pPr>
      <w:r w:rsidRPr="00C80213">
        <w:rPr>
          <w:rStyle w:val="Refdenotaalpie"/>
        </w:rPr>
        <w:footnoteRef/>
      </w:r>
      <w:r w:rsidRPr="00C80213">
        <w:t xml:space="preserve"> R.O.S. 406 del 30-dic-2014. Resolución CC No. 199.</w:t>
      </w:r>
    </w:p>
  </w:footnote>
  <w:footnote w:id="437">
    <w:p w14:paraId="51FF4688" w14:textId="2A2F20D7" w:rsidR="000656C2" w:rsidRPr="00C80213" w:rsidRDefault="000656C2" w:rsidP="00C80213">
      <w:pPr>
        <w:pStyle w:val="Textonotapie"/>
        <w:jc w:val="both"/>
        <w:rPr>
          <w:lang w:val="es-ES"/>
        </w:rPr>
      </w:pPr>
      <w:r w:rsidRPr="00C80213">
        <w:rPr>
          <w:rStyle w:val="Refdenotaalpie"/>
        </w:rPr>
        <w:footnoteRef/>
      </w:r>
      <w:r w:rsidRPr="00C80213">
        <w:t xml:space="preserve"> </w:t>
      </w:r>
      <w:r w:rsidRPr="00C80213">
        <w:rPr>
          <w:lang w:val="es-ES"/>
        </w:rPr>
        <w:t>Osorio Manuel y Florit Guillermo Cabanelas de las Cuevas, Diccionario de Derecho, Tomo I, Heliasta, Buenos Aires, 2007, p. 83.</w:t>
      </w:r>
    </w:p>
  </w:footnote>
  <w:footnote w:id="438">
    <w:p w14:paraId="0D1E8D7A" w14:textId="3644D34E" w:rsidR="000656C2" w:rsidRPr="00C80213" w:rsidRDefault="000656C2" w:rsidP="00C80213">
      <w:pPr>
        <w:pStyle w:val="Textonotapie"/>
        <w:jc w:val="both"/>
        <w:rPr>
          <w:lang w:val="es-ES"/>
        </w:rPr>
      </w:pPr>
      <w:r w:rsidRPr="00C80213">
        <w:rPr>
          <w:rStyle w:val="Refdenotaalpie"/>
        </w:rPr>
        <w:footnoteRef/>
      </w:r>
      <w:r w:rsidRPr="00C80213">
        <w:t xml:space="preserve"> </w:t>
      </w:r>
      <w:r w:rsidRPr="00C80213">
        <w:rPr>
          <w:lang w:val="es-ES"/>
        </w:rPr>
        <w:t xml:space="preserve">Osorio Manuel y Florit Guillermo Cabanelas de las Cuevas, Diccionario de Derecho, Tomo II, Heliasta, Buenos Aires, 2007, pp. 367-368. </w:t>
      </w:r>
    </w:p>
  </w:footnote>
  <w:footnote w:id="439">
    <w:p w14:paraId="2375C65D" w14:textId="108CA213" w:rsidR="000656C2" w:rsidRPr="0003728A" w:rsidRDefault="000656C2" w:rsidP="00C80213">
      <w:pPr>
        <w:pStyle w:val="Textonotapie"/>
        <w:jc w:val="both"/>
      </w:pPr>
      <w:r w:rsidRPr="00C80213">
        <w:rPr>
          <w:rStyle w:val="Refdenotaalpie"/>
        </w:rPr>
        <w:footnoteRef/>
      </w:r>
      <w:r w:rsidRPr="00C80213">
        <w:t xml:space="preserve"> </w:t>
      </w:r>
      <w:r w:rsidRPr="00C80213">
        <w:rPr>
          <w:lang w:val="es-ES"/>
        </w:rPr>
        <w:t>Garrone José Albert, Diccionarios jurídico Abeledo-Perrot, Tomo I, Buenos Aires, 2005, p.925.</w:t>
      </w:r>
    </w:p>
  </w:footnote>
  <w:footnote w:id="440">
    <w:p w14:paraId="19334C79" w14:textId="7E327A4E" w:rsidR="000656C2" w:rsidRPr="0003728A" w:rsidRDefault="000656C2" w:rsidP="00C80213">
      <w:pPr>
        <w:pStyle w:val="Textonotapie"/>
        <w:jc w:val="both"/>
      </w:pPr>
      <w:r>
        <w:rPr>
          <w:rStyle w:val="Refdenotaalpie"/>
        </w:rPr>
        <w:footnoteRef/>
      </w:r>
      <w:r>
        <w:t xml:space="preserve"> </w:t>
      </w:r>
      <w:r w:rsidRPr="00C80213">
        <w:rPr>
          <w:lang w:val="es-ES"/>
        </w:rPr>
        <w:t>Garrone José Alberto, Diccionario Jurídico Abeledo-Perrot, Tomo III, Buenos Aires, 2005, p. 925.</w:t>
      </w:r>
    </w:p>
  </w:footnote>
  <w:footnote w:id="441">
    <w:p w14:paraId="6876F3AA" w14:textId="77777777" w:rsidR="000656C2" w:rsidRPr="005E7EF4" w:rsidRDefault="000656C2" w:rsidP="00C80213">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442">
    <w:p w14:paraId="6B6B50AE" w14:textId="77777777" w:rsidR="000656C2" w:rsidRPr="00397E1C" w:rsidRDefault="000656C2" w:rsidP="0072434F">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002</w:t>
      </w:r>
      <w:r w:rsidRPr="00397E1C">
        <w:rPr>
          <w:lang w:val="es-ES"/>
        </w:rPr>
        <w:t>.</w:t>
      </w:r>
    </w:p>
  </w:footnote>
  <w:footnote w:id="443">
    <w:p w14:paraId="7132E731" w14:textId="77777777" w:rsidR="000656C2" w:rsidRPr="00397E1C" w:rsidRDefault="000656C2" w:rsidP="00DE217B">
      <w:pPr>
        <w:pStyle w:val="Textonotapie"/>
        <w:jc w:val="both"/>
        <w:rPr>
          <w:lang w:val="es-ES"/>
        </w:rPr>
      </w:pPr>
      <w:r w:rsidRPr="00397E1C">
        <w:rPr>
          <w:vertAlign w:val="superscript"/>
          <w:lang w:val="es-ES"/>
        </w:rPr>
        <w:footnoteRef/>
      </w:r>
      <w:r w:rsidRPr="00397E1C">
        <w:rPr>
          <w:lang w:val="es-ES"/>
        </w:rPr>
        <w:t xml:space="preserve"> R.O.S. </w:t>
      </w:r>
      <w:r w:rsidRPr="00456D16">
        <w:t>237 de 02-may</w:t>
      </w:r>
      <w:r w:rsidRPr="00397E1C">
        <w:rPr>
          <w:lang w:val="es-ES"/>
        </w:rPr>
        <w:t xml:space="preserve">-2014. </w:t>
      </w:r>
      <w:r>
        <w:rPr>
          <w:lang w:val="es-ES"/>
        </w:rPr>
        <w:t>Resolución CC No. 054</w:t>
      </w:r>
      <w:r w:rsidRPr="00397E1C">
        <w:rPr>
          <w:lang w:val="es-ES"/>
        </w:rPr>
        <w:t>.</w:t>
      </w:r>
    </w:p>
  </w:footnote>
  <w:footnote w:id="444">
    <w:p w14:paraId="13DF6B35" w14:textId="77777777" w:rsidR="000656C2" w:rsidRPr="00A04F2A" w:rsidRDefault="000656C2" w:rsidP="005A3460">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Viviana Bohórquez Monsalve y Javier Aguirre Román, Las tensiones de la dignidad humana: conceptualización y aplicación en el derecho internacional de los derechos humanos, obtenido de la página web de la Corte Interamericana de Derechos Humanos en el link http://www.corteidh.or.cr/tablas/r24903.pdf , el 07 de abril de 2014.</w:t>
      </w:r>
    </w:p>
  </w:footnote>
  <w:footnote w:id="445">
    <w:p w14:paraId="3493C8E1" w14:textId="77777777"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446">
    <w:p w14:paraId="76D166B7" w14:textId="77777777" w:rsidR="000656C2" w:rsidRPr="00A04F2A" w:rsidRDefault="000656C2" w:rsidP="005A3460">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Héctor Gross Espinel, La dignidad humana en los instrumentos internacionales sobre derechos humanos, Anuario de derechos humanos, nueva época, Vol. 2003, p. 198, obtenido desde la página web: revistas.ucm.es/index.php/ANDH/article/download/.../20932, el 07 de abril de 2014. Continua el autor señalando que "La dignidad humana implica el necesario reconocimiento de que todos los seres humanos, iguales entre sí, son titulares, ontológicamente hablando, de una igual dignidad y que ésta dignidad se integra con todos los derechos humanos, los civiles, los políticos, los económicos, sociales y culturales. La negación o el desconocimiento de uno, de algunos o de todos estos derechos significa la negación y el desconocimiento de la dignidad humana en su ineludible e integral generalidad. La dignidad es un atributo de las personas humanas, de todos los seres humanos, sin ningún tipo o forma de discriminación. La dignidad humana, como acertadamente ha dicho Pérez Luño en su ya citada obra, "entraña no sólo la garantía negativa de que la persona no va a ser objeto de ofensas o humillaciones, sino que supone también la afirmación positiva del pleno desarrollo de la personalidad de cada individuo".</w:t>
      </w:r>
    </w:p>
  </w:footnote>
  <w:footnote w:id="447">
    <w:p w14:paraId="5A5E7908" w14:textId="77777777" w:rsidR="000656C2" w:rsidRPr="00A04F2A" w:rsidRDefault="000656C2" w:rsidP="005A3460">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La norma citada expresa textualmente: "Art. 7.- Los Estados Partes en el presente Pacto reconocen el derecho de toda persona al goce de condiciones de trabajo equitativas y satisfactorias que le aseguren en especial: a) Una remuneración que proporcione como mínimo a todos los trabajadores: i. Un salario equitativo e igual por trabajo de igual valor, sin distinciones de ninguna especie; en particular, debe asegurarse a las mujeres condiciones de trabajo no inferiores a las de los hombres, con salario igual o por trabajo igual; ii. Condiciones de existencia dignas para ellos y para sus familias conforme a las disposiciones del presente Pacto (...)".</w:t>
      </w:r>
    </w:p>
  </w:footnote>
  <w:footnote w:id="448">
    <w:p w14:paraId="534491AC" w14:textId="77777777"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449">
    <w:p w14:paraId="4A4F02C0" w14:textId="77777777"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450">
    <w:p w14:paraId="694B4084" w14:textId="77777777"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451">
    <w:p w14:paraId="60FB04DD" w14:textId="77777777" w:rsidR="000656C2" w:rsidRPr="00A04F2A" w:rsidRDefault="000656C2" w:rsidP="005A3460">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Constitución de la República, artículo 11. "El ejercicio de los derechos se regirá por los siguientes principios: (...) 7. El reconocimiento de los derechos y garantías establecidos en la Constitución y en los instrumentos internacionales de derechos humanos, no excluirá los demás derechos derivados de la dignidad de las personas, comunidades, pueblos y nacionalidades, que sean necesarios para su pleno desenvolvimiento.</w:t>
      </w:r>
    </w:p>
  </w:footnote>
  <w:footnote w:id="452">
    <w:p w14:paraId="1B792BA2" w14:textId="7CDAFDDE"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116</w:t>
      </w:r>
      <w:r w:rsidRPr="00397E1C">
        <w:rPr>
          <w:lang w:val="es-ES"/>
        </w:rPr>
        <w:t>.</w:t>
      </w:r>
    </w:p>
  </w:footnote>
  <w:footnote w:id="453">
    <w:p w14:paraId="2E1A1173" w14:textId="77777777" w:rsidR="000656C2" w:rsidRPr="00A04F2A" w:rsidRDefault="000656C2" w:rsidP="00E27A38">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Miguel Carbonell, Neoconstitucionalismo y derechos fundamentales, Ed. Cevallos editora jurídica, Quito, 2011, p. 122.</w:t>
      </w:r>
    </w:p>
  </w:footnote>
  <w:footnote w:id="454">
    <w:p w14:paraId="391C2E89" w14:textId="77777777" w:rsidR="000656C2" w:rsidRPr="00A04F2A" w:rsidRDefault="000656C2" w:rsidP="00E27A38">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Miguel Carbonell, Neoconstitucionalismo y derechos fundamentales, Ed. Cevallos editora jurídica, Quito, 2011, p. 121.</w:t>
      </w:r>
    </w:p>
  </w:footnote>
  <w:footnote w:id="455">
    <w:p w14:paraId="09321BBC" w14:textId="77777777" w:rsidR="000656C2" w:rsidRPr="00A04F2A" w:rsidRDefault="000656C2" w:rsidP="00E27A38">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148-12-SEP-CC, caso 1207-10-EP.</w:t>
      </w:r>
    </w:p>
  </w:footnote>
  <w:footnote w:id="456">
    <w:p w14:paraId="625EA63B" w14:textId="77777777" w:rsidR="000656C2" w:rsidRPr="00397E1C" w:rsidRDefault="000656C2" w:rsidP="00E27A38">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57">
    <w:p w14:paraId="48373750" w14:textId="7A26B02C" w:rsidR="000656C2" w:rsidRPr="002456F6" w:rsidRDefault="000656C2" w:rsidP="002456F6">
      <w:pPr>
        <w:pStyle w:val="Textonotapie"/>
        <w:jc w:val="both"/>
        <w:rPr>
          <w:lang w:val="es-ES"/>
        </w:rPr>
      </w:pPr>
      <w:r>
        <w:rPr>
          <w:rStyle w:val="Refdenotaalpie"/>
        </w:rPr>
        <w:footnoteRef/>
      </w:r>
      <w:r>
        <w:t xml:space="preserve"> </w:t>
      </w:r>
      <w:r w:rsidRPr="002456F6">
        <w:rPr>
          <w:lang w:val="es-ES"/>
        </w:rPr>
        <w:t>Cfr. Roberto Saba, "(Des) Igualdad estructural" en El Derecho a la Igualdad, Aportes para un constitucionalismo igualitario, Marcelo Alegre y Roberto Gargarella (coordinadores), LexIsNexis Argent</w:t>
      </w:r>
      <w:r>
        <w:rPr>
          <w:lang w:val="es-ES"/>
        </w:rPr>
        <w:t>ina S.A., 2007, pp. 193-194.</w:t>
      </w:r>
    </w:p>
  </w:footnote>
  <w:footnote w:id="458">
    <w:p w14:paraId="0F9407AA" w14:textId="394188C9" w:rsidR="000656C2" w:rsidRPr="0003728A" w:rsidRDefault="000656C2" w:rsidP="002456F6">
      <w:pPr>
        <w:pStyle w:val="Textonotapie"/>
        <w:jc w:val="both"/>
      </w:pPr>
      <w:r>
        <w:rPr>
          <w:rStyle w:val="Refdenotaalpie"/>
        </w:rPr>
        <w:footnoteRef/>
      </w:r>
      <w:r>
        <w:t xml:space="preserve"> </w:t>
      </w:r>
      <w:r w:rsidRPr="002456F6">
        <w:rPr>
          <w:lang w:val="es-ES"/>
        </w:rPr>
        <w:t>Cfr. Enrique Faltón, "Tratado de la Prueba", tomo 1, Astrea, Buenos Aires, 2009, página 33. Falcón define a la prueba como "... la demostración en juicio de la ocurrencia de un suceso".</w:t>
      </w:r>
    </w:p>
  </w:footnote>
  <w:footnote w:id="459">
    <w:p w14:paraId="1AA62E59" w14:textId="77777777" w:rsidR="000656C2" w:rsidRPr="00397E1C" w:rsidRDefault="000656C2" w:rsidP="00FE74FF">
      <w:pPr>
        <w:pStyle w:val="Textonotapie"/>
        <w:jc w:val="both"/>
        <w:rPr>
          <w:lang w:val="es-ES"/>
        </w:rPr>
      </w:pPr>
      <w:r w:rsidRPr="00397E1C">
        <w:rPr>
          <w:vertAlign w:val="superscript"/>
          <w:lang w:val="es-ES"/>
        </w:rPr>
        <w:footnoteRef/>
      </w:r>
      <w:r w:rsidRPr="00397E1C">
        <w:rPr>
          <w:lang w:val="es-ES"/>
        </w:rPr>
        <w:t xml:space="preserve"> R.O.S. </w:t>
      </w:r>
      <w:r>
        <w:t>247 de 16</w:t>
      </w:r>
      <w:r w:rsidRPr="00456D16">
        <w:t>-may</w:t>
      </w:r>
      <w:r w:rsidRPr="00397E1C">
        <w:rPr>
          <w:lang w:val="es-ES"/>
        </w:rPr>
        <w:t xml:space="preserve">-2014. </w:t>
      </w:r>
      <w:r>
        <w:rPr>
          <w:lang w:val="es-ES"/>
        </w:rPr>
        <w:t>Resolución CC No. 058</w:t>
      </w:r>
      <w:r w:rsidRPr="00397E1C">
        <w:rPr>
          <w:lang w:val="es-ES"/>
        </w:rPr>
        <w:t>.</w:t>
      </w:r>
    </w:p>
  </w:footnote>
  <w:footnote w:id="460">
    <w:p w14:paraId="655B8E64" w14:textId="446D289F" w:rsidR="000656C2" w:rsidRPr="00397E1C" w:rsidRDefault="000656C2" w:rsidP="005A3460">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131</w:t>
      </w:r>
      <w:r w:rsidRPr="00397E1C">
        <w:rPr>
          <w:lang w:val="es-ES"/>
        </w:rPr>
        <w:t>.</w:t>
      </w:r>
    </w:p>
  </w:footnote>
  <w:footnote w:id="461">
    <w:p w14:paraId="39757C5D" w14:textId="77777777" w:rsidR="000656C2" w:rsidRPr="00A04F2A" w:rsidRDefault="000656C2" w:rsidP="00167C86">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La Corte Constitucional del Ecuador en casos en los cuales ha evidenciado una grave vulneración de derechos constitucionales como en el presente, ha ordenado como medida de reparación integral</w:t>
      </w:r>
    </w:p>
    <w:p w14:paraId="6B30C2BD" w14:textId="77777777" w:rsidR="000656C2" w:rsidRPr="00A04F2A" w:rsidRDefault="000656C2" w:rsidP="00167C86">
      <w:pPr>
        <w:autoSpaceDE w:val="0"/>
        <w:autoSpaceDN w:val="0"/>
        <w:adjustRightInd w:val="0"/>
        <w:spacing w:after="0" w:line="240" w:lineRule="auto"/>
        <w:jc w:val="both"/>
        <w:rPr>
          <w:rFonts w:cs="Courier New"/>
          <w:sz w:val="20"/>
          <w:szCs w:val="20"/>
          <w:lang w:eastAsia="es-ES"/>
        </w:rPr>
      </w:pPr>
      <w:r w:rsidRPr="00A04F2A">
        <w:rPr>
          <w:rFonts w:cs="Courier New"/>
          <w:sz w:val="20"/>
          <w:szCs w:val="20"/>
          <w:lang w:eastAsia="es-ES"/>
        </w:rPr>
        <w:t>se otorguen disculpas públicas a favor de las víctimas de la vulneración de derechos. Casos No.</w:t>
      </w:r>
    </w:p>
    <w:p w14:paraId="48ABCD63" w14:textId="77777777" w:rsidR="000656C2" w:rsidRPr="00A04F2A" w:rsidRDefault="000656C2" w:rsidP="00167C86">
      <w:pPr>
        <w:pStyle w:val="Textonotapie"/>
        <w:jc w:val="both"/>
        <w:rPr>
          <w:rFonts w:cs="Courier New"/>
        </w:rPr>
      </w:pPr>
      <w:r w:rsidRPr="00A04F2A">
        <w:rPr>
          <w:rFonts w:cs="Courier New"/>
          <w:lang w:eastAsia="es-ES"/>
        </w:rPr>
        <w:t>0014-12-AN, 0073-10-IS y 0072-09-AN</w:t>
      </w:r>
    </w:p>
  </w:footnote>
  <w:footnote w:id="462">
    <w:p w14:paraId="1005D195" w14:textId="77777777" w:rsidR="000656C2" w:rsidRPr="00397E1C" w:rsidRDefault="000656C2" w:rsidP="00167C86">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63">
    <w:p w14:paraId="24DB2699" w14:textId="77777777" w:rsidR="000656C2" w:rsidRPr="005E7EF4" w:rsidRDefault="000656C2" w:rsidP="008F770C">
      <w:pPr>
        <w:pStyle w:val="Textonotapie"/>
        <w:jc w:val="both"/>
      </w:pPr>
      <w:r w:rsidRPr="005E7EF4">
        <w:rPr>
          <w:rStyle w:val="Refdenotaalpie"/>
        </w:rPr>
        <w:footnoteRef/>
      </w:r>
      <w:r>
        <w:t xml:space="preserve"> R.O.S</w:t>
      </w:r>
      <w:r w:rsidRPr="004B3A7A">
        <w:t xml:space="preserve">. </w:t>
      </w:r>
      <w:r>
        <w:t>203 de 14-mar</w:t>
      </w:r>
      <w:r w:rsidRPr="004B3A7A">
        <w:t>-2014</w:t>
      </w:r>
      <w:r>
        <w:t>. Resolución CC No. 129</w:t>
      </w:r>
      <w:r w:rsidRPr="005E7EF4">
        <w:t>.</w:t>
      </w:r>
    </w:p>
  </w:footnote>
  <w:footnote w:id="464">
    <w:p w14:paraId="5333D5A0" w14:textId="77777777" w:rsidR="000656C2" w:rsidRPr="00A04F2A" w:rsidRDefault="000656C2" w:rsidP="00BD49C1">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rPr>
        <w:t>Luigi Ferrajoli, "La Democracia Constitucional" en Desde otra mirada. Textos de Teoría Crítica de Derecho; Christian Courtis, compilador, Eudeba, Buebnos Aires, 2001, pp. 262.</w:t>
      </w:r>
    </w:p>
  </w:footnote>
  <w:footnote w:id="465">
    <w:p w14:paraId="06972C20" w14:textId="77777777" w:rsidR="000656C2" w:rsidRPr="00A04F2A" w:rsidRDefault="000656C2" w:rsidP="00BD49C1">
      <w:pPr>
        <w:pStyle w:val="Textonotapie"/>
        <w:rPr>
          <w:rFonts w:cs="Courier New"/>
        </w:rPr>
      </w:pPr>
      <w:r w:rsidRPr="00A04F2A">
        <w:rPr>
          <w:rStyle w:val="Refdenotaalpie"/>
          <w:rFonts w:cs="Courier New"/>
        </w:rPr>
        <w:footnoteRef/>
      </w:r>
      <w:r w:rsidRPr="00A04F2A">
        <w:rPr>
          <w:rFonts w:cs="Courier New"/>
        </w:rPr>
        <w:t xml:space="preserve"> Luigi Ferrajoli, "La Democracia Constitucional", Obra citada, pp. 263.</w:t>
      </w:r>
    </w:p>
  </w:footnote>
  <w:footnote w:id="466">
    <w:p w14:paraId="45AB2242" w14:textId="77777777" w:rsidR="000656C2" w:rsidRPr="00397E1C" w:rsidRDefault="000656C2" w:rsidP="00BD49C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467">
    <w:p w14:paraId="673D594C" w14:textId="77777777" w:rsidR="000656C2" w:rsidRPr="005E7EF4" w:rsidRDefault="000656C2" w:rsidP="002F6D01">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468">
    <w:p w14:paraId="0496B516" w14:textId="77777777" w:rsidR="000656C2" w:rsidRPr="005E7EF4" w:rsidRDefault="000656C2" w:rsidP="0004045C">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469">
    <w:p w14:paraId="5673EF70" w14:textId="77777777"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t>247 de 16</w:t>
      </w:r>
      <w:r w:rsidRPr="00456D16">
        <w:t>-may</w:t>
      </w:r>
      <w:r w:rsidRPr="00397E1C">
        <w:rPr>
          <w:lang w:val="es-ES"/>
        </w:rPr>
        <w:t xml:space="preserve">-2014. </w:t>
      </w:r>
      <w:r>
        <w:rPr>
          <w:lang w:val="es-ES"/>
        </w:rPr>
        <w:t>Resolución CC No. 058</w:t>
      </w:r>
      <w:r w:rsidRPr="00397E1C">
        <w:rPr>
          <w:lang w:val="es-ES"/>
        </w:rPr>
        <w:t>.</w:t>
      </w:r>
    </w:p>
  </w:footnote>
  <w:footnote w:id="470">
    <w:p w14:paraId="3A0B2203" w14:textId="77777777" w:rsidR="000656C2" w:rsidRPr="00397E1C" w:rsidRDefault="000656C2" w:rsidP="00F96B0E">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 No. 115.</w:t>
      </w:r>
    </w:p>
  </w:footnote>
  <w:footnote w:id="471">
    <w:p w14:paraId="5BAB468F" w14:textId="77777777" w:rsidR="000656C2" w:rsidRPr="00397E1C" w:rsidRDefault="000656C2" w:rsidP="00F96B0E">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132</w:t>
      </w:r>
      <w:r w:rsidRPr="00397E1C">
        <w:rPr>
          <w:lang w:val="es-ES"/>
        </w:rPr>
        <w:t>.</w:t>
      </w:r>
    </w:p>
  </w:footnote>
  <w:footnote w:id="472">
    <w:p w14:paraId="06DC6FB0" w14:textId="77777777" w:rsidR="000656C2" w:rsidRPr="005E7EF4" w:rsidRDefault="000656C2" w:rsidP="00175195">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473">
    <w:p w14:paraId="2F970E74" w14:textId="77777777" w:rsidR="000656C2" w:rsidRPr="005E7EF4" w:rsidRDefault="000656C2" w:rsidP="00B32D3F">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474">
    <w:p w14:paraId="762FA575" w14:textId="77777777"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119</w:t>
      </w:r>
      <w:r w:rsidRPr="00397E1C">
        <w:rPr>
          <w:lang w:val="es-ES"/>
        </w:rPr>
        <w:t>.</w:t>
      </w:r>
    </w:p>
  </w:footnote>
  <w:footnote w:id="475">
    <w:p w14:paraId="0EA15190" w14:textId="36C881E5" w:rsidR="000656C2" w:rsidRPr="00D65B0D" w:rsidRDefault="000656C2" w:rsidP="00D65B0D">
      <w:pPr>
        <w:pStyle w:val="Textonotapie"/>
        <w:jc w:val="both"/>
        <w:rPr>
          <w:lang w:val="es-ES"/>
        </w:rPr>
      </w:pPr>
      <w:r>
        <w:rPr>
          <w:rStyle w:val="Refdenotaalpie"/>
        </w:rPr>
        <w:footnoteRef/>
      </w:r>
      <w:r>
        <w:t xml:space="preserve"> </w:t>
      </w:r>
      <w:r w:rsidRPr="00D65B0D">
        <w:rPr>
          <w:lang w:val="es-ES"/>
        </w:rPr>
        <w:t xml:space="preserve">Ramiro Avila Santamaría, Las Garantías: Herramientas imprescindibles para el cumplimiento de los derechos. Avances conceptuales en la Constitución del 2008, Desafíos Constitucionales, Quito, Ministerio de Justicia de Ecuador, 2008. p. 89. </w:t>
      </w:r>
    </w:p>
  </w:footnote>
  <w:footnote w:id="476">
    <w:p w14:paraId="63A4E831" w14:textId="77777777" w:rsidR="000656C2" w:rsidRPr="00397E1C" w:rsidRDefault="000656C2" w:rsidP="00D65B0D">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007</w:t>
      </w:r>
      <w:r w:rsidRPr="00397E1C">
        <w:rPr>
          <w:lang w:val="es-ES"/>
        </w:rPr>
        <w:t>.</w:t>
      </w:r>
    </w:p>
  </w:footnote>
  <w:footnote w:id="477">
    <w:p w14:paraId="6FFF6A47" w14:textId="77777777" w:rsidR="000656C2" w:rsidRPr="005E7EF4" w:rsidRDefault="000656C2" w:rsidP="00266E6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478">
    <w:p w14:paraId="6C5822E4"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208</w:t>
      </w:r>
      <w:r w:rsidRPr="005E7EF4">
        <w:t>.</w:t>
      </w:r>
    </w:p>
  </w:footnote>
  <w:footnote w:id="479">
    <w:p w14:paraId="47A77FE2" w14:textId="77777777" w:rsidR="000656C2" w:rsidRPr="005E7EF4" w:rsidRDefault="000656C2" w:rsidP="00B00B6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183</w:t>
      </w:r>
      <w:r w:rsidRPr="005E7EF4">
        <w:t>.</w:t>
      </w:r>
    </w:p>
  </w:footnote>
  <w:footnote w:id="480">
    <w:p w14:paraId="3E23F8B3" w14:textId="2E4C89AC" w:rsidR="000656C2" w:rsidRPr="00DB49B1" w:rsidRDefault="000656C2" w:rsidP="00DB49B1">
      <w:pPr>
        <w:pStyle w:val="Textonotapie"/>
        <w:jc w:val="both"/>
        <w:rPr>
          <w:lang w:val="es-ES"/>
        </w:rPr>
      </w:pPr>
      <w:r>
        <w:rPr>
          <w:rStyle w:val="Refdenotaalpie"/>
        </w:rPr>
        <w:footnoteRef/>
      </w:r>
      <w:r>
        <w:t xml:space="preserve"> </w:t>
      </w:r>
      <w:r w:rsidRPr="00DB49B1">
        <w:rPr>
          <w:lang w:val="es-ES"/>
        </w:rPr>
        <w:t xml:space="preserve">Ramiro Avila Santamaría, Las Garantías: Herramientas imprescindibles para el cumplimiento de los derechos. Avances conceptuales en la Constitución del 2008, Desafíos Constitucionales, Quito, Ministerio de Justicia de Ecuador, 2008. Pp. 89. </w:t>
      </w:r>
    </w:p>
  </w:footnote>
  <w:footnote w:id="481">
    <w:p w14:paraId="34EDE5A0" w14:textId="77777777" w:rsidR="000656C2" w:rsidRPr="005E7EF4" w:rsidRDefault="000656C2" w:rsidP="00DB49B1">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222</w:t>
      </w:r>
      <w:r w:rsidRPr="005E7EF4">
        <w:t>.</w:t>
      </w:r>
    </w:p>
  </w:footnote>
  <w:footnote w:id="482">
    <w:p w14:paraId="65E17B88" w14:textId="64FB9889" w:rsidR="000656C2" w:rsidRPr="00B803C1" w:rsidRDefault="000656C2" w:rsidP="00B803C1">
      <w:pPr>
        <w:pStyle w:val="Textonotapie"/>
        <w:jc w:val="both"/>
        <w:rPr>
          <w:lang w:val="es-ES"/>
        </w:rPr>
      </w:pPr>
      <w:r>
        <w:rPr>
          <w:rStyle w:val="Refdenotaalpie"/>
        </w:rPr>
        <w:footnoteRef/>
      </w:r>
      <w:r>
        <w:t xml:space="preserve"> </w:t>
      </w:r>
      <w:r w:rsidRPr="00B803C1">
        <w:rPr>
          <w:lang w:val="es-ES"/>
        </w:rPr>
        <w:t xml:space="preserve">Corte Constitucional para el Periodo de Transición. Sentencia No. 016-13-SEP-CC, de 16 de mayo de 2013, dentro del caso No. 1000-12-EP. </w:t>
      </w:r>
    </w:p>
  </w:footnote>
  <w:footnote w:id="483">
    <w:p w14:paraId="1DD5F3F4" w14:textId="77777777" w:rsidR="000656C2" w:rsidRPr="005E7EF4" w:rsidRDefault="000656C2" w:rsidP="00B803C1">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105</w:t>
      </w:r>
      <w:r w:rsidRPr="005E7EF4">
        <w:t>.</w:t>
      </w:r>
    </w:p>
  </w:footnote>
  <w:footnote w:id="484">
    <w:p w14:paraId="54D0224A" w14:textId="5C3DACFA" w:rsidR="000656C2" w:rsidRPr="00B61FEA" w:rsidRDefault="000656C2" w:rsidP="00B61FEA">
      <w:pPr>
        <w:pStyle w:val="Textonotapie"/>
        <w:jc w:val="both"/>
        <w:rPr>
          <w:lang w:val="es-ES"/>
        </w:rPr>
      </w:pPr>
      <w:r>
        <w:rPr>
          <w:rStyle w:val="Refdenotaalpie"/>
        </w:rPr>
        <w:footnoteRef/>
      </w:r>
      <w:r>
        <w:t xml:space="preserve"> </w:t>
      </w:r>
      <w:r w:rsidRPr="00B61FEA">
        <w:rPr>
          <w:lang w:val="es-ES"/>
        </w:rPr>
        <w:t>STORINI, Claudia; "Las garantías constitucionales de los derechos fundamentales en la Constitución ecuatoriana de 2008" en "La nueva Constitución del Ecuador: Estados, Derechos e Instituciones" - Serie "Estudio</w:t>
      </w:r>
      <w:r>
        <w:rPr>
          <w:lang w:val="es-ES"/>
        </w:rPr>
        <w:t>s Jurídicos" - Vol. 30; pág. 289</w:t>
      </w:r>
      <w:r w:rsidRPr="00B61FEA">
        <w:rPr>
          <w:lang w:val="es-ES"/>
        </w:rPr>
        <w:t xml:space="preserve"> - Corporación Editora Nacional - Quito, año 2009 </w:t>
      </w:r>
    </w:p>
  </w:footnote>
  <w:footnote w:id="485">
    <w:p w14:paraId="70E04EB8" w14:textId="77777777" w:rsidR="000656C2" w:rsidRPr="005E7EF4" w:rsidRDefault="000656C2" w:rsidP="00B61FEA">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486">
    <w:p w14:paraId="681B5210" w14:textId="77777777" w:rsidR="000656C2" w:rsidRPr="00397E1C" w:rsidRDefault="000656C2" w:rsidP="00215683">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111</w:t>
      </w:r>
      <w:r w:rsidRPr="00397E1C">
        <w:rPr>
          <w:lang w:val="es-ES"/>
        </w:rPr>
        <w:t>.</w:t>
      </w:r>
    </w:p>
  </w:footnote>
  <w:footnote w:id="487">
    <w:p w14:paraId="77F94D31" w14:textId="77777777" w:rsidR="000656C2" w:rsidRPr="005E7EF4" w:rsidRDefault="000656C2" w:rsidP="008F770C">
      <w:pPr>
        <w:pStyle w:val="Textonotapie"/>
        <w:jc w:val="both"/>
      </w:pPr>
      <w:r w:rsidRPr="005E7EF4">
        <w:rPr>
          <w:rStyle w:val="Refdenotaalpie"/>
        </w:rPr>
        <w:footnoteRef/>
      </w:r>
      <w:r>
        <w:t xml:space="preserve"> R.O.S</w:t>
      </w:r>
      <w:r w:rsidRPr="004B3A7A">
        <w:t xml:space="preserve">. </w:t>
      </w:r>
      <w:r w:rsidRPr="008F770C">
        <w:t>184 de 14-feb-</w:t>
      </w:r>
      <w:r w:rsidRPr="004B3A7A">
        <w:t>2014</w:t>
      </w:r>
      <w:r>
        <w:t>. Resolución CC No. 005</w:t>
      </w:r>
      <w:r w:rsidRPr="005E7EF4">
        <w:t>.</w:t>
      </w:r>
    </w:p>
  </w:footnote>
  <w:footnote w:id="488">
    <w:p w14:paraId="2F064E5D" w14:textId="77777777" w:rsidR="000656C2" w:rsidRPr="00397E1C" w:rsidRDefault="000656C2" w:rsidP="00970BFD">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489">
    <w:p w14:paraId="4CC0EDB6" w14:textId="4D4DFA6E" w:rsidR="000656C2" w:rsidRPr="00C80213" w:rsidRDefault="000656C2" w:rsidP="00C80213">
      <w:pPr>
        <w:pStyle w:val="Textonotapie"/>
        <w:jc w:val="both"/>
        <w:rPr>
          <w:lang w:val="es-ES"/>
        </w:rPr>
      </w:pPr>
      <w:r>
        <w:rPr>
          <w:rStyle w:val="Refdenotaalpie"/>
        </w:rPr>
        <w:footnoteRef/>
      </w:r>
      <w:r>
        <w:t xml:space="preserve"> </w:t>
      </w:r>
      <w:r w:rsidRPr="00C80213">
        <w:rPr>
          <w:lang w:val="es-ES"/>
        </w:rPr>
        <w:t>Corte Constitucional del Ecuador, para el período de transición, sentencia No. 020-10-SEP-CC, caso No. 58</w:t>
      </w:r>
      <w:r>
        <w:rPr>
          <w:lang w:val="es-ES"/>
        </w:rPr>
        <w:t>3-09-EP, 11 de mayo del 2010.</w:t>
      </w:r>
      <w:r w:rsidRPr="00C80213">
        <w:rPr>
          <w:lang w:val="es-ES"/>
        </w:rPr>
        <w:t xml:space="preserve"> </w:t>
      </w:r>
    </w:p>
  </w:footnote>
  <w:footnote w:id="490">
    <w:p w14:paraId="5685FEA8" w14:textId="1856BF7E" w:rsidR="000656C2" w:rsidRPr="0003728A" w:rsidRDefault="000656C2" w:rsidP="00C80213">
      <w:pPr>
        <w:pStyle w:val="Textonotapie"/>
        <w:jc w:val="both"/>
      </w:pPr>
      <w:r>
        <w:rPr>
          <w:rStyle w:val="Refdenotaalpie"/>
        </w:rPr>
        <w:footnoteRef/>
      </w:r>
      <w:r>
        <w:t xml:space="preserve"> </w:t>
      </w:r>
      <w:r w:rsidRPr="00C80213">
        <w:rPr>
          <w:lang w:val="es-ES"/>
        </w:rPr>
        <w:t>"Art. 13.- Calificación de la demanda de garantía.- La jueza o juez calificará la demanda dentro de las veinticuatro horas siguientes a su presentación. La calificación de la demanda deberá contener: 1. La aceptación al trámite, o la indicación de su inadmisión debidamente</w:t>
      </w:r>
      <w:r>
        <w:rPr>
          <w:lang w:val="es-ES"/>
        </w:rPr>
        <w:t xml:space="preserve"> </w:t>
      </w:r>
      <w:r w:rsidRPr="00C80213">
        <w:rPr>
          <w:lang w:val="es-ES"/>
        </w:rPr>
        <w:t>motivada."</w:t>
      </w:r>
    </w:p>
  </w:footnote>
  <w:footnote w:id="491">
    <w:p w14:paraId="7B037BC2" w14:textId="77777777" w:rsidR="000656C2" w:rsidRPr="005E7EF4" w:rsidRDefault="000656C2" w:rsidP="00F240BB">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492">
    <w:p w14:paraId="6BD15CE6" w14:textId="77777777" w:rsidR="000656C2" w:rsidRPr="00A04F2A" w:rsidRDefault="000656C2" w:rsidP="007903E8">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080-13-SEP-CC, caso No. 0445-11-EP.</w:t>
      </w:r>
    </w:p>
  </w:footnote>
  <w:footnote w:id="493">
    <w:p w14:paraId="0CA80CF8" w14:textId="77777777" w:rsidR="000656C2" w:rsidRPr="00397E1C" w:rsidRDefault="000656C2" w:rsidP="007903E8">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94">
    <w:p w14:paraId="6B9B599A" w14:textId="77777777" w:rsidR="000656C2" w:rsidRPr="00397E1C" w:rsidRDefault="000656C2" w:rsidP="007903E8">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495">
    <w:p w14:paraId="2D385375" w14:textId="13255099" w:rsidR="000656C2" w:rsidRPr="0003728A" w:rsidRDefault="000656C2" w:rsidP="00C80213">
      <w:pPr>
        <w:pStyle w:val="Textonotapie"/>
        <w:jc w:val="both"/>
      </w:pPr>
      <w:r>
        <w:rPr>
          <w:rStyle w:val="Refdenotaalpie"/>
        </w:rPr>
        <w:footnoteRef/>
      </w:r>
      <w:r>
        <w:t xml:space="preserve"> </w:t>
      </w:r>
      <w:r w:rsidRPr="00C80213">
        <w:rPr>
          <w:rFonts w:cs="Courier New"/>
          <w:szCs w:val="24"/>
          <w:lang w:val="es-ES"/>
        </w:rPr>
        <w:t>Corte Constitucional del Ecuador para el período de transición, sentencia No. 045-11-SEP-CC, caso No. 0385-11-EP, noviembre 24 del 2011.</w:t>
      </w:r>
    </w:p>
  </w:footnote>
  <w:footnote w:id="496">
    <w:p w14:paraId="407D5895" w14:textId="77777777" w:rsidR="000656C2" w:rsidRPr="005E7EF4" w:rsidRDefault="000656C2" w:rsidP="00C80213">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497">
    <w:p w14:paraId="48313BB9" w14:textId="77777777" w:rsidR="000656C2" w:rsidRPr="005E7EF4" w:rsidRDefault="000656C2" w:rsidP="007639E2">
      <w:pPr>
        <w:pStyle w:val="Textonotapie"/>
        <w:jc w:val="both"/>
      </w:pPr>
      <w:r w:rsidRPr="005E7EF4">
        <w:rPr>
          <w:rStyle w:val="Refdenotaalpie"/>
        </w:rPr>
        <w:footnoteRef/>
      </w:r>
      <w:r>
        <w:t xml:space="preserve"> R.O.S</w:t>
      </w:r>
      <w:r w:rsidRPr="004B3A7A">
        <w:t xml:space="preserve">. </w:t>
      </w:r>
      <w:r w:rsidRPr="00E17F2B">
        <w:t>230 de 22-abr-</w:t>
      </w:r>
      <w:r w:rsidRPr="004B3A7A">
        <w:t>2014</w:t>
      </w:r>
      <w:r>
        <w:t>. Resolución CC No. 042</w:t>
      </w:r>
      <w:r w:rsidRPr="005E7EF4">
        <w:t>.</w:t>
      </w:r>
    </w:p>
  </w:footnote>
  <w:footnote w:id="498">
    <w:p w14:paraId="64B8F320" w14:textId="6D421935" w:rsidR="000656C2" w:rsidRPr="005E7EF4" w:rsidRDefault="000656C2" w:rsidP="00CF7E6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499">
    <w:p w14:paraId="36967933" w14:textId="37E5A15F" w:rsidR="000656C2" w:rsidRPr="005E7EF4" w:rsidRDefault="000656C2" w:rsidP="00CE2C1E">
      <w:pPr>
        <w:pStyle w:val="Textonotapie"/>
        <w:jc w:val="both"/>
      </w:pPr>
      <w:r w:rsidRPr="005E7EF4">
        <w:rPr>
          <w:rStyle w:val="Refdenotaalpie"/>
        </w:rPr>
        <w:footnoteRef/>
      </w:r>
      <w:r>
        <w:t xml:space="preserve"> R.O.S. </w:t>
      </w:r>
      <w:r w:rsidRPr="00261974">
        <w:t>374 de 13-nov-2014</w:t>
      </w:r>
      <w:r>
        <w:t>. Resolución CC No. 157</w:t>
      </w:r>
      <w:r w:rsidRPr="005E7EF4">
        <w:t>.</w:t>
      </w:r>
    </w:p>
  </w:footnote>
  <w:footnote w:id="500">
    <w:p w14:paraId="245319D3" w14:textId="34A47035" w:rsidR="000656C2" w:rsidRPr="00621658" w:rsidRDefault="000656C2" w:rsidP="00621658">
      <w:pPr>
        <w:pStyle w:val="Textonotapie"/>
        <w:jc w:val="both"/>
        <w:rPr>
          <w:lang w:val="es-ES"/>
        </w:rPr>
      </w:pPr>
      <w:r>
        <w:rPr>
          <w:rStyle w:val="Refdenotaalpie"/>
        </w:rPr>
        <w:footnoteRef/>
      </w:r>
      <w:r>
        <w:t xml:space="preserve"> </w:t>
      </w:r>
      <w:r w:rsidRPr="00621658">
        <w:rPr>
          <w:lang w:val="es-ES"/>
        </w:rPr>
        <w:t xml:space="preserve">Corte Constitucional del Ecuador, sentencia No.. 021-13-SEP-CC, caso No.. 0960-10-EP. </w:t>
      </w:r>
    </w:p>
  </w:footnote>
  <w:footnote w:id="501">
    <w:p w14:paraId="3365883B" w14:textId="77777777" w:rsidR="000656C2" w:rsidRPr="005E7EF4" w:rsidRDefault="000656C2" w:rsidP="00621658">
      <w:pPr>
        <w:pStyle w:val="Textonotapie"/>
        <w:jc w:val="both"/>
      </w:pPr>
      <w:r w:rsidRPr="005E7EF4">
        <w:rPr>
          <w:rStyle w:val="Refdenotaalpie"/>
        </w:rPr>
        <w:footnoteRef/>
      </w:r>
      <w:r>
        <w:t xml:space="preserve"> R.O.S. </w:t>
      </w:r>
      <w:r w:rsidRPr="00261974">
        <w:t>374 de 13-nov-2014</w:t>
      </w:r>
      <w:r>
        <w:t>. Resolución CC No. 158</w:t>
      </w:r>
      <w:r w:rsidRPr="005E7EF4">
        <w:t>.</w:t>
      </w:r>
    </w:p>
  </w:footnote>
  <w:footnote w:id="502">
    <w:p w14:paraId="35D16487" w14:textId="77777777" w:rsidR="000656C2" w:rsidRPr="005E7EF4" w:rsidRDefault="000656C2" w:rsidP="00A860F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503">
    <w:p w14:paraId="6B368C37" w14:textId="77777777" w:rsidR="000656C2" w:rsidRPr="005E7EF4" w:rsidRDefault="000656C2" w:rsidP="009556C5">
      <w:pPr>
        <w:pStyle w:val="Textonotapie"/>
        <w:jc w:val="both"/>
      </w:pPr>
      <w:r w:rsidRPr="005E7EF4">
        <w:rPr>
          <w:rStyle w:val="Refdenotaalpie"/>
        </w:rPr>
        <w:footnoteRef/>
      </w:r>
      <w:r>
        <w:t xml:space="preserve"> R.O.S. </w:t>
      </w:r>
      <w:r w:rsidRPr="00261974">
        <w:t>374 de 13-nov-2014</w:t>
      </w:r>
      <w:r>
        <w:t>. Resolución CC No. 162</w:t>
      </w:r>
      <w:r w:rsidRPr="005E7EF4">
        <w:t>.</w:t>
      </w:r>
    </w:p>
  </w:footnote>
  <w:footnote w:id="504">
    <w:p w14:paraId="33531D8C" w14:textId="77777777" w:rsidR="000656C2" w:rsidRPr="005E7EF4" w:rsidRDefault="000656C2" w:rsidP="00A83BE0">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505">
    <w:p w14:paraId="5B3321B3" w14:textId="74F852B2" w:rsidR="000656C2" w:rsidRPr="00DE1BAE" w:rsidRDefault="000656C2" w:rsidP="00DE1BAE">
      <w:pPr>
        <w:pStyle w:val="Textonotapie"/>
        <w:jc w:val="both"/>
        <w:rPr>
          <w:lang w:val="es-ES"/>
        </w:rPr>
      </w:pPr>
      <w:r>
        <w:rPr>
          <w:rStyle w:val="Refdenotaalpie"/>
        </w:rPr>
        <w:footnoteRef/>
      </w:r>
      <w:r>
        <w:t xml:space="preserve"> </w:t>
      </w:r>
      <w:r w:rsidRPr="00DE1BAE">
        <w:rPr>
          <w:lang w:val="es-ES"/>
        </w:rPr>
        <w:t xml:space="preserve">Rubio Llorente, Francisco, La forma del poder, Estudios sobre la Constitución, Madrid, Centro de Estudios Constitucionales, 1993, pág. 640. </w:t>
      </w:r>
    </w:p>
  </w:footnote>
  <w:footnote w:id="506">
    <w:p w14:paraId="3C990612" w14:textId="77777777" w:rsidR="000656C2" w:rsidRPr="005E7EF4" w:rsidRDefault="000656C2" w:rsidP="00DE1BAE">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112</w:t>
      </w:r>
      <w:r w:rsidRPr="005E7EF4">
        <w:t>.</w:t>
      </w:r>
    </w:p>
  </w:footnote>
  <w:footnote w:id="507">
    <w:p w14:paraId="6BC72A40" w14:textId="3080BBBC" w:rsidR="000656C2" w:rsidRPr="0093495B" w:rsidRDefault="000656C2" w:rsidP="0093495B">
      <w:pPr>
        <w:pStyle w:val="Textonotapie"/>
        <w:jc w:val="both"/>
        <w:rPr>
          <w:lang w:val="es-ES"/>
        </w:rPr>
      </w:pPr>
      <w:r>
        <w:rPr>
          <w:rStyle w:val="Refdenotaalpie"/>
        </w:rPr>
        <w:footnoteRef/>
      </w:r>
      <w:r>
        <w:t xml:space="preserve"> </w:t>
      </w:r>
      <w:r w:rsidRPr="0093495B">
        <w:rPr>
          <w:lang w:val="es-ES"/>
        </w:rPr>
        <w:t>Corte Constitucional del Ecuador. Sentencia No. 002-13-SEP-CC. Caso No. 1917-11-EP. </w:t>
      </w:r>
    </w:p>
  </w:footnote>
  <w:footnote w:id="508">
    <w:p w14:paraId="4CCCFFF8"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195</w:t>
      </w:r>
      <w:r w:rsidRPr="005E7EF4">
        <w:t>.</w:t>
      </w:r>
    </w:p>
  </w:footnote>
  <w:footnote w:id="509">
    <w:p w14:paraId="247B84B8" w14:textId="5EC6C91B" w:rsidR="000656C2" w:rsidRPr="008B2E61" w:rsidRDefault="000656C2" w:rsidP="008B2E61">
      <w:pPr>
        <w:pStyle w:val="Textonotapie"/>
        <w:jc w:val="both"/>
        <w:rPr>
          <w:lang w:val="es-ES"/>
        </w:rPr>
      </w:pPr>
      <w:r>
        <w:rPr>
          <w:rStyle w:val="Refdenotaalpie"/>
        </w:rPr>
        <w:footnoteRef/>
      </w:r>
      <w:r>
        <w:t xml:space="preserve"> </w:t>
      </w:r>
      <w:r w:rsidRPr="008B2E61">
        <w:rPr>
          <w:lang w:val="es-ES"/>
        </w:rPr>
        <w:t xml:space="preserve">Corte Constitucional del Ecuador, para el periodo de transición, sentencia No. 045-11-SEP-CC. Caso No. 0385-11-EP. </w:t>
      </w:r>
    </w:p>
  </w:footnote>
  <w:footnote w:id="510">
    <w:p w14:paraId="5FEC9BD6" w14:textId="77777777" w:rsidR="000656C2" w:rsidRPr="005E7EF4" w:rsidRDefault="000656C2" w:rsidP="00F71E7F">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199</w:t>
      </w:r>
      <w:r w:rsidRPr="005E7EF4">
        <w:t>.</w:t>
      </w:r>
    </w:p>
  </w:footnote>
  <w:footnote w:id="511">
    <w:p w14:paraId="7BEF146F" w14:textId="77777777" w:rsidR="000656C2" w:rsidRPr="00A04F2A" w:rsidRDefault="000656C2" w:rsidP="00EE4A92">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002-13-SEP-CC dictada dentro del caso No.</w:t>
      </w:r>
    </w:p>
    <w:p w14:paraId="1DEFDBE4" w14:textId="77777777" w:rsidR="000656C2" w:rsidRPr="00A04F2A" w:rsidRDefault="000656C2" w:rsidP="00EE4A92">
      <w:pPr>
        <w:pStyle w:val="Textonotapie"/>
        <w:rPr>
          <w:rFonts w:cs="Courier New"/>
        </w:rPr>
      </w:pPr>
      <w:r w:rsidRPr="00A04F2A">
        <w:rPr>
          <w:rFonts w:cs="Courier New"/>
          <w:lang w:eastAsia="es-ES"/>
        </w:rPr>
        <w:t>1917-11-EP.</w:t>
      </w:r>
    </w:p>
  </w:footnote>
  <w:footnote w:id="512">
    <w:p w14:paraId="51C7A7C2" w14:textId="6B5402F6" w:rsidR="000656C2" w:rsidRPr="00397E1C" w:rsidRDefault="000656C2" w:rsidP="00EE4A92">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143</w:t>
      </w:r>
      <w:r w:rsidRPr="00397E1C">
        <w:rPr>
          <w:lang w:val="es-ES"/>
        </w:rPr>
        <w:t>.</w:t>
      </w:r>
    </w:p>
  </w:footnote>
  <w:footnote w:id="513">
    <w:p w14:paraId="459BD39D" w14:textId="77777777" w:rsidR="000656C2" w:rsidRPr="005E7EF4" w:rsidRDefault="000656C2" w:rsidP="002E1C65">
      <w:pPr>
        <w:pStyle w:val="Textonotapie"/>
        <w:jc w:val="both"/>
      </w:pPr>
      <w:r w:rsidRPr="005E7EF4">
        <w:rPr>
          <w:rStyle w:val="Refdenotaalpie"/>
        </w:rPr>
        <w:footnoteRef/>
      </w:r>
      <w:r>
        <w:t xml:space="preserve"> R.O.S</w:t>
      </w:r>
      <w:r w:rsidRPr="004B3A7A">
        <w:t xml:space="preserve">. </w:t>
      </w:r>
      <w:r>
        <w:t>203 de 14-mar</w:t>
      </w:r>
      <w:r w:rsidRPr="008F770C">
        <w:t>-</w:t>
      </w:r>
      <w:r w:rsidRPr="004B3A7A">
        <w:t>2014</w:t>
      </w:r>
      <w:r>
        <w:t>. Resolución CC No. 130</w:t>
      </w:r>
      <w:r w:rsidRPr="005E7EF4">
        <w:t>.</w:t>
      </w:r>
    </w:p>
  </w:footnote>
  <w:footnote w:id="514">
    <w:p w14:paraId="480CDFC6" w14:textId="79BE31CB" w:rsidR="000656C2" w:rsidRPr="00397E1C" w:rsidRDefault="000656C2" w:rsidP="0007722E">
      <w:pPr>
        <w:pStyle w:val="Textonotapie"/>
        <w:jc w:val="both"/>
        <w:rPr>
          <w:lang w:val="es-ES"/>
        </w:rPr>
      </w:pPr>
      <w:r w:rsidRPr="00397E1C">
        <w:rPr>
          <w:vertAlign w:val="superscript"/>
          <w:lang w:val="es-ES"/>
        </w:rPr>
        <w:footnoteRef/>
      </w:r>
      <w:r w:rsidRPr="00397E1C">
        <w:rPr>
          <w:lang w:val="es-ES"/>
        </w:rPr>
        <w:t xml:space="preserve"> R.O.S. </w:t>
      </w:r>
      <w:r>
        <w:t xml:space="preserve">304 de </w:t>
      </w:r>
      <w:r w:rsidRPr="005B7653">
        <w:t>0</w:t>
      </w:r>
      <w:r>
        <w:t>5</w:t>
      </w:r>
      <w:r w:rsidRPr="005B7653">
        <w:t>-ago-2014</w:t>
      </w:r>
      <w:r>
        <w:rPr>
          <w:lang w:val="es-ES"/>
        </w:rPr>
        <w:t>. Resolución CC No. 110</w:t>
      </w:r>
      <w:r w:rsidRPr="00397E1C">
        <w:rPr>
          <w:lang w:val="es-ES"/>
        </w:rPr>
        <w:t>.</w:t>
      </w:r>
    </w:p>
  </w:footnote>
  <w:footnote w:id="515">
    <w:p w14:paraId="405E6D1D" w14:textId="0EA2B33C" w:rsidR="000656C2" w:rsidRPr="00397E1C" w:rsidRDefault="000656C2" w:rsidP="0007722E">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122</w:t>
      </w:r>
      <w:r w:rsidRPr="00397E1C">
        <w:rPr>
          <w:lang w:val="es-ES"/>
        </w:rPr>
        <w:t>.</w:t>
      </w:r>
    </w:p>
  </w:footnote>
  <w:footnote w:id="516">
    <w:p w14:paraId="507C7FD1" w14:textId="77777777" w:rsidR="000656C2" w:rsidRPr="007A1525" w:rsidRDefault="000656C2" w:rsidP="007A1525">
      <w:pPr>
        <w:pStyle w:val="Textonotapie"/>
        <w:jc w:val="both"/>
        <w:rPr>
          <w:i/>
          <w:lang w:val="es-ES"/>
        </w:rPr>
      </w:pPr>
      <w:r>
        <w:rPr>
          <w:rStyle w:val="Refdenotaalpie"/>
        </w:rPr>
        <w:footnoteRef/>
      </w:r>
      <w:r>
        <w:t xml:space="preserve"> </w:t>
      </w:r>
      <w:r w:rsidRPr="007A1525">
        <w:rPr>
          <w:lang w:val="es-ES"/>
        </w:rPr>
        <w:t>Corte Constitucional del Ecuador para el período de transición, sentencia No. 002-09-SAN-CC, caso No. 0005-08-AN del 2 de abril del 2009.</w:t>
      </w:r>
      <w:r w:rsidRPr="007A1525">
        <w:rPr>
          <w:i/>
          <w:lang w:val="es-ES"/>
        </w:rPr>
        <w:t xml:space="preserve"> </w:t>
      </w:r>
    </w:p>
    <w:p w14:paraId="4189E42E" w14:textId="3DD50000" w:rsidR="000656C2" w:rsidRPr="0003728A" w:rsidRDefault="000656C2">
      <w:pPr>
        <w:pStyle w:val="Textonotapie"/>
      </w:pPr>
    </w:p>
  </w:footnote>
  <w:footnote w:id="517">
    <w:p w14:paraId="5B5F3ADF" w14:textId="77777777" w:rsidR="000656C2" w:rsidRPr="005E7EF4" w:rsidRDefault="000656C2" w:rsidP="007A1525">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518">
    <w:p w14:paraId="6A20BB56" w14:textId="77777777" w:rsidR="000656C2" w:rsidRPr="00205A71" w:rsidRDefault="000656C2" w:rsidP="00F64936">
      <w:pPr>
        <w:autoSpaceDE w:val="0"/>
        <w:autoSpaceDN w:val="0"/>
        <w:adjustRightInd w:val="0"/>
        <w:spacing w:after="0" w:line="240" w:lineRule="auto"/>
        <w:jc w:val="both"/>
        <w:rPr>
          <w:rFonts w:cs="Courier New"/>
          <w:sz w:val="20"/>
          <w:szCs w:val="20"/>
        </w:rPr>
      </w:pPr>
      <w:r w:rsidRPr="00205A71">
        <w:rPr>
          <w:rStyle w:val="Refdenotaalpie"/>
          <w:rFonts w:cs="Courier New"/>
          <w:sz w:val="20"/>
          <w:szCs w:val="20"/>
        </w:rPr>
        <w:footnoteRef/>
      </w:r>
      <w:r w:rsidRPr="00205A71">
        <w:rPr>
          <w:rFonts w:cs="Courier New"/>
          <w:sz w:val="20"/>
          <w:szCs w:val="20"/>
        </w:rPr>
        <w:t xml:space="preserve"> Iñaki Esparza Leibar, El Principio del Proceso Debido, Barcelona, José María Bosch Editor S.A., 1995, p.182</w:t>
      </w:r>
    </w:p>
  </w:footnote>
  <w:footnote w:id="519">
    <w:p w14:paraId="04BFAEEF" w14:textId="77777777" w:rsidR="000656C2" w:rsidRPr="00693A7D" w:rsidRDefault="000656C2" w:rsidP="00F64936">
      <w:pPr>
        <w:pStyle w:val="Textonotapie"/>
        <w:jc w:val="both"/>
        <w:rPr>
          <w:rFonts w:ascii="Corbel" w:hAnsi="Corbel"/>
        </w:rPr>
      </w:pPr>
      <w:r w:rsidRPr="00205A71">
        <w:rPr>
          <w:rStyle w:val="Refdenotaalpie"/>
          <w:rFonts w:cs="Courier New"/>
        </w:rPr>
        <w:footnoteRef/>
      </w:r>
      <w:r w:rsidRPr="00205A71">
        <w:rPr>
          <w:rFonts w:cs="Courier New"/>
        </w:rPr>
        <w:t xml:space="preserve"> Corte Constitucional de Co</w:t>
      </w:r>
      <w:r w:rsidRPr="0094564F">
        <w:rPr>
          <w:rFonts w:ascii="Corbel" w:hAnsi="Corbel" w:cs="Arial"/>
        </w:rPr>
        <w:t>lombia. Acción de Tutela T-8302, sentencia No. T-272/93</w:t>
      </w:r>
    </w:p>
  </w:footnote>
  <w:footnote w:id="520">
    <w:p w14:paraId="40A4673B" w14:textId="22956FAB" w:rsidR="000656C2" w:rsidRPr="00397E1C" w:rsidRDefault="000656C2" w:rsidP="00F64936">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087</w:t>
      </w:r>
      <w:r w:rsidRPr="00397E1C">
        <w:rPr>
          <w:lang w:val="es-ES"/>
        </w:rPr>
        <w:t>.</w:t>
      </w:r>
    </w:p>
  </w:footnote>
  <w:footnote w:id="521">
    <w:p w14:paraId="6A08F236" w14:textId="11FA3272" w:rsidR="000656C2" w:rsidRPr="0094564F" w:rsidRDefault="000656C2" w:rsidP="00E933D4">
      <w:pPr>
        <w:autoSpaceDE w:val="0"/>
        <w:autoSpaceDN w:val="0"/>
        <w:adjustRightInd w:val="0"/>
        <w:spacing w:after="0" w:line="240" w:lineRule="auto"/>
        <w:jc w:val="both"/>
        <w:rPr>
          <w:rFonts w:ascii="Corbel" w:hAnsi="Corbel"/>
          <w:sz w:val="20"/>
          <w:szCs w:val="20"/>
        </w:rPr>
      </w:pPr>
      <w:r w:rsidRPr="0094564F">
        <w:rPr>
          <w:rStyle w:val="Refdenotaalpie"/>
          <w:rFonts w:ascii="Corbel" w:hAnsi="Corbel"/>
          <w:sz w:val="20"/>
          <w:szCs w:val="20"/>
        </w:rPr>
        <w:footnoteRef/>
      </w:r>
      <w:r w:rsidRPr="0094564F">
        <w:rPr>
          <w:rFonts w:ascii="Corbel" w:hAnsi="Corbel"/>
          <w:sz w:val="20"/>
          <w:szCs w:val="20"/>
        </w:rPr>
        <w:t xml:space="preserve"> </w:t>
      </w:r>
      <w:r w:rsidRPr="00E933D4">
        <w:rPr>
          <w:rFonts w:cs="Courier New"/>
          <w:sz w:val="20"/>
          <w:szCs w:val="20"/>
          <w:lang w:eastAsia="es-ES"/>
        </w:rPr>
        <w:t>Díez-Picazo, I. y Fernández Farreres, G: El derecho a la tutela judicial y el recurso de amparo. Editorial Cívitas, 1989</w:t>
      </w:r>
      <w:r>
        <w:rPr>
          <w:rFonts w:cs="Courier New"/>
          <w:sz w:val="20"/>
          <w:szCs w:val="20"/>
          <w:lang w:eastAsia="es-ES"/>
        </w:rPr>
        <w:t>.</w:t>
      </w:r>
    </w:p>
  </w:footnote>
  <w:footnote w:id="522">
    <w:p w14:paraId="7440F66D" w14:textId="02445193" w:rsidR="000656C2" w:rsidRDefault="000656C2" w:rsidP="00E933D4">
      <w:pPr>
        <w:autoSpaceDE w:val="0"/>
        <w:autoSpaceDN w:val="0"/>
        <w:adjustRightInd w:val="0"/>
        <w:spacing w:after="0" w:line="240" w:lineRule="auto"/>
        <w:jc w:val="both"/>
      </w:pPr>
      <w:r w:rsidRPr="0094564F">
        <w:rPr>
          <w:rStyle w:val="Refdenotaalpie"/>
          <w:rFonts w:ascii="Corbel" w:hAnsi="Corbel"/>
          <w:sz w:val="20"/>
          <w:szCs w:val="20"/>
        </w:rPr>
        <w:footnoteRef/>
      </w:r>
      <w:r w:rsidRPr="0094564F">
        <w:rPr>
          <w:rFonts w:ascii="Corbel" w:hAnsi="Corbel"/>
          <w:sz w:val="20"/>
          <w:szCs w:val="20"/>
        </w:rPr>
        <w:t xml:space="preserve"> </w:t>
      </w:r>
      <w:r w:rsidRPr="00E933D4">
        <w:rPr>
          <w:rFonts w:cs="Courier New"/>
          <w:sz w:val="20"/>
          <w:szCs w:val="20"/>
          <w:lang w:eastAsia="es-ES"/>
        </w:rPr>
        <w:t>Corte Constitucional del Ecuador, para el período de transición, sentencia No. 024-10-SEP-CC, caso No. 0182-09-EP del 3 de junio de 2010</w:t>
      </w:r>
      <w:r>
        <w:rPr>
          <w:rFonts w:cs="Courier New"/>
          <w:sz w:val="20"/>
          <w:szCs w:val="20"/>
          <w:lang w:eastAsia="es-ES"/>
        </w:rPr>
        <w:t>.</w:t>
      </w:r>
    </w:p>
  </w:footnote>
  <w:footnote w:id="523">
    <w:p w14:paraId="250EFE08" w14:textId="2D88C6E7" w:rsidR="000656C2" w:rsidRPr="00397E1C" w:rsidRDefault="000656C2" w:rsidP="00E933D4">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sidRPr="00397E1C">
        <w:rPr>
          <w:lang w:val="es-ES"/>
        </w:rPr>
        <w:t>. Resolución CC</w:t>
      </w:r>
      <w:r>
        <w:rPr>
          <w:lang w:val="es-ES"/>
        </w:rPr>
        <w:t xml:space="preserve"> No. 117</w:t>
      </w:r>
      <w:r w:rsidRPr="00397E1C">
        <w:rPr>
          <w:lang w:val="es-ES"/>
        </w:rPr>
        <w:t>.</w:t>
      </w:r>
    </w:p>
  </w:footnote>
  <w:footnote w:id="524">
    <w:p w14:paraId="72AD26B2" w14:textId="77777777" w:rsidR="000656C2" w:rsidRPr="00A04F2A" w:rsidRDefault="000656C2" w:rsidP="00A24392">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226-12-SEP-CC, caso No. 1772-10-EP, Registro Oficial Suplemento No. 783 de 6 de septiembre de 2012</w:t>
      </w:r>
    </w:p>
  </w:footnote>
  <w:footnote w:id="525">
    <w:p w14:paraId="77B27C49" w14:textId="77777777" w:rsidR="000656C2" w:rsidRPr="00A04F2A" w:rsidRDefault="000656C2" w:rsidP="00A24392">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226-12-SEP-CC, caso No. 1772-10-EP, Registro Oficial Suplemento No. 783 de 6 de septiembre de 2012.</w:t>
      </w:r>
    </w:p>
  </w:footnote>
  <w:footnote w:id="526">
    <w:p w14:paraId="35D2F9C9" w14:textId="77777777" w:rsidR="000656C2" w:rsidRPr="00397E1C" w:rsidRDefault="000656C2" w:rsidP="00A2439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527">
    <w:p w14:paraId="2214B703" w14:textId="77777777" w:rsidR="000656C2" w:rsidRPr="00A04F2A" w:rsidRDefault="000656C2" w:rsidP="00A24392">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0037-09-SEP-CC, caso No. 0024-08-EP, Registro Oficial Suplemento No. 485 de 6 de julio del 2011</w:t>
      </w:r>
    </w:p>
  </w:footnote>
  <w:footnote w:id="528">
    <w:p w14:paraId="16D8CB11" w14:textId="259064CF" w:rsidR="000656C2" w:rsidRPr="00397E1C" w:rsidRDefault="000656C2" w:rsidP="00A24392">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068</w:t>
      </w:r>
      <w:r w:rsidRPr="00397E1C">
        <w:rPr>
          <w:lang w:val="es-ES"/>
        </w:rPr>
        <w:t>.</w:t>
      </w:r>
    </w:p>
  </w:footnote>
  <w:footnote w:id="529">
    <w:p w14:paraId="1916CD0B" w14:textId="77777777" w:rsidR="000656C2" w:rsidRPr="005E7EF4" w:rsidRDefault="000656C2" w:rsidP="0082396D">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530">
    <w:p w14:paraId="5680BBBA" w14:textId="5ECD3D33" w:rsidR="000656C2" w:rsidRPr="0082396D" w:rsidRDefault="000656C2" w:rsidP="0082396D">
      <w:pPr>
        <w:pStyle w:val="Textonotapie"/>
        <w:jc w:val="both"/>
        <w:rPr>
          <w:lang w:val="es-ES"/>
        </w:rPr>
      </w:pPr>
      <w:r>
        <w:rPr>
          <w:rStyle w:val="Refdenotaalpie"/>
        </w:rPr>
        <w:footnoteRef/>
      </w:r>
      <w:r>
        <w:t xml:space="preserve"> </w:t>
      </w:r>
      <w:r w:rsidRPr="0082396D">
        <w:rPr>
          <w:lang w:val="es-ES"/>
        </w:rPr>
        <w:t>Laurie Cole, Acceso a la justicia e independencia del poder judicial en las Américas, 2002 </w:t>
      </w:r>
    </w:p>
  </w:footnote>
  <w:footnote w:id="531">
    <w:p w14:paraId="0CC7A53B" w14:textId="77777777" w:rsidR="000656C2" w:rsidRPr="005E7EF4" w:rsidRDefault="000656C2" w:rsidP="0082396D">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532">
    <w:p w14:paraId="75CD4359" w14:textId="70A47A52" w:rsidR="000656C2" w:rsidRPr="00D143C4" w:rsidRDefault="000656C2" w:rsidP="00D143C4">
      <w:pPr>
        <w:pStyle w:val="Textonotapie"/>
        <w:jc w:val="both"/>
        <w:rPr>
          <w:lang w:val="es-ES"/>
        </w:rPr>
      </w:pPr>
      <w:r>
        <w:rPr>
          <w:rStyle w:val="Refdenotaalpie"/>
        </w:rPr>
        <w:footnoteRef/>
      </w:r>
      <w:r>
        <w:t xml:space="preserve"> </w:t>
      </w:r>
      <w:r w:rsidRPr="00D143C4">
        <w:rPr>
          <w:lang w:val="es-ES"/>
        </w:rPr>
        <w:t>Laurie Cole, Acceso a la justicia e independencia del poder</w:t>
      </w:r>
      <w:r>
        <w:rPr>
          <w:lang w:val="es-ES"/>
        </w:rPr>
        <w:t xml:space="preserve"> judicial en las Américas, 2002.</w:t>
      </w:r>
    </w:p>
  </w:footnote>
  <w:footnote w:id="533">
    <w:p w14:paraId="5E96742C" w14:textId="0F07A5AB" w:rsidR="000656C2" w:rsidRPr="005E7EF4" w:rsidRDefault="000656C2" w:rsidP="00D143C4">
      <w:pPr>
        <w:pStyle w:val="Textonotapie"/>
        <w:jc w:val="both"/>
      </w:pPr>
      <w:r w:rsidRPr="005E7EF4">
        <w:rPr>
          <w:rStyle w:val="Refdenotaalpie"/>
        </w:rPr>
        <w:footnoteRef/>
      </w:r>
      <w:r>
        <w:t xml:space="preserve"> R.O.S. 386 de 05-nov-2014. Resolución CC No. 152</w:t>
      </w:r>
      <w:r w:rsidRPr="005E7EF4">
        <w:t>.</w:t>
      </w:r>
    </w:p>
  </w:footnote>
  <w:footnote w:id="534">
    <w:p w14:paraId="77ECDEA5" w14:textId="77777777" w:rsidR="000656C2" w:rsidRPr="005E7EF4" w:rsidRDefault="000656C2" w:rsidP="00227F0C">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205</w:t>
      </w:r>
      <w:r w:rsidRPr="005E7EF4">
        <w:t>.</w:t>
      </w:r>
    </w:p>
  </w:footnote>
  <w:footnote w:id="535">
    <w:p w14:paraId="6A238E74" w14:textId="77777777" w:rsidR="000656C2" w:rsidRPr="005E7EF4" w:rsidRDefault="000656C2" w:rsidP="00CA0D3B">
      <w:pPr>
        <w:pStyle w:val="Textonotapie"/>
        <w:jc w:val="both"/>
      </w:pPr>
      <w:r w:rsidRPr="005E7EF4">
        <w:rPr>
          <w:rStyle w:val="Refdenotaalpie"/>
        </w:rPr>
        <w:footnoteRef/>
      </w:r>
      <w:r>
        <w:t xml:space="preserve"> R.O.S</w:t>
      </w:r>
      <w:r w:rsidRPr="004B3A7A">
        <w:t xml:space="preserve">. </w:t>
      </w:r>
      <w:r w:rsidRPr="00122E42">
        <w:t>230 de 22-abr</w:t>
      </w:r>
      <w:r w:rsidRPr="008F770C">
        <w:t>-</w:t>
      </w:r>
      <w:r w:rsidRPr="004B3A7A">
        <w:t>2014</w:t>
      </w:r>
      <w:r>
        <w:t>. Resolución CC No. 043</w:t>
      </w:r>
      <w:r w:rsidRPr="005E7EF4">
        <w:t>.</w:t>
      </w:r>
    </w:p>
  </w:footnote>
  <w:footnote w:id="536">
    <w:p w14:paraId="3BCCAA31" w14:textId="77777777" w:rsidR="000656C2" w:rsidRPr="005E7EF4" w:rsidRDefault="000656C2" w:rsidP="00552491">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537">
    <w:p w14:paraId="41EF8743" w14:textId="77777777" w:rsidR="000656C2" w:rsidRPr="00397E1C" w:rsidRDefault="000656C2" w:rsidP="002456F6">
      <w:pPr>
        <w:pStyle w:val="Textonotapie"/>
        <w:jc w:val="both"/>
        <w:rPr>
          <w:lang w:val="es-ES"/>
        </w:rPr>
      </w:pPr>
      <w:r w:rsidRPr="00397E1C">
        <w:rPr>
          <w:vertAlign w:val="superscript"/>
          <w:lang w:val="es-ES"/>
        </w:rPr>
        <w:footnoteRef/>
      </w:r>
      <w:r w:rsidRPr="00397E1C">
        <w:rPr>
          <w:lang w:val="es-ES"/>
        </w:rPr>
        <w:t xml:space="preserve"> R.O.S. </w:t>
      </w:r>
      <w:r>
        <w:t>247 de 16</w:t>
      </w:r>
      <w:r w:rsidRPr="00456D16">
        <w:t>-may</w:t>
      </w:r>
      <w:r w:rsidRPr="00397E1C">
        <w:rPr>
          <w:lang w:val="es-ES"/>
        </w:rPr>
        <w:t xml:space="preserve">-2014. </w:t>
      </w:r>
      <w:r>
        <w:rPr>
          <w:lang w:val="es-ES"/>
        </w:rPr>
        <w:t>Resolución CC No. 058</w:t>
      </w:r>
      <w:r w:rsidRPr="00397E1C">
        <w:rPr>
          <w:lang w:val="es-ES"/>
        </w:rPr>
        <w:t>.</w:t>
      </w:r>
    </w:p>
  </w:footnote>
  <w:footnote w:id="538">
    <w:p w14:paraId="46AD11EC" w14:textId="77777777" w:rsidR="000656C2" w:rsidRPr="00A04F2A" w:rsidRDefault="000656C2" w:rsidP="00242721">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Código Penal, Art. 4.- Prohíbese en materia penal la interpretación extensiva. El juez debe atenerse, estrictamente, a la letra de la Ley. En los casos de duda se la interpretará en el sentido más favorable al reo.</w:t>
      </w:r>
    </w:p>
  </w:footnote>
  <w:footnote w:id="539">
    <w:p w14:paraId="76BB58EC" w14:textId="57988CDA" w:rsidR="000656C2" w:rsidRPr="00397E1C" w:rsidRDefault="000656C2" w:rsidP="00242721">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136</w:t>
      </w:r>
      <w:r w:rsidRPr="00397E1C">
        <w:rPr>
          <w:lang w:val="es-ES"/>
        </w:rPr>
        <w:t>.</w:t>
      </w:r>
    </w:p>
  </w:footnote>
  <w:footnote w:id="540">
    <w:p w14:paraId="350B6BFA" w14:textId="77777777" w:rsidR="000656C2" w:rsidRPr="00A04F2A" w:rsidRDefault="000656C2" w:rsidP="00242721">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Hernando Devis Echandía, "Teoría General del Proceso", editorial Universidad, segunda edición, Buenos Aires, 1997, pp. 56.</w:t>
      </w:r>
    </w:p>
  </w:footnote>
  <w:footnote w:id="541">
    <w:p w14:paraId="22524EFC" w14:textId="77777777" w:rsidR="000656C2" w:rsidRPr="00397E1C" w:rsidRDefault="000656C2" w:rsidP="0024272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542">
    <w:p w14:paraId="789E46B3" w14:textId="77777777" w:rsidR="000656C2" w:rsidRPr="00A04F2A" w:rsidRDefault="000656C2" w:rsidP="00242721">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102-13-SEP-CC, caso No. 0380-10-EP</w:t>
      </w:r>
    </w:p>
  </w:footnote>
  <w:footnote w:id="543">
    <w:p w14:paraId="6B0B419A" w14:textId="77777777" w:rsidR="000656C2" w:rsidRPr="00A04F2A" w:rsidRDefault="000656C2" w:rsidP="00242721">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102-13-SEP-CC, caso No. 0380-10-EP</w:t>
      </w:r>
    </w:p>
  </w:footnote>
  <w:footnote w:id="544">
    <w:p w14:paraId="29E0A576" w14:textId="77777777" w:rsidR="000656C2" w:rsidRPr="00A04F2A" w:rsidRDefault="000656C2" w:rsidP="00242721">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009-14-SEP-CC, caso No. 0526-11-EP</w:t>
      </w:r>
    </w:p>
  </w:footnote>
  <w:footnote w:id="545">
    <w:p w14:paraId="2A3864BA" w14:textId="77777777" w:rsidR="000656C2" w:rsidRPr="00A04F2A" w:rsidRDefault="000656C2" w:rsidP="00242721">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para el período de transición, sentencia No. 0045-11-SEP-CC, caso No. 385-11-EP</w:t>
      </w:r>
    </w:p>
  </w:footnote>
  <w:footnote w:id="546">
    <w:p w14:paraId="507D0AA3" w14:textId="77777777" w:rsidR="000656C2" w:rsidRPr="00A04F2A" w:rsidRDefault="000656C2" w:rsidP="0024272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102-13-SEP-CC, caso No. 0380-10-EP</w:t>
      </w:r>
    </w:p>
  </w:footnote>
  <w:footnote w:id="547">
    <w:p w14:paraId="680DEB99" w14:textId="77777777" w:rsidR="000656C2" w:rsidRPr="00A04F2A" w:rsidRDefault="000656C2" w:rsidP="00242721">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0016-13-SEP-CC, caso No. 1000-12-EP</w:t>
      </w:r>
    </w:p>
  </w:footnote>
  <w:footnote w:id="548">
    <w:p w14:paraId="0642DE65" w14:textId="7871FB4B" w:rsidR="000656C2" w:rsidRPr="00397E1C" w:rsidRDefault="000656C2" w:rsidP="00242721">
      <w:pPr>
        <w:pStyle w:val="Textonotapie"/>
        <w:jc w:val="both"/>
        <w:rPr>
          <w:lang w:val="es-ES"/>
        </w:rPr>
      </w:pPr>
      <w:r w:rsidRPr="00397E1C">
        <w:rPr>
          <w:vertAlign w:val="superscript"/>
          <w:lang w:val="es-ES"/>
        </w:rPr>
        <w:footnoteRef/>
      </w:r>
      <w:r w:rsidRPr="00397E1C">
        <w:rPr>
          <w:lang w:val="es-ES"/>
        </w:rPr>
        <w:t xml:space="preserve"> R.O.S. </w:t>
      </w:r>
      <w:r>
        <w:t>322 de 29</w:t>
      </w:r>
      <w:r w:rsidRPr="005B7653">
        <w:t>-ago-2014</w:t>
      </w:r>
      <w:r>
        <w:rPr>
          <w:lang w:val="es-ES"/>
        </w:rPr>
        <w:t>. Resolución CC No. 109</w:t>
      </w:r>
      <w:r w:rsidRPr="00397E1C">
        <w:rPr>
          <w:lang w:val="es-ES"/>
        </w:rPr>
        <w:t>.</w:t>
      </w:r>
    </w:p>
  </w:footnote>
  <w:footnote w:id="549">
    <w:p w14:paraId="78C18F3C" w14:textId="77777777" w:rsidR="000656C2" w:rsidRPr="005E7EF4" w:rsidRDefault="000656C2" w:rsidP="00732EA4">
      <w:pPr>
        <w:pStyle w:val="Textonotapie"/>
        <w:jc w:val="both"/>
      </w:pPr>
      <w:r w:rsidRPr="005E7EF4">
        <w:rPr>
          <w:rStyle w:val="Refdenotaalpie"/>
        </w:rPr>
        <w:footnoteRef/>
      </w:r>
      <w:r>
        <w:t xml:space="preserve"> R.O.S</w:t>
      </w:r>
      <w:r w:rsidRPr="004B3A7A">
        <w:t xml:space="preserve">. </w:t>
      </w:r>
      <w:r w:rsidRPr="00732EA4">
        <w:t>161 del 14-ene-2014</w:t>
      </w:r>
      <w:r>
        <w:t>. Resolución CC No. 105</w:t>
      </w:r>
      <w:r w:rsidRPr="005E7EF4">
        <w:t>.</w:t>
      </w:r>
    </w:p>
  </w:footnote>
  <w:footnote w:id="550">
    <w:p w14:paraId="627C90CD" w14:textId="77777777" w:rsidR="000656C2" w:rsidRPr="005E7EF4" w:rsidRDefault="000656C2" w:rsidP="00C80213">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551">
    <w:p w14:paraId="1A76ADCF" w14:textId="77777777" w:rsidR="000656C2" w:rsidRPr="005E7EF4" w:rsidRDefault="000656C2" w:rsidP="00122E42">
      <w:pPr>
        <w:pStyle w:val="Textonotapie"/>
        <w:jc w:val="both"/>
      </w:pPr>
      <w:r w:rsidRPr="005E7EF4">
        <w:rPr>
          <w:rStyle w:val="Refdenotaalpie"/>
        </w:rPr>
        <w:footnoteRef/>
      </w:r>
      <w:r>
        <w:t xml:space="preserve"> R.O.S</w:t>
      </w:r>
      <w:r w:rsidRPr="004B3A7A">
        <w:t xml:space="preserve">. </w:t>
      </w:r>
      <w:r w:rsidRPr="008F770C">
        <w:t>184 de 14-feb-</w:t>
      </w:r>
      <w:r w:rsidRPr="004B3A7A">
        <w:t>2014</w:t>
      </w:r>
      <w:r>
        <w:t>. Resolución CC No. 011</w:t>
      </w:r>
      <w:r w:rsidRPr="005E7EF4">
        <w:t>.</w:t>
      </w:r>
    </w:p>
  </w:footnote>
  <w:footnote w:id="552">
    <w:p w14:paraId="485D543C" w14:textId="77777777" w:rsidR="000656C2" w:rsidRPr="005E7EF4" w:rsidRDefault="000656C2" w:rsidP="004307D1">
      <w:pPr>
        <w:pStyle w:val="Textonotapie"/>
        <w:jc w:val="both"/>
      </w:pPr>
      <w:r w:rsidRPr="005E7EF4">
        <w:rPr>
          <w:rStyle w:val="Refdenotaalpie"/>
        </w:rPr>
        <w:footnoteRef/>
      </w:r>
      <w:r>
        <w:t xml:space="preserve"> R.O.S</w:t>
      </w:r>
      <w:r w:rsidRPr="004B3A7A">
        <w:t xml:space="preserve">. </w:t>
      </w:r>
      <w:r>
        <w:t>203 de 14-mar</w:t>
      </w:r>
      <w:r w:rsidRPr="008F770C">
        <w:t>-</w:t>
      </w:r>
      <w:r w:rsidRPr="004B3A7A">
        <w:t>2014</w:t>
      </w:r>
      <w:r>
        <w:t>. Resolución CC No. 019</w:t>
      </w:r>
      <w:r w:rsidRPr="005E7EF4">
        <w:t>.</w:t>
      </w:r>
    </w:p>
  </w:footnote>
  <w:footnote w:id="553">
    <w:p w14:paraId="33EB2E51" w14:textId="77777777" w:rsidR="000656C2" w:rsidRPr="00397E1C" w:rsidRDefault="000656C2" w:rsidP="00962918">
      <w:pPr>
        <w:pStyle w:val="Textonotapie"/>
        <w:jc w:val="both"/>
        <w:rPr>
          <w:lang w:val="es-ES"/>
        </w:rPr>
      </w:pPr>
      <w:r w:rsidRPr="00397E1C">
        <w:rPr>
          <w:vertAlign w:val="superscript"/>
          <w:lang w:val="es-ES"/>
        </w:rPr>
        <w:footnoteRef/>
      </w:r>
      <w:r w:rsidRPr="00397E1C">
        <w:rPr>
          <w:lang w:val="es-ES"/>
        </w:rPr>
        <w:t xml:space="preserve"> R.O.S. </w:t>
      </w:r>
      <w:r w:rsidRPr="00E837B8">
        <w:t>247 de 16-may</w:t>
      </w:r>
      <w:r w:rsidRPr="00397E1C">
        <w:rPr>
          <w:lang w:val="es-ES"/>
        </w:rPr>
        <w:t xml:space="preserve">-2014. </w:t>
      </w:r>
      <w:r>
        <w:rPr>
          <w:lang w:val="es-ES"/>
        </w:rPr>
        <w:t>Resolución CC No. 065</w:t>
      </w:r>
      <w:r w:rsidRPr="00397E1C">
        <w:rPr>
          <w:lang w:val="es-ES"/>
        </w:rPr>
        <w:t>.</w:t>
      </w:r>
    </w:p>
  </w:footnote>
  <w:footnote w:id="554">
    <w:p w14:paraId="6D2A5944" w14:textId="77777777" w:rsidR="000656C2" w:rsidRPr="005E7EF4" w:rsidRDefault="000656C2" w:rsidP="006945A0">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555">
    <w:p w14:paraId="04BCA0CF" w14:textId="6EDF0D36" w:rsidR="000656C2" w:rsidRPr="0003728A" w:rsidRDefault="000656C2" w:rsidP="004B3A7A">
      <w:pPr>
        <w:pStyle w:val="Textonotapie"/>
        <w:jc w:val="both"/>
      </w:pPr>
      <w:r>
        <w:rPr>
          <w:rStyle w:val="Refdenotaalpie"/>
        </w:rPr>
        <w:footnoteRef/>
      </w:r>
      <w:r>
        <w:t xml:space="preserve"> </w:t>
      </w:r>
      <w:r w:rsidRPr="004B3A7A">
        <w:rPr>
          <w:rFonts w:cs="Courier New"/>
          <w:szCs w:val="24"/>
          <w:lang w:val="es-ES"/>
        </w:rPr>
        <w:t>Corte Constitucional del Ecuador para el período de transición, sentencia No. 045-11-SEP-CC, caso No. 0385-11-EP, 24 de noviembre del 2011.</w:t>
      </w:r>
    </w:p>
  </w:footnote>
  <w:footnote w:id="556">
    <w:p w14:paraId="7955E5A7" w14:textId="77777777" w:rsidR="000656C2" w:rsidRPr="005E7EF4" w:rsidRDefault="000656C2" w:rsidP="004B3A7A">
      <w:pPr>
        <w:pStyle w:val="Textonotapie"/>
        <w:jc w:val="both"/>
      </w:pPr>
      <w:r w:rsidRPr="005E7EF4">
        <w:rPr>
          <w:rStyle w:val="Refdenotaalpie"/>
        </w:rPr>
        <w:footnoteRef/>
      </w:r>
      <w:r>
        <w:t xml:space="preserve"> R.O.S</w:t>
      </w:r>
      <w:r w:rsidRPr="004B3A7A">
        <w:t>. 406 del 30-dic-2014</w:t>
      </w:r>
      <w:r>
        <w:t>. Resolución CC No. 069</w:t>
      </w:r>
      <w:r w:rsidRPr="005E7EF4">
        <w:t>.</w:t>
      </w:r>
    </w:p>
  </w:footnote>
  <w:footnote w:id="557">
    <w:p w14:paraId="6346369E" w14:textId="77777777" w:rsidR="000656C2" w:rsidRPr="005E7EF4" w:rsidRDefault="000656C2" w:rsidP="00A860F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558">
    <w:p w14:paraId="1141EE3F" w14:textId="77777777" w:rsidR="000656C2" w:rsidRPr="00A04F2A" w:rsidRDefault="000656C2" w:rsidP="00D4668F">
      <w:pPr>
        <w:pStyle w:val="Textonotapie"/>
        <w:jc w:val="both"/>
        <w:rPr>
          <w:rFonts w:cs="Courier New"/>
        </w:rPr>
      </w:pPr>
      <w:r w:rsidRPr="00A04F2A">
        <w:rPr>
          <w:rStyle w:val="Refdenotaalpie"/>
          <w:rFonts w:cs="Courier New"/>
        </w:rPr>
        <w:footnoteRef/>
      </w:r>
      <w:r w:rsidRPr="00A04F2A">
        <w:rPr>
          <w:rFonts w:cs="Courier New"/>
        </w:rPr>
        <w:t xml:space="preserve"> Corte Constitucional del Ecuador, Sentencia No.. 016-13-SEP-CC, Caso No.. 1000-12-EP.</w:t>
      </w:r>
    </w:p>
  </w:footnote>
  <w:footnote w:id="559">
    <w:p w14:paraId="295D98F1" w14:textId="77777777" w:rsidR="000656C2" w:rsidRPr="00A04F2A" w:rsidRDefault="000656C2" w:rsidP="00D4668F">
      <w:pPr>
        <w:pStyle w:val="Textonotapie"/>
        <w:jc w:val="both"/>
        <w:rPr>
          <w:rFonts w:cs="Courier New"/>
        </w:rPr>
      </w:pPr>
      <w:r w:rsidRPr="00A04F2A">
        <w:rPr>
          <w:rStyle w:val="Refdenotaalpie"/>
          <w:rFonts w:cs="Courier New"/>
        </w:rPr>
        <w:footnoteRef/>
      </w:r>
      <w:r w:rsidRPr="00A04F2A">
        <w:rPr>
          <w:rFonts w:cs="Courier New"/>
        </w:rPr>
        <w:t xml:space="preserve"> Corte Constitucional del Ecuador, Sentencia 102-13-SEP-CC, Caso No.. 0380-10-EP.</w:t>
      </w:r>
    </w:p>
  </w:footnote>
  <w:footnote w:id="560">
    <w:p w14:paraId="19C76E01" w14:textId="77777777"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561">
    <w:p w14:paraId="2FC749D0" w14:textId="1ABD2B0E"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562">
    <w:p w14:paraId="0708F13C" w14:textId="77777777" w:rsidR="000656C2" w:rsidRPr="00A04F2A" w:rsidRDefault="000656C2" w:rsidP="00D4668F">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caso No. 0583-09-EP, sentencia No. 020-10-SEP-CC.</w:t>
      </w:r>
    </w:p>
  </w:footnote>
  <w:footnote w:id="563">
    <w:p w14:paraId="03EA227D" w14:textId="77777777"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564">
    <w:p w14:paraId="08B5C141" w14:textId="4292752E"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565">
    <w:p w14:paraId="7F0B33D0" w14:textId="11B280F2"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566">
    <w:p w14:paraId="168FE1AE" w14:textId="77777777"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567">
    <w:p w14:paraId="38E037F4" w14:textId="77777777" w:rsidR="000656C2" w:rsidRPr="00397E1C" w:rsidRDefault="000656C2" w:rsidP="00D4668F">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032</w:t>
      </w:r>
      <w:r w:rsidRPr="00397E1C">
        <w:rPr>
          <w:lang w:val="es-ES"/>
        </w:rPr>
        <w:t>.</w:t>
      </w:r>
    </w:p>
  </w:footnote>
  <w:footnote w:id="568">
    <w:p w14:paraId="257A3759" w14:textId="77777777" w:rsidR="000656C2" w:rsidRPr="00C17ACF" w:rsidRDefault="000656C2" w:rsidP="00D4668F">
      <w:pPr>
        <w:autoSpaceDE w:val="0"/>
        <w:autoSpaceDN w:val="0"/>
        <w:adjustRightInd w:val="0"/>
        <w:spacing w:after="0" w:line="240" w:lineRule="auto"/>
        <w:jc w:val="both"/>
        <w:rPr>
          <w:rFonts w:cs="Courier New"/>
          <w:sz w:val="20"/>
          <w:szCs w:val="20"/>
        </w:rPr>
      </w:pPr>
      <w:r w:rsidRPr="00C17ACF">
        <w:rPr>
          <w:rStyle w:val="Refdenotaalpie"/>
          <w:rFonts w:cs="Courier New"/>
          <w:sz w:val="20"/>
          <w:szCs w:val="20"/>
        </w:rPr>
        <w:footnoteRef/>
      </w:r>
      <w:r w:rsidRPr="00A04F2A">
        <w:rPr>
          <w:rFonts w:cs="Courier New"/>
        </w:rPr>
        <w:t xml:space="preserve"> </w:t>
      </w:r>
      <w:r w:rsidRPr="00C17ACF">
        <w:rPr>
          <w:rFonts w:cs="Courier New"/>
          <w:sz w:val="20"/>
          <w:szCs w:val="20"/>
          <w:lang w:eastAsia="es-ES"/>
        </w:rPr>
        <w:t>Informe Temático de la CIDH, Acceso a la Justicia para mujeres víctimas de violencia sexual en Mesoamérica, 2011, párr. 5.</w:t>
      </w:r>
    </w:p>
  </w:footnote>
  <w:footnote w:id="569">
    <w:p w14:paraId="5CAA101F" w14:textId="127FDF5A" w:rsidR="000656C2" w:rsidRPr="00C17ACF" w:rsidRDefault="000656C2" w:rsidP="00D4668F">
      <w:pPr>
        <w:autoSpaceDE w:val="0"/>
        <w:autoSpaceDN w:val="0"/>
        <w:adjustRightInd w:val="0"/>
        <w:spacing w:after="0" w:line="240" w:lineRule="auto"/>
        <w:jc w:val="both"/>
        <w:rPr>
          <w:rFonts w:cs="Courier New"/>
          <w:sz w:val="20"/>
          <w:szCs w:val="20"/>
        </w:rPr>
      </w:pPr>
      <w:r w:rsidRPr="00C17ACF">
        <w:rPr>
          <w:rStyle w:val="Refdenotaalpie"/>
          <w:rFonts w:cs="Courier New"/>
          <w:sz w:val="20"/>
          <w:szCs w:val="20"/>
        </w:rPr>
        <w:footnoteRef/>
      </w:r>
      <w:r w:rsidRPr="00C17ACF">
        <w:rPr>
          <w:rFonts w:cs="Courier New"/>
          <w:sz w:val="20"/>
          <w:szCs w:val="20"/>
        </w:rPr>
        <w:t xml:space="preserve"> </w:t>
      </w:r>
      <w:r w:rsidRPr="00C17ACF">
        <w:rPr>
          <w:rFonts w:cs="Courier New"/>
          <w:sz w:val="20"/>
          <w:szCs w:val="20"/>
          <w:lang w:eastAsia="es-ES"/>
        </w:rPr>
        <w:t>Al respecto, Francisco Muñoz Conde, al analizar el bien jurídico protegido de los Delitos contra la Libertad e Indemnidad sexuales, señala que en nuestro ámbito cultural existe una especie de consenso no escrito sobre la "intangibilidad" o "indemnidad" que frente a la sexualidad de terceros debe otorgarse a los menores o incapaces. Derecho Penal, Parte Especial. 17a ed. Tirant lo Blanch. 2009, Pág. 191 a 197</w:t>
      </w:r>
      <w:r>
        <w:rPr>
          <w:rFonts w:cs="Courier New"/>
          <w:sz w:val="20"/>
          <w:szCs w:val="20"/>
          <w:lang w:eastAsia="es-ES"/>
        </w:rPr>
        <w:t>.</w:t>
      </w:r>
    </w:p>
  </w:footnote>
  <w:footnote w:id="570">
    <w:p w14:paraId="369E63CC" w14:textId="77777777" w:rsidR="000656C2" w:rsidRPr="00397E1C" w:rsidRDefault="000656C2" w:rsidP="00D4668F">
      <w:pPr>
        <w:pStyle w:val="Textonotapie"/>
        <w:jc w:val="both"/>
        <w:rPr>
          <w:lang w:val="es-ES"/>
        </w:rPr>
      </w:pPr>
      <w:r w:rsidRPr="00C17ACF">
        <w:rPr>
          <w:vertAlign w:val="superscript"/>
          <w:lang w:val="es-ES"/>
        </w:rPr>
        <w:footnoteRef/>
      </w:r>
      <w:r w:rsidRPr="00C17ACF">
        <w:rPr>
          <w:lang w:val="es-ES"/>
        </w:rPr>
        <w:t xml:space="preserve"> R.O.S. </w:t>
      </w:r>
      <w:r w:rsidRPr="00C17ACF">
        <w:t>315 de 20-ago-2014</w:t>
      </w:r>
      <w:r w:rsidRPr="00C17ACF">
        <w:rPr>
          <w:lang w:val="es-ES"/>
        </w:rPr>
        <w:t>. Resolución CC No. 108.</w:t>
      </w:r>
    </w:p>
  </w:footnote>
  <w:footnote w:id="571">
    <w:p w14:paraId="1A623296" w14:textId="77777777" w:rsidR="000656C2" w:rsidRPr="005E7EF4" w:rsidRDefault="000656C2" w:rsidP="008F770C">
      <w:pPr>
        <w:pStyle w:val="Textonotapie"/>
        <w:jc w:val="both"/>
      </w:pPr>
      <w:r w:rsidRPr="005E7EF4">
        <w:rPr>
          <w:rStyle w:val="Refdenotaalpie"/>
        </w:rPr>
        <w:footnoteRef/>
      </w:r>
      <w:r>
        <w:t xml:space="preserve"> R.O.S</w:t>
      </w:r>
      <w:r w:rsidRPr="004B3A7A">
        <w:t xml:space="preserve">. </w:t>
      </w:r>
      <w:r>
        <w:t>203 de 14-mar</w:t>
      </w:r>
      <w:r w:rsidRPr="004B3A7A">
        <w:t>-2014</w:t>
      </w:r>
      <w:r>
        <w:t>. Resolución CC No. 129</w:t>
      </w:r>
      <w:r w:rsidRPr="005E7EF4">
        <w:t>.</w:t>
      </w:r>
    </w:p>
  </w:footnote>
  <w:footnote w:id="572">
    <w:p w14:paraId="0CB830B5" w14:textId="77777777" w:rsidR="000656C2" w:rsidRPr="005E7EF4" w:rsidRDefault="000656C2" w:rsidP="002E1C65">
      <w:pPr>
        <w:pStyle w:val="Textonotapie"/>
        <w:jc w:val="both"/>
      </w:pPr>
      <w:r w:rsidRPr="005E7EF4">
        <w:rPr>
          <w:rStyle w:val="Refdenotaalpie"/>
        </w:rPr>
        <w:footnoteRef/>
      </w:r>
      <w:r>
        <w:t xml:space="preserve"> R.O.S</w:t>
      </w:r>
      <w:r w:rsidRPr="004B3A7A">
        <w:t xml:space="preserve">. </w:t>
      </w:r>
      <w:r>
        <w:t>203 de 14-mar</w:t>
      </w:r>
      <w:r w:rsidRPr="008F770C">
        <w:t>-</w:t>
      </w:r>
      <w:r w:rsidRPr="004B3A7A">
        <w:t>2014</w:t>
      </w:r>
      <w:r>
        <w:t>. Resolución CC No. 130</w:t>
      </w:r>
      <w:r w:rsidRPr="005E7EF4">
        <w:t>.</w:t>
      </w:r>
    </w:p>
  </w:footnote>
  <w:footnote w:id="573">
    <w:p w14:paraId="55448D9C" w14:textId="77777777" w:rsidR="000656C2" w:rsidRPr="00A04F2A" w:rsidRDefault="000656C2" w:rsidP="00C17ACF">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C17ACF">
        <w:rPr>
          <w:rFonts w:cs="Courier New"/>
          <w:sz w:val="20"/>
          <w:szCs w:val="20"/>
          <w:lang w:eastAsia="es-ES"/>
        </w:rPr>
        <w:t>Corte Constitucional para el período de transición, Sentencia No. 005-10-SEP-CC, dictada dentro del caso No. 0041-09-EP</w:t>
      </w:r>
      <w:r w:rsidRPr="00A04F2A">
        <w:rPr>
          <w:rFonts w:cs="Courier New"/>
          <w:lang w:eastAsia="es-ES"/>
        </w:rPr>
        <w:t>.</w:t>
      </w:r>
    </w:p>
  </w:footnote>
  <w:footnote w:id="574">
    <w:p w14:paraId="5ED42BE4" w14:textId="264F6474" w:rsidR="000656C2" w:rsidRPr="00397E1C" w:rsidRDefault="000656C2" w:rsidP="00C17ACF">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143</w:t>
      </w:r>
      <w:r w:rsidRPr="00397E1C">
        <w:rPr>
          <w:lang w:val="es-ES"/>
        </w:rPr>
        <w:t>.</w:t>
      </w:r>
    </w:p>
  </w:footnote>
  <w:footnote w:id="575">
    <w:p w14:paraId="681E2F21" w14:textId="31BD5390" w:rsidR="000656C2" w:rsidRPr="00397E1C" w:rsidRDefault="000656C2" w:rsidP="00C17ACF">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143</w:t>
      </w:r>
      <w:r w:rsidRPr="00397E1C">
        <w:rPr>
          <w:lang w:val="es-ES"/>
        </w:rPr>
        <w:t>.</w:t>
      </w:r>
    </w:p>
  </w:footnote>
  <w:footnote w:id="576">
    <w:p w14:paraId="51DDD5CF" w14:textId="77777777" w:rsidR="000656C2" w:rsidRPr="0043395A" w:rsidRDefault="000656C2" w:rsidP="00C5477E">
      <w:pPr>
        <w:pStyle w:val="Textonotapie"/>
        <w:jc w:val="both"/>
      </w:pPr>
      <w:r w:rsidRPr="005E7EF4">
        <w:rPr>
          <w:rStyle w:val="Refdenotaalpie"/>
        </w:rPr>
        <w:footnoteRef/>
      </w:r>
      <w:r>
        <w:t xml:space="preserve"> R.O.</w:t>
      </w:r>
      <w:r w:rsidRPr="0043395A">
        <w:t xml:space="preserve">S. </w:t>
      </w:r>
      <w:r w:rsidRPr="00C5477E">
        <w:t>230 de 22-abr</w:t>
      </w:r>
      <w:r>
        <w:t>-2014. Resolución CC No. 029</w:t>
      </w:r>
      <w:r w:rsidRPr="0043395A">
        <w:t>.</w:t>
      </w:r>
    </w:p>
  </w:footnote>
  <w:footnote w:id="577">
    <w:p w14:paraId="1E519769" w14:textId="77777777" w:rsidR="000656C2" w:rsidRPr="00A04F2A" w:rsidRDefault="000656C2" w:rsidP="008B57F6">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070-13-SEP-CC, caso No. 0308-13-EP.</w:t>
      </w:r>
    </w:p>
  </w:footnote>
  <w:footnote w:id="578">
    <w:p w14:paraId="4669377D" w14:textId="77777777" w:rsidR="000656C2" w:rsidRPr="00397E1C" w:rsidRDefault="000656C2" w:rsidP="008B57F6">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112</w:t>
      </w:r>
      <w:r w:rsidRPr="00397E1C">
        <w:rPr>
          <w:lang w:val="es-ES"/>
        </w:rPr>
        <w:t>.</w:t>
      </w:r>
    </w:p>
  </w:footnote>
  <w:footnote w:id="579">
    <w:p w14:paraId="011F849E" w14:textId="77777777" w:rsidR="000656C2" w:rsidRPr="00397E1C" w:rsidRDefault="000656C2" w:rsidP="008B57F6">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112</w:t>
      </w:r>
      <w:r w:rsidRPr="00397E1C">
        <w:rPr>
          <w:lang w:val="es-ES"/>
        </w:rPr>
        <w:t>.</w:t>
      </w:r>
    </w:p>
  </w:footnote>
  <w:footnote w:id="580">
    <w:p w14:paraId="4A9C8A65" w14:textId="77777777" w:rsidR="000656C2" w:rsidRPr="005E7EF4" w:rsidRDefault="000656C2" w:rsidP="00903D6A">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581">
    <w:p w14:paraId="69DC0876" w14:textId="77777777" w:rsidR="000656C2" w:rsidRPr="00A04F2A" w:rsidRDefault="000656C2" w:rsidP="0049098E">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016-13-SEP-CC, caso No. 1000-12-EP.</w:t>
      </w:r>
    </w:p>
  </w:footnote>
  <w:footnote w:id="582">
    <w:p w14:paraId="41C34011" w14:textId="074E9DBD" w:rsidR="000656C2" w:rsidRPr="00397E1C" w:rsidRDefault="000656C2" w:rsidP="0049098E">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103</w:t>
      </w:r>
      <w:r w:rsidRPr="00397E1C">
        <w:rPr>
          <w:lang w:val="es-ES"/>
        </w:rPr>
        <w:t>.</w:t>
      </w:r>
    </w:p>
  </w:footnote>
  <w:footnote w:id="583">
    <w:p w14:paraId="7657455B" w14:textId="77777777" w:rsidR="000656C2" w:rsidRPr="00A04F2A" w:rsidRDefault="000656C2" w:rsidP="0049098E">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Ley Orgánica de Garantías Jurisdiccionales y Control Jurisdiccional, Art. 4.- Principios procesales.- La justicia constitucional se sustenta en los siguientes principios procesales: 9. Motivación.- La jueza o juez tiene la obligación de fundamentar adecuadamente sus decisiones a partir de las reglas y principios que rigen la argumentación jurídica. En particular, tiene la obligación de pronunciarse sobre los argumentos y razones relevantes expuestas durante el proceso por las partes y los demás intervinientes en el proceso.</w:t>
      </w:r>
    </w:p>
  </w:footnote>
  <w:footnote w:id="584">
    <w:p w14:paraId="0D0CA534" w14:textId="77777777" w:rsidR="000656C2" w:rsidRPr="00A04F2A" w:rsidRDefault="000656C2" w:rsidP="0049098E">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sentencia No. 080-13-SEP-CC del 09 de octubre de 2013, caso No. 0445-11-EP</w:t>
      </w:r>
    </w:p>
  </w:footnote>
  <w:footnote w:id="585">
    <w:p w14:paraId="153E57CC" w14:textId="7BEF4752" w:rsidR="000656C2" w:rsidRPr="00397E1C" w:rsidRDefault="000656C2" w:rsidP="0049098E">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104</w:t>
      </w:r>
      <w:r w:rsidRPr="00397E1C">
        <w:rPr>
          <w:lang w:val="es-ES"/>
        </w:rPr>
        <w:t>.</w:t>
      </w:r>
    </w:p>
  </w:footnote>
  <w:footnote w:id="586">
    <w:p w14:paraId="568B42A6" w14:textId="3D5A346B" w:rsidR="000656C2" w:rsidRPr="007B4CF8" w:rsidRDefault="000656C2">
      <w:pPr>
        <w:pStyle w:val="Textonotapie"/>
        <w:rPr>
          <w:lang w:val="es-ES"/>
        </w:rPr>
      </w:pPr>
      <w:r>
        <w:rPr>
          <w:rStyle w:val="Refdenotaalpie"/>
        </w:rPr>
        <w:footnoteRef/>
      </w:r>
      <w:r>
        <w:t xml:space="preserve"> </w:t>
      </w:r>
      <w:r w:rsidRPr="007B4CF8">
        <w:rPr>
          <w:lang w:val="es-ES"/>
        </w:rPr>
        <w:t xml:space="preserve">Corte Constitucional para el período de transición, Sentencia No. 028-09-SEP-CC, caso No. 0041-08-EP. </w:t>
      </w:r>
    </w:p>
  </w:footnote>
  <w:footnote w:id="587">
    <w:p w14:paraId="183D77F1" w14:textId="37023E6F" w:rsidR="000656C2" w:rsidRPr="005E7EF4" w:rsidRDefault="000656C2" w:rsidP="007B4CF8">
      <w:pPr>
        <w:pStyle w:val="Textonotapie"/>
        <w:jc w:val="both"/>
      </w:pPr>
      <w:r w:rsidRPr="005E7EF4">
        <w:rPr>
          <w:rStyle w:val="Refdenotaalpie"/>
        </w:rPr>
        <w:footnoteRef/>
      </w:r>
      <w:r>
        <w:t xml:space="preserve"> R.O.S. 386 de 05-nov-2014. Resolución CC No. 114</w:t>
      </w:r>
      <w:r w:rsidRPr="005E7EF4">
        <w:t>.</w:t>
      </w:r>
    </w:p>
  </w:footnote>
  <w:footnote w:id="588">
    <w:p w14:paraId="4238A8B2" w14:textId="2E653D62" w:rsidR="000656C2" w:rsidRPr="004D3E5E" w:rsidRDefault="000656C2" w:rsidP="004D3E5E">
      <w:pPr>
        <w:pStyle w:val="Textonotapie"/>
        <w:jc w:val="both"/>
        <w:rPr>
          <w:lang w:val="es-ES"/>
        </w:rPr>
      </w:pPr>
      <w:r>
        <w:rPr>
          <w:rStyle w:val="Refdenotaalpie"/>
        </w:rPr>
        <w:footnoteRef/>
      </w:r>
      <w:r>
        <w:t xml:space="preserve"> </w:t>
      </w:r>
      <w:r w:rsidRPr="004D3E5E">
        <w:rPr>
          <w:lang w:val="es-ES"/>
        </w:rPr>
        <w:t>MOLINER María. Diccionario de Uso del Español. Segunda edició</w:t>
      </w:r>
      <w:r>
        <w:rPr>
          <w:lang w:val="es-ES"/>
        </w:rPr>
        <w:t>n. Editorial GREDOS, pág. 151.</w:t>
      </w:r>
    </w:p>
  </w:footnote>
  <w:footnote w:id="589">
    <w:p w14:paraId="22C4E5AE" w14:textId="3795FAC3" w:rsidR="000656C2" w:rsidRPr="0003728A" w:rsidRDefault="000656C2" w:rsidP="004D3E5E">
      <w:pPr>
        <w:pStyle w:val="Textonotapie"/>
        <w:jc w:val="both"/>
      </w:pPr>
      <w:r>
        <w:rPr>
          <w:rStyle w:val="Refdenotaalpie"/>
        </w:rPr>
        <w:footnoteRef/>
      </w:r>
      <w:r>
        <w:t xml:space="preserve"> </w:t>
      </w:r>
      <w:r w:rsidRPr="004D3E5E">
        <w:rPr>
          <w:lang w:val="es-ES"/>
        </w:rPr>
        <w:t>Corte Constitucional, para el período de transición, sentencia No. 020-09-SEP-CC, en el caso No. 0038-09-EP, publicada en el suplemento del Registro Oficial No. 35 del 28 de septiembre de 2009</w:t>
      </w:r>
      <w:r>
        <w:rPr>
          <w:lang w:val="es-ES"/>
        </w:rPr>
        <w:t>.</w:t>
      </w:r>
    </w:p>
  </w:footnote>
  <w:footnote w:id="590">
    <w:p w14:paraId="22128391" w14:textId="6DF68B3B" w:rsidR="000656C2" w:rsidRPr="005E7EF4" w:rsidRDefault="000656C2" w:rsidP="00213985">
      <w:pPr>
        <w:pStyle w:val="Textonotapie"/>
        <w:jc w:val="both"/>
      </w:pPr>
      <w:r w:rsidRPr="005E7EF4">
        <w:rPr>
          <w:rStyle w:val="Refdenotaalpie"/>
        </w:rPr>
        <w:footnoteRef/>
      </w:r>
      <w:r>
        <w:t xml:space="preserve"> R.O.S. 386 de 05-nov-2014. Resolución CC No. 148</w:t>
      </w:r>
      <w:r w:rsidRPr="005E7EF4">
        <w:t>.</w:t>
      </w:r>
    </w:p>
  </w:footnote>
  <w:footnote w:id="591">
    <w:p w14:paraId="55933AB0" w14:textId="3D9DA024" w:rsidR="000656C2" w:rsidRPr="0004045C" w:rsidRDefault="000656C2" w:rsidP="0004045C">
      <w:pPr>
        <w:pStyle w:val="Textonotapie"/>
        <w:jc w:val="both"/>
        <w:rPr>
          <w:lang w:val="es-ES"/>
        </w:rPr>
      </w:pPr>
      <w:r>
        <w:rPr>
          <w:rStyle w:val="Refdenotaalpie"/>
        </w:rPr>
        <w:footnoteRef/>
      </w:r>
      <w:r>
        <w:t xml:space="preserve"> </w:t>
      </w:r>
      <w:r w:rsidRPr="0004045C">
        <w:rPr>
          <w:lang w:val="es-ES"/>
        </w:rPr>
        <w:t xml:space="preserve">Corte Constitucional del Ecuador, para el período de transición, sentencia de jurisprudencia vinculante No. 001-10-PJO-CC, dentro del Caso No. 0999-09-JP. "El Principio de legalidad se sustenta en el respeto a las normas jurídicas y la administración efectiva de las mismas por parte de quienes ejercen autoridad". </w:t>
      </w:r>
    </w:p>
  </w:footnote>
  <w:footnote w:id="592">
    <w:p w14:paraId="362E87BD" w14:textId="77777777" w:rsidR="000656C2" w:rsidRPr="005E7EF4" w:rsidRDefault="000656C2" w:rsidP="004B6F5A">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182</w:t>
      </w:r>
      <w:r w:rsidRPr="005E7EF4">
        <w:t>.</w:t>
      </w:r>
    </w:p>
  </w:footnote>
  <w:footnote w:id="593">
    <w:p w14:paraId="5BEEBE53" w14:textId="77777777" w:rsidR="000656C2" w:rsidRPr="005E7EF4" w:rsidRDefault="000656C2" w:rsidP="00DB551B">
      <w:pPr>
        <w:pStyle w:val="Textonotapie"/>
        <w:jc w:val="both"/>
      </w:pPr>
      <w:r w:rsidRPr="005E7EF4">
        <w:rPr>
          <w:rStyle w:val="Refdenotaalpie"/>
        </w:rPr>
        <w:footnoteRef/>
      </w:r>
      <w:r>
        <w:t xml:space="preserve"> R.O.S. </w:t>
      </w:r>
      <w:r w:rsidRPr="00261974">
        <w:t>374 de 13-nov-2014</w:t>
      </w:r>
      <w:r>
        <w:t>. Resolución CC No. 155</w:t>
      </w:r>
      <w:r w:rsidRPr="005E7EF4">
        <w:t>.</w:t>
      </w:r>
    </w:p>
  </w:footnote>
  <w:footnote w:id="594">
    <w:p w14:paraId="2265001E" w14:textId="77777777" w:rsidR="000656C2" w:rsidRPr="005E7EF4" w:rsidRDefault="000656C2" w:rsidP="002B165A">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595">
    <w:p w14:paraId="137699E1" w14:textId="77777777" w:rsidR="000656C2" w:rsidRPr="00397E1C" w:rsidRDefault="000656C2" w:rsidP="00E017A8">
      <w:pPr>
        <w:pStyle w:val="Textonotapie"/>
        <w:jc w:val="both"/>
        <w:rPr>
          <w:lang w:val="es-ES"/>
        </w:rPr>
      </w:pPr>
      <w:r w:rsidRPr="00397E1C">
        <w:rPr>
          <w:vertAlign w:val="superscript"/>
          <w:lang w:val="es-ES"/>
        </w:rPr>
        <w:footnoteRef/>
      </w:r>
      <w:r w:rsidRPr="00397E1C">
        <w:rPr>
          <w:lang w:val="es-ES"/>
        </w:rPr>
        <w:t xml:space="preserve"> R.O.S. </w:t>
      </w:r>
      <w:r w:rsidRPr="00B9382F">
        <w:t>184 de 14-feb</w:t>
      </w:r>
      <w:r w:rsidRPr="00397E1C">
        <w:rPr>
          <w:lang w:val="es-ES"/>
        </w:rPr>
        <w:t xml:space="preserve">-2014. </w:t>
      </w:r>
      <w:r>
        <w:rPr>
          <w:lang w:val="es-ES"/>
        </w:rPr>
        <w:t>Resolución CC No. 119</w:t>
      </w:r>
      <w:r w:rsidRPr="00397E1C">
        <w:rPr>
          <w:lang w:val="es-ES"/>
        </w:rPr>
        <w:t>.</w:t>
      </w:r>
    </w:p>
  </w:footnote>
  <w:footnote w:id="596">
    <w:p w14:paraId="3679981C" w14:textId="18E17DFB" w:rsidR="000656C2" w:rsidRPr="00DD7000" w:rsidRDefault="000656C2" w:rsidP="00DD7000">
      <w:pPr>
        <w:pStyle w:val="Textonotapie"/>
        <w:jc w:val="both"/>
        <w:rPr>
          <w:lang w:val="es-ES"/>
        </w:rPr>
      </w:pPr>
      <w:r>
        <w:rPr>
          <w:rStyle w:val="Refdenotaalpie"/>
        </w:rPr>
        <w:footnoteRef/>
      </w:r>
      <w:r>
        <w:t xml:space="preserve"> </w:t>
      </w:r>
      <w:r w:rsidRPr="00DD7000">
        <w:rPr>
          <w:lang w:val="es-ES"/>
        </w:rPr>
        <w:t xml:space="preserve">Corte Constitucional del Ecuador, sentencia No. 118-13-SEP-CC, caso No. 0956-10-EP. </w:t>
      </w:r>
    </w:p>
  </w:footnote>
  <w:footnote w:id="597">
    <w:p w14:paraId="61BEECD0" w14:textId="3F5BC688" w:rsidR="000656C2" w:rsidRPr="005E7EF4" w:rsidRDefault="000656C2" w:rsidP="00DD7000">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598">
    <w:p w14:paraId="44DAD9EC" w14:textId="2D784DF6" w:rsidR="000656C2" w:rsidRPr="005E7EF4" w:rsidRDefault="000656C2" w:rsidP="006506C7">
      <w:pPr>
        <w:pStyle w:val="Textonotapie"/>
        <w:jc w:val="both"/>
      </w:pPr>
      <w:r w:rsidRPr="005E7EF4">
        <w:rPr>
          <w:rStyle w:val="Refdenotaalpie"/>
        </w:rPr>
        <w:footnoteRef/>
      </w:r>
      <w:r>
        <w:t xml:space="preserve"> R.O.S. </w:t>
      </w:r>
      <w:r w:rsidRPr="00261974">
        <w:t>374 de 13-nov-2014</w:t>
      </w:r>
      <w:r>
        <w:t>. Resolución CC No. 178</w:t>
      </w:r>
      <w:r w:rsidRPr="005E7EF4">
        <w:t>.</w:t>
      </w:r>
    </w:p>
  </w:footnote>
  <w:footnote w:id="599">
    <w:p w14:paraId="45367BDF" w14:textId="2FA0F8BF" w:rsidR="000656C2" w:rsidRPr="005E7EF4" w:rsidRDefault="000656C2" w:rsidP="00CE6738">
      <w:pPr>
        <w:pStyle w:val="Textonotapie"/>
        <w:jc w:val="both"/>
      </w:pPr>
      <w:r w:rsidRPr="005E7EF4">
        <w:rPr>
          <w:rStyle w:val="Refdenotaalpie"/>
        </w:rPr>
        <w:footnoteRef/>
      </w:r>
      <w:r>
        <w:t xml:space="preserve"> R.O.S. </w:t>
      </w:r>
      <w:r w:rsidRPr="00261974">
        <w:t>374 de 13-nov-2014</w:t>
      </w:r>
      <w:r>
        <w:t>. Resolución CC No. 158</w:t>
      </w:r>
      <w:r w:rsidRPr="005E7EF4">
        <w:t>.</w:t>
      </w:r>
    </w:p>
  </w:footnote>
  <w:footnote w:id="600">
    <w:p w14:paraId="5C4FDD43" w14:textId="2BD68263" w:rsidR="000656C2" w:rsidRPr="00397E1C" w:rsidRDefault="000656C2" w:rsidP="00886DA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01">
    <w:p w14:paraId="1E5D5FA8" w14:textId="77777777" w:rsidR="000656C2" w:rsidRPr="00A04F2A" w:rsidRDefault="000656C2" w:rsidP="00166A22">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003-13-SIS-CC, caso No. 0030-10-IS.</w:t>
      </w:r>
    </w:p>
  </w:footnote>
  <w:footnote w:id="602">
    <w:p w14:paraId="4525D540" w14:textId="66DC81A9" w:rsidR="000656C2" w:rsidRPr="00397E1C" w:rsidRDefault="000656C2" w:rsidP="00166A22">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128</w:t>
      </w:r>
      <w:r w:rsidRPr="00397E1C">
        <w:rPr>
          <w:lang w:val="es-ES"/>
        </w:rPr>
        <w:t>.</w:t>
      </w:r>
    </w:p>
  </w:footnote>
  <w:footnote w:id="603">
    <w:p w14:paraId="7D3075D3" w14:textId="779CD6C8" w:rsidR="000656C2" w:rsidRPr="00397E1C" w:rsidRDefault="000656C2" w:rsidP="00166A2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118</w:t>
      </w:r>
      <w:r w:rsidRPr="00397E1C">
        <w:rPr>
          <w:lang w:val="es-ES"/>
        </w:rPr>
        <w:t>.</w:t>
      </w:r>
    </w:p>
  </w:footnote>
  <w:footnote w:id="604">
    <w:p w14:paraId="466F36F2" w14:textId="77777777" w:rsidR="000656C2" w:rsidRPr="005E7EF4" w:rsidRDefault="000656C2" w:rsidP="00175195">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605">
    <w:p w14:paraId="65E0D580" w14:textId="7BEA28AB" w:rsidR="000656C2" w:rsidRPr="00175195" w:rsidRDefault="000656C2">
      <w:pPr>
        <w:pStyle w:val="Textonotapie"/>
        <w:rPr>
          <w:lang w:val="es-ES"/>
        </w:rPr>
      </w:pPr>
      <w:r>
        <w:rPr>
          <w:rStyle w:val="Refdenotaalpie"/>
        </w:rPr>
        <w:footnoteRef/>
      </w:r>
      <w:r>
        <w:t xml:space="preserve"> </w:t>
      </w:r>
      <w:r w:rsidRPr="00175195">
        <w:rPr>
          <w:lang w:val="es-ES"/>
        </w:rPr>
        <w:t xml:space="preserve">Ver: Constitución de la República, artículo 66 numeral 15 </w:t>
      </w:r>
    </w:p>
  </w:footnote>
  <w:footnote w:id="606">
    <w:p w14:paraId="2920035B" w14:textId="77777777" w:rsidR="000656C2" w:rsidRPr="005E7EF4" w:rsidRDefault="000656C2" w:rsidP="00175195">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607">
    <w:p w14:paraId="3FDF31B0" w14:textId="77777777" w:rsidR="000656C2" w:rsidRPr="00A04F2A" w:rsidRDefault="000656C2" w:rsidP="00A03001">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0001-10-SAN-CC del 13 de abril de 2010, caso No. 0040-09-AN</w:t>
      </w:r>
    </w:p>
  </w:footnote>
  <w:footnote w:id="608">
    <w:p w14:paraId="60F83C13" w14:textId="77777777" w:rsidR="000656C2" w:rsidRPr="00397E1C" w:rsidRDefault="000656C2" w:rsidP="00A0300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609">
    <w:p w14:paraId="73B532C4" w14:textId="77777777" w:rsidR="000656C2" w:rsidRPr="00A04F2A" w:rsidRDefault="000656C2" w:rsidP="00A03001">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3 Corte Constitucional, para el período de transición, sentencia No. 001-10-SAN-CC, caso No. 0040-09-AN del 13 de abril de 2010, publicada en el Registro Oficial No. 196 del 19 de mayo de 2010.</w:t>
      </w:r>
    </w:p>
    <w:p w14:paraId="09697D0C" w14:textId="77777777" w:rsidR="000656C2" w:rsidRPr="00A04F2A" w:rsidRDefault="000656C2" w:rsidP="00A03001">
      <w:pPr>
        <w:pStyle w:val="Textonotapie"/>
        <w:rPr>
          <w:rFonts w:cs="Courier New"/>
        </w:rPr>
      </w:pPr>
    </w:p>
  </w:footnote>
  <w:footnote w:id="610">
    <w:p w14:paraId="2EEEE1F1" w14:textId="77777777" w:rsidR="000656C2" w:rsidRPr="00A04F2A" w:rsidRDefault="000656C2" w:rsidP="00A03001">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061-13-SEP-CC, caso No. 0862-11-EP</w:t>
      </w:r>
    </w:p>
  </w:footnote>
  <w:footnote w:id="611">
    <w:p w14:paraId="694EC23D" w14:textId="77777777" w:rsidR="000656C2" w:rsidRPr="00397E1C" w:rsidRDefault="000656C2" w:rsidP="00A03001">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612">
    <w:p w14:paraId="00086DE7" w14:textId="77777777" w:rsidR="000656C2" w:rsidRPr="000D6DDC" w:rsidRDefault="000656C2" w:rsidP="00A76946">
      <w:pPr>
        <w:pStyle w:val="Textonotapie"/>
        <w:jc w:val="both"/>
        <w:rPr>
          <w:lang w:val="es-ES"/>
        </w:rPr>
      </w:pPr>
      <w:r>
        <w:rPr>
          <w:rStyle w:val="Refdenotaalpie"/>
        </w:rPr>
        <w:footnoteRef/>
      </w:r>
      <w:r>
        <w:t xml:space="preserve"> </w:t>
      </w:r>
      <w:r w:rsidRPr="000D6DDC">
        <w:rPr>
          <w:lang w:val="es-ES"/>
        </w:rPr>
        <w:t xml:space="preserve">Corte Constitucional del Ecuador, sentencia No. 121-14-SEP-CC, caso No. 0523-12-EP. </w:t>
      </w:r>
    </w:p>
  </w:footnote>
  <w:footnote w:id="613">
    <w:p w14:paraId="5E6CE84B" w14:textId="77777777" w:rsidR="000656C2" w:rsidRPr="005E7EF4" w:rsidRDefault="000656C2" w:rsidP="00A76946">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204</w:t>
      </w:r>
      <w:r w:rsidRPr="005E7EF4">
        <w:t>.</w:t>
      </w:r>
    </w:p>
  </w:footnote>
  <w:footnote w:id="614">
    <w:p w14:paraId="71AE94E5" w14:textId="5D1071A9" w:rsidR="000656C2" w:rsidRPr="0003728A" w:rsidRDefault="000656C2" w:rsidP="003943DC">
      <w:pPr>
        <w:pStyle w:val="Textonotapie"/>
        <w:jc w:val="both"/>
      </w:pPr>
      <w:r>
        <w:rPr>
          <w:rStyle w:val="Refdenotaalpie"/>
        </w:rPr>
        <w:footnoteRef/>
      </w:r>
      <w:r>
        <w:t xml:space="preserve"> </w:t>
      </w:r>
      <w:r w:rsidRPr="003943DC">
        <w:rPr>
          <w:rFonts w:cs="Courier New"/>
          <w:szCs w:val="24"/>
          <w:lang w:val="es-ES"/>
        </w:rPr>
        <w:t>Corte Constitucional del Ecuador, sentencia No. 034-13-SCN- CC, caso No. 0561-12-CN del 30 de mayo del 2013. </w:t>
      </w:r>
    </w:p>
  </w:footnote>
  <w:footnote w:id="615">
    <w:p w14:paraId="1EDDB298" w14:textId="77777777" w:rsidR="000656C2" w:rsidRPr="005E7EF4" w:rsidRDefault="000656C2" w:rsidP="003943DC">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107</w:t>
      </w:r>
      <w:r w:rsidRPr="005E7EF4">
        <w:t>.</w:t>
      </w:r>
    </w:p>
  </w:footnote>
  <w:footnote w:id="616">
    <w:p w14:paraId="11F6A752" w14:textId="77777777" w:rsidR="000656C2" w:rsidRPr="00A04F2A" w:rsidRDefault="000656C2" w:rsidP="0090228F">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 xml:space="preserve">Corte Constitucional del Ecuador, sentencia No. 034-13-SCN-CC, caso No. 0561-12-CN. </w:t>
      </w:r>
    </w:p>
  </w:footnote>
  <w:footnote w:id="617">
    <w:p w14:paraId="3E7DBFF1" w14:textId="77777777" w:rsidR="000656C2" w:rsidRPr="00A04F2A" w:rsidRDefault="000656C2" w:rsidP="0090228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034-13-SCN-CC, caso No. 0561-12-CN</w:t>
      </w:r>
    </w:p>
  </w:footnote>
  <w:footnote w:id="618">
    <w:p w14:paraId="5C602B30" w14:textId="5945B2C0" w:rsidR="000656C2" w:rsidRPr="00397E1C" w:rsidRDefault="000656C2" w:rsidP="0090228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19">
    <w:p w14:paraId="45B0F20D" w14:textId="137E6798" w:rsidR="000656C2" w:rsidRPr="0003728A" w:rsidRDefault="000656C2" w:rsidP="006E1ECB">
      <w:pPr>
        <w:pStyle w:val="Textonotapie"/>
        <w:jc w:val="both"/>
      </w:pPr>
      <w:r>
        <w:rPr>
          <w:rStyle w:val="Refdenotaalpie"/>
        </w:rPr>
        <w:footnoteRef/>
      </w:r>
      <w:r>
        <w:t xml:space="preserve"> </w:t>
      </w:r>
      <w:r w:rsidRPr="006E1ECB">
        <w:rPr>
          <w:rFonts w:cs="Courier New"/>
          <w:szCs w:val="24"/>
          <w:lang w:val="es-ES"/>
        </w:rPr>
        <w:t>Corte Constitucional del Ecuador, Sentencia No. 034-13-SCN-CC, Caso No. 0561-12-CN.</w:t>
      </w:r>
    </w:p>
  </w:footnote>
  <w:footnote w:id="620">
    <w:p w14:paraId="072EC614" w14:textId="77777777" w:rsidR="000656C2" w:rsidRPr="005E7EF4" w:rsidRDefault="000656C2" w:rsidP="009379E5">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206</w:t>
      </w:r>
      <w:r w:rsidRPr="005E7EF4">
        <w:t>.</w:t>
      </w:r>
    </w:p>
  </w:footnote>
  <w:footnote w:id="621">
    <w:p w14:paraId="19E5B952" w14:textId="69A97CE8" w:rsidR="000656C2" w:rsidRPr="0003728A" w:rsidRDefault="000656C2" w:rsidP="005B0AD4">
      <w:pPr>
        <w:pStyle w:val="Textonotapie"/>
        <w:jc w:val="both"/>
      </w:pPr>
      <w:r>
        <w:rPr>
          <w:rStyle w:val="Refdenotaalpie"/>
        </w:rPr>
        <w:footnoteRef/>
      </w:r>
      <w:r>
        <w:t xml:space="preserve"> </w:t>
      </w:r>
      <w:r w:rsidRPr="005B0AD4">
        <w:rPr>
          <w:rFonts w:cs="Courier New"/>
          <w:szCs w:val="24"/>
          <w:lang w:val="es-ES"/>
        </w:rPr>
        <w:t>Corte Constitucional del Ecuador, sentencia No. 034-13-SCN-CC, caso No. 0561-12-CN.</w:t>
      </w:r>
    </w:p>
  </w:footnote>
  <w:footnote w:id="622">
    <w:p w14:paraId="6F7021B1" w14:textId="77777777" w:rsidR="000656C2" w:rsidRPr="005E7EF4" w:rsidRDefault="000656C2" w:rsidP="005B0AD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623">
    <w:p w14:paraId="37F5B170" w14:textId="55EA4A0A" w:rsidR="000656C2" w:rsidRPr="00397E1C" w:rsidRDefault="000656C2" w:rsidP="008A724C">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128</w:t>
      </w:r>
      <w:r w:rsidRPr="00397E1C">
        <w:rPr>
          <w:lang w:val="es-ES"/>
        </w:rPr>
        <w:t>.</w:t>
      </w:r>
    </w:p>
  </w:footnote>
  <w:footnote w:id="624">
    <w:p w14:paraId="052B0D3E" w14:textId="77777777" w:rsidR="000656C2" w:rsidRPr="00A04F2A" w:rsidRDefault="000656C2" w:rsidP="008A724C">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034-13-SCN-CC, suplemento del Registro Oficial No. 42, 23 de julio de 2013.</w:t>
      </w:r>
    </w:p>
    <w:p w14:paraId="5FA7AE61" w14:textId="77777777" w:rsidR="000656C2" w:rsidRPr="00A04F2A" w:rsidRDefault="000656C2" w:rsidP="008A724C">
      <w:pPr>
        <w:pStyle w:val="Textonotapie"/>
        <w:jc w:val="both"/>
        <w:rPr>
          <w:rFonts w:cs="Courier New"/>
        </w:rPr>
      </w:pPr>
    </w:p>
  </w:footnote>
  <w:footnote w:id="625">
    <w:p w14:paraId="3ED9BB8B" w14:textId="77777777" w:rsidR="000656C2" w:rsidRPr="00A04F2A" w:rsidRDefault="000656C2" w:rsidP="008A724C">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 xml:space="preserve">Daniel Uribe, "Las medidas cautelares en la nueva Constitución del Ecuador", en Apuntes de Derecho Procesal Constitucional/ Juan Montaña, Angélica Porras, Ecuador, Editorial CEDEC, 2011, pp. 87 y 88. </w:t>
      </w:r>
    </w:p>
  </w:footnote>
  <w:footnote w:id="626">
    <w:p w14:paraId="41FCAA73" w14:textId="77777777" w:rsidR="000656C2" w:rsidRPr="00A04F2A" w:rsidRDefault="000656C2" w:rsidP="008A724C">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Daniel Uribe, "Las medidas cautelares en la nueva Constitución del Ecuador", en Apuntes de Derecho Procesal Constitucional/ Juan Montaña, Angélica Porras, Ecuador, Editorial CEDEC, 2011, p 88.</w:t>
      </w:r>
    </w:p>
  </w:footnote>
  <w:footnote w:id="627">
    <w:p w14:paraId="1523C749" w14:textId="77777777" w:rsidR="000656C2" w:rsidRPr="00A04F2A" w:rsidRDefault="000656C2" w:rsidP="008A724C">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034-13-SCN-CC, suplemento del Registro Oficial No. 42, 23 de julio de 2013.</w:t>
      </w:r>
    </w:p>
  </w:footnote>
  <w:footnote w:id="628">
    <w:p w14:paraId="67A4ED5A" w14:textId="3682C736" w:rsidR="000656C2" w:rsidRPr="00397E1C" w:rsidRDefault="000656C2" w:rsidP="008A724C">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189</w:t>
      </w:r>
      <w:r w:rsidRPr="00397E1C">
        <w:rPr>
          <w:lang w:val="es-ES"/>
        </w:rPr>
        <w:t>.</w:t>
      </w:r>
    </w:p>
  </w:footnote>
  <w:footnote w:id="629">
    <w:p w14:paraId="2C3E7484" w14:textId="77777777" w:rsidR="000656C2" w:rsidRPr="005E7EF4" w:rsidRDefault="000656C2" w:rsidP="00D46DD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630">
    <w:p w14:paraId="03637B26" w14:textId="686AB82B" w:rsidR="000656C2" w:rsidRPr="00875C51" w:rsidRDefault="000656C2" w:rsidP="00875C51">
      <w:pPr>
        <w:pStyle w:val="Textonotapie"/>
        <w:jc w:val="both"/>
        <w:rPr>
          <w:lang w:val="es-ES"/>
        </w:rPr>
      </w:pPr>
      <w:r>
        <w:rPr>
          <w:rStyle w:val="Refdenotaalpie"/>
        </w:rPr>
        <w:footnoteRef/>
      </w:r>
      <w:r>
        <w:t xml:space="preserve"> </w:t>
      </w:r>
      <w:r w:rsidRPr="00875C51">
        <w:rPr>
          <w:lang w:val="es-ES"/>
        </w:rPr>
        <w:t xml:space="preserve">Este criterio, indica la Corte Nacional en sentencia No. 315-2007 del 26 de septiembre de 2007, "viene manteniendo la Sala y lo ha manifestado entre otras, en las siguientes resoluciones: 42-2002 dictada en el juicio No. 12-2002 (Proaño vs. Vélez), publicada en el R. O. 549 de 5 de abril del 2002; 95-2003 dictada en el juicio No. 320-2001 (Mortensen vs. Haro), publicada en el R. O. No. 173 de 19 de septiembre del 2003; y 63-2004 dictada en el juicio No. 35-2004 (Alvarez Barba Cía. Ltda. vs. Renault S. A.), publicada en el R. O. No. 396 de 10 de agosto del 2004". </w:t>
      </w:r>
    </w:p>
  </w:footnote>
  <w:footnote w:id="631">
    <w:p w14:paraId="08376332" w14:textId="77777777" w:rsidR="000656C2" w:rsidRPr="005E7EF4" w:rsidRDefault="000656C2" w:rsidP="00875C5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632">
    <w:p w14:paraId="75547AF1" w14:textId="68C8BA47" w:rsidR="000656C2" w:rsidRPr="0003728A" w:rsidRDefault="000656C2" w:rsidP="006E1ECB">
      <w:pPr>
        <w:pStyle w:val="Textonotapie"/>
        <w:jc w:val="both"/>
      </w:pPr>
      <w:r>
        <w:rPr>
          <w:rStyle w:val="Refdenotaalpie"/>
        </w:rPr>
        <w:footnoteRef/>
      </w:r>
      <w:r>
        <w:t xml:space="preserve"> </w:t>
      </w:r>
      <w:r w:rsidRPr="006E1ECB">
        <w:rPr>
          <w:rFonts w:cs="Courier New"/>
          <w:szCs w:val="24"/>
          <w:lang w:val="es-ES"/>
        </w:rPr>
        <w:t>Corte Constitucional del Ecuador, para el período de transición, sentencia No. 052-11-SEP-CC, caso No. 0502-11-EP.</w:t>
      </w:r>
    </w:p>
  </w:footnote>
  <w:footnote w:id="633">
    <w:p w14:paraId="1E698173" w14:textId="77777777" w:rsidR="000656C2" w:rsidRPr="005E7EF4" w:rsidRDefault="000656C2" w:rsidP="006E1EC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206</w:t>
      </w:r>
      <w:r w:rsidRPr="005E7EF4">
        <w:t>.</w:t>
      </w:r>
    </w:p>
  </w:footnote>
  <w:footnote w:id="634">
    <w:p w14:paraId="6E227E1D" w14:textId="77777777" w:rsidR="000656C2" w:rsidRPr="00A04F2A" w:rsidRDefault="000656C2" w:rsidP="001F18AF">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Esperanza Leibar, Iñaki "El principio del debido proceso", citado por Claudia Storini y Marco Navas "La acción de protección en Ecuador", Ecuador, Editorial CEDEC, 2013, pp. 152 y 153</w:t>
      </w:r>
    </w:p>
  </w:footnote>
  <w:footnote w:id="635">
    <w:p w14:paraId="0E6A3D06" w14:textId="7F4101DE" w:rsidR="000656C2" w:rsidRPr="00397E1C" w:rsidRDefault="000656C2" w:rsidP="001F18AF">
      <w:pPr>
        <w:pStyle w:val="Textonotapie"/>
        <w:jc w:val="both"/>
        <w:rPr>
          <w:lang w:val="es-ES"/>
        </w:rPr>
      </w:pPr>
      <w:r w:rsidRPr="00397E1C">
        <w:rPr>
          <w:vertAlign w:val="superscript"/>
          <w:lang w:val="es-ES"/>
        </w:rPr>
        <w:footnoteRef/>
      </w:r>
      <w:r>
        <w:rPr>
          <w:lang w:val="es-ES"/>
        </w:rPr>
        <w:t xml:space="preserve"> R.O.S. 352 de 13</w:t>
      </w:r>
      <w:r w:rsidRPr="00397E1C">
        <w:rPr>
          <w:lang w:val="es-ES"/>
        </w:rPr>
        <w:t xml:space="preserve">-oct-2014. </w:t>
      </w:r>
      <w:r>
        <w:rPr>
          <w:lang w:val="es-ES"/>
        </w:rPr>
        <w:t>Resolución CC No. 128</w:t>
      </w:r>
      <w:r w:rsidRPr="00397E1C">
        <w:rPr>
          <w:lang w:val="es-ES"/>
        </w:rPr>
        <w:t>.</w:t>
      </w:r>
    </w:p>
  </w:footnote>
  <w:footnote w:id="636">
    <w:p w14:paraId="4E04231B" w14:textId="77777777" w:rsidR="000656C2" w:rsidRPr="00A04F2A" w:rsidRDefault="000656C2" w:rsidP="001F18A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034-13-SCN-CC, Caso No. 0561-12-CN.</w:t>
      </w:r>
    </w:p>
  </w:footnote>
  <w:footnote w:id="637">
    <w:p w14:paraId="0FC3A126" w14:textId="77777777" w:rsidR="000656C2" w:rsidRPr="00A04F2A" w:rsidRDefault="000656C2" w:rsidP="001F18AF">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sentencia No. 001-10-PJO-CC del 22 de diciembre de 2010</w:t>
      </w:r>
    </w:p>
  </w:footnote>
  <w:footnote w:id="638">
    <w:p w14:paraId="5F09D637" w14:textId="77777777" w:rsidR="000656C2" w:rsidRPr="00A04F2A" w:rsidRDefault="000656C2" w:rsidP="001F18AF">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026-13-SCN-CC, caso No. 0187-12-CN.</w:t>
      </w:r>
    </w:p>
  </w:footnote>
  <w:footnote w:id="639">
    <w:p w14:paraId="7AD409CC" w14:textId="77777777" w:rsidR="000656C2" w:rsidRPr="00397E1C" w:rsidRDefault="000656C2" w:rsidP="001F18AF">
      <w:pPr>
        <w:pStyle w:val="Textonotapie"/>
        <w:jc w:val="both"/>
        <w:rPr>
          <w:lang w:val="es-ES"/>
        </w:rPr>
      </w:pPr>
      <w:r w:rsidRPr="00397E1C">
        <w:rPr>
          <w:vertAlign w:val="superscript"/>
          <w:lang w:val="es-ES"/>
        </w:rPr>
        <w:footnoteRef/>
      </w:r>
      <w:r w:rsidRPr="00397E1C">
        <w:rPr>
          <w:lang w:val="es-ES"/>
        </w:rPr>
        <w:t xml:space="preserve"> R.O.S. </w:t>
      </w:r>
      <w:r>
        <w:t xml:space="preserve">304 de </w:t>
      </w:r>
      <w:r w:rsidRPr="005B7653">
        <w:t>0</w:t>
      </w:r>
      <w:r>
        <w:t>5</w:t>
      </w:r>
      <w:r w:rsidRPr="005B7653">
        <w:t>-ago-2014</w:t>
      </w:r>
      <w:r>
        <w:rPr>
          <w:lang w:val="es-ES"/>
        </w:rPr>
        <w:t>. Resolución CC No. 110</w:t>
      </w:r>
      <w:r w:rsidRPr="00397E1C">
        <w:rPr>
          <w:lang w:val="es-ES"/>
        </w:rPr>
        <w:t>.</w:t>
      </w:r>
    </w:p>
  </w:footnote>
  <w:footnote w:id="640">
    <w:p w14:paraId="5436F0B9" w14:textId="77777777"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41">
    <w:p w14:paraId="5151D601" w14:textId="77777777" w:rsidR="000656C2" w:rsidRPr="00A04F2A" w:rsidRDefault="000656C2" w:rsidP="008B32E5">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034-13-SCN-CC, caso No. 0561-12-CN</w:t>
      </w:r>
    </w:p>
  </w:footnote>
  <w:footnote w:id="642">
    <w:p w14:paraId="4E0B6ECA" w14:textId="77777777" w:rsidR="000656C2" w:rsidRPr="00397E1C" w:rsidRDefault="000656C2" w:rsidP="008B32E5">
      <w:pPr>
        <w:pStyle w:val="Textonotapie"/>
        <w:jc w:val="both"/>
        <w:rPr>
          <w:lang w:val="es-ES"/>
        </w:rPr>
      </w:pPr>
      <w:r w:rsidRPr="00397E1C">
        <w:rPr>
          <w:vertAlign w:val="superscript"/>
          <w:lang w:val="es-ES"/>
        </w:rPr>
        <w:footnoteRef/>
      </w:r>
      <w:r w:rsidRPr="00397E1C">
        <w:rPr>
          <w:lang w:val="es-ES"/>
        </w:rPr>
        <w:t xml:space="preserve"> R.O.S. </w:t>
      </w:r>
      <w:r>
        <w:t xml:space="preserve">304 de </w:t>
      </w:r>
      <w:r w:rsidRPr="005B7653">
        <w:t>0</w:t>
      </w:r>
      <w:r>
        <w:t>5</w:t>
      </w:r>
      <w:r w:rsidRPr="005B7653">
        <w:t>-ago-2014</w:t>
      </w:r>
      <w:r>
        <w:rPr>
          <w:lang w:val="es-ES"/>
        </w:rPr>
        <w:t>. Resolución CC No. 110</w:t>
      </w:r>
      <w:r w:rsidRPr="00397E1C">
        <w:rPr>
          <w:lang w:val="es-ES"/>
        </w:rPr>
        <w:t>.</w:t>
      </w:r>
    </w:p>
  </w:footnote>
  <w:footnote w:id="643">
    <w:p w14:paraId="10EDAA01" w14:textId="77777777" w:rsidR="000656C2" w:rsidRPr="00397E1C" w:rsidRDefault="000656C2" w:rsidP="008B32E5">
      <w:pPr>
        <w:pStyle w:val="Textonotapie"/>
        <w:jc w:val="both"/>
        <w:rPr>
          <w:lang w:val="es-ES"/>
        </w:rPr>
      </w:pPr>
      <w:r w:rsidRPr="00397E1C">
        <w:rPr>
          <w:vertAlign w:val="superscript"/>
          <w:lang w:val="es-ES"/>
        </w:rPr>
        <w:footnoteRef/>
      </w:r>
      <w:r w:rsidRPr="00397E1C">
        <w:rPr>
          <w:lang w:val="es-ES"/>
        </w:rPr>
        <w:t xml:space="preserve"> R.O.S. </w:t>
      </w:r>
      <w:r>
        <w:t xml:space="preserve">304 de </w:t>
      </w:r>
      <w:r w:rsidRPr="005B7653">
        <w:t>0</w:t>
      </w:r>
      <w:r>
        <w:t>5</w:t>
      </w:r>
      <w:r w:rsidRPr="005B7653">
        <w:t>-ago-2014</w:t>
      </w:r>
      <w:r>
        <w:rPr>
          <w:lang w:val="es-ES"/>
        </w:rPr>
        <w:t>. Resolución CC No. 110</w:t>
      </w:r>
      <w:r w:rsidRPr="00397E1C">
        <w:rPr>
          <w:lang w:val="es-ES"/>
        </w:rPr>
        <w:t>.</w:t>
      </w:r>
    </w:p>
  </w:footnote>
  <w:footnote w:id="644">
    <w:p w14:paraId="561DEBCF" w14:textId="77777777" w:rsidR="000656C2" w:rsidRPr="00A04F2A" w:rsidRDefault="000656C2" w:rsidP="005B4415">
      <w:pPr>
        <w:autoSpaceDE w:val="0"/>
        <w:autoSpaceDN w:val="0"/>
        <w:adjustRightInd w:val="0"/>
        <w:spacing w:after="0" w:line="240" w:lineRule="auto"/>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Enrique Véscovi, "Teoría General del Proceso", Temis, Bogotá, 1999, página 51. Las itálicas pertenecen al autor</w:t>
      </w:r>
    </w:p>
  </w:footnote>
  <w:footnote w:id="645">
    <w:p w14:paraId="6E207084" w14:textId="77777777"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46">
    <w:p w14:paraId="6D49BB69" w14:textId="77777777"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47">
    <w:p w14:paraId="780928FF" w14:textId="77777777" w:rsidR="000656C2" w:rsidRPr="00A04F2A" w:rsidRDefault="000656C2" w:rsidP="005B4415">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Enrique Falcón, "Tratado de la Prueba", tomo 1, Astrea, Buenos Aires, 2009, página 33</w:t>
      </w:r>
    </w:p>
  </w:footnote>
  <w:footnote w:id="648">
    <w:p w14:paraId="1276A79D" w14:textId="77777777" w:rsidR="000656C2" w:rsidRPr="00A04F2A" w:rsidRDefault="000656C2" w:rsidP="005B4415">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034-13-SCN-CC, caso No. 0561-12-CN</w:t>
      </w:r>
    </w:p>
  </w:footnote>
  <w:footnote w:id="649">
    <w:p w14:paraId="0401EDAC" w14:textId="77777777"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50">
    <w:p w14:paraId="1A846939" w14:textId="77777777"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51">
    <w:p w14:paraId="010373BC" w14:textId="77777777" w:rsidR="000656C2" w:rsidRPr="00A04F2A" w:rsidRDefault="000656C2" w:rsidP="005B4415">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Código de Procedimiento Civil, artículo 269.</w:t>
      </w:r>
    </w:p>
  </w:footnote>
  <w:footnote w:id="652">
    <w:p w14:paraId="081FEC69" w14:textId="364A4163" w:rsidR="000656C2" w:rsidRPr="00397E1C" w:rsidRDefault="000656C2" w:rsidP="005B441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653">
    <w:p w14:paraId="1C16B221" w14:textId="77777777" w:rsidR="000656C2" w:rsidRPr="005E7EF4" w:rsidRDefault="000656C2" w:rsidP="00E9553F">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112</w:t>
      </w:r>
      <w:r w:rsidRPr="005E7EF4">
        <w:t>.</w:t>
      </w:r>
    </w:p>
  </w:footnote>
  <w:footnote w:id="654">
    <w:p w14:paraId="2C869192" w14:textId="77777777" w:rsidR="000656C2" w:rsidRPr="00A04F2A" w:rsidRDefault="000656C2" w:rsidP="009E166C">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sentencia N. ro. 020-13-SEP-CC, caso No. 0563-12-EP, Gaceta</w:t>
      </w:r>
    </w:p>
    <w:p w14:paraId="418B5DB0" w14:textId="77777777" w:rsidR="000656C2" w:rsidRPr="00A04F2A" w:rsidRDefault="000656C2" w:rsidP="009E166C">
      <w:pPr>
        <w:pStyle w:val="Textonotapie"/>
        <w:jc w:val="both"/>
        <w:rPr>
          <w:rFonts w:cs="Courier New"/>
        </w:rPr>
      </w:pPr>
      <w:r w:rsidRPr="00A04F2A">
        <w:rPr>
          <w:rFonts w:cs="Courier New"/>
          <w:lang w:eastAsia="es-ES"/>
        </w:rPr>
        <w:t>Constitucional No. 003, 21 de junio de 2013</w:t>
      </w:r>
    </w:p>
  </w:footnote>
  <w:footnote w:id="655">
    <w:p w14:paraId="1A960600" w14:textId="77777777" w:rsidR="000656C2" w:rsidRPr="00A04F2A" w:rsidRDefault="000656C2" w:rsidP="009E166C">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Cfr. Corte Constitucional para el período de transición, sentencia No. 227-12-SEP-CC, caso No. 1212-11-EP; citada por la Corte Constitucional, sentencia No. 020-13-SEP-CC, caso No. 0563-12-EP y sentencia No. 076-13-SCN-CC, caso No. 1212-10-SEP-CC.</w:t>
      </w:r>
    </w:p>
  </w:footnote>
  <w:footnote w:id="656">
    <w:p w14:paraId="3C76EB04" w14:textId="15584870" w:rsidR="000656C2" w:rsidRPr="00397E1C" w:rsidRDefault="000656C2" w:rsidP="009E166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095</w:t>
      </w:r>
      <w:r w:rsidRPr="00397E1C">
        <w:rPr>
          <w:lang w:val="es-ES"/>
        </w:rPr>
        <w:t>.</w:t>
      </w:r>
    </w:p>
  </w:footnote>
  <w:footnote w:id="657">
    <w:p w14:paraId="45B785FA" w14:textId="77777777" w:rsidR="000656C2" w:rsidRPr="009B57B7" w:rsidRDefault="000656C2" w:rsidP="009E166C">
      <w:pPr>
        <w:autoSpaceDE w:val="0"/>
        <w:autoSpaceDN w:val="0"/>
        <w:adjustRightInd w:val="0"/>
        <w:spacing w:after="0" w:line="240" w:lineRule="auto"/>
        <w:jc w:val="both"/>
        <w:rPr>
          <w:rFonts w:cs="Courier New"/>
          <w:sz w:val="20"/>
          <w:szCs w:val="20"/>
        </w:rPr>
      </w:pPr>
      <w:r w:rsidRPr="009B57B7">
        <w:rPr>
          <w:rStyle w:val="Refdenotaalpie"/>
          <w:rFonts w:cs="Courier New"/>
          <w:sz w:val="20"/>
          <w:szCs w:val="20"/>
        </w:rPr>
        <w:footnoteRef/>
      </w:r>
      <w:r w:rsidRPr="009B57B7">
        <w:rPr>
          <w:rFonts w:cs="Courier New"/>
          <w:sz w:val="20"/>
          <w:szCs w:val="20"/>
        </w:rPr>
        <w:t xml:space="preserve"> </w:t>
      </w:r>
      <w:r w:rsidRPr="009B57B7">
        <w:rPr>
          <w:rFonts w:cs="Courier New"/>
          <w:sz w:val="20"/>
          <w:szCs w:val="20"/>
          <w:lang w:eastAsia="es-ES"/>
        </w:rPr>
        <w:t>Constitución de la República del Ecuador; Título II; Capítulo Octavo; Artículo 76; numeral 7; literal I).</w:t>
      </w:r>
    </w:p>
  </w:footnote>
  <w:footnote w:id="658">
    <w:p w14:paraId="2C9B9227" w14:textId="77777777" w:rsidR="000656C2" w:rsidRPr="009B57B7" w:rsidRDefault="000656C2" w:rsidP="009E166C">
      <w:pPr>
        <w:autoSpaceDE w:val="0"/>
        <w:autoSpaceDN w:val="0"/>
        <w:adjustRightInd w:val="0"/>
        <w:spacing w:after="0" w:line="240" w:lineRule="auto"/>
        <w:jc w:val="both"/>
        <w:rPr>
          <w:rFonts w:cs="Courier New"/>
          <w:sz w:val="20"/>
          <w:szCs w:val="20"/>
        </w:rPr>
      </w:pPr>
      <w:r w:rsidRPr="009B57B7">
        <w:rPr>
          <w:rStyle w:val="Refdenotaalpie"/>
          <w:rFonts w:cs="Courier New"/>
          <w:sz w:val="20"/>
          <w:szCs w:val="20"/>
        </w:rPr>
        <w:footnoteRef/>
      </w:r>
      <w:r w:rsidRPr="009B57B7">
        <w:rPr>
          <w:rFonts w:cs="Courier New"/>
          <w:sz w:val="20"/>
          <w:szCs w:val="20"/>
        </w:rPr>
        <w:t xml:space="preserve"> </w:t>
      </w:r>
      <w:r w:rsidRPr="009B57B7">
        <w:rPr>
          <w:rFonts w:cs="Courier New"/>
          <w:sz w:val="20"/>
          <w:szCs w:val="20"/>
          <w:lang w:eastAsia="es-ES"/>
        </w:rPr>
        <w:t>Corte Constitucional del Ecuador, para el período de transición, sentencia No. 025-09-SEP-CC, casos 0023-09-EP, 0024-09-EP y 0025-09-EP, acumulados.</w:t>
      </w:r>
    </w:p>
  </w:footnote>
  <w:footnote w:id="659">
    <w:p w14:paraId="67429CD6" w14:textId="77777777" w:rsidR="000656C2" w:rsidRPr="00A04F2A" w:rsidRDefault="000656C2" w:rsidP="009E166C">
      <w:pPr>
        <w:autoSpaceDE w:val="0"/>
        <w:autoSpaceDN w:val="0"/>
        <w:adjustRightInd w:val="0"/>
        <w:spacing w:after="0" w:line="240" w:lineRule="auto"/>
        <w:jc w:val="both"/>
        <w:rPr>
          <w:rFonts w:cs="Courier New"/>
        </w:rPr>
      </w:pPr>
      <w:r w:rsidRPr="009B57B7">
        <w:rPr>
          <w:rStyle w:val="Refdenotaalpie"/>
          <w:rFonts w:cs="Courier New"/>
          <w:sz w:val="20"/>
          <w:szCs w:val="20"/>
        </w:rPr>
        <w:footnoteRef/>
      </w:r>
      <w:r w:rsidRPr="009B57B7">
        <w:rPr>
          <w:rFonts w:cs="Courier New"/>
          <w:sz w:val="20"/>
          <w:szCs w:val="20"/>
        </w:rPr>
        <w:t xml:space="preserve"> </w:t>
      </w:r>
      <w:r w:rsidRPr="009B57B7">
        <w:rPr>
          <w:rFonts w:cs="Courier New"/>
          <w:sz w:val="20"/>
          <w:szCs w:val="20"/>
          <w:lang w:eastAsia="es-ES"/>
        </w:rPr>
        <w:t>Corte Constitucional del Ecuador, para el período de transición, sentencia No. 227-12-SEP-CC, caso No. 1212-11-EP.</w:t>
      </w:r>
    </w:p>
  </w:footnote>
  <w:footnote w:id="660">
    <w:p w14:paraId="7930FD29" w14:textId="609175A3" w:rsidR="000656C2" w:rsidRPr="00397E1C" w:rsidRDefault="000656C2" w:rsidP="009E166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096</w:t>
      </w:r>
      <w:r w:rsidRPr="00397E1C">
        <w:rPr>
          <w:lang w:val="es-ES"/>
        </w:rPr>
        <w:t>.</w:t>
      </w:r>
    </w:p>
  </w:footnote>
  <w:footnote w:id="661">
    <w:p w14:paraId="403AD9B5" w14:textId="77777777" w:rsidR="000656C2" w:rsidRPr="00A04F2A" w:rsidRDefault="000656C2" w:rsidP="009B57B7">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sentencia No. 227-12-SEP-CC, caso No. 1212-11-EP, de 21 de junio de 2012.</w:t>
      </w:r>
    </w:p>
  </w:footnote>
  <w:footnote w:id="662">
    <w:p w14:paraId="4F04680D" w14:textId="0C2464B9" w:rsidR="000656C2" w:rsidRPr="00397E1C" w:rsidRDefault="000656C2" w:rsidP="009E166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100</w:t>
      </w:r>
      <w:r w:rsidRPr="00397E1C">
        <w:rPr>
          <w:lang w:val="es-ES"/>
        </w:rPr>
        <w:t>.</w:t>
      </w:r>
    </w:p>
  </w:footnote>
  <w:footnote w:id="663">
    <w:p w14:paraId="436FEADD" w14:textId="77777777" w:rsidR="000656C2" w:rsidRPr="00A04F2A" w:rsidRDefault="000656C2" w:rsidP="009B57B7">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025-09-SEP-CC, casos acumulados 0023-09-EP, 0024-09-EP y 0025-09-EP.</w:t>
      </w:r>
    </w:p>
  </w:footnote>
  <w:footnote w:id="664">
    <w:p w14:paraId="5C46F7C2" w14:textId="3700ED6A" w:rsidR="000656C2" w:rsidRPr="00397E1C" w:rsidRDefault="000656C2" w:rsidP="009E166C">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665">
    <w:p w14:paraId="49400AE2" w14:textId="77777777" w:rsidR="000656C2" w:rsidRPr="00A04F2A" w:rsidRDefault="000656C2" w:rsidP="009B57B7">
      <w:pPr>
        <w:autoSpaceDE w:val="0"/>
        <w:autoSpaceDN w:val="0"/>
        <w:adjustRightInd w:val="0"/>
        <w:spacing w:after="0" w:line="240" w:lineRule="auto"/>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097-13-SEP-CC, dictada dentro del caso No. 1614-11-EP</w:t>
      </w:r>
    </w:p>
  </w:footnote>
  <w:footnote w:id="666">
    <w:p w14:paraId="4203813D" w14:textId="7B9CA75E" w:rsidR="000656C2" w:rsidRPr="009B57B7" w:rsidRDefault="000656C2" w:rsidP="009B57B7">
      <w:pPr>
        <w:pStyle w:val="Textonotapie"/>
        <w:rPr>
          <w:i/>
          <w:u w:val="single"/>
          <w:lang w:val="es-ES"/>
        </w:rPr>
      </w:pPr>
      <w:r w:rsidRPr="00397E1C">
        <w:rPr>
          <w:vertAlign w:val="superscript"/>
          <w:lang w:val="es-ES"/>
        </w:rPr>
        <w:footnoteRef/>
      </w:r>
      <w:r>
        <w:rPr>
          <w:lang w:val="es-ES"/>
        </w:rPr>
        <w:t xml:space="preserve"> </w:t>
      </w:r>
      <w:r w:rsidRPr="009B57B7">
        <w:rPr>
          <w:lang w:val="es-ES"/>
        </w:rPr>
        <w:t xml:space="preserve">R.O.S. </w:t>
      </w:r>
      <w:r w:rsidRPr="009B57B7">
        <w:t>295 de 23-jul-2014</w:t>
      </w:r>
      <w:r w:rsidRPr="00397E1C">
        <w:rPr>
          <w:lang w:val="es-ES"/>
        </w:rPr>
        <w:t xml:space="preserve">. </w:t>
      </w:r>
      <w:r>
        <w:rPr>
          <w:lang w:val="es-ES"/>
        </w:rPr>
        <w:t>Resolución CC No. 098</w:t>
      </w:r>
      <w:r w:rsidRPr="00397E1C">
        <w:rPr>
          <w:lang w:val="es-ES"/>
        </w:rPr>
        <w:t>.</w:t>
      </w:r>
    </w:p>
  </w:footnote>
  <w:footnote w:id="667">
    <w:p w14:paraId="27963F31" w14:textId="1D63B33F" w:rsidR="000656C2" w:rsidRPr="00397E1C" w:rsidRDefault="000656C2" w:rsidP="009B57B7">
      <w:pPr>
        <w:pStyle w:val="Textonotapie"/>
        <w:jc w:val="both"/>
        <w:rPr>
          <w:lang w:val="es-ES"/>
        </w:rPr>
      </w:pPr>
      <w:r w:rsidRPr="00397E1C">
        <w:rPr>
          <w:vertAlign w:val="superscript"/>
          <w:lang w:val="es-ES"/>
        </w:rPr>
        <w:footnoteRef/>
      </w:r>
      <w:r w:rsidRPr="00397E1C">
        <w:rPr>
          <w:lang w:val="es-ES"/>
        </w:rPr>
        <w:t xml:space="preserve"> R.O.S. </w:t>
      </w:r>
      <w:r w:rsidRPr="009B57B7">
        <w:t>295 de 23-jul-2014</w:t>
      </w:r>
      <w:r w:rsidRPr="00397E1C">
        <w:rPr>
          <w:lang w:val="es-ES"/>
        </w:rPr>
        <w:t xml:space="preserve">. </w:t>
      </w:r>
      <w:r>
        <w:rPr>
          <w:lang w:val="es-ES"/>
        </w:rPr>
        <w:t>Resolución CC No. 068</w:t>
      </w:r>
      <w:r w:rsidRPr="00397E1C">
        <w:rPr>
          <w:lang w:val="es-ES"/>
        </w:rPr>
        <w:t>.</w:t>
      </w:r>
    </w:p>
  </w:footnote>
  <w:footnote w:id="668">
    <w:p w14:paraId="7BE6BF50" w14:textId="77777777" w:rsidR="000656C2" w:rsidRPr="005E7EF4" w:rsidRDefault="000656C2" w:rsidP="00C83050">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199</w:t>
      </w:r>
      <w:r w:rsidRPr="005E7EF4">
        <w:t>.</w:t>
      </w:r>
    </w:p>
  </w:footnote>
  <w:footnote w:id="669">
    <w:p w14:paraId="5D7E84A9" w14:textId="77777777" w:rsidR="000656C2" w:rsidRPr="005E7EF4" w:rsidRDefault="000656C2" w:rsidP="007D0B9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670">
    <w:p w14:paraId="6A4C0497" w14:textId="77777777" w:rsidR="000656C2" w:rsidRPr="005E7EF4" w:rsidRDefault="000656C2" w:rsidP="00E452F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150</w:t>
      </w:r>
      <w:r w:rsidRPr="005E7EF4">
        <w:t>.</w:t>
      </w:r>
    </w:p>
  </w:footnote>
  <w:footnote w:id="671">
    <w:p w14:paraId="7370B2AA" w14:textId="34362D3E" w:rsidR="000656C2" w:rsidRPr="005E7EF4" w:rsidRDefault="000656C2" w:rsidP="00497737">
      <w:pPr>
        <w:pStyle w:val="Textonotapie"/>
        <w:jc w:val="both"/>
      </w:pPr>
      <w:r w:rsidRPr="005E7EF4">
        <w:rPr>
          <w:rStyle w:val="Refdenotaalpie"/>
        </w:rPr>
        <w:footnoteRef/>
      </w:r>
      <w:r>
        <w:t xml:space="preserve"> R.O.S. 386 de 05-nov-2014. Resolución CC No. 152</w:t>
      </w:r>
      <w:r w:rsidRPr="005E7EF4">
        <w:t>.</w:t>
      </w:r>
    </w:p>
  </w:footnote>
  <w:footnote w:id="672">
    <w:p w14:paraId="30D35DBD" w14:textId="04CE28B5" w:rsidR="000656C2" w:rsidRPr="005E7EF4" w:rsidRDefault="000656C2" w:rsidP="008D218E">
      <w:pPr>
        <w:pStyle w:val="Textonotapie"/>
        <w:jc w:val="both"/>
      </w:pPr>
      <w:r w:rsidRPr="005E7EF4">
        <w:rPr>
          <w:rStyle w:val="Refdenotaalpie"/>
        </w:rPr>
        <w:footnoteRef/>
      </w:r>
      <w:r>
        <w:t xml:space="preserve"> R.O.S. 386 de 05-nov-2014. Resolución CC No. 147</w:t>
      </w:r>
      <w:r w:rsidRPr="005E7EF4">
        <w:t>.</w:t>
      </w:r>
    </w:p>
  </w:footnote>
  <w:footnote w:id="673">
    <w:p w14:paraId="2F319BCA" w14:textId="77777777" w:rsidR="000656C2" w:rsidRPr="005E7EF4" w:rsidRDefault="000656C2" w:rsidP="00121E34">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674">
    <w:p w14:paraId="3E0B1FDE" w14:textId="3EDC2DD1" w:rsidR="000656C2" w:rsidRPr="00CD4966" w:rsidRDefault="000656C2">
      <w:pPr>
        <w:pStyle w:val="Textonotapie"/>
        <w:rPr>
          <w:lang w:val="es-ES"/>
        </w:rPr>
      </w:pPr>
      <w:r>
        <w:rPr>
          <w:rStyle w:val="Refdenotaalpie"/>
        </w:rPr>
        <w:footnoteRef/>
      </w:r>
      <w:r>
        <w:t xml:space="preserve"> </w:t>
      </w:r>
      <w:r w:rsidRPr="00F0265D">
        <w:rPr>
          <w:lang w:val="es-ES"/>
        </w:rPr>
        <w:t>Corte Constitucional, para el período de transición, sentencia No. 227-12-SEP-CC, dentro del c</w:t>
      </w:r>
      <w:r>
        <w:rPr>
          <w:lang w:val="es-ES"/>
        </w:rPr>
        <w:t>aso No. 1212-11-EP, página 14</w:t>
      </w:r>
    </w:p>
  </w:footnote>
  <w:footnote w:id="675">
    <w:p w14:paraId="4EEEF901" w14:textId="4EAB65F5" w:rsidR="000656C2" w:rsidRPr="0003728A" w:rsidRDefault="000656C2">
      <w:pPr>
        <w:pStyle w:val="Textonotapie"/>
      </w:pPr>
      <w:r>
        <w:rPr>
          <w:rStyle w:val="Refdenotaalpie"/>
        </w:rPr>
        <w:footnoteRef/>
      </w:r>
      <w:r>
        <w:t xml:space="preserve"> </w:t>
      </w:r>
      <w:r w:rsidRPr="00F0265D">
        <w:rPr>
          <w:lang w:val="es-ES"/>
        </w:rPr>
        <w:t>Ibídem, página 14. </w:t>
      </w:r>
    </w:p>
  </w:footnote>
  <w:footnote w:id="676">
    <w:p w14:paraId="33F5E1EC" w14:textId="341B2897" w:rsidR="000656C2" w:rsidRPr="005E7EF4" w:rsidRDefault="000656C2" w:rsidP="00F0265D">
      <w:pPr>
        <w:pStyle w:val="Textonotapie"/>
        <w:jc w:val="both"/>
      </w:pPr>
      <w:r w:rsidRPr="005E7EF4">
        <w:rPr>
          <w:rStyle w:val="Refdenotaalpie"/>
        </w:rPr>
        <w:footnoteRef/>
      </w:r>
      <w:r>
        <w:t xml:space="preserve"> R.O.S. 386 de 05-nov-2014. Resolución CC No. 148</w:t>
      </w:r>
      <w:r w:rsidRPr="005E7EF4">
        <w:t>.</w:t>
      </w:r>
    </w:p>
  </w:footnote>
  <w:footnote w:id="677">
    <w:p w14:paraId="67874274" w14:textId="563D9BC3" w:rsidR="000656C2" w:rsidRPr="00CD4966" w:rsidRDefault="000656C2" w:rsidP="00CD4966">
      <w:pPr>
        <w:pStyle w:val="Textonotapie"/>
        <w:jc w:val="both"/>
        <w:rPr>
          <w:lang w:val="es-ES"/>
        </w:rPr>
      </w:pPr>
      <w:r>
        <w:rPr>
          <w:rStyle w:val="Refdenotaalpie"/>
        </w:rPr>
        <w:footnoteRef/>
      </w:r>
      <w:r>
        <w:t xml:space="preserve"> </w:t>
      </w:r>
      <w:r w:rsidRPr="00CD4966">
        <w:rPr>
          <w:lang w:val="es-ES"/>
        </w:rPr>
        <w:t>Corte Constitucional del Ecuador, sentencia No. 092-13</w:t>
      </w:r>
      <w:r>
        <w:rPr>
          <w:lang w:val="es-ES"/>
        </w:rPr>
        <w:t>-SEP-CC, caso No. 0538-13-EP.</w:t>
      </w:r>
    </w:p>
  </w:footnote>
  <w:footnote w:id="678">
    <w:p w14:paraId="21BE61F1" w14:textId="148D5911" w:rsidR="000656C2" w:rsidRPr="0003728A" w:rsidRDefault="000656C2">
      <w:pPr>
        <w:pStyle w:val="Textonotapie"/>
      </w:pPr>
      <w:r>
        <w:rPr>
          <w:rStyle w:val="Refdenotaalpie"/>
        </w:rPr>
        <w:footnoteRef/>
      </w:r>
      <w:r>
        <w:t xml:space="preserve"> </w:t>
      </w:r>
      <w:r w:rsidRPr="00CD4966">
        <w:rPr>
          <w:lang w:val="es-ES"/>
        </w:rPr>
        <w:t>Corte Constitucional, para el período de transición, sentencia No. 227-012-SEP-CC, caso No. 1212-11-EP, citada por la Corte Constitucional del Ecuador en las sentencias No. 20-13-SEP-CC, caso No. 563-12-EP, sentencia No. 092-13-SEP-CC, caso No. 0538-13-EP, sentencia No. 097-13-SEP-CC, caso No. 1614-11-EP.</w:t>
      </w:r>
    </w:p>
  </w:footnote>
  <w:footnote w:id="679">
    <w:p w14:paraId="0CFE43DE" w14:textId="77777777" w:rsidR="000656C2" w:rsidRPr="005E7EF4" w:rsidRDefault="000656C2" w:rsidP="00CD4966">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680">
    <w:p w14:paraId="5C640B39" w14:textId="463A428C" w:rsidR="000656C2" w:rsidRPr="004544ED" w:rsidRDefault="000656C2">
      <w:pPr>
        <w:pStyle w:val="Textonotapie"/>
        <w:rPr>
          <w:lang w:val="es-ES"/>
        </w:rPr>
      </w:pPr>
      <w:r>
        <w:rPr>
          <w:rStyle w:val="Refdenotaalpie"/>
        </w:rPr>
        <w:footnoteRef/>
      </w:r>
      <w:r>
        <w:t xml:space="preserve"> </w:t>
      </w:r>
      <w:r w:rsidRPr="004544ED">
        <w:rPr>
          <w:lang w:val="es-ES"/>
        </w:rPr>
        <w:t>Constitución de la República del Ecuador, artículo l. </w:t>
      </w:r>
    </w:p>
  </w:footnote>
  <w:footnote w:id="681">
    <w:p w14:paraId="58FFA414" w14:textId="77777777" w:rsidR="000656C2" w:rsidRPr="005E7EF4" w:rsidRDefault="000656C2" w:rsidP="008757CA">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682">
    <w:p w14:paraId="1896148F" w14:textId="77777777" w:rsidR="000656C2" w:rsidRPr="005E7EF4" w:rsidRDefault="000656C2" w:rsidP="002A2C88">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201</w:t>
      </w:r>
      <w:r w:rsidRPr="005E7EF4">
        <w:t>.</w:t>
      </w:r>
    </w:p>
  </w:footnote>
  <w:footnote w:id="683">
    <w:p w14:paraId="4214DE03" w14:textId="2EC6B93D" w:rsidR="000656C2" w:rsidRPr="0003728A" w:rsidRDefault="000656C2">
      <w:pPr>
        <w:pStyle w:val="Textonotapie"/>
      </w:pPr>
      <w:r>
        <w:rPr>
          <w:rStyle w:val="Refdenotaalpie"/>
        </w:rPr>
        <w:footnoteRef/>
      </w:r>
      <w:r>
        <w:t xml:space="preserve"> </w:t>
      </w:r>
      <w:r w:rsidRPr="00AE466B">
        <w:rPr>
          <w:rFonts w:cs="Courier New"/>
          <w:szCs w:val="24"/>
          <w:lang w:val="es-ES"/>
        </w:rPr>
        <w:t>Ley Orgánica de Garantías Jurisdiccionales y Control Constitu</w:t>
      </w:r>
      <w:r>
        <w:rPr>
          <w:rFonts w:cs="Courier New"/>
          <w:szCs w:val="24"/>
          <w:lang w:val="es-ES"/>
        </w:rPr>
        <w:t>cional, artículo 4, numeral 9.</w:t>
      </w:r>
    </w:p>
  </w:footnote>
  <w:footnote w:id="684">
    <w:p w14:paraId="5B0DDE7F" w14:textId="18BD176E" w:rsidR="000656C2" w:rsidRPr="0003728A" w:rsidRDefault="000656C2">
      <w:pPr>
        <w:pStyle w:val="Textonotapie"/>
      </w:pPr>
      <w:r>
        <w:rPr>
          <w:rStyle w:val="Refdenotaalpie"/>
        </w:rPr>
        <w:footnoteRef/>
      </w:r>
      <w:r>
        <w:t xml:space="preserve"> </w:t>
      </w:r>
      <w:r w:rsidRPr="00AE466B">
        <w:rPr>
          <w:rFonts w:cs="Courier New"/>
          <w:szCs w:val="24"/>
          <w:lang w:val="es-ES"/>
        </w:rPr>
        <w:t>Corte Constitucional del Ecuador, sentencia No. 092-13-SEP-CC, caso No. 0538-13-EP del 30 de octubre del 2013.</w:t>
      </w:r>
    </w:p>
  </w:footnote>
  <w:footnote w:id="685">
    <w:p w14:paraId="3F8A28C7" w14:textId="77777777" w:rsidR="000656C2" w:rsidRPr="005E7EF4" w:rsidRDefault="000656C2" w:rsidP="00AE466B">
      <w:pPr>
        <w:pStyle w:val="Textonotapie"/>
        <w:jc w:val="both"/>
      </w:pPr>
      <w:r w:rsidRPr="005E7EF4">
        <w:rPr>
          <w:rStyle w:val="Refdenotaalpie"/>
        </w:rPr>
        <w:footnoteRef/>
      </w:r>
      <w:r>
        <w:t xml:space="preserve"> R.O.S. </w:t>
      </w:r>
      <w:r w:rsidRPr="00261974">
        <w:t>374 de 13-nov-2014</w:t>
      </w:r>
      <w:r>
        <w:t>. Resolución CC No. 164</w:t>
      </w:r>
      <w:r w:rsidRPr="005E7EF4">
        <w:t>.</w:t>
      </w:r>
    </w:p>
  </w:footnote>
  <w:footnote w:id="686">
    <w:p w14:paraId="76490F0E" w14:textId="29A65380" w:rsidR="000656C2" w:rsidRPr="005E7EF4" w:rsidRDefault="000656C2" w:rsidP="00D712F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172</w:t>
      </w:r>
      <w:r w:rsidRPr="005E7EF4">
        <w:t>.</w:t>
      </w:r>
    </w:p>
  </w:footnote>
  <w:footnote w:id="687">
    <w:p w14:paraId="2E12EA86" w14:textId="6D268E38" w:rsidR="000656C2" w:rsidRPr="00A35D4E" w:rsidRDefault="000656C2" w:rsidP="00A35D4E">
      <w:pPr>
        <w:pStyle w:val="Textonotapie"/>
        <w:jc w:val="both"/>
        <w:rPr>
          <w:lang w:val="es-ES"/>
        </w:rPr>
      </w:pPr>
      <w:r>
        <w:rPr>
          <w:rStyle w:val="Refdenotaalpie"/>
        </w:rPr>
        <w:footnoteRef/>
      </w:r>
      <w:r>
        <w:t xml:space="preserve"> </w:t>
      </w:r>
      <w:r w:rsidRPr="00A35D4E">
        <w:rPr>
          <w:lang w:val="es-ES"/>
        </w:rPr>
        <w:t xml:space="preserve">Corte Constitucional del Ecuador, sentencia No. 120-13-SEP-CC, caso No. 1399-10-EP. </w:t>
      </w:r>
    </w:p>
  </w:footnote>
  <w:footnote w:id="688">
    <w:p w14:paraId="505DFDAA" w14:textId="607F7B22" w:rsidR="000656C2" w:rsidRPr="00A35D4E" w:rsidRDefault="000656C2" w:rsidP="00A35D4E">
      <w:pPr>
        <w:pStyle w:val="Textonotapie"/>
        <w:jc w:val="both"/>
        <w:rPr>
          <w:lang w:val="es-ES"/>
        </w:rPr>
      </w:pPr>
      <w:r>
        <w:rPr>
          <w:rStyle w:val="Refdenotaalpie"/>
        </w:rPr>
        <w:footnoteRef/>
      </w:r>
      <w:r>
        <w:t xml:space="preserve"> </w:t>
      </w:r>
      <w:r w:rsidRPr="00A35D4E">
        <w:rPr>
          <w:lang w:val="es-ES"/>
        </w:rPr>
        <w:t xml:space="preserve">Corte Constitucional del Ecuador, sentencia No. 073-14-SEP-CC, caso No. 0846-11-EP. </w:t>
      </w:r>
    </w:p>
  </w:footnote>
  <w:footnote w:id="689">
    <w:p w14:paraId="5DE48F75" w14:textId="77777777" w:rsidR="000656C2" w:rsidRPr="005E7EF4" w:rsidRDefault="000656C2" w:rsidP="00AB088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206</w:t>
      </w:r>
      <w:r w:rsidRPr="005E7EF4">
        <w:t>.</w:t>
      </w:r>
    </w:p>
  </w:footnote>
  <w:footnote w:id="690">
    <w:p w14:paraId="1E6115CB" w14:textId="77777777" w:rsidR="000656C2" w:rsidRPr="005E7EF4" w:rsidRDefault="000656C2" w:rsidP="000B2B7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203</w:t>
      </w:r>
      <w:r w:rsidRPr="005E7EF4">
        <w:t>.</w:t>
      </w:r>
    </w:p>
  </w:footnote>
  <w:footnote w:id="691">
    <w:p w14:paraId="57C17F67" w14:textId="16F77805" w:rsidR="000656C2" w:rsidRPr="005E7EF4" w:rsidRDefault="000656C2" w:rsidP="005843AD">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202</w:t>
      </w:r>
      <w:r w:rsidRPr="005E7EF4">
        <w:t>.</w:t>
      </w:r>
    </w:p>
  </w:footnote>
  <w:footnote w:id="692">
    <w:p w14:paraId="4F9057D5" w14:textId="55B827E4" w:rsidR="000656C2" w:rsidRPr="000E1485" w:rsidRDefault="000656C2" w:rsidP="000E1485">
      <w:pPr>
        <w:pStyle w:val="Textonotapie"/>
        <w:jc w:val="both"/>
        <w:rPr>
          <w:lang w:val="es-ES"/>
        </w:rPr>
      </w:pPr>
      <w:r>
        <w:rPr>
          <w:rStyle w:val="Refdenotaalpie"/>
        </w:rPr>
        <w:footnoteRef/>
      </w:r>
      <w:r>
        <w:t xml:space="preserve"> </w:t>
      </w:r>
      <w:r w:rsidRPr="000E1485">
        <w:rPr>
          <w:lang w:val="es-ES"/>
        </w:rPr>
        <w:t xml:space="preserve">Corte Constitucional del Ecuador, Sentencia No. 079-14-SEP-CC, caso No. 0452-12-EP. </w:t>
      </w:r>
    </w:p>
  </w:footnote>
  <w:footnote w:id="693">
    <w:p w14:paraId="79E74D7A" w14:textId="3BDD5334" w:rsidR="000656C2" w:rsidRPr="000E1485" w:rsidRDefault="000656C2" w:rsidP="000E1485">
      <w:pPr>
        <w:pStyle w:val="Textonotapie"/>
        <w:jc w:val="both"/>
        <w:rPr>
          <w:lang w:val="es-ES"/>
        </w:rPr>
      </w:pPr>
      <w:r>
        <w:rPr>
          <w:rStyle w:val="Refdenotaalpie"/>
        </w:rPr>
        <w:footnoteRef/>
      </w:r>
      <w:r>
        <w:t xml:space="preserve"> </w:t>
      </w:r>
      <w:r w:rsidRPr="000E1485">
        <w:rPr>
          <w:lang w:val="es-ES"/>
        </w:rPr>
        <w:t xml:space="preserve">Corte Constitucional del Ecuador, Sentencia No. 092-13-SEP-CC, caso No. 0538-11-EP. </w:t>
      </w:r>
    </w:p>
  </w:footnote>
  <w:footnote w:id="694">
    <w:p w14:paraId="6C2625B1" w14:textId="77777777" w:rsidR="000656C2" w:rsidRPr="005E7EF4" w:rsidRDefault="000656C2" w:rsidP="000E1485">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695">
    <w:p w14:paraId="63CBE147" w14:textId="77777777" w:rsidR="000656C2" w:rsidRPr="005E7EF4" w:rsidRDefault="000656C2" w:rsidP="0015543E">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124</w:t>
      </w:r>
      <w:r w:rsidRPr="005E7EF4">
        <w:t>.</w:t>
      </w:r>
    </w:p>
  </w:footnote>
  <w:footnote w:id="696">
    <w:p w14:paraId="70B7170D" w14:textId="4F8A16F8" w:rsidR="000656C2" w:rsidRPr="00527DD2" w:rsidRDefault="000656C2" w:rsidP="00527DD2">
      <w:pPr>
        <w:pStyle w:val="Textonotapie"/>
        <w:jc w:val="both"/>
        <w:rPr>
          <w:lang w:val="es-ES"/>
        </w:rPr>
      </w:pPr>
      <w:r>
        <w:rPr>
          <w:rStyle w:val="Refdenotaalpie"/>
        </w:rPr>
        <w:footnoteRef/>
      </w:r>
      <w:r>
        <w:t xml:space="preserve"> </w:t>
      </w:r>
      <w:r w:rsidRPr="00527DD2">
        <w:rPr>
          <w:lang w:val="es-ES"/>
        </w:rPr>
        <w:t xml:space="preserve">Corte Constitucional del Ecuador, para el período de transición. Sentencia No. 018-10-SEP-CC del 11 de mayo de 2010. </w:t>
      </w:r>
    </w:p>
  </w:footnote>
  <w:footnote w:id="697">
    <w:p w14:paraId="00686377" w14:textId="77777777" w:rsidR="000656C2" w:rsidRPr="005E7EF4" w:rsidRDefault="000656C2" w:rsidP="00527DD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190</w:t>
      </w:r>
      <w:r w:rsidRPr="005E7EF4">
        <w:t>.</w:t>
      </w:r>
    </w:p>
  </w:footnote>
  <w:footnote w:id="698">
    <w:p w14:paraId="59423889" w14:textId="2CC53667" w:rsidR="000656C2" w:rsidRPr="00A668C7" w:rsidRDefault="000656C2" w:rsidP="00A668C7">
      <w:pPr>
        <w:pStyle w:val="Textonotapie"/>
        <w:jc w:val="both"/>
        <w:rPr>
          <w:i/>
          <w:lang w:val="es-ES"/>
        </w:rPr>
      </w:pPr>
      <w:r>
        <w:rPr>
          <w:rStyle w:val="Refdenotaalpie"/>
        </w:rPr>
        <w:footnoteRef/>
      </w:r>
      <w:r>
        <w:t xml:space="preserve"> </w:t>
      </w:r>
      <w:r w:rsidRPr="00A668C7">
        <w:rPr>
          <w:lang w:val="es-ES"/>
        </w:rPr>
        <w:t xml:space="preserve">Corte Constitucional del Ecuador, sentencia No. 2014-SEP-CC, caso No.0739-11-EP. </w:t>
      </w:r>
    </w:p>
  </w:footnote>
  <w:footnote w:id="699">
    <w:p w14:paraId="7D8129C2" w14:textId="77777777" w:rsidR="000656C2" w:rsidRPr="005E7EF4" w:rsidRDefault="000656C2" w:rsidP="00A668C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700">
    <w:p w14:paraId="21617A2A" w14:textId="05ED327E" w:rsidR="000656C2" w:rsidRPr="005943C0" w:rsidRDefault="000656C2" w:rsidP="005943C0">
      <w:pPr>
        <w:pStyle w:val="Textonotapie"/>
        <w:jc w:val="both"/>
        <w:rPr>
          <w:lang w:val="es-ES"/>
        </w:rPr>
      </w:pPr>
      <w:r>
        <w:rPr>
          <w:rStyle w:val="Refdenotaalpie"/>
        </w:rPr>
        <w:footnoteRef/>
      </w:r>
      <w:r>
        <w:t xml:space="preserve"> </w:t>
      </w:r>
      <w:r w:rsidRPr="005943C0">
        <w:rPr>
          <w:lang w:val="es-ES"/>
        </w:rPr>
        <w:t>Corte Constitucional del Ecuador para el perí</w:t>
      </w:r>
      <w:r>
        <w:rPr>
          <w:lang w:val="es-ES"/>
        </w:rPr>
        <w:t>odo de transición, sentencia No.</w:t>
      </w:r>
      <w:r w:rsidRPr="005943C0">
        <w:rPr>
          <w:lang w:val="es-ES"/>
        </w:rPr>
        <w:t xml:space="preserve"> 069-10-SEP-CC, caso N.? 0005-10-EP. </w:t>
      </w:r>
    </w:p>
  </w:footnote>
  <w:footnote w:id="701">
    <w:p w14:paraId="58D3E4DF" w14:textId="77777777" w:rsidR="000656C2" w:rsidRPr="005E7EF4" w:rsidRDefault="000656C2" w:rsidP="00A31209">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183</w:t>
      </w:r>
      <w:r w:rsidRPr="005E7EF4">
        <w:t>.</w:t>
      </w:r>
    </w:p>
  </w:footnote>
  <w:footnote w:id="702">
    <w:p w14:paraId="2DA8366B" w14:textId="12E0E692" w:rsidR="000656C2" w:rsidRPr="005E7EF4" w:rsidRDefault="000656C2" w:rsidP="005943C0">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138</w:t>
      </w:r>
      <w:r w:rsidRPr="005E7EF4">
        <w:t>.</w:t>
      </w:r>
    </w:p>
  </w:footnote>
  <w:footnote w:id="703">
    <w:p w14:paraId="61C9384D" w14:textId="6BF20BA1" w:rsidR="000656C2" w:rsidRPr="00960786" w:rsidRDefault="000656C2" w:rsidP="00BC2DD3">
      <w:pPr>
        <w:pStyle w:val="Textonotapie"/>
        <w:jc w:val="both"/>
        <w:rPr>
          <w:lang w:val="es-ES"/>
        </w:rPr>
      </w:pPr>
      <w:r>
        <w:rPr>
          <w:rStyle w:val="Refdenotaalpie"/>
        </w:rPr>
        <w:footnoteRef/>
      </w:r>
      <w:r>
        <w:t xml:space="preserve"> </w:t>
      </w:r>
      <w:r w:rsidRPr="00960786">
        <w:rPr>
          <w:lang w:val="es-ES"/>
        </w:rPr>
        <w:t xml:space="preserve">Corte Constitucional, sentencia No. 020-13-SEP-CC, caso No. 0563-12-EP, Gaceta Constitucional </w:t>
      </w:r>
      <w:r>
        <w:rPr>
          <w:lang w:val="es-ES"/>
        </w:rPr>
        <w:t>No. 003, 21 de junio de 2013.</w:t>
      </w:r>
    </w:p>
  </w:footnote>
  <w:footnote w:id="704">
    <w:p w14:paraId="5360A83E" w14:textId="3FB50B3C" w:rsidR="000656C2" w:rsidRPr="0003728A" w:rsidRDefault="000656C2" w:rsidP="00BC2DD3">
      <w:pPr>
        <w:pStyle w:val="Textonotapie"/>
        <w:jc w:val="both"/>
      </w:pPr>
      <w:r>
        <w:rPr>
          <w:rStyle w:val="Refdenotaalpie"/>
        </w:rPr>
        <w:footnoteRef/>
      </w:r>
      <w:r>
        <w:t xml:space="preserve"> </w:t>
      </w:r>
      <w:r w:rsidRPr="00960786">
        <w:rPr>
          <w:lang w:val="es-ES"/>
        </w:rPr>
        <w:t>Corte Constitucional, para el período de transición, sentencia No. 227-12- SEP-CC, caso No. 1212-11-EP, citada por la Corte Constitucional en la sentencia No. 020-13-SEP-CC.</w:t>
      </w:r>
    </w:p>
  </w:footnote>
  <w:footnote w:id="705">
    <w:p w14:paraId="08F4B958" w14:textId="77777777" w:rsidR="000656C2" w:rsidRPr="005E7EF4" w:rsidRDefault="000656C2" w:rsidP="00BC2DD3">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188</w:t>
      </w:r>
      <w:r w:rsidRPr="005E7EF4">
        <w:t>.</w:t>
      </w:r>
    </w:p>
  </w:footnote>
  <w:footnote w:id="706">
    <w:p w14:paraId="4C1203EE" w14:textId="74551780" w:rsidR="000656C2" w:rsidRPr="005E7EF4" w:rsidRDefault="000656C2" w:rsidP="00BC2DD3">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174</w:t>
      </w:r>
      <w:r w:rsidRPr="005E7EF4">
        <w:t>.</w:t>
      </w:r>
    </w:p>
  </w:footnote>
  <w:footnote w:id="707">
    <w:p w14:paraId="23582E16" w14:textId="22A06B1E" w:rsidR="000656C2" w:rsidRPr="0003728A" w:rsidRDefault="000656C2" w:rsidP="00BC2DD3">
      <w:pPr>
        <w:pStyle w:val="Textonotapie"/>
        <w:jc w:val="both"/>
      </w:pPr>
      <w:r>
        <w:rPr>
          <w:rStyle w:val="Refdenotaalpie"/>
        </w:rPr>
        <w:footnoteRef/>
      </w:r>
      <w:r>
        <w:rPr>
          <w:lang w:val="es-ES"/>
        </w:rPr>
        <w:t xml:space="preserve"> “</w:t>
      </w:r>
      <w:r w:rsidRPr="00BC2DD3">
        <w:rPr>
          <w:lang w:val="es-ES"/>
        </w:rPr>
        <w:t>Las resoluciones de los poderes públicos deberán ser motivadas. No habrá motivación si en la resolución no se enuncian las normas o principios jurídicos en los que se funda y no se explica la pertinencia de su aplicación a los antecedentes de hecho. Los actos administrativos, resoluciones o fallos que no se encuentren debidamente motivados se considerarán nulos. Las servidoras o servidores responsables serán sancionados." </w:t>
      </w:r>
    </w:p>
  </w:footnote>
  <w:footnote w:id="708">
    <w:p w14:paraId="423F1F07" w14:textId="18277774" w:rsidR="000656C2" w:rsidRPr="0003728A" w:rsidRDefault="000656C2" w:rsidP="00BC2DD3">
      <w:pPr>
        <w:pStyle w:val="Textonotapie"/>
        <w:jc w:val="both"/>
      </w:pPr>
      <w:r w:rsidRPr="00BC2DD3">
        <w:rPr>
          <w:rStyle w:val="Refdenotaalpie"/>
        </w:rPr>
        <w:footnoteRef/>
      </w:r>
      <w:r w:rsidRPr="00BC2DD3">
        <w:t xml:space="preserve"> </w:t>
      </w:r>
      <w:r w:rsidRPr="00BC2DD3">
        <w:rPr>
          <w:lang w:val="es-ES"/>
        </w:rPr>
        <w:t>Corte Constitucional del Ecuador, sentencia no. 0107-14-SEP-CC, caso no. 2073-13-EP.</w:t>
      </w:r>
    </w:p>
  </w:footnote>
  <w:footnote w:id="709">
    <w:p w14:paraId="223228D8" w14:textId="77777777" w:rsidR="000656C2" w:rsidRPr="005E7EF4" w:rsidRDefault="000656C2" w:rsidP="00BC2DD3">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168</w:t>
      </w:r>
      <w:r w:rsidRPr="005E7EF4">
        <w:t>.</w:t>
      </w:r>
    </w:p>
  </w:footnote>
  <w:footnote w:id="710">
    <w:p w14:paraId="2A4DF413" w14:textId="77777777" w:rsidR="000656C2" w:rsidRPr="005E7EF4" w:rsidRDefault="000656C2" w:rsidP="00306C3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166</w:t>
      </w:r>
      <w:r w:rsidRPr="005E7EF4">
        <w:t>.</w:t>
      </w:r>
    </w:p>
  </w:footnote>
  <w:footnote w:id="711">
    <w:p w14:paraId="508617E6" w14:textId="77777777" w:rsidR="000656C2" w:rsidRPr="005E7EF4" w:rsidRDefault="000656C2" w:rsidP="00AA3355">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163</w:t>
      </w:r>
      <w:r w:rsidRPr="005E7EF4">
        <w:t>.</w:t>
      </w:r>
    </w:p>
  </w:footnote>
  <w:footnote w:id="712">
    <w:p w14:paraId="5D226F5C" w14:textId="77777777" w:rsidR="000656C2" w:rsidRPr="005E7EF4" w:rsidRDefault="000656C2" w:rsidP="00732EA4">
      <w:pPr>
        <w:pStyle w:val="Textonotapie"/>
        <w:jc w:val="both"/>
      </w:pPr>
      <w:r w:rsidRPr="005E7EF4">
        <w:rPr>
          <w:rStyle w:val="Refdenotaalpie"/>
        </w:rPr>
        <w:footnoteRef/>
      </w:r>
      <w:r>
        <w:t xml:space="preserve"> R.O.S</w:t>
      </w:r>
      <w:r w:rsidRPr="004B3A7A">
        <w:t xml:space="preserve">. </w:t>
      </w:r>
      <w:r w:rsidRPr="00732EA4">
        <w:t>161 del 14-ene-2014</w:t>
      </w:r>
      <w:r>
        <w:t>. Resolución CC No. 105</w:t>
      </w:r>
      <w:r w:rsidRPr="005E7EF4">
        <w:t>.</w:t>
      </w:r>
    </w:p>
  </w:footnote>
  <w:footnote w:id="713">
    <w:p w14:paraId="22689A08" w14:textId="277A4719" w:rsidR="000656C2" w:rsidRPr="005E7EF4" w:rsidRDefault="000656C2" w:rsidP="00DF6801">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109</w:t>
      </w:r>
      <w:r w:rsidRPr="005E7EF4">
        <w:t>.</w:t>
      </w:r>
    </w:p>
  </w:footnote>
  <w:footnote w:id="714">
    <w:p w14:paraId="3B7CE135" w14:textId="77777777" w:rsidR="000656C2" w:rsidRPr="00A04F2A" w:rsidRDefault="000656C2" w:rsidP="00CC75B8">
      <w:pPr>
        <w:pStyle w:val="Textonotapie"/>
        <w:jc w:val="both"/>
        <w:rPr>
          <w:rFonts w:cs="Courier New"/>
        </w:rPr>
      </w:pPr>
      <w:r w:rsidRPr="00A04F2A">
        <w:rPr>
          <w:rStyle w:val="Refdenotaalpie"/>
          <w:rFonts w:cs="Courier New"/>
        </w:rPr>
        <w:footnoteRef/>
      </w:r>
      <w:r w:rsidRPr="00A04F2A">
        <w:rPr>
          <w:rFonts w:cs="Courier New"/>
        </w:rPr>
        <w:t xml:space="preserve"> Ver sentencia No. 0069-10-SEP-CC, en el caso No. 0005-10-EP, de fecha 9 de diciembre de 2010.</w:t>
      </w:r>
    </w:p>
  </w:footnote>
  <w:footnote w:id="715">
    <w:p w14:paraId="2CC76C6F" w14:textId="35BCCE8D" w:rsidR="000656C2" w:rsidRPr="00397E1C" w:rsidRDefault="000656C2" w:rsidP="00CC75B8">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241</w:t>
      </w:r>
      <w:r w:rsidRPr="00397E1C">
        <w:rPr>
          <w:lang w:val="es-ES"/>
        </w:rPr>
        <w:t>.</w:t>
      </w:r>
    </w:p>
  </w:footnote>
  <w:footnote w:id="716">
    <w:p w14:paraId="56B4BCC9" w14:textId="77777777" w:rsidR="000656C2" w:rsidRPr="00A04F2A" w:rsidRDefault="000656C2" w:rsidP="00CC75B8">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063-14-SEP-CC, caso No. 0522-12-EP.</w:t>
      </w:r>
    </w:p>
  </w:footnote>
  <w:footnote w:id="717">
    <w:p w14:paraId="7E278487" w14:textId="18E426F7" w:rsidR="000656C2" w:rsidRPr="00397E1C" w:rsidRDefault="000656C2" w:rsidP="00CC75B8">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718">
    <w:p w14:paraId="3084014C" w14:textId="33995E25" w:rsidR="000656C2" w:rsidRPr="00397E1C" w:rsidRDefault="000656C2" w:rsidP="00CC75B8">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068</w:t>
      </w:r>
      <w:r w:rsidRPr="00397E1C">
        <w:rPr>
          <w:lang w:val="es-ES"/>
        </w:rPr>
        <w:t>.</w:t>
      </w:r>
    </w:p>
  </w:footnote>
  <w:footnote w:id="719">
    <w:p w14:paraId="704AB669" w14:textId="2526CB5F" w:rsidR="000656C2" w:rsidRPr="008E49D0" w:rsidRDefault="000656C2">
      <w:pPr>
        <w:pStyle w:val="Textonotapie"/>
        <w:rPr>
          <w:lang w:val="es-ES"/>
        </w:rPr>
      </w:pPr>
      <w:r>
        <w:rPr>
          <w:rStyle w:val="Refdenotaalpie"/>
        </w:rPr>
        <w:footnoteRef/>
      </w:r>
      <w:r>
        <w:t xml:space="preserve"> </w:t>
      </w:r>
      <w:r w:rsidRPr="008E49D0">
        <w:rPr>
          <w:lang w:val="es-ES"/>
        </w:rPr>
        <w:t>Corte Constitucional del Ecuador, sentencia No. 118-14-SEP-CC</w:t>
      </w:r>
      <w:r>
        <w:rPr>
          <w:lang w:val="es-ES"/>
        </w:rPr>
        <w:t>, caso No. 0982-11-EP.</w:t>
      </w:r>
    </w:p>
  </w:footnote>
  <w:footnote w:id="720">
    <w:p w14:paraId="3BA66810" w14:textId="5C54CFE1" w:rsidR="000656C2" w:rsidRPr="0003728A" w:rsidRDefault="000656C2">
      <w:pPr>
        <w:pStyle w:val="Textonotapie"/>
      </w:pPr>
      <w:r>
        <w:rPr>
          <w:rStyle w:val="Refdenotaalpie"/>
        </w:rPr>
        <w:footnoteRef/>
      </w:r>
      <w:r>
        <w:t xml:space="preserve"> </w:t>
      </w:r>
      <w:r w:rsidRPr="008E49D0">
        <w:rPr>
          <w:lang w:val="es-ES"/>
        </w:rPr>
        <w:t>Corte Constitucional del Ecuador, sentencia No. 098-14-SEP-CC, caso No. 0844-13-EP.</w:t>
      </w:r>
    </w:p>
  </w:footnote>
  <w:footnote w:id="721">
    <w:p w14:paraId="5F2E75A1" w14:textId="77777777" w:rsidR="000656C2" w:rsidRPr="005E7EF4" w:rsidRDefault="000656C2" w:rsidP="008E49D0">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722">
    <w:p w14:paraId="71F02C63" w14:textId="4CEB4FF0" w:rsidR="000656C2" w:rsidRPr="00A05F6B" w:rsidRDefault="000656C2" w:rsidP="00A05F6B">
      <w:pPr>
        <w:pStyle w:val="Textonotapie"/>
        <w:jc w:val="both"/>
        <w:rPr>
          <w:lang w:val="es-ES"/>
        </w:rPr>
      </w:pPr>
      <w:r>
        <w:rPr>
          <w:rStyle w:val="Refdenotaalpie"/>
        </w:rPr>
        <w:footnoteRef/>
      </w:r>
      <w:r>
        <w:t xml:space="preserve"> </w:t>
      </w:r>
      <w:r w:rsidRPr="00A05F6B">
        <w:rPr>
          <w:lang w:val="es-ES"/>
        </w:rPr>
        <w:t xml:space="preserve">Corte Constitucional del Ecuador, sentencia No. 139-14-SEP-CC, caso No. 156-14-EP. </w:t>
      </w:r>
    </w:p>
  </w:footnote>
  <w:footnote w:id="723">
    <w:p w14:paraId="2B21FF6D" w14:textId="77777777" w:rsidR="000656C2" w:rsidRPr="005E7EF4" w:rsidRDefault="000656C2" w:rsidP="00A05F6B">
      <w:pPr>
        <w:pStyle w:val="Textonotapie"/>
        <w:jc w:val="both"/>
      </w:pPr>
      <w:r w:rsidRPr="005E7EF4">
        <w:rPr>
          <w:rStyle w:val="Refdenotaalpie"/>
        </w:rPr>
        <w:footnoteRef/>
      </w:r>
      <w:r>
        <w:t xml:space="preserve"> R.O.S. </w:t>
      </w:r>
      <w:r w:rsidRPr="00261974">
        <w:t>374 de 13-nov-2014</w:t>
      </w:r>
      <w:r>
        <w:t>. Resolución CC No. 167</w:t>
      </w:r>
      <w:r w:rsidRPr="005E7EF4">
        <w:t>.</w:t>
      </w:r>
    </w:p>
  </w:footnote>
  <w:footnote w:id="724">
    <w:p w14:paraId="217E66DA" w14:textId="6FE0178C" w:rsidR="000656C2" w:rsidRPr="00175195" w:rsidRDefault="000656C2" w:rsidP="00175195">
      <w:pPr>
        <w:pStyle w:val="Textonotapie"/>
        <w:jc w:val="both"/>
        <w:rPr>
          <w:lang w:val="es-ES"/>
        </w:rPr>
      </w:pPr>
      <w:r>
        <w:rPr>
          <w:rStyle w:val="Refdenotaalpie"/>
        </w:rPr>
        <w:footnoteRef/>
      </w:r>
      <w:r>
        <w:t xml:space="preserve"> </w:t>
      </w:r>
      <w:r w:rsidRPr="00175195">
        <w:rPr>
          <w:lang w:val="es-ES"/>
        </w:rPr>
        <w:t xml:space="preserve">Corte Constitucional del Ecuador, para el período de transición, </w:t>
      </w:r>
      <w:r>
        <w:rPr>
          <w:lang w:val="es-ES"/>
        </w:rPr>
        <w:t xml:space="preserve">sentencia No. 025 -09-SEP-CC. </w:t>
      </w:r>
    </w:p>
  </w:footnote>
  <w:footnote w:id="725">
    <w:p w14:paraId="3CDE0928" w14:textId="02F444AF" w:rsidR="000656C2" w:rsidRPr="0003728A" w:rsidRDefault="000656C2" w:rsidP="00884149">
      <w:pPr>
        <w:pStyle w:val="Textonotapie"/>
        <w:jc w:val="both"/>
      </w:pPr>
      <w:r>
        <w:rPr>
          <w:rStyle w:val="Refdenotaalpie"/>
        </w:rPr>
        <w:footnoteRef/>
      </w:r>
      <w:r>
        <w:t xml:space="preserve"> </w:t>
      </w:r>
      <w:r w:rsidRPr="00175195">
        <w:rPr>
          <w:lang w:val="es-ES"/>
        </w:rPr>
        <w:t>Corte Constitucional del Ecuador, para el período de transición, sentencia No. 227-12-SEP-CC.</w:t>
      </w:r>
    </w:p>
  </w:footnote>
  <w:footnote w:id="726">
    <w:p w14:paraId="3FEDBF72" w14:textId="77777777" w:rsidR="000656C2" w:rsidRPr="005E7EF4" w:rsidRDefault="000656C2" w:rsidP="00884149">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727">
    <w:p w14:paraId="4ADE0DF6" w14:textId="70C284F9" w:rsidR="000656C2" w:rsidRPr="00884149" w:rsidRDefault="000656C2" w:rsidP="00884149">
      <w:pPr>
        <w:pStyle w:val="Textonotapie"/>
        <w:jc w:val="both"/>
        <w:rPr>
          <w:lang w:val="es-ES"/>
        </w:rPr>
      </w:pPr>
      <w:r>
        <w:rPr>
          <w:rStyle w:val="Refdenotaalpie"/>
        </w:rPr>
        <w:footnoteRef/>
      </w:r>
      <w:r>
        <w:t xml:space="preserve"> </w:t>
      </w:r>
      <w:r w:rsidRPr="00884149">
        <w:rPr>
          <w:lang w:val="es-ES"/>
        </w:rPr>
        <w:t>Corte Constitucional del Ecuador, sentencia No. 133-14</w:t>
      </w:r>
      <w:r>
        <w:rPr>
          <w:lang w:val="es-ES"/>
        </w:rPr>
        <w:t>-SEP-CC, caso No. 0644-14-EP. </w:t>
      </w:r>
    </w:p>
  </w:footnote>
  <w:footnote w:id="728">
    <w:p w14:paraId="323BED20" w14:textId="63D6C356" w:rsidR="000656C2" w:rsidRPr="00884149" w:rsidRDefault="000656C2" w:rsidP="00884149">
      <w:pPr>
        <w:pStyle w:val="Textonotapie"/>
        <w:jc w:val="both"/>
        <w:rPr>
          <w:lang w:val="es-ES"/>
        </w:rPr>
      </w:pPr>
      <w:r>
        <w:rPr>
          <w:rStyle w:val="Refdenotaalpie"/>
        </w:rPr>
        <w:footnoteRef/>
      </w:r>
      <w:r>
        <w:t xml:space="preserve"> </w:t>
      </w:r>
      <w:r w:rsidRPr="00884149">
        <w:rPr>
          <w:lang w:val="es-ES"/>
        </w:rPr>
        <w:t>Corte Constitucional del Ecuador, sentencia No. 092-13</w:t>
      </w:r>
      <w:r>
        <w:rPr>
          <w:lang w:val="es-ES"/>
        </w:rPr>
        <w:t>-SEP-CC, caso No. 0538-13-EP.</w:t>
      </w:r>
    </w:p>
  </w:footnote>
  <w:footnote w:id="729">
    <w:p w14:paraId="6A162852" w14:textId="70D7C3A9" w:rsidR="000656C2" w:rsidRPr="0003728A" w:rsidRDefault="000656C2" w:rsidP="00884149">
      <w:pPr>
        <w:pStyle w:val="Textonotapie"/>
        <w:jc w:val="both"/>
      </w:pPr>
      <w:r>
        <w:rPr>
          <w:rStyle w:val="Refdenotaalpie"/>
        </w:rPr>
        <w:footnoteRef/>
      </w:r>
      <w:r>
        <w:t xml:space="preserve"> </w:t>
      </w:r>
      <w:r w:rsidRPr="00884149">
        <w:rPr>
          <w:lang w:val="es-ES"/>
        </w:rPr>
        <w:t>Corte Constitucional del Ecuador, para el período de transición, sentencia No. 227-12-SEP-CC, caso No. 1212-11-EP citada por la Corte Constitucional del Ecuador en las sentencias No. 020-13-SEP-CC, caso No. 0563-12-EP, sentencia No. 092-13-SEP-CC caso No. 0538-13-EP, sentencia No. 097-1</w:t>
      </w:r>
      <w:r>
        <w:rPr>
          <w:lang w:val="es-ES"/>
        </w:rPr>
        <w:t>3-SEP-CC caso No. 1614-11-EP.</w:t>
      </w:r>
    </w:p>
  </w:footnote>
  <w:footnote w:id="730">
    <w:p w14:paraId="2BCC219B" w14:textId="207A26B4" w:rsidR="000656C2" w:rsidRPr="0003728A" w:rsidRDefault="000656C2" w:rsidP="00884149">
      <w:pPr>
        <w:pStyle w:val="Textonotapie"/>
        <w:jc w:val="both"/>
      </w:pPr>
      <w:r>
        <w:rPr>
          <w:rStyle w:val="Refdenotaalpie"/>
        </w:rPr>
        <w:footnoteRef/>
      </w:r>
      <w:r>
        <w:t xml:space="preserve"> </w:t>
      </w:r>
      <w:r w:rsidRPr="00884149">
        <w:rPr>
          <w:lang w:val="es-ES"/>
        </w:rPr>
        <w:t>Corte Constitucional del Ecuador, sentencia No. 121-14-SEP-CC , caso No. 0523-12-EP.</w:t>
      </w:r>
    </w:p>
  </w:footnote>
  <w:footnote w:id="731">
    <w:p w14:paraId="5616EAC2" w14:textId="77777777" w:rsidR="000656C2" w:rsidRPr="005E7EF4" w:rsidRDefault="000656C2" w:rsidP="00C10E53">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204</w:t>
      </w:r>
      <w:r w:rsidRPr="005E7EF4">
        <w:t>.</w:t>
      </w:r>
    </w:p>
  </w:footnote>
  <w:footnote w:id="732">
    <w:p w14:paraId="5BC3EE0F" w14:textId="6821CE96" w:rsidR="000656C2" w:rsidRPr="005843AD" w:rsidRDefault="000656C2" w:rsidP="005843AD">
      <w:pPr>
        <w:pStyle w:val="Textonotapie"/>
        <w:jc w:val="both"/>
        <w:rPr>
          <w:lang w:val="es-ES"/>
        </w:rPr>
      </w:pPr>
      <w:r>
        <w:rPr>
          <w:rStyle w:val="Refdenotaalpie"/>
        </w:rPr>
        <w:footnoteRef/>
      </w:r>
      <w:r>
        <w:t xml:space="preserve"> </w:t>
      </w:r>
      <w:r w:rsidRPr="005843AD">
        <w:rPr>
          <w:lang w:val="es-ES"/>
        </w:rPr>
        <w:t xml:space="preserve">Corte Interamericana de Derechos Humanos, caso Melba Suárez Peralta vs. Ecuador, sentencia de excepciones preliminares, fondo, reparaciones y costas, emitida el 21 </w:t>
      </w:r>
      <w:r>
        <w:rPr>
          <w:lang w:val="es-ES"/>
        </w:rPr>
        <w:t>de mayo de 2013, párrafo 109.</w:t>
      </w:r>
    </w:p>
  </w:footnote>
  <w:footnote w:id="733">
    <w:p w14:paraId="33F80ABC" w14:textId="73FF484D" w:rsidR="000656C2" w:rsidRPr="0003728A" w:rsidRDefault="000656C2" w:rsidP="005843AD">
      <w:pPr>
        <w:pStyle w:val="Textonotapie"/>
        <w:jc w:val="both"/>
      </w:pPr>
      <w:r>
        <w:rPr>
          <w:rStyle w:val="Refdenotaalpie"/>
        </w:rPr>
        <w:footnoteRef/>
      </w:r>
      <w:r>
        <w:t xml:space="preserve"> </w:t>
      </w:r>
      <w:r w:rsidRPr="005843AD">
        <w:rPr>
          <w:lang w:val="es-ES"/>
        </w:rPr>
        <w:t>Corte Constitucional del Ecuador, sentencia No. 0016-13-SEP-CC, caso No. 1000-12-EP.</w:t>
      </w:r>
    </w:p>
  </w:footnote>
  <w:footnote w:id="734">
    <w:p w14:paraId="37553D6E" w14:textId="1CA8C1EF" w:rsidR="000656C2" w:rsidRPr="005E7EF4" w:rsidRDefault="000656C2" w:rsidP="005843AD">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735">
    <w:p w14:paraId="7D01091C" w14:textId="37F62A07" w:rsidR="000656C2" w:rsidRPr="0003728A" w:rsidRDefault="000656C2" w:rsidP="003B60E1">
      <w:pPr>
        <w:pStyle w:val="Textonotapie"/>
        <w:jc w:val="both"/>
      </w:pPr>
      <w:r>
        <w:rPr>
          <w:rStyle w:val="Refdenotaalpie"/>
        </w:rPr>
        <w:footnoteRef/>
      </w:r>
      <w:r>
        <w:t xml:space="preserve"> </w:t>
      </w:r>
      <w:r w:rsidRPr="003B60E1">
        <w:rPr>
          <w:rFonts w:cs="Courier New"/>
          <w:szCs w:val="24"/>
          <w:lang w:val="es-ES"/>
        </w:rPr>
        <w:t>Corte Constitucional, para el período de transición. Sentencia No. 069-10-SEP-CC del 09 de diciembre de 2010.</w:t>
      </w:r>
    </w:p>
  </w:footnote>
  <w:footnote w:id="736">
    <w:p w14:paraId="24E1A80D" w14:textId="1D91A076" w:rsidR="000656C2" w:rsidRPr="005E7EF4" w:rsidRDefault="000656C2" w:rsidP="003B60E1">
      <w:pPr>
        <w:pStyle w:val="Textonotapie"/>
        <w:jc w:val="both"/>
      </w:pPr>
      <w:r w:rsidRPr="005E7EF4">
        <w:rPr>
          <w:rStyle w:val="Refdenotaalpie"/>
        </w:rPr>
        <w:footnoteRef/>
      </w:r>
      <w:r>
        <w:t xml:space="preserve"> R.O.S</w:t>
      </w:r>
      <w:r w:rsidRPr="004B3A7A">
        <w:t xml:space="preserve">. </w:t>
      </w:r>
      <w:r w:rsidRPr="00732EA4">
        <w:t>161 del 14-ene-2014</w:t>
      </w:r>
      <w:r>
        <w:t>. Resolución CC No. 105</w:t>
      </w:r>
      <w:r w:rsidRPr="005E7EF4">
        <w:t>.</w:t>
      </w:r>
    </w:p>
  </w:footnote>
  <w:footnote w:id="737">
    <w:p w14:paraId="15D335E4" w14:textId="77777777" w:rsidR="000656C2" w:rsidRPr="005E7EF4" w:rsidRDefault="000656C2" w:rsidP="003B60E1">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105</w:t>
      </w:r>
      <w:r w:rsidRPr="005E7EF4">
        <w:t>.</w:t>
      </w:r>
    </w:p>
  </w:footnote>
  <w:footnote w:id="738">
    <w:p w14:paraId="567AC57E" w14:textId="5A79D879" w:rsidR="000656C2" w:rsidRPr="0003728A" w:rsidRDefault="000656C2" w:rsidP="00437ABF">
      <w:pPr>
        <w:pStyle w:val="Textonotapie"/>
        <w:jc w:val="both"/>
      </w:pPr>
      <w:r>
        <w:rPr>
          <w:rStyle w:val="Refdenotaalpie"/>
        </w:rPr>
        <w:footnoteRef/>
      </w:r>
      <w:r>
        <w:t xml:space="preserve"> </w:t>
      </w:r>
      <w:r w:rsidRPr="00437ABF">
        <w:rPr>
          <w:rFonts w:cs="Courier New"/>
          <w:szCs w:val="24"/>
          <w:lang w:val="es-ES"/>
        </w:rPr>
        <w:t>Corte Constitucional del Ecuador, para el periodo de transición, sentencia No. 069-10-SEP-CC, caso No. 0005-10-EP.</w:t>
      </w:r>
    </w:p>
  </w:footnote>
  <w:footnote w:id="739">
    <w:p w14:paraId="2B6E6F6C" w14:textId="77777777" w:rsidR="000656C2" w:rsidRPr="005E7EF4" w:rsidRDefault="000656C2" w:rsidP="00437AB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740">
    <w:p w14:paraId="49371EE3" w14:textId="77777777" w:rsidR="000656C2" w:rsidRPr="005E7EF4" w:rsidRDefault="000656C2" w:rsidP="009A3608">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741">
    <w:p w14:paraId="680E8371" w14:textId="77777777" w:rsidR="000656C2" w:rsidRPr="00A04F2A" w:rsidRDefault="000656C2" w:rsidP="00711182">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rPr>
        <w:t>Fernando Díaz Cantón, "La motivación de la sentencia penal y otros estudios", Buenos Aires, Editores del Puerto srl, 2009, p. 99</w:t>
      </w:r>
    </w:p>
  </w:footnote>
  <w:footnote w:id="742">
    <w:p w14:paraId="273B0908" w14:textId="2CA60E05"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241</w:t>
      </w:r>
      <w:r w:rsidRPr="00397E1C">
        <w:rPr>
          <w:lang w:val="es-ES"/>
        </w:rPr>
        <w:t>.</w:t>
      </w:r>
    </w:p>
  </w:footnote>
  <w:footnote w:id="743">
    <w:p w14:paraId="49E5E1A6" w14:textId="77777777" w:rsidR="000656C2" w:rsidRPr="00A04F2A" w:rsidRDefault="000656C2" w:rsidP="00711182">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Art. 130.- FACULTADES JURISDICCIONALES DE LAS JUEZAS Y JUECES.- Es facultad esencial de las juezas y jueces ejercer las atribuciones jurisdiccionales de acuerdo con la Constitución, los instrumentos internacionales de derechos humanos y las leyes; por lo tanto deben: Motivar debidamente sus resoluciones. No habrá motivación si en la resolución no se enuncian las normas o principios jurídicos en que se funda y no se explica la pertinencia de su aplicación a los antecedentes de hecho. Las resoluciones o fallos que no se encuentren debidamente motivados serán nulos.</w:t>
      </w:r>
    </w:p>
  </w:footnote>
  <w:footnote w:id="744">
    <w:p w14:paraId="130E8622" w14:textId="77777777" w:rsidR="000656C2" w:rsidRPr="00A04F2A" w:rsidRDefault="000656C2" w:rsidP="00711182">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013-13-SEP-CC, caso No. 0991-12-EP</w:t>
      </w:r>
    </w:p>
  </w:footnote>
  <w:footnote w:id="745">
    <w:p w14:paraId="1ED641DD" w14:textId="0A5E8A68"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103</w:t>
      </w:r>
      <w:r w:rsidRPr="00397E1C">
        <w:rPr>
          <w:lang w:val="es-ES"/>
        </w:rPr>
        <w:t>.</w:t>
      </w:r>
    </w:p>
  </w:footnote>
  <w:footnote w:id="746">
    <w:p w14:paraId="4646C859" w14:textId="77777777" w:rsidR="000656C2" w:rsidRPr="00A04F2A" w:rsidRDefault="000656C2" w:rsidP="00711182">
      <w:pPr>
        <w:pStyle w:val="Textonotapie"/>
        <w:rPr>
          <w:rFonts w:cs="Courier New"/>
        </w:rPr>
      </w:pPr>
      <w:r w:rsidRPr="00A04F2A">
        <w:rPr>
          <w:rStyle w:val="Refdenotaalpie"/>
          <w:rFonts w:cs="Courier New"/>
        </w:rPr>
        <w:footnoteRef/>
      </w:r>
      <w:r w:rsidRPr="00A04F2A">
        <w:rPr>
          <w:rFonts w:cs="Courier New"/>
        </w:rPr>
        <w:t xml:space="preserve"> Corte Constitucional del Ecuador, sentencia No.. 123-13-SEP-CC, caso No.. 1542-11-EP</w:t>
      </w:r>
    </w:p>
  </w:footnote>
  <w:footnote w:id="747">
    <w:p w14:paraId="1C1CF86B" w14:textId="77777777"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241</w:t>
      </w:r>
      <w:r w:rsidRPr="00397E1C">
        <w:rPr>
          <w:lang w:val="es-ES"/>
        </w:rPr>
        <w:t>.</w:t>
      </w:r>
    </w:p>
  </w:footnote>
  <w:footnote w:id="748">
    <w:p w14:paraId="2C3F1F08" w14:textId="77777777" w:rsidR="000656C2" w:rsidRPr="005E7EF4" w:rsidRDefault="000656C2" w:rsidP="0091286A">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749">
    <w:p w14:paraId="34DF79B3" w14:textId="77777777" w:rsidR="000656C2" w:rsidRPr="005E7EF4" w:rsidRDefault="000656C2" w:rsidP="009A3608">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750">
    <w:p w14:paraId="7A94CC68" w14:textId="2DF5673C" w:rsidR="000656C2" w:rsidRPr="00397E1C" w:rsidRDefault="000656C2" w:rsidP="002313E4">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094</w:t>
      </w:r>
      <w:r w:rsidRPr="00397E1C">
        <w:rPr>
          <w:lang w:val="es-ES"/>
        </w:rPr>
        <w:t>.</w:t>
      </w:r>
    </w:p>
  </w:footnote>
  <w:footnote w:id="751">
    <w:p w14:paraId="70F8E14B" w14:textId="5BDC06F8" w:rsidR="000656C2" w:rsidRPr="00397E1C" w:rsidRDefault="000656C2" w:rsidP="002313E4">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139</w:t>
      </w:r>
      <w:r w:rsidRPr="00397E1C">
        <w:rPr>
          <w:lang w:val="es-ES"/>
        </w:rPr>
        <w:t>.</w:t>
      </w:r>
    </w:p>
  </w:footnote>
  <w:footnote w:id="752">
    <w:p w14:paraId="6B9F8CA7" w14:textId="5C0A70C1" w:rsidR="000656C2" w:rsidRPr="00397E1C" w:rsidRDefault="000656C2" w:rsidP="005D441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753">
    <w:p w14:paraId="76013F16" w14:textId="37655575" w:rsidR="000656C2" w:rsidRPr="0003728A" w:rsidRDefault="000656C2" w:rsidP="009D6788">
      <w:pPr>
        <w:pStyle w:val="Textonotapie"/>
        <w:jc w:val="both"/>
      </w:pPr>
      <w:r>
        <w:rPr>
          <w:rStyle w:val="Refdenotaalpie"/>
        </w:rPr>
        <w:footnoteRef/>
      </w:r>
      <w:r>
        <w:t xml:space="preserve"> </w:t>
      </w:r>
      <w:r w:rsidRPr="009D6788">
        <w:rPr>
          <w:rFonts w:cs="Courier New"/>
          <w:szCs w:val="24"/>
          <w:lang w:val="es-ES"/>
        </w:rPr>
        <w:t>Corte Constitucional del Ecuador, sentencia No. 076-13-SEP-CC, caso No. 1242-10-EP.</w:t>
      </w:r>
    </w:p>
  </w:footnote>
  <w:footnote w:id="754">
    <w:p w14:paraId="518B12C2" w14:textId="77777777" w:rsidR="000656C2" w:rsidRPr="005E7EF4" w:rsidRDefault="000656C2" w:rsidP="009D678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755">
    <w:p w14:paraId="6777449A" w14:textId="77777777" w:rsidR="000656C2" w:rsidRPr="005E7EF4" w:rsidRDefault="000656C2" w:rsidP="00266E6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756">
    <w:p w14:paraId="051249A6" w14:textId="084C12A1" w:rsidR="000656C2" w:rsidRPr="0003728A" w:rsidRDefault="000656C2" w:rsidP="000B2B7E">
      <w:pPr>
        <w:pStyle w:val="Textonotapie"/>
        <w:jc w:val="both"/>
        <w:rPr>
          <w:i/>
        </w:rPr>
      </w:pPr>
      <w:r w:rsidRPr="000B2B7E">
        <w:rPr>
          <w:rStyle w:val="Refdenotaalpie"/>
          <w:i/>
        </w:rPr>
        <w:footnoteRef/>
      </w:r>
      <w:r w:rsidRPr="000B2B7E">
        <w:rPr>
          <w:i/>
        </w:rPr>
        <w:t xml:space="preserve"> </w:t>
      </w:r>
      <w:r w:rsidRPr="000B2B7E">
        <w:rPr>
          <w:rFonts w:cs="Courier New"/>
          <w:i/>
          <w:szCs w:val="24"/>
          <w:lang w:val="es-ES"/>
        </w:rPr>
        <w:t>Corte Constitucional del Ecuador, sentencia No. 076-13-SEP-CC, caso No. 1242-10-EP.</w:t>
      </w:r>
    </w:p>
  </w:footnote>
  <w:footnote w:id="757">
    <w:p w14:paraId="340BEB65" w14:textId="77777777" w:rsidR="000656C2" w:rsidRPr="005E7EF4" w:rsidRDefault="000656C2" w:rsidP="000B2B7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203</w:t>
      </w:r>
      <w:r w:rsidRPr="005E7EF4">
        <w:t>.</w:t>
      </w:r>
    </w:p>
  </w:footnote>
  <w:footnote w:id="758">
    <w:p w14:paraId="6DA9E858" w14:textId="0D7E17E0" w:rsidR="000656C2" w:rsidRPr="00DF528A" w:rsidRDefault="000656C2" w:rsidP="00DF528A">
      <w:pPr>
        <w:pStyle w:val="Textonotapie"/>
        <w:jc w:val="both"/>
        <w:rPr>
          <w:lang w:val="es-ES"/>
        </w:rPr>
      </w:pPr>
      <w:r>
        <w:rPr>
          <w:rStyle w:val="Refdenotaalpie"/>
        </w:rPr>
        <w:footnoteRef/>
      </w:r>
      <w:r>
        <w:t xml:space="preserve"> </w:t>
      </w:r>
      <w:r w:rsidRPr="00DF528A">
        <w:rPr>
          <w:lang w:val="es-ES"/>
        </w:rPr>
        <w:t xml:space="preserve">Castillo Alva, José Luis, Luján Túpez, Manuel y Zavaleta Rodríguez, Róger. Razonamiento Judicial. Interpretación, Argumentación y Motivación de las Resoluciones Judiciales. Segunda Edición. ARA Editores. Lima, 2006. Págs. 373-374 han atentado el derecho de las partes procesales a una tutela judicial efectiva y han vulnerado el debido proceso, pues no han adecuado las disposiciones constitucionales y legales a los hechos fácticos del caso, lo cual comporta que su resolución carezca de la debida motivación. </w:t>
      </w:r>
    </w:p>
  </w:footnote>
  <w:footnote w:id="759">
    <w:p w14:paraId="132F533D" w14:textId="77777777" w:rsidR="000656C2" w:rsidRPr="005E7EF4" w:rsidRDefault="000656C2" w:rsidP="00DF528A">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760">
    <w:p w14:paraId="54CADDCF" w14:textId="7C1E33CA" w:rsidR="000656C2" w:rsidRPr="00266E6F" w:rsidRDefault="000656C2" w:rsidP="00266E6F">
      <w:pPr>
        <w:pStyle w:val="Textonotapie"/>
        <w:jc w:val="both"/>
        <w:rPr>
          <w:lang w:val="es-ES"/>
        </w:rPr>
      </w:pPr>
      <w:r>
        <w:rPr>
          <w:rStyle w:val="Refdenotaalpie"/>
        </w:rPr>
        <w:footnoteRef/>
      </w:r>
      <w:r>
        <w:t xml:space="preserve"> </w:t>
      </w:r>
      <w:r w:rsidRPr="00266E6F">
        <w:rPr>
          <w:lang w:val="es-ES"/>
        </w:rPr>
        <w:t xml:space="preserve">Corte Constitucional del Ecuador, sentencia No. 076-13-SEP-CC, caso No. 1242-10-EP. </w:t>
      </w:r>
    </w:p>
  </w:footnote>
  <w:footnote w:id="761">
    <w:p w14:paraId="776EDB10" w14:textId="77777777" w:rsidR="000656C2" w:rsidRPr="005E7EF4" w:rsidRDefault="000656C2" w:rsidP="00266E6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762">
    <w:p w14:paraId="7F5F8469" w14:textId="77777777" w:rsidR="000656C2" w:rsidRPr="00A04F2A" w:rsidRDefault="000656C2" w:rsidP="002236B0">
      <w:pPr>
        <w:pStyle w:val="Textonotapie"/>
        <w:jc w:val="both"/>
        <w:rPr>
          <w:rFonts w:cs="Courier New"/>
        </w:rPr>
      </w:pPr>
      <w:r w:rsidRPr="00A04F2A">
        <w:rPr>
          <w:rStyle w:val="Refdenotaalpie"/>
          <w:rFonts w:cs="Courier New"/>
        </w:rPr>
        <w:footnoteRef/>
      </w:r>
      <w:r w:rsidRPr="00A04F2A">
        <w:rPr>
          <w:rFonts w:cs="Courier New"/>
        </w:rPr>
        <w:t xml:space="preserve"> Constitución de la República del Ecuador, artículo 1</w:t>
      </w:r>
    </w:p>
  </w:footnote>
  <w:footnote w:id="763">
    <w:p w14:paraId="0E67B78B" w14:textId="77777777" w:rsidR="000656C2" w:rsidRPr="00A04F2A" w:rsidRDefault="000656C2" w:rsidP="002236B0">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Corte Constitucional, para el período de transición, sentencia No. 069-10-SEP-CC, caso No. 0005-10-EP</w:t>
      </w:r>
    </w:p>
  </w:footnote>
  <w:footnote w:id="764">
    <w:p w14:paraId="656BA624" w14:textId="1CC711A6" w:rsidR="000656C2" w:rsidRPr="00397E1C" w:rsidRDefault="000656C2" w:rsidP="002236B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097</w:t>
      </w:r>
      <w:r w:rsidRPr="00397E1C">
        <w:rPr>
          <w:lang w:val="es-ES"/>
        </w:rPr>
        <w:t>.</w:t>
      </w:r>
    </w:p>
  </w:footnote>
  <w:footnote w:id="765">
    <w:p w14:paraId="50CDA908" w14:textId="77777777" w:rsidR="000656C2" w:rsidRPr="00397E1C" w:rsidRDefault="000656C2" w:rsidP="002236B0">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097</w:t>
      </w:r>
      <w:r w:rsidRPr="00397E1C">
        <w:rPr>
          <w:lang w:val="es-ES"/>
        </w:rPr>
        <w:t>.</w:t>
      </w:r>
    </w:p>
  </w:footnote>
  <w:footnote w:id="766">
    <w:p w14:paraId="66DA080D" w14:textId="6F4C76D5" w:rsidR="000656C2" w:rsidRPr="00D57012" w:rsidRDefault="000656C2" w:rsidP="00D57012">
      <w:pPr>
        <w:pStyle w:val="Textonotapie"/>
        <w:jc w:val="both"/>
        <w:rPr>
          <w:lang w:val="es-ES"/>
        </w:rPr>
      </w:pPr>
      <w:r>
        <w:rPr>
          <w:rStyle w:val="Refdenotaalpie"/>
        </w:rPr>
        <w:footnoteRef/>
      </w:r>
      <w:r>
        <w:rPr>
          <w:lang w:val="es-ES"/>
        </w:rPr>
        <w:t xml:space="preserve"> </w:t>
      </w:r>
      <w:r w:rsidRPr="00D57012">
        <w:rPr>
          <w:lang w:val="es-ES"/>
        </w:rPr>
        <w:t xml:space="preserve">Cfr. Corte Constitucional, para el período de transición, sentencia No. 227-12-SEP-CC, caso No. 1212-11-EP; citada por Corte Constitucional, sentencia No. 020-13-SEP-CC, caso No. 0563-12-EP y sentencia No. 076-13-SCN-CC, caso No. 1212-10-SEP-CC. </w:t>
      </w:r>
    </w:p>
  </w:footnote>
  <w:footnote w:id="767">
    <w:p w14:paraId="0DC7FD05" w14:textId="77777777" w:rsidR="000656C2" w:rsidRPr="005E7EF4" w:rsidRDefault="000656C2" w:rsidP="00D57012">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163</w:t>
      </w:r>
      <w:r w:rsidRPr="005E7EF4">
        <w:t>.</w:t>
      </w:r>
    </w:p>
  </w:footnote>
  <w:footnote w:id="768">
    <w:p w14:paraId="0FF55C5C" w14:textId="77777777" w:rsidR="000656C2" w:rsidRPr="005E7EF4" w:rsidRDefault="000656C2" w:rsidP="008040C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190</w:t>
      </w:r>
      <w:r w:rsidRPr="005E7EF4">
        <w:t>.</w:t>
      </w:r>
    </w:p>
  </w:footnote>
  <w:footnote w:id="769">
    <w:p w14:paraId="5EFE92EC" w14:textId="73012DCB" w:rsidR="000656C2" w:rsidRPr="006F6D88" w:rsidRDefault="000656C2" w:rsidP="006F6D88">
      <w:pPr>
        <w:pStyle w:val="Textonotapie"/>
        <w:jc w:val="both"/>
        <w:rPr>
          <w:lang w:val="es-ES"/>
        </w:rPr>
      </w:pPr>
      <w:r>
        <w:rPr>
          <w:rStyle w:val="Refdenotaalpie"/>
        </w:rPr>
        <w:footnoteRef/>
      </w:r>
      <w:r>
        <w:t xml:space="preserve"> </w:t>
      </w:r>
      <w:r w:rsidRPr="006F6D88">
        <w:rPr>
          <w:lang w:val="es-ES"/>
        </w:rPr>
        <w:t xml:space="preserve">Corte Constitucional del Ecuador, sentencia No. 017-14-SEP-CC, caso No. 0401-13-EP. </w:t>
      </w:r>
    </w:p>
  </w:footnote>
  <w:footnote w:id="770">
    <w:p w14:paraId="2EB063E8" w14:textId="77777777" w:rsidR="000656C2" w:rsidRPr="005E7EF4" w:rsidRDefault="000656C2" w:rsidP="006F6D88">
      <w:pPr>
        <w:pStyle w:val="Textonotapie"/>
        <w:jc w:val="both"/>
      </w:pPr>
      <w:r w:rsidRPr="005E7EF4">
        <w:rPr>
          <w:rStyle w:val="Refdenotaalpie"/>
        </w:rPr>
        <w:footnoteRef/>
      </w:r>
      <w:r>
        <w:t xml:space="preserve"> R.O.S. </w:t>
      </w:r>
      <w:r w:rsidRPr="00261974">
        <w:t>374 de 13-nov-2014</w:t>
      </w:r>
      <w:r>
        <w:t>. Resolución CC No. 145</w:t>
      </w:r>
      <w:r w:rsidRPr="005E7EF4">
        <w:t>.</w:t>
      </w:r>
    </w:p>
  </w:footnote>
  <w:footnote w:id="771">
    <w:p w14:paraId="2536B88F" w14:textId="77777777" w:rsidR="000656C2" w:rsidRPr="005E7EF4" w:rsidRDefault="000656C2" w:rsidP="00437AB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772">
    <w:p w14:paraId="712F58F2" w14:textId="403231F3" w:rsidR="000656C2" w:rsidRPr="00F915DB" w:rsidRDefault="000656C2">
      <w:pPr>
        <w:pStyle w:val="Textonotapie"/>
        <w:rPr>
          <w:lang w:val="es-ES"/>
        </w:rPr>
      </w:pPr>
      <w:r>
        <w:rPr>
          <w:rStyle w:val="Refdenotaalpie"/>
        </w:rPr>
        <w:footnoteRef/>
      </w:r>
      <w:r>
        <w:t xml:space="preserve"> </w:t>
      </w:r>
      <w:r w:rsidRPr="00F915DB">
        <w:rPr>
          <w:lang w:val="es-ES"/>
        </w:rPr>
        <w:t xml:space="preserve">Corte Constitucional del Ecuador, sentencia No. 017-14-SEP-CC, caso No. 0401-13-EP. </w:t>
      </w:r>
    </w:p>
  </w:footnote>
  <w:footnote w:id="773">
    <w:p w14:paraId="64BEB15E" w14:textId="77777777" w:rsidR="000656C2" w:rsidRPr="005E7EF4" w:rsidRDefault="000656C2" w:rsidP="00F915DB">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774">
    <w:p w14:paraId="5CB7825C" w14:textId="371B790F" w:rsidR="000656C2" w:rsidRPr="008E49D0" w:rsidRDefault="000656C2">
      <w:pPr>
        <w:pStyle w:val="Textonotapie"/>
        <w:rPr>
          <w:lang w:val="es-ES"/>
        </w:rPr>
      </w:pPr>
      <w:r>
        <w:rPr>
          <w:rStyle w:val="Refdenotaalpie"/>
        </w:rPr>
        <w:footnoteRef/>
      </w:r>
      <w:r>
        <w:t xml:space="preserve"> </w:t>
      </w:r>
      <w:r w:rsidRPr="008E49D0">
        <w:rPr>
          <w:lang w:val="es-ES"/>
        </w:rPr>
        <w:t xml:space="preserve">Corte Constitucional del Ecuador, sentencia No. 062-14-SEP-CC, caso No. 1616-11-EP. </w:t>
      </w:r>
    </w:p>
  </w:footnote>
  <w:footnote w:id="775">
    <w:p w14:paraId="27A2A3C4" w14:textId="77777777" w:rsidR="000656C2" w:rsidRPr="005E7EF4" w:rsidRDefault="000656C2" w:rsidP="008E49D0">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776">
    <w:p w14:paraId="762D2A07" w14:textId="2E5905E2" w:rsidR="000656C2" w:rsidRPr="0089790B" w:rsidRDefault="000656C2" w:rsidP="0089790B">
      <w:pPr>
        <w:pStyle w:val="Textonotapie"/>
        <w:jc w:val="both"/>
        <w:rPr>
          <w:lang w:val="es-ES"/>
        </w:rPr>
      </w:pPr>
      <w:r>
        <w:rPr>
          <w:rStyle w:val="Refdenotaalpie"/>
        </w:rPr>
        <w:footnoteRef/>
      </w:r>
      <w:r>
        <w:t xml:space="preserve"> </w:t>
      </w:r>
      <w:r w:rsidRPr="0089790B">
        <w:rPr>
          <w:lang w:val="es-ES"/>
        </w:rPr>
        <w:t>Corte Constitucional del Ecuador, para el perí</w:t>
      </w:r>
      <w:r>
        <w:rPr>
          <w:lang w:val="es-ES"/>
        </w:rPr>
        <w:t>odo de transición, sentencia No.</w:t>
      </w:r>
      <w:r w:rsidRPr="0089790B">
        <w:rPr>
          <w:lang w:val="es-ES"/>
        </w:rPr>
        <w:t xml:space="preserve"> 227-12-SEP-CC, caso N.? 1212-11-EP. </w:t>
      </w:r>
    </w:p>
  </w:footnote>
  <w:footnote w:id="777">
    <w:p w14:paraId="57B57F8E" w14:textId="77777777" w:rsidR="000656C2" w:rsidRPr="005E7EF4" w:rsidRDefault="000656C2" w:rsidP="0089790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190</w:t>
      </w:r>
      <w:r w:rsidRPr="005E7EF4">
        <w:t>.</w:t>
      </w:r>
    </w:p>
  </w:footnote>
  <w:footnote w:id="778">
    <w:p w14:paraId="6C58B25A" w14:textId="77777777" w:rsidR="000656C2" w:rsidRPr="00A04F2A" w:rsidRDefault="000656C2" w:rsidP="001D3DB1">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lang w:eastAsia="es-ES"/>
        </w:rPr>
        <w:t>Corte Constitucional del Ecuador, sentencia No. 073-14-SEP-CC, caso No. 0846-11-EP, de 16 de abril de 2014</w:t>
      </w:r>
    </w:p>
  </w:footnote>
  <w:footnote w:id="779">
    <w:p w14:paraId="7FFCAF71" w14:textId="02BB0159" w:rsidR="000656C2" w:rsidRPr="00397E1C" w:rsidRDefault="000656C2" w:rsidP="001D3DB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100</w:t>
      </w:r>
      <w:r w:rsidRPr="00397E1C">
        <w:rPr>
          <w:lang w:val="es-ES"/>
        </w:rPr>
        <w:t>.</w:t>
      </w:r>
    </w:p>
  </w:footnote>
  <w:footnote w:id="780">
    <w:p w14:paraId="2449EC25" w14:textId="4FA908BC"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103</w:t>
      </w:r>
      <w:r w:rsidRPr="00397E1C">
        <w:rPr>
          <w:lang w:val="es-ES"/>
        </w:rPr>
        <w:t>.</w:t>
      </w:r>
    </w:p>
  </w:footnote>
  <w:footnote w:id="781">
    <w:p w14:paraId="07E7257E" w14:textId="77777777" w:rsidR="000656C2" w:rsidRPr="00A04F2A" w:rsidRDefault="000656C2" w:rsidP="00711182">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para el período de transición, Sentencia No. 227-012-SEP-CC, caso No. 1212-11-EP, citada por la Corte Constitucional del Ecuador en las sentencias No. 20-13-SEP-CC, caso No. 563-12-EP, sentencia No. 092-13-SEP-CC caso No. 0538-13-EP, sentencia No. 097-13-SEP-CC caso No. 1614-11-EP.</w:t>
      </w:r>
    </w:p>
  </w:footnote>
  <w:footnote w:id="782">
    <w:p w14:paraId="2240D63A" w14:textId="78D13AD7"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098</w:t>
      </w:r>
      <w:r w:rsidRPr="00397E1C">
        <w:rPr>
          <w:lang w:val="es-ES"/>
        </w:rPr>
        <w:t>.</w:t>
      </w:r>
    </w:p>
  </w:footnote>
  <w:footnote w:id="783">
    <w:p w14:paraId="4B9B0171" w14:textId="77777777" w:rsidR="000656C2" w:rsidRPr="00A04F2A" w:rsidRDefault="000656C2" w:rsidP="00711182">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para el período de transición, sentencia N. ro. 227-12-SEP-CC, caso N. ro. 1212-11-EP</w:t>
      </w:r>
    </w:p>
  </w:footnote>
  <w:footnote w:id="784">
    <w:p w14:paraId="2AF9E331" w14:textId="77777777"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107</w:t>
      </w:r>
      <w:r w:rsidRPr="00397E1C">
        <w:rPr>
          <w:lang w:val="es-ES"/>
        </w:rPr>
        <w:t>.</w:t>
      </w:r>
    </w:p>
  </w:footnote>
  <w:footnote w:id="785">
    <w:p w14:paraId="56CA50CC" w14:textId="59DD3B27"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t>307</w:t>
      </w:r>
      <w:r w:rsidRPr="005B7653">
        <w:t xml:space="preserve"> d</w:t>
      </w:r>
      <w:r>
        <w:t xml:space="preserve">e </w:t>
      </w:r>
      <w:r w:rsidRPr="005B7653">
        <w:t>0</w:t>
      </w:r>
      <w:r>
        <w:t>8</w:t>
      </w:r>
      <w:r w:rsidRPr="005B7653">
        <w:t>-ago-2014</w:t>
      </w:r>
      <w:r>
        <w:rPr>
          <w:lang w:val="es-ES"/>
        </w:rPr>
        <w:t>. Resolución CC No. 104</w:t>
      </w:r>
      <w:r w:rsidRPr="00397E1C">
        <w:rPr>
          <w:lang w:val="es-ES"/>
        </w:rPr>
        <w:t>.</w:t>
      </w:r>
    </w:p>
  </w:footnote>
  <w:footnote w:id="786">
    <w:p w14:paraId="5A897553" w14:textId="2AE54C26"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089</w:t>
      </w:r>
      <w:r w:rsidRPr="00397E1C">
        <w:rPr>
          <w:lang w:val="es-ES"/>
        </w:rPr>
        <w:t>.</w:t>
      </w:r>
    </w:p>
  </w:footnote>
  <w:footnote w:id="787">
    <w:p w14:paraId="08988475" w14:textId="77777777" w:rsidR="000656C2" w:rsidRPr="00397E1C" w:rsidRDefault="000656C2" w:rsidP="00E01CC5">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124</w:t>
      </w:r>
      <w:r w:rsidRPr="00397E1C">
        <w:rPr>
          <w:lang w:val="es-ES"/>
        </w:rPr>
        <w:t>.</w:t>
      </w:r>
    </w:p>
  </w:footnote>
  <w:footnote w:id="788">
    <w:p w14:paraId="58221B70" w14:textId="61761067" w:rsidR="000656C2" w:rsidRPr="00397E1C" w:rsidRDefault="000656C2" w:rsidP="00E01CC5">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125</w:t>
      </w:r>
      <w:r w:rsidRPr="00397E1C">
        <w:rPr>
          <w:lang w:val="es-ES"/>
        </w:rPr>
        <w:t>.</w:t>
      </w:r>
    </w:p>
  </w:footnote>
  <w:footnote w:id="789">
    <w:p w14:paraId="75C1423C" w14:textId="77777777" w:rsidR="000656C2" w:rsidRPr="00A04F2A" w:rsidRDefault="000656C2" w:rsidP="00711182">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073-14-SEP-CC, caso No. 0846-11-EP del 16 de abril de 2014.</w:t>
      </w:r>
    </w:p>
  </w:footnote>
  <w:footnote w:id="790">
    <w:p w14:paraId="59669EF2" w14:textId="6F951A03"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111</w:t>
      </w:r>
      <w:r w:rsidRPr="00397E1C">
        <w:rPr>
          <w:lang w:val="es-ES"/>
        </w:rPr>
        <w:t>.</w:t>
      </w:r>
    </w:p>
  </w:footnote>
  <w:footnote w:id="791">
    <w:p w14:paraId="63A56DBC" w14:textId="77777777" w:rsidR="000656C2" w:rsidRPr="00A04F2A" w:rsidRDefault="000656C2" w:rsidP="00711182">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para el período de transición, sentencia 227-12-SEP-CC, caso No.</w:t>
      </w:r>
    </w:p>
    <w:p w14:paraId="5C6FB863" w14:textId="77777777" w:rsidR="000656C2" w:rsidRPr="00A04F2A" w:rsidRDefault="000656C2" w:rsidP="00711182">
      <w:pPr>
        <w:pStyle w:val="Textonotapie"/>
        <w:rPr>
          <w:rFonts w:cs="Courier New"/>
        </w:rPr>
      </w:pPr>
      <w:r w:rsidRPr="00A04F2A">
        <w:rPr>
          <w:rFonts w:cs="Courier New"/>
          <w:lang w:eastAsia="es-ES"/>
        </w:rPr>
        <w:t>1212-11-EP</w:t>
      </w:r>
    </w:p>
  </w:footnote>
  <w:footnote w:id="792">
    <w:p w14:paraId="5904288C" w14:textId="047E3DED" w:rsidR="000656C2" w:rsidRPr="00397E1C" w:rsidRDefault="000656C2" w:rsidP="00711182">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118</w:t>
      </w:r>
      <w:r w:rsidRPr="00397E1C">
        <w:rPr>
          <w:lang w:val="es-ES"/>
        </w:rPr>
        <w:t>.</w:t>
      </w:r>
    </w:p>
  </w:footnote>
  <w:footnote w:id="793">
    <w:p w14:paraId="2497B813" w14:textId="77777777" w:rsidR="000656C2" w:rsidRPr="005E7EF4" w:rsidRDefault="000656C2" w:rsidP="00626D3F">
      <w:pPr>
        <w:pStyle w:val="Textonotapie"/>
        <w:jc w:val="both"/>
      </w:pPr>
      <w:r w:rsidRPr="005E7EF4">
        <w:rPr>
          <w:rStyle w:val="Refdenotaalpie"/>
        </w:rPr>
        <w:footnoteRef/>
      </w:r>
      <w:r>
        <w:t xml:space="preserve"> R.O.S. </w:t>
      </w:r>
      <w:r w:rsidRPr="00261974">
        <w:t>374 de 13-nov-2014</w:t>
      </w:r>
      <w:r>
        <w:t>. Resolución CC No. 180</w:t>
      </w:r>
      <w:r w:rsidRPr="005E7EF4">
        <w:t>.</w:t>
      </w:r>
    </w:p>
  </w:footnote>
  <w:footnote w:id="794">
    <w:p w14:paraId="631A83D9" w14:textId="77777777" w:rsidR="000656C2" w:rsidRPr="005E7EF4" w:rsidRDefault="000656C2" w:rsidP="008040C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190</w:t>
      </w:r>
      <w:r w:rsidRPr="005E7EF4">
        <w:t>.</w:t>
      </w:r>
    </w:p>
  </w:footnote>
  <w:footnote w:id="795">
    <w:p w14:paraId="71156D98" w14:textId="77777777" w:rsidR="000656C2" w:rsidRPr="005E7EF4" w:rsidRDefault="000656C2" w:rsidP="00DB551B">
      <w:pPr>
        <w:pStyle w:val="Textonotapie"/>
        <w:jc w:val="both"/>
      </w:pPr>
      <w:r w:rsidRPr="005E7EF4">
        <w:rPr>
          <w:rStyle w:val="Refdenotaalpie"/>
        </w:rPr>
        <w:footnoteRef/>
      </w:r>
      <w:r>
        <w:t xml:space="preserve"> R.O.S. </w:t>
      </w:r>
      <w:r w:rsidRPr="00261974">
        <w:t>374 de 13-nov-2014</w:t>
      </w:r>
      <w:r>
        <w:t>. Resolución CC No. 155</w:t>
      </w:r>
      <w:r w:rsidRPr="005E7EF4">
        <w:t>.</w:t>
      </w:r>
    </w:p>
  </w:footnote>
  <w:footnote w:id="796">
    <w:p w14:paraId="12B57594" w14:textId="57C81A15" w:rsidR="000656C2" w:rsidRPr="00397E1C" w:rsidRDefault="000656C2" w:rsidP="001D3DB1">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094</w:t>
      </w:r>
      <w:r w:rsidRPr="00397E1C">
        <w:rPr>
          <w:lang w:val="es-ES"/>
        </w:rPr>
        <w:t>.</w:t>
      </w:r>
    </w:p>
  </w:footnote>
  <w:footnote w:id="797">
    <w:p w14:paraId="4AD9C6B1" w14:textId="1A094761" w:rsidR="000656C2" w:rsidRPr="00397E1C" w:rsidRDefault="000656C2" w:rsidP="00AD2547">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798">
    <w:p w14:paraId="48DC666C" w14:textId="77777777" w:rsidR="000656C2" w:rsidRPr="00A04F2A" w:rsidRDefault="000656C2" w:rsidP="00E164BA">
      <w:pPr>
        <w:autoSpaceDE w:val="0"/>
        <w:autoSpaceDN w:val="0"/>
        <w:adjustRightInd w:val="0"/>
        <w:spacing w:after="0" w:line="240" w:lineRule="auto"/>
        <w:jc w:val="both"/>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Interamericana de Derechos Humanos, caso Melba Suárez Peralta vs. Ecuador, sentencia de excepciones preliminares, fondo, reparaciones y costas, emitida el 21 de mayo de 2013, párrafo 109.</w:t>
      </w:r>
    </w:p>
  </w:footnote>
  <w:footnote w:id="799">
    <w:p w14:paraId="297CB898" w14:textId="2AA06031" w:rsidR="000656C2" w:rsidRPr="00397E1C" w:rsidRDefault="000656C2" w:rsidP="00E164B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090</w:t>
      </w:r>
      <w:r w:rsidRPr="00397E1C">
        <w:rPr>
          <w:lang w:val="es-ES"/>
        </w:rPr>
        <w:t>.</w:t>
      </w:r>
    </w:p>
  </w:footnote>
  <w:footnote w:id="800">
    <w:p w14:paraId="546DA622" w14:textId="77777777" w:rsidR="000656C2" w:rsidRPr="00397E1C" w:rsidRDefault="000656C2" w:rsidP="00E164BA">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130</w:t>
      </w:r>
      <w:r w:rsidRPr="00397E1C">
        <w:rPr>
          <w:lang w:val="es-ES"/>
        </w:rPr>
        <w:t>.</w:t>
      </w:r>
    </w:p>
  </w:footnote>
  <w:footnote w:id="801">
    <w:p w14:paraId="22A4ED8E" w14:textId="671B2DD8" w:rsidR="000656C2" w:rsidRPr="00621658" w:rsidRDefault="000656C2">
      <w:pPr>
        <w:pStyle w:val="Textonotapie"/>
        <w:rPr>
          <w:lang w:val="es-ES"/>
        </w:rPr>
      </w:pPr>
      <w:r>
        <w:rPr>
          <w:rStyle w:val="Refdenotaalpie"/>
        </w:rPr>
        <w:footnoteRef/>
      </w:r>
      <w:r>
        <w:t xml:space="preserve"> </w:t>
      </w:r>
      <w:r w:rsidRPr="00621658">
        <w:rPr>
          <w:lang w:val="es-ES"/>
        </w:rPr>
        <w:t>Corte Constitucional del Ecuador, sentencia No. 092</w:t>
      </w:r>
      <w:r>
        <w:rPr>
          <w:lang w:val="es-ES"/>
        </w:rPr>
        <w:t>-13-SEP-CC, caso No. 0538-11-EP.</w:t>
      </w:r>
    </w:p>
  </w:footnote>
  <w:footnote w:id="802">
    <w:p w14:paraId="12BB1BC2" w14:textId="77777777" w:rsidR="000656C2" w:rsidRPr="005E7EF4" w:rsidRDefault="000656C2" w:rsidP="00621658">
      <w:pPr>
        <w:pStyle w:val="Textonotapie"/>
        <w:jc w:val="both"/>
      </w:pPr>
      <w:r w:rsidRPr="005E7EF4">
        <w:rPr>
          <w:rStyle w:val="Refdenotaalpie"/>
        </w:rPr>
        <w:footnoteRef/>
      </w:r>
      <w:r>
        <w:t xml:space="preserve"> R.O.S. </w:t>
      </w:r>
      <w:r w:rsidRPr="00261974">
        <w:t>374 de 13-nov-2014</w:t>
      </w:r>
      <w:r>
        <w:t>. Resolución CC No. 158</w:t>
      </w:r>
      <w:r w:rsidRPr="005E7EF4">
        <w:t>.</w:t>
      </w:r>
    </w:p>
  </w:footnote>
  <w:footnote w:id="803">
    <w:p w14:paraId="44FF6674" w14:textId="77777777" w:rsidR="000656C2" w:rsidRPr="005E7EF4" w:rsidRDefault="000656C2" w:rsidP="00A16369">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183</w:t>
      </w:r>
      <w:r w:rsidRPr="005E7EF4">
        <w:t>.</w:t>
      </w:r>
    </w:p>
  </w:footnote>
  <w:footnote w:id="804">
    <w:p w14:paraId="413F2741" w14:textId="77777777" w:rsidR="000656C2" w:rsidRPr="005E7EF4" w:rsidRDefault="000656C2" w:rsidP="003E1D70">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166</w:t>
      </w:r>
      <w:r w:rsidRPr="005E7EF4">
        <w:t>.</w:t>
      </w:r>
    </w:p>
  </w:footnote>
  <w:footnote w:id="805">
    <w:p w14:paraId="7C6F81E6" w14:textId="77777777" w:rsidR="000656C2" w:rsidRPr="00397E1C" w:rsidRDefault="000656C2" w:rsidP="00962918">
      <w:pPr>
        <w:pStyle w:val="Textonotapie"/>
        <w:jc w:val="both"/>
        <w:rPr>
          <w:lang w:val="es-ES"/>
        </w:rPr>
      </w:pPr>
      <w:r w:rsidRPr="00397E1C">
        <w:rPr>
          <w:vertAlign w:val="superscript"/>
          <w:lang w:val="es-ES"/>
        </w:rPr>
        <w:footnoteRef/>
      </w:r>
      <w:r w:rsidRPr="00397E1C">
        <w:rPr>
          <w:lang w:val="es-ES"/>
        </w:rPr>
        <w:t xml:space="preserve"> R.O.S. </w:t>
      </w:r>
      <w:r w:rsidRPr="00456D16">
        <w:t>203 de 14-mar</w:t>
      </w:r>
      <w:r w:rsidRPr="00397E1C">
        <w:rPr>
          <w:lang w:val="es-ES"/>
        </w:rPr>
        <w:t xml:space="preserve">-2014. </w:t>
      </w:r>
      <w:r>
        <w:rPr>
          <w:lang w:val="es-ES"/>
        </w:rPr>
        <w:t>Resolución CC No. 025</w:t>
      </w:r>
      <w:r w:rsidRPr="00397E1C">
        <w:rPr>
          <w:lang w:val="es-ES"/>
        </w:rPr>
        <w:t>.</w:t>
      </w:r>
    </w:p>
  </w:footnote>
  <w:footnote w:id="806">
    <w:p w14:paraId="46642F2B" w14:textId="77777777" w:rsidR="000656C2" w:rsidRPr="005E7EF4" w:rsidRDefault="000656C2" w:rsidP="00266E6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807">
    <w:p w14:paraId="01C002F8" w14:textId="72AF722B" w:rsidR="000656C2" w:rsidRPr="0003728A" w:rsidRDefault="000656C2" w:rsidP="001E20EF">
      <w:pPr>
        <w:pStyle w:val="Textonotapie"/>
        <w:jc w:val="both"/>
      </w:pPr>
      <w:r>
        <w:rPr>
          <w:rStyle w:val="Refdenotaalpie"/>
        </w:rPr>
        <w:footnoteRef/>
      </w:r>
      <w:r>
        <w:t xml:space="preserve"> </w:t>
      </w:r>
      <w:r w:rsidRPr="001E20EF">
        <w:rPr>
          <w:lang w:val="es-ES"/>
        </w:rPr>
        <w:t>La sentencia No. 092-13-SEP-CC, fue dictada dentro del caso No. 0538-11-EP y publicada en el Registro Oficial Segundo Suplemento No. 130, del 25 de noviembre de 2013. La sentencia No. 017-14-SEP-CC, fue dictada dentro del caso No. 0401-13-EP y publicada en el Registro Oficial Suplemento No. 184, del 14 de Febrero de 2014.</w:t>
      </w:r>
    </w:p>
  </w:footnote>
  <w:footnote w:id="808">
    <w:p w14:paraId="2BF99F7C" w14:textId="0D7D7A9F" w:rsidR="000656C2" w:rsidRPr="005E7EF4" w:rsidRDefault="000656C2" w:rsidP="001E20EF">
      <w:pPr>
        <w:pStyle w:val="Textonotapie"/>
        <w:jc w:val="both"/>
      </w:pPr>
      <w:r w:rsidRPr="005E7EF4">
        <w:rPr>
          <w:rStyle w:val="Refdenotaalpie"/>
        </w:rPr>
        <w:footnoteRef/>
      </w:r>
      <w:r>
        <w:t xml:space="preserve"> R.O.S. </w:t>
      </w:r>
      <w:r w:rsidRPr="00261974">
        <w:t>374 de 13-nov-2014</w:t>
      </w:r>
      <w:r>
        <w:t>. Resolución CC No. 160</w:t>
      </w:r>
      <w:r w:rsidRPr="005E7EF4">
        <w:t>.</w:t>
      </w:r>
    </w:p>
  </w:footnote>
  <w:footnote w:id="809">
    <w:p w14:paraId="5CCF2451" w14:textId="77777777" w:rsidR="000656C2" w:rsidRPr="005E7EF4" w:rsidRDefault="000656C2" w:rsidP="00E3011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810">
    <w:p w14:paraId="1546292A" w14:textId="18860AF1" w:rsidR="000656C2" w:rsidRPr="00E33BED" w:rsidRDefault="000656C2" w:rsidP="00E33BED">
      <w:pPr>
        <w:pStyle w:val="Textonotapie"/>
        <w:jc w:val="both"/>
        <w:rPr>
          <w:lang w:val="es-ES"/>
        </w:rPr>
      </w:pPr>
      <w:r>
        <w:rPr>
          <w:rStyle w:val="Refdenotaalpie"/>
        </w:rPr>
        <w:footnoteRef/>
      </w:r>
      <w:r>
        <w:t xml:space="preserve"> </w:t>
      </w:r>
      <w:r w:rsidRPr="00E33BED">
        <w:rPr>
          <w:lang w:val="es-ES"/>
        </w:rPr>
        <w:t xml:space="preserve">Corte Constitucional del Ecuador. Sentencia No. 020-13-SEP-CC. Caso No. 0563-12-EP del 30 de mayo de 2013. </w:t>
      </w:r>
    </w:p>
  </w:footnote>
  <w:footnote w:id="811">
    <w:p w14:paraId="300AA051" w14:textId="77777777" w:rsidR="000656C2" w:rsidRPr="005E7EF4" w:rsidRDefault="000656C2" w:rsidP="00E33BE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812">
    <w:p w14:paraId="530EDD2E" w14:textId="7A373D80" w:rsidR="000656C2" w:rsidRPr="002A2C88" w:rsidRDefault="000656C2" w:rsidP="002A2C88">
      <w:pPr>
        <w:pStyle w:val="Textonotapie"/>
        <w:jc w:val="both"/>
        <w:rPr>
          <w:lang w:val="es-ES"/>
        </w:rPr>
      </w:pPr>
      <w:r>
        <w:rPr>
          <w:rStyle w:val="Refdenotaalpie"/>
        </w:rPr>
        <w:footnoteRef/>
      </w:r>
      <w:r>
        <w:t xml:space="preserve"> </w:t>
      </w:r>
      <w:r w:rsidRPr="002A2C88">
        <w:rPr>
          <w:lang w:val="es-ES"/>
        </w:rPr>
        <w:t xml:space="preserve">Corte Constitucional del Ecuador, sentencia No. 227-12-SEP-CC, caso No. 1212-11-EP. </w:t>
      </w:r>
    </w:p>
  </w:footnote>
  <w:footnote w:id="813">
    <w:p w14:paraId="0F93F295" w14:textId="77777777" w:rsidR="000656C2" w:rsidRPr="005E7EF4" w:rsidRDefault="000656C2" w:rsidP="002A2C88">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201</w:t>
      </w:r>
      <w:r w:rsidRPr="005E7EF4">
        <w:t>.</w:t>
      </w:r>
    </w:p>
  </w:footnote>
  <w:footnote w:id="814">
    <w:p w14:paraId="41E38081" w14:textId="47FFDF54" w:rsidR="000656C2" w:rsidRPr="009D6788" w:rsidRDefault="000656C2" w:rsidP="009D6788">
      <w:pPr>
        <w:pStyle w:val="Textonotapie"/>
        <w:jc w:val="both"/>
        <w:rPr>
          <w:lang w:val="es-ES"/>
        </w:rPr>
      </w:pPr>
      <w:r>
        <w:rPr>
          <w:rStyle w:val="Refdenotaalpie"/>
        </w:rPr>
        <w:footnoteRef/>
      </w:r>
      <w:r>
        <w:t xml:space="preserve"> </w:t>
      </w:r>
      <w:r w:rsidRPr="009D6788">
        <w:rPr>
          <w:lang w:val="es-ES"/>
        </w:rPr>
        <w:t xml:space="preserve">Corte Constitucional del Ecuador, sentencia No. 227-12-SEP-CC. </w:t>
      </w:r>
    </w:p>
  </w:footnote>
  <w:footnote w:id="815">
    <w:p w14:paraId="49A496B9" w14:textId="77777777" w:rsidR="000656C2" w:rsidRPr="005E7EF4" w:rsidRDefault="000656C2" w:rsidP="006B6EE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816">
    <w:p w14:paraId="3E4AF9D5" w14:textId="263F8929" w:rsidR="000656C2" w:rsidRPr="00F464B7" w:rsidRDefault="000656C2" w:rsidP="00F464B7">
      <w:pPr>
        <w:pStyle w:val="Textonotapie"/>
        <w:jc w:val="both"/>
        <w:rPr>
          <w:lang w:val="es-ES"/>
        </w:rPr>
      </w:pPr>
      <w:r>
        <w:rPr>
          <w:rStyle w:val="Refdenotaalpie"/>
        </w:rPr>
        <w:footnoteRef/>
      </w:r>
      <w:r>
        <w:t xml:space="preserve"> </w:t>
      </w:r>
      <w:r w:rsidRPr="00F464B7">
        <w:rPr>
          <w:lang w:val="es-ES"/>
        </w:rPr>
        <w:t xml:space="preserve">Corte Constitucional para el período de transición, Sentencia No. 227-12-SEP-CC, caso No. 1212-11-EP. </w:t>
      </w:r>
    </w:p>
  </w:footnote>
  <w:footnote w:id="817">
    <w:p w14:paraId="0241950A" w14:textId="77777777" w:rsidR="000656C2" w:rsidRPr="005E7EF4" w:rsidRDefault="000656C2" w:rsidP="00F464B7">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818">
    <w:p w14:paraId="635B5892" w14:textId="77777777" w:rsidR="000656C2" w:rsidRPr="005E7EF4" w:rsidRDefault="000656C2" w:rsidP="006B6EE1">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819">
    <w:p w14:paraId="4AE2C034" w14:textId="16995ADF" w:rsidR="000656C2" w:rsidRPr="00FB2890" w:rsidRDefault="000656C2" w:rsidP="00FB2890">
      <w:pPr>
        <w:pStyle w:val="Textonotapie"/>
        <w:jc w:val="both"/>
        <w:rPr>
          <w:lang w:val="es-ES"/>
        </w:rPr>
      </w:pPr>
      <w:r>
        <w:rPr>
          <w:rStyle w:val="Refdenotaalpie"/>
        </w:rPr>
        <w:footnoteRef/>
      </w:r>
      <w:r>
        <w:t xml:space="preserve"> </w:t>
      </w:r>
      <w:r w:rsidRPr="00FB2890">
        <w:rPr>
          <w:lang w:val="es-ES"/>
        </w:rPr>
        <w:t xml:space="preserve">Corte Constitucional del Ecuador, sentencia No. 018-14-SEP, caso No. 1097-14-EP. </w:t>
      </w:r>
    </w:p>
  </w:footnote>
  <w:footnote w:id="820">
    <w:p w14:paraId="2A97B304" w14:textId="77777777" w:rsidR="000656C2" w:rsidRPr="005E7EF4" w:rsidRDefault="000656C2" w:rsidP="00FB2890">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199</w:t>
      </w:r>
      <w:r w:rsidRPr="005E7EF4">
        <w:t>.</w:t>
      </w:r>
    </w:p>
  </w:footnote>
  <w:footnote w:id="821">
    <w:p w14:paraId="37465290" w14:textId="7D7AB6D5" w:rsidR="000656C2" w:rsidRPr="0003728A" w:rsidRDefault="000656C2" w:rsidP="003E1D70">
      <w:pPr>
        <w:pStyle w:val="Textonotapie"/>
        <w:jc w:val="both"/>
      </w:pPr>
      <w:r>
        <w:rPr>
          <w:rStyle w:val="Refdenotaalpie"/>
        </w:rPr>
        <w:footnoteRef/>
      </w:r>
      <w:r>
        <w:t xml:space="preserve"> </w:t>
      </w:r>
      <w:r w:rsidRPr="003E1D70">
        <w:rPr>
          <w:rFonts w:cs="Courier New"/>
          <w:szCs w:val="24"/>
          <w:lang w:val="es-ES"/>
        </w:rPr>
        <w:t>Corte Constitucional del Ecuador, sentencia No.. 092-13-SEP-CC, caso No.. 0538-11-EP, segundo suplemento del Registro Oficial No.. 130 del 25 de noviembre de 2013.</w:t>
      </w:r>
    </w:p>
  </w:footnote>
  <w:footnote w:id="822">
    <w:p w14:paraId="35142D56" w14:textId="7BE2751B" w:rsidR="000656C2" w:rsidRPr="003E1D70" w:rsidRDefault="000656C2" w:rsidP="003E1D70">
      <w:pPr>
        <w:pStyle w:val="Textonotapie"/>
        <w:jc w:val="both"/>
        <w:rPr>
          <w:lang w:val="es-ES"/>
        </w:rPr>
      </w:pPr>
      <w:r>
        <w:rPr>
          <w:rStyle w:val="Refdenotaalpie"/>
        </w:rPr>
        <w:footnoteRef/>
      </w:r>
      <w:r>
        <w:t xml:space="preserve"> </w:t>
      </w:r>
      <w:r w:rsidRPr="003E1D70">
        <w:rPr>
          <w:lang w:val="es-ES"/>
        </w:rPr>
        <w:t>Corte Constitucional del Ecuador, para el período de transición, sentencia No. 227-12-SEP-CC, caso No. 1212-11-EP. </w:t>
      </w:r>
    </w:p>
  </w:footnote>
  <w:footnote w:id="823">
    <w:p w14:paraId="4CDD0621" w14:textId="77777777" w:rsidR="000656C2" w:rsidRPr="005E7EF4" w:rsidRDefault="000656C2" w:rsidP="003E1D70">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166</w:t>
      </w:r>
      <w:r w:rsidRPr="005E7EF4">
        <w:t>.</w:t>
      </w:r>
    </w:p>
  </w:footnote>
  <w:footnote w:id="824">
    <w:p w14:paraId="1E1E09D0" w14:textId="64539254" w:rsidR="000656C2" w:rsidRPr="004544ED" w:rsidRDefault="000656C2" w:rsidP="004544ED">
      <w:pPr>
        <w:pStyle w:val="Textonotapie"/>
        <w:jc w:val="both"/>
        <w:rPr>
          <w:lang w:val="es-ES"/>
        </w:rPr>
      </w:pPr>
      <w:r>
        <w:rPr>
          <w:rStyle w:val="Refdenotaalpie"/>
        </w:rPr>
        <w:footnoteRef/>
      </w:r>
      <w:r>
        <w:t xml:space="preserve"> </w:t>
      </w:r>
      <w:r w:rsidRPr="004544ED">
        <w:rPr>
          <w:lang w:val="es-ES"/>
        </w:rPr>
        <w:t xml:space="preserve">Corte Constitucional para el período de transición, Sentencia No. 69-10-SEP-CC, caso No. 0005-10-EP. </w:t>
      </w:r>
    </w:p>
  </w:footnote>
  <w:footnote w:id="825">
    <w:p w14:paraId="071CD107" w14:textId="77777777" w:rsidR="000656C2" w:rsidRPr="005E7EF4" w:rsidRDefault="000656C2" w:rsidP="004544ED">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826">
    <w:p w14:paraId="68E4D7BF" w14:textId="77777777" w:rsidR="000656C2" w:rsidRPr="00397E1C" w:rsidRDefault="000656C2" w:rsidP="00297256">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129</w:t>
      </w:r>
      <w:r w:rsidRPr="00397E1C">
        <w:rPr>
          <w:lang w:val="es-ES"/>
        </w:rPr>
        <w:t>.</w:t>
      </w:r>
    </w:p>
  </w:footnote>
  <w:footnote w:id="827">
    <w:p w14:paraId="56F60D4A" w14:textId="4C122C87" w:rsidR="000656C2" w:rsidRPr="005E7EF4" w:rsidRDefault="000656C2" w:rsidP="00CF7E6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828">
    <w:p w14:paraId="1FA84116" w14:textId="2B64DC42" w:rsidR="000656C2" w:rsidRPr="00397E1C" w:rsidRDefault="000656C2" w:rsidP="00A9628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829">
    <w:p w14:paraId="44D7E38F" w14:textId="5B830E92" w:rsidR="000656C2" w:rsidRPr="00397E1C" w:rsidRDefault="000656C2" w:rsidP="00A9628D">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830">
    <w:p w14:paraId="4FD08C13" w14:textId="77777777" w:rsidR="000656C2" w:rsidRPr="00A04F2A" w:rsidRDefault="000656C2" w:rsidP="00F033DF">
      <w:pPr>
        <w:autoSpaceDE w:val="0"/>
        <w:autoSpaceDN w:val="0"/>
        <w:adjustRightInd w:val="0"/>
        <w:spacing w:after="0" w:line="240" w:lineRule="auto"/>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para el período de transición, sentencia No. 240-12-SEP-CC, caso No. 0165-09-EP del 5 de julio de 2012, Registro Oficial suplemento 797 del 26 de Septiembre de 2012.</w:t>
      </w:r>
    </w:p>
  </w:footnote>
  <w:footnote w:id="831">
    <w:p w14:paraId="0E9A8335" w14:textId="77777777" w:rsidR="000656C2" w:rsidRPr="00A04F2A" w:rsidRDefault="000656C2" w:rsidP="00F033DF">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 xml:space="preserve">Id. </w:t>
      </w:r>
    </w:p>
  </w:footnote>
  <w:footnote w:id="832">
    <w:p w14:paraId="58A8349C" w14:textId="77777777" w:rsidR="000656C2" w:rsidRPr="00A04F2A" w:rsidRDefault="000656C2" w:rsidP="00F033DF">
      <w:pPr>
        <w:autoSpaceDE w:val="0"/>
        <w:autoSpaceDN w:val="0"/>
        <w:adjustRightInd w:val="0"/>
        <w:spacing w:after="0" w:line="240" w:lineRule="auto"/>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para el período de transición, sentencia No. 012-09-SEP-CC, Caso No. 0048-08-EP, Suplemento del Registro Oficial No. 9 del 21 de agosto de 2009</w:t>
      </w:r>
    </w:p>
  </w:footnote>
  <w:footnote w:id="833">
    <w:p w14:paraId="2FFA23D4" w14:textId="77777777" w:rsidR="000656C2" w:rsidRPr="00397E1C" w:rsidRDefault="000656C2" w:rsidP="00F033D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834">
    <w:p w14:paraId="31ED5A1F" w14:textId="45E9E0F9" w:rsidR="000656C2" w:rsidRPr="002B3605" w:rsidRDefault="000656C2">
      <w:pPr>
        <w:pStyle w:val="Textonotapie"/>
        <w:rPr>
          <w:lang w:val="es-ES"/>
        </w:rPr>
      </w:pPr>
      <w:r>
        <w:rPr>
          <w:rStyle w:val="Refdenotaalpie"/>
        </w:rPr>
        <w:footnoteRef/>
      </w:r>
      <w:r>
        <w:t xml:space="preserve"> </w:t>
      </w:r>
      <w:r w:rsidRPr="002B3605">
        <w:rPr>
          <w:lang w:val="es-ES"/>
        </w:rPr>
        <w:t xml:space="preserve">3 Corte Constitucional del Ecuador, sentencia No. 012-13-SEP-CC, dentro del caso No. 0253-11-EP. </w:t>
      </w:r>
    </w:p>
  </w:footnote>
  <w:footnote w:id="835">
    <w:p w14:paraId="1F489716" w14:textId="67035161" w:rsidR="000656C2" w:rsidRPr="002B3605" w:rsidRDefault="000656C2" w:rsidP="002B3605">
      <w:pPr>
        <w:pStyle w:val="Textonotapie"/>
        <w:jc w:val="both"/>
        <w:rPr>
          <w:lang w:val="es-ES"/>
        </w:rPr>
      </w:pPr>
      <w:r>
        <w:rPr>
          <w:rStyle w:val="Refdenotaalpie"/>
        </w:rPr>
        <w:footnoteRef/>
      </w:r>
      <w:r>
        <w:t xml:space="preserve"> </w:t>
      </w:r>
      <w:r w:rsidRPr="002B3605">
        <w:rPr>
          <w:lang w:val="es-ES"/>
        </w:rPr>
        <w:t>Corte Constitucional del Ecuador, para el período de transición, sentencia No. 024-10</w:t>
      </w:r>
      <w:r>
        <w:rPr>
          <w:lang w:val="es-ES"/>
        </w:rPr>
        <w:t>-SEP-CC, caso No. 0182-09-EP.</w:t>
      </w:r>
    </w:p>
  </w:footnote>
  <w:footnote w:id="836">
    <w:p w14:paraId="08110CF3" w14:textId="4A5E26F1" w:rsidR="000656C2" w:rsidRPr="002B3605" w:rsidRDefault="000656C2" w:rsidP="002B3605">
      <w:pPr>
        <w:pStyle w:val="Textonotapie"/>
        <w:jc w:val="both"/>
        <w:rPr>
          <w:lang w:val="es-ES"/>
        </w:rPr>
      </w:pPr>
      <w:r>
        <w:rPr>
          <w:rStyle w:val="Refdenotaalpie"/>
        </w:rPr>
        <w:footnoteRef/>
      </w:r>
      <w:r>
        <w:t xml:space="preserve"> </w:t>
      </w:r>
      <w:r w:rsidRPr="002B3605">
        <w:rPr>
          <w:lang w:val="es-ES"/>
        </w:rPr>
        <w:t xml:space="preserve">Corte Constitucional del Ecuador, para el período de transición, sentencia No. 240-12-SEP-CC, caso No. 0165-09-EP. </w:t>
      </w:r>
    </w:p>
  </w:footnote>
  <w:footnote w:id="837">
    <w:p w14:paraId="140070D0" w14:textId="77777777" w:rsidR="000656C2" w:rsidRPr="005E7EF4" w:rsidRDefault="000656C2" w:rsidP="002B3605">
      <w:pPr>
        <w:pStyle w:val="Textonotapie"/>
        <w:jc w:val="both"/>
      </w:pPr>
      <w:r w:rsidRPr="005E7EF4">
        <w:rPr>
          <w:rStyle w:val="Refdenotaalpie"/>
        </w:rPr>
        <w:footnoteRef/>
      </w:r>
      <w:r>
        <w:t xml:space="preserve"> R.O.S. </w:t>
      </w:r>
      <w:r w:rsidRPr="00261974">
        <w:t>374 de 13-nov-2014</w:t>
      </w:r>
      <w:r>
        <w:t>. Resolución CC No. 161</w:t>
      </w:r>
      <w:r w:rsidRPr="005E7EF4">
        <w:t>.</w:t>
      </w:r>
    </w:p>
  </w:footnote>
  <w:footnote w:id="838">
    <w:p w14:paraId="450F5891" w14:textId="5B710D03" w:rsidR="000656C2" w:rsidRPr="002B3605" w:rsidRDefault="000656C2" w:rsidP="002B3605">
      <w:pPr>
        <w:pStyle w:val="Textonotapie"/>
        <w:jc w:val="both"/>
        <w:rPr>
          <w:lang w:val="es-ES"/>
        </w:rPr>
      </w:pPr>
      <w:r>
        <w:rPr>
          <w:rStyle w:val="Refdenotaalpie"/>
        </w:rPr>
        <w:footnoteRef/>
      </w:r>
      <w:r>
        <w:t xml:space="preserve"> </w:t>
      </w:r>
      <w:r w:rsidRPr="002B3605">
        <w:rPr>
          <w:lang w:val="es-ES"/>
        </w:rPr>
        <w:t xml:space="preserve">Corte Constitucional del Ecuador, sentencia No. 117-14-SEP-CC, caso No. 1010-11-EP. 7 Cfr. expediente de conflicto colectivo de trabajo pp. 56-58. </w:t>
      </w:r>
    </w:p>
  </w:footnote>
  <w:footnote w:id="839">
    <w:p w14:paraId="3C78DF11" w14:textId="77777777" w:rsidR="000656C2" w:rsidRPr="005E7EF4" w:rsidRDefault="000656C2" w:rsidP="00631A42">
      <w:pPr>
        <w:pStyle w:val="Textonotapie"/>
        <w:jc w:val="both"/>
      </w:pPr>
      <w:r w:rsidRPr="005E7EF4">
        <w:rPr>
          <w:rStyle w:val="Refdenotaalpie"/>
        </w:rPr>
        <w:footnoteRef/>
      </w:r>
      <w:r>
        <w:t xml:space="preserve"> R.O.S. </w:t>
      </w:r>
      <w:r w:rsidRPr="00261974">
        <w:t>374 de 13-nov-2014</w:t>
      </w:r>
      <w:r>
        <w:t>. Resolución CC No. 161</w:t>
      </w:r>
      <w:r w:rsidRPr="005E7EF4">
        <w:t>.</w:t>
      </w:r>
    </w:p>
  </w:footnote>
  <w:footnote w:id="840">
    <w:p w14:paraId="0748E09C" w14:textId="77777777" w:rsidR="000656C2" w:rsidRPr="005E7EF4" w:rsidRDefault="000656C2" w:rsidP="00631A42">
      <w:pPr>
        <w:pStyle w:val="Textonotapie"/>
        <w:jc w:val="both"/>
      </w:pPr>
      <w:r w:rsidRPr="005E7EF4">
        <w:rPr>
          <w:rStyle w:val="Refdenotaalpie"/>
        </w:rPr>
        <w:footnoteRef/>
      </w:r>
      <w:r>
        <w:t xml:space="preserve"> R.O.S. </w:t>
      </w:r>
      <w:r w:rsidRPr="00261974">
        <w:t>374 de 13-nov-2014</w:t>
      </w:r>
      <w:r>
        <w:t>. Resolución CC No. 161</w:t>
      </w:r>
      <w:r w:rsidRPr="005E7EF4">
        <w:t>.</w:t>
      </w:r>
    </w:p>
  </w:footnote>
  <w:footnote w:id="841">
    <w:p w14:paraId="06B1AAFB" w14:textId="77777777" w:rsidR="000656C2" w:rsidRPr="005E7EF4" w:rsidRDefault="000656C2" w:rsidP="006945A0">
      <w:pPr>
        <w:pStyle w:val="Textonotapie"/>
        <w:jc w:val="both"/>
      </w:pPr>
      <w:r w:rsidRPr="005E7EF4">
        <w:rPr>
          <w:rStyle w:val="Refdenotaalpie"/>
        </w:rPr>
        <w:footnoteRef/>
      </w:r>
      <w:r>
        <w:t xml:space="preserve"> R.O.S. </w:t>
      </w:r>
      <w:r w:rsidRPr="00261974">
        <w:t>374 de 13-nov-2014</w:t>
      </w:r>
      <w:r>
        <w:t>. Resolución CC No. 151</w:t>
      </w:r>
      <w:r w:rsidRPr="005E7EF4">
        <w:t>.</w:t>
      </w:r>
    </w:p>
  </w:footnote>
  <w:footnote w:id="842">
    <w:p w14:paraId="74E6061A" w14:textId="77777777" w:rsidR="000656C2" w:rsidRPr="005E7EF4" w:rsidRDefault="000656C2" w:rsidP="00DB551B">
      <w:pPr>
        <w:pStyle w:val="Textonotapie"/>
        <w:jc w:val="both"/>
      </w:pPr>
      <w:r w:rsidRPr="005E7EF4">
        <w:rPr>
          <w:rStyle w:val="Refdenotaalpie"/>
        </w:rPr>
        <w:footnoteRef/>
      </w:r>
      <w:r>
        <w:t xml:space="preserve"> R.O.S. </w:t>
      </w:r>
      <w:r w:rsidRPr="00261974">
        <w:t>374 de 13-nov-2014</w:t>
      </w:r>
      <w:r>
        <w:t>. Resolución CC No. 155</w:t>
      </w:r>
      <w:r w:rsidRPr="005E7EF4">
        <w:t>.</w:t>
      </w:r>
    </w:p>
  </w:footnote>
  <w:footnote w:id="843">
    <w:p w14:paraId="6256F423" w14:textId="77777777" w:rsidR="000656C2" w:rsidRPr="005E7EF4" w:rsidRDefault="000656C2" w:rsidP="009E58BF">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844">
    <w:p w14:paraId="1FF95117" w14:textId="77777777" w:rsidR="000656C2" w:rsidRPr="00A04F2A" w:rsidRDefault="000656C2" w:rsidP="00F25F59">
      <w:pPr>
        <w:pStyle w:val="Textonotapie"/>
        <w:rPr>
          <w:rFonts w:cs="Courier New"/>
        </w:rPr>
      </w:pPr>
      <w:r w:rsidRPr="00A04F2A">
        <w:rPr>
          <w:rStyle w:val="Refdenotaalpie"/>
          <w:rFonts w:cs="Courier New"/>
        </w:rPr>
        <w:footnoteRef/>
      </w:r>
      <w:r w:rsidRPr="00A04F2A">
        <w:rPr>
          <w:rFonts w:cs="Courier New"/>
        </w:rPr>
        <w:t xml:space="preserve"> Corte Constitucional del Ecuador, Sentencia No. 031-14-SEP-CC, caso No. 0868-10-EP. </w:t>
      </w:r>
    </w:p>
  </w:footnote>
  <w:footnote w:id="845">
    <w:p w14:paraId="107A051C" w14:textId="5CA27DA9" w:rsidR="000656C2" w:rsidRPr="00397E1C" w:rsidRDefault="000656C2" w:rsidP="00F25F59">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846">
    <w:p w14:paraId="46C6FF3A" w14:textId="24722B96" w:rsidR="000656C2" w:rsidRPr="003B4B51" w:rsidRDefault="000656C2">
      <w:pPr>
        <w:pStyle w:val="Textonotapie"/>
        <w:rPr>
          <w:lang w:val="es-ES"/>
        </w:rPr>
      </w:pPr>
      <w:r>
        <w:rPr>
          <w:rStyle w:val="Refdenotaalpie"/>
        </w:rPr>
        <w:footnoteRef/>
      </w:r>
      <w:r>
        <w:t xml:space="preserve"> </w:t>
      </w:r>
      <w:r w:rsidRPr="003B4B51">
        <w:rPr>
          <w:lang w:val="es-ES"/>
        </w:rPr>
        <w:t xml:space="preserve">Al respecto se puede consultar: Couture. Eduardo. Fundamentos del Derecho Procesal Civil. Editorial B de F. Buenos Aires, 2002; o, Pallares Eduardo. Diccionario de Derecho Procesal Civil. Editorial Porrúa. México, 2005. </w:t>
      </w:r>
    </w:p>
  </w:footnote>
  <w:footnote w:id="847">
    <w:p w14:paraId="790A90D5" w14:textId="302EC80C" w:rsidR="000656C2" w:rsidRPr="003B4B51" w:rsidRDefault="000656C2">
      <w:pPr>
        <w:pStyle w:val="Textonotapie"/>
        <w:rPr>
          <w:lang w:val="es-ES"/>
        </w:rPr>
      </w:pPr>
      <w:r>
        <w:rPr>
          <w:rStyle w:val="Refdenotaalpie"/>
        </w:rPr>
        <w:footnoteRef/>
      </w:r>
      <w:r>
        <w:t xml:space="preserve"> </w:t>
      </w:r>
      <w:r w:rsidRPr="003B4B51">
        <w:rPr>
          <w:lang w:val="es-ES"/>
        </w:rPr>
        <w:t xml:space="preserve">Corte Constitucional del Ecuador, sentencia No. 031-14-SEP-CC, caso No. 0868-10-EP. </w:t>
      </w:r>
    </w:p>
  </w:footnote>
  <w:footnote w:id="848">
    <w:p w14:paraId="288E2059" w14:textId="77777777" w:rsidR="000656C2" w:rsidRPr="005E7EF4" w:rsidRDefault="000656C2" w:rsidP="003B4B51">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849">
    <w:p w14:paraId="4429E818" w14:textId="7D41841C" w:rsidR="000656C2" w:rsidRPr="009B7B0F" w:rsidRDefault="000656C2" w:rsidP="009B7B0F">
      <w:pPr>
        <w:pStyle w:val="Textonotapie"/>
        <w:jc w:val="both"/>
        <w:rPr>
          <w:lang w:val="es-ES"/>
        </w:rPr>
      </w:pPr>
      <w:r>
        <w:rPr>
          <w:rStyle w:val="Refdenotaalpie"/>
        </w:rPr>
        <w:footnoteRef/>
      </w:r>
      <w:r>
        <w:t xml:space="preserve"> </w:t>
      </w:r>
      <w:r w:rsidRPr="009B7B0F">
        <w:rPr>
          <w:lang w:val="es-ES"/>
        </w:rPr>
        <w:t xml:space="preserve">Corte Constitucional del Ecuador, sentencia No. 031-14-SEP-CC, caso No. 0868-10-EP. </w:t>
      </w:r>
    </w:p>
  </w:footnote>
  <w:footnote w:id="850">
    <w:p w14:paraId="60C9C951" w14:textId="77777777" w:rsidR="000656C2" w:rsidRPr="005E7EF4" w:rsidRDefault="000656C2" w:rsidP="00D10834">
      <w:pPr>
        <w:pStyle w:val="Textonotapie"/>
        <w:jc w:val="both"/>
      </w:pPr>
      <w:r w:rsidRPr="005E7EF4">
        <w:rPr>
          <w:rStyle w:val="Refdenotaalpie"/>
        </w:rPr>
        <w:footnoteRef/>
      </w:r>
      <w:r>
        <w:t xml:space="preserve"> R.O.S. </w:t>
      </w:r>
      <w:r w:rsidRPr="00261974">
        <w:t>374 de 13-nov-2014</w:t>
      </w:r>
      <w:r>
        <w:t>. Resolución CC No. 167</w:t>
      </w:r>
      <w:r w:rsidRPr="005E7EF4">
        <w:t>.</w:t>
      </w:r>
    </w:p>
  </w:footnote>
  <w:footnote w:id="851">
    <w:p w14:paraId="763CB80C" w14:textId="77777777" w:rsidR="000656C2" w:rsidRPr="00397E1C" w:rsidRDefault="000656C2" w:rsidP="00A86AFE">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139</w:t>
      </w:r>
      <w:r w:rsidRPr="00397E1C">
        <w:rPr>
          <w:lang w:val="es-ES"/>
        </w:rPr>
        <w:t>.</w:t>
      </w:r>
    </w:p>
  </w:footnote>
  <w:footnote w:id="852">
    <w:p w14:paraId="03DD69C3" w14:textId="5408D930" w:rsidR="000656C2" w:rsidRPr="008A5220" w:rsidRDefault="000656C2">
      <w:pPr>
        <w:pStyle w:val="Textonotapie"/>
        <w:rPr>
          <w:lang w:val="es-ES"/>
        </w:rPr>
      </w:pPr>
      <w:r>
        <w:rPr>
          <w:rStyle w:val="Refdenotaalpie"/>
        </w:rPr>
        <w:footnoteRef/>
      </w:r>
      <w:r>
        <w:t xml:space="preserve"> </w:t>
      </w:r>
      <w:r w:rsidRPr="008A5220">
        <w:rPr>
          <w:lang w:val="es-ES"/>
        </w:rPr>
        <w:t xml:space="preserve">Corte Constitucional del Ecuador, sentencia N. ro. 114-13-SEP-CC, caso No. 1121-13-EP. </w:t>
      </w:r>
    </w:p>
  </w:footnote>
  <w:footnote w:id="853">
    <w:p w14:paraId="6512C812" w14:textId="563C532C" w:rsidR="000656C2" w:rsidRPr="005E7EF4" w:rsidRDefault="000656C2" w:rsidP="00552CE4">
      <w:pPr>
        <w:pStyle w:val="Textonotapie"/>
        <w:jc w:val="both"/>
      </w:pPr>
      <w:r w:rsidRPr="005E7EF4">
        <w:rPr>
          <w:rStyle w:val="Refdenotaalpie"/>
        </w:rPr>
        <w:footnoteRef/>
      </w:r>
      <w:r>
        <w:t xml:space="preserve"> R.O.S. 386 de 05-nov-2014. Resolución CC No. 147</w:t>
      </w:r>
      <w:r w:rsidRPr="005E7EF4">
        <w:t>.</w:t>
      </w:r>
    </w:p>
  </w:footnote>
  <w:footnote w:id="854">
    <w:p w14:paraId="06D1261D" w14:textId="77777777" w:rsidR="000656C2" w:rsidRPr="00A04F2A" w:rsidRDefault="000656C2" w:rsidP="00297256">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sentencia 131-13-SEP-CC, caso No. 0125-13-EP.</w:t>
      </w:r>
    </w:p>
  </w:footnote>
  <w:footnote w:id="855">
    <w:p w14:paraId="20AFE255" w14:textId="77777777" w:rsidR="000656C2" w:rsidRPr="00A04F2A" w:rsidRDefault="000656C2" w:rsidP="00297256">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para el período de transición, sentencia 002-09-SAN-CC, caso No.</w:t>
      </w:r>
    </w:p>
    <w:p w14:paraId="168A8869" w14:textId="77777777" w:rsidR="000656C2" w:rsidRPr="00A04F2A" w:rsidRDefault="000656C2" w:rsidP="00297256">
      <w:pPr>
        <w:pStyle w:val="Textonotapie"/>
        <w:rPr>
          <w:rFonts w:cs="Courier New"/>
        </w:rPr>
      </w:pPr>
      <w:r w:rsidRPr="00A04F2A">
        <w:rPr>
          <w:rFonts w:cs="Courier New"/>
          <w:lang w:eastAsia="es-ES"/>
        </w:rPr>
        <w:t>0005-08-AN</w:t>
      </w:r>
    </w:p>
  </w:footnote>
  <w:footnote w:id="856">
    <w:p w14:paraId="687BFF2A" w14:textId="77777777" w:rsidR="000656C2" w:rsidRPr="00397E1C" w:rsidRDefault="000656C2" w:rsidP="00297256">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123</w:t>
      </w:r>
      <w:r w:rsidRPr="00397E1C">
        <w:rPr>
          <w:lang w:val="es-ES"/>
        </w:rPr>
        <w:t>.</w:t>
      </w:r>
    </w:p>
  </w:footnote>
  <w:footnote w:id="857">
    <w:p w14:paraId="64F42B7C" w14:textId="77777777" w:rsidR="000656C2" w:rsidRPr="00A04F2A" w:rsidRDefault="000656C2" w:rsidP="00A86AFE">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El artículo 7 de la Convención Americana de Derechos Humanos señala: "1. Toda persona tiene derecho a la libertad y a la seguridad personales; 2. Nadie puede ser privado de su libertad física, salvo por las causas y en las condiciones fijadas de antemano por las Constituciones Políticas de los Estados Partes o por las leyes dictadas conforme a ellas; 3. Nadie puede ser sometido a detención o encarcelamiento arbitrarios; 4. Toda persona detenida y retenida debe ser informada de las razones</w:t>
      </w:r>
    </w:p>
    <w:p w14:paraId="0635262B" w14:textId="77777777" w:rsidR="000656C2" w:rsidRPr="00A04F2A" w:rsidRDefault="000656C2" w:rsidP="00A86AFE">
      <w:pPr>
        <w:autoSpaceDE w:val="0"/>
        <w:autoSpaceDN w:val="0"/>
        <w:adjustRightInd w:val="0"/>
        <w:spacing w:after="0" w:line="240" w:lineRule="auto"/>
        <w:jc w:val="both"/>
        <w:rPr>
          <w:rFonts w:cs="Courier New"/>
        </w:rPr>
      </w:pPr>
      <w:r w:rsidRPr="00A04F2A">
        <w:rPr>
          <w:rFonts w:cs="Courier New"/>
          <w:sz w:val="20"/>
          <w:szCs w:val="20"/>
          <w:lang w:eastAsia="es-ES"/>
        </w:rPr>
        <w:t>de su detención y notificada, sin demora, del cargo o cargos formulados contra ella; 5. Toda persona detenida o retenida debe ser llevada, sin demora, ante un juez y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 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 7. Nadie será detenido por deudas. Este principio ni limita los mandatos de autoridad judicial competente dictados por incumplimientos de deberes alimentarios.</w:t>
      </w:r>
    </w:p>
  </w:footnote>
  <w:footnote w:id="858">
    <w:p w14:paraId="4005E53C" w14:textId="77777777" w:rsidR="000656C2" w:rsidRPr="00A04F2A" w:rsidRDefault="000656C2" w:rsidP="00A86AFE">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Además de las garantías generales del debido proceso, el artículo 77 de la Constitución de la República señala garantías específicas para los procesos penales</w:t>
      </w:r>
    </w:p>
  </w:footnote>
  <w:footnote w:id="859">
    <w:p w14:paraId="2933F3C4" w14:textId="77777777" w:rsidR="000656C2" w:rsidRPr="00397E1C" w:rsidRDefault="000656C2" w:rsidP="00A86AFE">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032</w:t>
      </w:r>
      <w:r w:rsidRPr="00397E1C">
        <w:rPr>
          <w:lang w:val="es-ES"/>
        </w:rPr>
        <w:t>.</w:t>
      </w:r>
    </w:p>
  </w:footnote>
  <w:footnote w:id="860">
    <w:p w14:paraId="4BD8F677" w14:textId="3EC9056C" w:rsidR="000656C2" w:rsidRPr="00397E1C" w:rsidRDefault="000656C2" w:rsidP="00AF26B6">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093</w:t>
      </w:r>
      <w:r w:rsidRPr="00397E1C">
        <w:rPr>
          <w:lang w:val="es-ES"/>
        </w:rPr>
        <w:t>.</w:t>
      </w:r>
    </w:p>
  </w:footnote>
  <w:footnote w:id="861">
    <w:p w14:paraId="6C596DA4" w14:textId="5CEC9A72" w:rsidR="000656C2" w:rsidRPr="00397E1C" w:rsidRDefault="000656C2" w:rsidP="00BC6ED6">
      <w:pPr>
        <w:pStyle w:val="Textonotapie"/>
        <w:jc w:val="both"/>
        <w:rPr>
          <w:lang w:val="es-ES"/>
        </w:rPr>
      </w:pPr>
      <w:r w:rsidRPr="00397E1C">
        <w:rPr>
          <w:vertAlign w:val="superscript"/>
          <w:lang w:val="es-ES"/>
        </w:rPr>
        <w:footnoteRef/>
      </w:r>
      <w:r w:rsidRPr="00397E1C">
        <w:rPr>
          <w:lang w:val="es-ES"/>
        </w:rPr>
        <w:t xml:space="preserve"> R.O.S. </w:t>
      </w:r>
      <w:r>
        <w:rPr>
          <w:szCs w:val="24"/>
        </w:rPr>
        <w:t>230 de 22-abr</w:t>
      </w:r>
      <w:r w:rsidRPr="005B7653">
        <w:t>-2014</w:t>
      </w:r>
      <w:r w:rsidRPr="00397E1C">
        <w:rPr>
          <w:lang w:val="es-ES"/>
        </w:rPr>
        <w:t xml:space="preserve">. </w:t>
      </w:r>
      <w:r>
        <w:rPr>
          <w:lang w:val="es-ES"/>
        </w:rPr>
        <w:t>Resolución CC No. 111</w:t>
      </w:r>
      <w:r w:rsidRPr="00397E1C">
        <w:rPr>
          <w:lang w:val="es-ES"/>
        </w:rPr>
        <w:t>.</w:t>
      </w:r>
    </w:p>
  </w:footnote>
  <w:footnote w:id="862">
    <w:p w14:paraId="174325F7" w14:textId="77777777" w:rsidR="000656C2" w:rsidRPr="00397E1C" w:rsidRDefault="000656C2" w:rsidP="00B072AC">
      <w:pPr>
        <w:pStyle w:val="Textonotapie"/>
        <w:jc w:val="both"/>
        <w:rPr>
          <w:lang w:val="es-ES"/>
        </w:rPr>
      </w:pPr>
      <w:r w:rsidRPr="00397E1C">
        <w:rPr>
          <w:vertAlign w:val="superscript"/>
          <w:lang w:val="es-ES"/>
        </w:rPr>
        <w:footnoteRef/>
      </w:r>
      <w:r w:rsidRPr="00397E1C">
        <w:rPr>
          <w:lang w:val="es-ES"/>
        </w:rPr>
        <w:t xml:space="preserve"> R.O.S. 289 de 15-jul-2014. Resolución CC No. 065.</w:t>
      </w:r>
    </w:p>
  </w:footnote>
  <w:footnote w:id="863">
    <w:p w14:paraId="54D6A281" w14:textId="069B8373" w:rsidR="000656C2" w:rsidRPr="00A04F2A" w:rsidRDefault="000656C2" w:rsidP="005650BE">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w:t>
      </w:r>
      <w:r>
        <w:rPr>
          <w:rFonts w:cs="Courier New"/>
          <w:sz w:val="20"/>
          <w:szCs w:val="20"/>
          <w:lang w:eastAsia="es-ES"/>
        </w:rPr>
        <w:t xml:space="preserve"> para el período de transición, </w:t>
      </w:r>
      <w:r w:rsidRPr="00A04F2A">
        <w:rPr>
          <w:rFonts w:cs="Courier New"/>
          <w:sz w:val="20"/>
          <w:szCs w:val="20"/>
          <w:lang w:eastAsia="es-ES"/>
        </w:rPr>
        <w:t>sentencia No. 022-10-SEP-CC, caso No. 0049-09-EP</w:t>
      </w:r>
    </w:p>
  </w:footnote>
  <w:footnote w:id="864">
    <w:p w14:paraId="76120346" w14:textId="0ABA7030" w:rsidR="000656C2" w:rsidRPr="00397E1C" w:rsidRDefault="000656C2" w:rsidP="005650BE">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089</w:t>
      </w:r>
      <w:r w:rsidRPr="00397E1C">
        <w:rPr>
          <w:lang w:val="es-ES"/>
        </w:rPr>
        <w:t>.</w:t>
      </w:r>
    </w:p>
  </w:footnote>
  <w:footnote w:id="865">
    <w:p w14:paraId="0D8A2BB9" w14:textId="77777777" w:rsidR="000656C2" w:rsidRPr="00A04F2A" w:rsidRDefault="000656C2" w:rsidP="005650BE">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sentencia No. 001-13-SEP-CC, dictada dentro del caso No. 1647-11-EP.</w:t>
      </w:r>
    </w:p>
  </w:footnote>
  <w:footnote w:id="866">
    <w:p w14:paraId="3CB4BA3F" w14:textId="77777777" w:rsidR="000656C2" w:rsidRPr="00A04F2A" w:rsidRDefault="000656C2" w:rsidP="005650BE">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028-14-SEP-CC, dictada dentro del caso No. 1926-12-EP</w:t>
      </w:r>
    </w:p>
  </w:footnote>
  <w:footnote w:id="867">
    <w:p w14:paraId="5AB4445C" w14:textId="77777777" w:rsidR="000656C2" w:rsidRPr="00397E1C" w:rsidRDefault="000656C2" w:rsidP="005650BE">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129</w:t>
      </w:r>
      <w:r w:rsidRPr="00397E1C">
        <w:rPr>
          <w:lang w:val="es-ES"/>
        </w:rPr>
        <w:t>.</w:t>
      </w:r>
    </w:p>
  </w:footnote>
  <w:footnote w:id="868">
    <w:p w14:paraId="62E4081C" w14:textId="77777777" w:rsidR="000656C2" w:rsidRPr="00A04F2A" w:rsidRDefault="000656C2" w:rsidP="005650BE">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sentencias 001-13-SEP-CC, 001-13-SEP-CC; 008-13-SEP-CC; 020-13-SEP-CC; 034-13-SEP-CC; 067-13-SEP-CC; 072-13-SEP-CC y 084-13-SEP-CC.</w:t>
      </w:r>
    </w:p>
  </w:footnote>
  <w:footnote w:id="869">
    <w:p w14:paraId="50AF6B44" w14:textId="1059F84A" w:rsidR="000656C2" w:rsidRPr="00397E1C" w:rsidRDefault="000656C2" w:rsidP="005650BE">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077</w:t>
      </w:r>
      <w:r w:rsidRPr="00397E1C">
        <w:rPr>
          <w:lang w:val="es-ES"/>
        </w:rPr>
        <w:t>.</w:t>
      </w:r>
    </w:p>
  </w:footnote>
  <w:footnote w:id="870">
    <w:p w14:paraId="29654AE2" w14:textId="77777777" w:rsidR="000656C2" w:rsidRPr="005E7EF4" w:rsidRDefault="000656C2" w:rsidP="00CE2C1E">
      <w:pPr>
        <w:pStyle w:val="Textonotapie"/>
        <w:jc w:val="both"/>
      </w:pPr>
      <w:r w:rsidRPr="005E7EF4">
        <w:rPr>
          <w:rStyle w:val="Refdenotaalpie"/>
        </w:rPr>
        <w:footnoteRef/>
      </w:r>
      <w:r>
        <w:t xml:space="preserve"> R.O.S. </w:t>
      </w:r>
      <w:r w:rsidRPr="00261974">
        <w:t>374 de 13-nov-2014</w:t>
      </w:r>
      <w:r>
        <w:t>. Resolución CC No. 156</w:t>
      </w:r>
      <w:r w:rsidRPr="005E7EF4">
        <w:t>.</w:t>
      </w:r>
    </w:p>
  </w:footnote>
  <w:footnote w:id="871">
    <w:p w14:paraId="6930130A" w14:textId="77777777" w:rsidR="000656C2" w:rsidRPr="00A04F2A" w:rsidRDefault="000656C2" w:rsidP="00022BCF">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183-12-SEP-CC, caso No.0130-11-EP.</w:t>
      </w:r>
    </w:p>
  </w:footnote>
  <w:footnote w:id="872">
    <w:p w14:paraId="74576196" w14:textId="77777777" w:rsidR="000656C2" w:rsidRPr="00A04F2A" w:rsidRDefault="000656C2" w:rsidP="00022BCF">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117-12-SEP-CC, caso No. 0696-10-EP</w:t>
      </w:r>
    </w:p>
  </w:footnote>
  <w:footnote w:id="873">
    <w:p w14:paraId="5747BA77" w14:textId="77777777" w:rsidR="000656C2" w:rsidRPr="00A04F2A" w:rsidRDefault="000656C2" w:rsidP="00022BC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Ley Orgánica de Garantías Jurisdiccionales y Control Constitucional, artículo 3, númeral 2.</w:t>
      </w:r>
    </w:p>
  </w:footnote>
  <w:footnote w:id="874">
    <w:p w14:paraId="7BE78A94" w14:textId="579B94DC" w:rsidR="000656C2" w:rsidRPr="00397E1C" w:rsidRDefault="000656C2" w:rsidP="00022BC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095</w:t>
      </w:r>
      <w:r w:rsidRPr="00397E1C">
        <w:rPr>
          <w:lang w:val="es-ES"/>
        </w:rPr>
        <w:t>.</w:t>
      </w:r>
    </w:p>
  </w:footnote>
  <w:footnote w:id="875">
    <w:p w14:paraId="51A5FD81" w14:textId="65ECB82E" w:rsidR="000656C2" w:rsidRPr="0003728A" w:rsidRDefault="000656C2" w:rsidP="000C3D1B">
      <w:pPr>
        <w:pStyle w:val="Textonotapie"/>
        <w:jc w:val="both"/>
      </w:pPr>
      <w:r>
        <w:rPr>
          <w:rStyle w:val="Refdenotaalpie"/>
        </w:rPr>
        <w:footnoteRef/>
      </w:r>
      <w:r>
        <w:t xml:space="preserve"> </w:t>
      </w:r>
      <w:r w:rsidRPr="000C3D1B">
        <w:rPr>
          <w:rFonts w:cs="Courier New"/>
          <w:szCs w:val="24"/>
          <w:lang w:val="es-ES"/>
        </w:rPr>
        <w:t>Código de Procedimiento Civil, Art. 365.- Denegado por el juez o tribunal el recurso de apelación, podrá la parte, dentro del término de tres días, proponer ante el mismo juez o tribunal, el recurso de hecho.</w:t>
      </w:r>
    </w:p>
  </w:footnote>
  <w:footnote w:id="876">
    <w:p w14:paraId="7A8A27F7" w14:textId="45629EDE" w:rsidR="000656C2" w:rsidRPr="0003728A" w:rsidRDefault="000656C2" w:rsidP="000C3D1B">
      <w:pPr>
        <w:pStyle w:val="Textonotapie"/>
        <w:jc w:val="both"/>
      </w:pPr>
      <w:r>
        <w:rPr>
          <w:rStyle w:val="Refdenotaalpie"/>
        </w:rPr>
        <w:footnoteRef/>
      </w:r>
      <w:r>
        <w:t xml:space="preserve"> </w:t>
      </w:r>
      <w:r w:rsidRPr="000C3D1B">
        <w:rPr>
          <w:rFonts w:cs="Courier New"/>
          <w:szCs w:val="24"/>
          <w:lang w:val="es-ES"/>
        </w:rPr>
        <w:t>Ley de Casación, Art. 9.- RECURSO DE HECHO.- Si se denegare el trámite del recurso, podrá la parte recurrente, en el término de tres días, interponer el recurso de hecho. Interpuesto ante el juez u órgano judicial respectivo, éste sin calificarlo elevará todo el expediente a la Corte Suprema de Justicia. La denegación del trámite del recurso deberá ser fundamentada.</w:t>
      </w:r>
    </w:p>
  </w:footnote>
  <w:footnote w:id="877">
    <w:p w14:paraId="551E7578" w14:textId="149C7544" w:rsidR="000656C2" w:rsidRPr="000C3D1B" w:rsidRDefault="000656C2" w:rsidP="000C3D1B">
      <w:pPr>
        <w:pStyle w:val="Textonotapie"/>
        <w:jc w:val="both"/>
        <w:rPr>
          <w:lang w:val="es-ES"/>
        </w:rPr>
      </w:pPr>
      <w:r>
        <w:rPr>
          <w:rStyle w:val="Refdenotaalpie"/>
        </w:rPr>
        <w:footnoteRef/>
      </w:r>
      <w:r>
        <w:t xml:space="preserve"> </w:t>
      </w:r>
      <w:r w:rsidRPr="000C3D1B">
        <w:rPr>
          <w:lang w:val="es-ES"/>
        </w:rPr>
        <w:t>Andrade Santiago, La Casación Civil en el Ecuador, 1ra edición Universidad Andina Simón Bolívar, Andrade &amp; Asociados,</w:t>
      </w:r>
      <w:r>
        <w:rPr>
          <w:lang w:val="es-ES"/>
        </w:rPr>
        <w:t xml:space="preserve"> Quito-Ecuador, 2005, pág. 261.</w:t>
      </w:r>
    </w:p>
  </w:footnote>
  <w:footnote w:id="878">
    <w:p w14:paraId="084623D9" w14:textId="77777777" w:rsidR="000656C2" w:rsidRPr="005E7EF4" w:rsidRDefault="000656C2" w:rsidP="000C3D1B">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879">
    <w:p w14:paraId="43C7FE91" w14:textId="77777777" w:rsidR="000656C2" w:rsidRPr="00A04F2A" w:rsidRDefault="000656C2" w:rsidP="00BE018A">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Hernando Devis Echandía, Teoría General del Proceso, Editorial Universitaria, segunda edición, Buenos Aires, 1997, págs. 515, 516</w:t>
      </w:r>
    </w:p>
  </w:footnote>
  <w:footnote w:id="880">
    <w:p w14:paraId="2FBDD3BF" w14:textId="5B4701B6" w:rsidR="000656C2" w:rsidRPr="00397E1C" w:rsidRDefault="000656C2" w:rsidP="00BE018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095</w:t>
      </w:r>
      <w:r w:rsidRPr="00397E1C">
        <w:rPr>
          <w:lang w:val="es-ES"/>
        </w:rPr>
        <w:t>.</w:t>
      </w:r>
    </w:p>
  </w:footnote>
  <w:footnote w:id="881">
    <w:p w14:paraId="56F4F529" w14:textId="3BD373B8" w:rsidR="000656C2" w:rsidRPr="005843AD" w:rsidRDefault="000656C2" w:rsidP="005843AD">
      <w:pPr>
        <w:pStyle w:val="Textonotapie"/>
        <w:jc w:val="both"/>
        <w:rPr>
          <w:lang w:val="es-ES"/>
        </w:rPr>
      </w:pPr>
      <w:r>
        <w:rPr>
          <w:rStyle w:val="Refdenotaalpie"/>
        </w:rPr>
        <w:footnoteRef/>
      </w:r>
      <w:r>
        <w:t xml:space="preserve"> </w:t>
      </w:r>
      <w:r w:rsidRPr="005843AD">
        <w:rPr>
          <w:lang w:val="es-ES"/>
        </w:rPr>
        <w:t xml:space="preserve">Guillermo González García, Manual de Procedimiento Penal ecuatoriano, p. 345, citado en Jaime Flor Rubianes, Teoría General de los Recursos Procesales, Quito, Corporación de Estudios y Publicaciones, segunda edición, 2003, p. 113. </w:t>
      </w:r>
    </w:p>
  </w:footnote>
  <w:footnote w:id="882">
    <w:p w14:paraId="16E2CDCC" w14:textId="36B70853" w:rsidR="000656C2" w:rsidRPr="005E7EF4" w:rsidRDefault="000656C2" w:rsidP="005843AD">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883">
    <w:p w14:paraId="1CB20C13" w14:textId="2033EEF0" w:rsidR="000656C2" w:rsidRPr="006506C7" w:rsidRDefault="000656C2" w:rsidP="006506C7">
      <w:pPr>
        <w:pStyle w:val="Textonotapie"/>
        <w:jc w:val="both"/>
        <w:rPr>
          <w:lang w:val="es-ES"/>
        </w:rPr>
      </w:pPr>
      <w:r>
        <w:rPr>
          <w:rStyle w:val="Refdenotaalpie"/>
        </w:rPr>
        <w:footnoteRef/>
      </w:r>
      <w:r>
        <w:t xml:space="preserve"> </w:t>
      </w:r>
      <w:r w:rsidRPr="006506C7">
        <w:rPr>
          <w:lang w:val="es-ES"/>
        </w:rPr>
        <w:t>Diego López Medina, Interpretación Constitucional Se</w:t>
      </w:r>
      <w:r>
        <w:rPr>
          <w:lang w:val="es-ES"/>
        </w:rPr>
        <w:t>gunda Edición, 2006, pág. 44.</w:t>
      </w:r>
    </w:p>
  </w:footnote>
  <w:footnote w:id="884">
    <w:p w14:paraId="4DAA1899" w14:textId="42314297" w:rsidR="000656C2" w:rsidRPr="0003728A" w:rsidRDefault="000656C2" w:rsidP="006506C7">
      <w:pPr>
        <w:pStyle w:val="Textonotapie"/>
        <w:jc w:val="both"/>
      </w:pPr>
      <w:r>
        <w:rPr>
          <w:rStyle w:val="Refdenotaalpie"/>
        </w:rPr>
        <w:footnoteRef/>
      </w:r>
      <w:r w:rsidRPr="006506C7">
        <w:rPr>
          <w:lang w:val="es-ES"/>
        </w:rPr>
        <w:t>Apuntes de Prieto Sanchís, Teoría del Derecho, Editorial Trotta, Pág. 56.</w:t>
      </w:r>
    </w:p>
  </w:footnote>
  <w:footnote w:id="885">
    <w:p w14:paraId="58FC3CEA" w14:textId="25BE7CD9" w:rsidR="000656C2" w:rsidRPr="005E7EF4" w:rsidRDefault="000656C2" w:rsidP="006D3BC2">
      <w:pPr>
        <w:pStyle w:val="Textonotapie"/>
        <w:jc w:val="both"/>
      </w:pPr>
      <w:r w:rsidRPr="005E7EF4">
        <w:rPr>
          <w:rStyle w:val="Refdenotaalpie"/>
        </w:rPr>
        <w:footnoteRef/>
      </w:r>
      <w:r>
        <w:t xml:space="preserve"> R.O.S. </w:t>
      </w:r>
      <w:r w:rsidRPr="00261974">
        <w:t>374 de 13-nov-2014</w:t>
      </w:r>
      <w:r>
        <w:t>. Resolución CC No. 176</w:t>
      </w:r>
      <w:r w:rsidRPr="005E7EF4">
        <w:t>.</w:t>
      </w:r>
    </w:p>
  </w:footnote>
  <w:footnote w:id="886">
    <w:p w14:paraId="0A020170" w14:textId="77777777" w:rsidR="000656C2" w:rsidRPr="00397E1C" w:rsidRDefault="000656C2" w:rsidP="003808EC">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112</w:t>
      </w:r>
      <w:r w:rsidRPr="00397E1C">
        <w:rPr>
          <w:lang w:val="es-ES"/>
        </w:rPr>
        <w:t>.</w:t>
      </w:r>
    </w:p>
  </w:footnote>
  <w:footnote w:id="887">
    <w:p w14:paraId="450A7FFE" w14:textId="77777777" w:rsidR="000656C2" w:rsidRPr="00397E1C" w:rsidRDefault="000656C2" w:rsidP="00286D91">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888">
    <w:p w14:paraId="17CBADA8" w14:textId="77777777" w:rsidR="000656C2" w:rsidRPr="00A04F2A" w:rsidRDefault="000656C2" w:rsidP="002D4A82">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Constitucional del Ecuador, Sentencia No. 004-13-SAN-CC, dictada dentro del caso No. 015-10-AN</w:t>
      </w:r>
    </w:p>
  </w:footnote>
  <w:footnote w:id="889">
    <w:p w14:paraId="4D67C7B1" w14:textId="77777777" w:rsidR="000656C2" w:rsidRPr="00397E1C" w:rsidRDefault="000656C2" w:rsidP="002D4A82">
      <w:pPr>
        <w:pStyle w:val="Textonotapie"/>
        <w:jc w:val="both"/>
        <w:rPr>
          <w:lang w:val="es-ES"/>
        </w:rPr>
      </w:pPr>
      <w:r w:rsidRPr="00397E1C">
        <w:rPr>
          <w:vertAlign w:val="superscript"/>
          <w:lang w:val="es-ES"/>
        </w:rPr>
        <w:footnoteRef/>
      </w:r>
      <w:r w:rsidRPr="00397E1C">
        <w:rPr>
          <w:lang w:val="es-ES"/>
        </w:rPr>
        <w:t xml:space="preserve"> R.O.S. </w:t>
      </w:r>
      <w:r w:rsidRPr="00B158AC">
        <w:t>295 de 23-jul-2014</w:t>
      </w:r>
      <w:r w:rsidRPr="00397E1C">
        <w:rPr>
          <w:lang w:val="es-ES"/>
        </w:rPr>
        <w:t xml:space="preserve">. </w:t>
      </w:r>
      <w:r>
        <w:rPr>
          <w:lang w:val="es-ES"/>
        </w:rPr>
        <w:t>Resolución CC No. 032</w:t>
      </w:r>
      <w:r w:rsidRPr="00397E1C">
        <w:rPr>
          <w:lang w:val="es-ES"/>
        </w:rPr>
        <w:t>.</w:t>
      </w:r>
    </w:p>
  </w:footnote>
  <w:footnote w:id="890">
    <w:p w14:paraId="4F23D4EE" w14:textId="77777777" w:rsidR="000656C2" w:rsidRPr="00A04F2A" w:rsidRDefault="000656C2" w:rsidP="002D4A82">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Ley Orgánica de Garantías Jurisdiccionales y Control Constitucional, Art. 19.</w:t>
      </w:r>
    </w:p>
  </w:footnote>
  <w:footnote w:id="891">
    <w:p w14:paraId="2164A599" w14:textId="77777777" w:rsidR="000656C2" w:rsidRPr="00397E1C" w:rsidRDefault="000656C2" w:rsidP="002D4A82">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112</w:t>
      </w:r>
      <w:r w:rsidRPr="00397E1C">
        <w:rPr>
          <w:lang w:val="es-ES"/>
        </w:rPr>
        <w:t>.</w:t>
      </w:r>
    </w:p>
  </w:footnote>
  <w:footnote w:id="892">
    <w:p w14:paraId="3B0D3CCB" w14:textId="77777777" w:rsidR="000656C2" w:rsidRPr="00A04F2A" w:rsidRDefault="000656C2" w:rsidP="00596373">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En este contexto, la reparación integral en el ordenamiento ecuatoriano constituye un verdadero derecho constitucional, cuyo titular es toda persona que se considere afectada por la vulneración de sus derechos reconocidos en la Constitución. Adicionalmente, es un principio orientador que complementa y perfecciona la garantía de derechos; así, esta institución jurídica se halla inmersa en todo el ordenamiento constitucional ecuatoriano, siendo transversal al ejercicio de los derechos (...)</w:t>
      </w:r>
    </w:p>
  </w:footnote>
  <w:footnote w:id="893">
    <w:p w14:paraId="05E20BE5" w14:textId="77777777" w:rsidR="000656C2" w:rsidRPr="00A04F2A" w:rsidRDefault="000656C2" w:rsidP="00596373">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Artículo 63.- 1. Cuando decida que hubo violación de un derecho o libertad protegidos en esta Convención, la Corte dispondrá que se garantice al lesionado en el goce de su derecho o libertad conculcados. Dispondrá así mismo, si ello fuera procedente, que se reparen las consecuencias de la medida o situación que ha configurado la vulneración de esos derechos y el pago de una justa indemnización a la parte lesionada.</w:t>
      </w:r>
    </w:p>
  </w:footnote>
  <w:footnote w:id="894">
    <w:p w14:paraId="3925B5F5" w14:textId="77777777" w:rsidR="000656C2" w:rsidRPr="00397E1C" w:rsidRDefault="000656C2" w:rsidP="00596373">
      <w:pPr>
        <w:pStyle w:val="Textonotapie"/>
        <w:jc w:val="both"/>
        <w:rPr>
          <w:lang w:val="es-ES"/>
        </w:rPr>
      </w:pPr>
      <w:r w:rsidRPr="00397E1C">
        <w:rPr>
          <w:vertAlign w:val="superscript"/>
          <w:lang w:val="es-ES"/>
        </w:rPr>
        <w:footnoteRef/>
      </w:r>
      <w:r>
        <w:rPr>
          <w:lang w:val="es-ES"/>
        </w:rPr>
        <w:t xml:space="preserve"> R.O.S. 135 de 13</w:t>
      </w:r>
      <w:r w:rsidRPr="00397E1C">
        <w:rPr>
          <w:lang w:val="es-ES"/>
        </w:rPr>
        <w:t xml:space="preserve">-oct-2014. </w:t>
      </w:r>
      <w:r>
        <w:rPr>
          <w:lang w:val="es-ES"/>
        </w:rPr>
        <w:t>Resolución CC No. 135</w:t>
      </w:r>
      <w:r w:rsidRPr="00397E1C">
        <w:rPr>
          <w:lang w:val="es-ES"/>
        </w:rPr>
        <w:t>.</w:t>
      </w:r>
    </w:p>
  </w:footnote>
  <w:footnote w:id="895">
    <w:p w14:paraId="68C0ACD7" w14:textId="04EFCDCA" w:rsidR="000656C2" w:rsidRPr="0003728A" w:rsidRDefault="000656C2" w:rsidP="00FA0506">
      <w:pPr>
        <w:pStyle w:val="Textonotapie"/>
        <w:jc w:val="both"/>
      </w:pPr>
      <w:r>
        <w:rPr>
          <w:rStyle w:val="Refdenotaalpie"/>
        </w:rPr>
        <w:footnoteRef/>
      </w:r>
      <w:r>
        <w:t xml:space="preserve"> </w:t>
      </w:r>
      <w:r w:rsidRPr="00FA0506">
        <w:rPr>
          <w:lang w:val="es-ES"/>
        </w:rPr>
        <w:t>Corte Constitucional del Ecuador, sentencia No. 146-14-SEP-CC dictada dentro del caso No. 1773-11-EP</w:t>
      </w:r>
      <w:r w:rsidRPr="00FA0506">
        <w:rPr>
          <w:i/>
          <w:lang w:val="es-ES"/>
        </w:rPr>
        <w:t>.</w:t>
      </w:r>
    </w:p>
  </w:footnote>
  <w:footnote w:id="896">
    <w:p w14:paraId="773C7FBD" w14:textId="4C3904F5" w:rsidR="000656C2" w:rsidRPr="00FA0506" w:rsidRDefault="000656C2" w:rsidP="00FA0506">
      <w:pPr>
        <w:pStyle w:val="Textonotapie"/>
        <w:jc w:val="both"/>
        <w:rPr>
          <w:lang w:val="es-ES"/>
        </w:rPr>
      </w:pPr>
      <w:r>
        <w:rPr>
          <w:rStyle w:val="Refdenotaalpie"/>
        </w:rPr>
        <w:footnoteRef/>
      </w:r>
      <w:r>
        <w:t xml:space="preserve"> </w:t>
      </w:r>
      <w:r w:rsidRPr="00FA0506">
        <w:rPr>
          <w:lang w:val="es-ES"/>
        </w:rPr>
        <w:t xml:space="preserve">Corte Constitucional del Ecuador, sentencia No. 001-13-SAN-CC dictada dentro del caso No. 0014-12-AN. </w:t>
      </w:r>
    </w:p>
  </w:footnote>
  <w:footnote w:id="897">
    <w:p w14:paraId="33766C36" w14:textId="77777777" w:rsidR="000656C2" w:rsidRPr="005E7EF4" w:rsidRDefault="000656C2" w:rsidP="00FA050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898">
    <w:p w14:paraId="25E6CA9F" w14:textId="7CF3EE05" w:rsidR="000656C2" w:rsidRPr="00397E1C" w:rsidRDefault="000656C2" w:rsidP="001A3F40">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122</w:t>
      </w:r>
      <w:r w:rsidRPr="00397E1C">
        <w:rPr>
          <w:lang w:val="es-ES"/>
        </w:rPr>
        <w:t>.</w:t>
      </w:r>
    </w:p>
  </w:footnote>
  <w:footnote w:id="899">
    <w:p w14:paraId="4737053B" w14:textId="77777777" w:rsidR="000656C2" w:rsidRPr="00397E1C" w:rsidRDefault="000656C2" w:rsidP="00A30CD5">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122</w:t>
      </w:r>
      <w:r w:rsidRPr="00397E1C">
        <w:rPr>
          <w:lang w:val="es-ES"/>
        </w:rPr>
        <w:t>.</w:t>
      </w:r>
    </w:p>
  </w:footnote>
  <w:footnote w:id="900">
    <w:p w14:paraId="0D65BA6E" w14:textId="77777777" w:rsidR="000656C2" w:rsidRPr="005E7EF4" w:rsidRDefault="000656C2" w:rsidP="00FA050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901">
    <w:p w14:paraId="40944894" w14:textId="77777777" w:rsidR="000656C2" w:rsidRPr="00A04F2A" w:rsidRDefault="000656C2" w:rsidP="00D94BAD">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004-13-SAN-CC, caso No. 0015-10-AN. a la propiedad, debido proceso y seguridad jurídica, ya que no existió el proceso previo que la Constitución de la República determina como condicionante para limitar el derecho a la propiedad, mediante el cual, los afectados hubieran podido hacer uso de su derecho a la defensa. Esta vulneración se agravió en tanto, durante los años posteriores a la materialización del acto vulneratorio, el Municipio del Distrito Metropolitano de Quito, en la administración del período 2004-2009, no brindó una solución adecuada a los accionantes, pese a la constante insistencia de estos.</w:t>
      </w:r>
    </w:p>
  </w:footnote>
  <w:footnote w:id="902">
    <w:p w14:paraId="401BBDF8" w14:textId="77777777" w:rsidR="000656C2" w:rsidRPr="00397E1C" w:rsidRDefault="000656C2" w:rsidP="00D94BAD">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903">
    <w:p w14:paraId="23D30EA3" w14:textId="77777777" w:rsidR="000656C2" w:rsidRPr="00397E1C" w:rsidRDefault="000656C2" w:rsidP="00F05B93">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904">
    <w:p w14:paraId="2D0DC963" w14:textId="5A6AA4FA" w:rsidR="000656C2" w:rsidRPr="00FA0506" w:rsidRDefault="000656C2" w:rsidP="00FA0506">
      <w:pPr>
        <w:pStyle w:val="Textonotapie"/>
        <w:jc w:val="both"/>
        <w:rPr>
          <w:lang w:val="es-ES"/>
        </w:rPr>
      </w:pPr>
      <w:r>
        <w:rPr>
          <w:rStyle w:val="Refdenotaalpie"/>
        </w:rPr>
        <w:footnoteRef/>
      </w:r>
      <w:r>
        <w:t xml:space="preserve"> </w:t>
      </w:r>
      <w:r w:rsidRPr="00FA0506">
        <w:rPr>
          <w:lang w:val="es-ES"/>
        </w:rPr>
        <w:t xml:space="preserve">Corte Constitucional del Ecuador, sentencia No. 146-14-SEP-CC dictada dentro del caso No. 1773-11-EP. </w:t>
      </w:r>
    </w:p>
  </w:footnote>
  <w:footnote w:id="905">
    <w:p w14:paraId="3E7E7A92" w14:textId="77777777" w:rsidR="000656C2" w:rsidRPr="005E7EF4" w:rsidRDefault="000656C2" w:rsidP="00FA050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906">
    <w:p w14:paraId="1E2E3838" w14:textId="77777777" w:rsidR="000656C2" w:rsidRPr="005E7EF4" w:rsidRDefault="000656C2" w:rsidP="003943DC">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107</w:t>
      </w:r>
      <w:r w:rsidRPr="005E7EF4">
        <w:t>.</w:t>
      </w:r>
    </w:p>
  </w:footnote>
  <w:footnote w:id="907">
    <w:p w14:paraId="0CAA7714" w14:textId="77777777" w:rsidR="000656C2" w:rsidRPr="00A04F2A" w:rsidRDefault="000656C2" w:rsidP="008F07AA">
      <w:pPr>
        <w:pStyle w:val="Textonotapie"/>
        <w:rPr>
          <w:rFonts w:cs="Courier New"/>
        </w:rPr>
      </w:pPr>
      <w:r w:rsidRPr="00A04F2A">
        <w:rPr>
          <w:rStyle w:val="Refdenotaalpie"/>
          <w:rFonts w:cs="Courier New"/>
        </w:rPr>
        <w:footnoteRef/>
      </w:r>
      <w:r w:rsidRPr="00A04F2A">
        <w:rPr>
          <w:rFonts w:cs="Courier New"/>
        </w:rPr>
        <w:t xml:space="preserve"> Constitución de la República, artículo 82.</w:t>
      </w:r>
    </w:p>
  </w:footnote>
  <w:footnote w:id="908">
    <w:p w14:paraId="02A7050C" w14:textId="77777777" w:rsidR="000656C2" w:rsidRPr="00A04F2A" w:rsidRDefault="000656C2" w:rsidP="008F07AA">
      <w:pPr>
        <w:pStyle w:val="Textonotapie"/>
        <w:jc w:val="both"/>
        <w:rPr>
          <w:rFonts w:cs="Courier New"/>
        </w:rPr>
      </w:pPr>
      <w:r w:rsidRPr="00A04F2A">
        <w:rPr>
          <w:rStyle w:val="Refdenotaalpie"/>
          <w:rFonts w:cs="Courier New"/>
        </w:rPr>
        <w:footnoteRef/>
      </w:r>
      <w:r w:rsidRPr="00A04F2A">
        <w:rPr>
          <w:rFonts w:cs="Courier New"/>
        </w:rPr>
        <w:t xml:space="preserve"> Corte Constitucional del Ecuador, sentencia No.. 023-13-SEP-CC, caso No. 1975-11-EP</w:t>
      </w:r>
    </w:p>
  </w:footnote>
  <w:footnote w:id="909">
    <w:p w14:paraId="7E1F5A92" w14:textId="200B9BCD" w:rsidR="000656C2" w:rsidRPr="00397E1C" w:rsidRDefault="000656C2" w:rsidP="008F07A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091</w:t>
      </w:r>
      <w:r w:rsidRPr="00397E1C">
        <w:rPr>
          <w:lang w:val="es-ES"/>
        </w:rPr>
        <w:t>.</w:t>
      </w:r>
    </w:p>
  </w:footnote>
  <w:footnote w:id="910">
    <w:p w14:paraId="23B19925" w14:textId="77777777" w:rsidR="000656C2" w:rsidRPr="00A04F2A" w:rsidRDefault="000656C2" w:rsidP="008F07AA">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023-13-SEP-CC, caso No. 1975-11-EP, de 04 de junio de 2013</w:t>
      </w:r>
    </w:p>
  </w:footnote>
  <w:footnote w:id="911">
    <w:p w14:paraId="60B877A1" w14:textId="6AB1C915" w:rsidR="000656C2" w:rsidRPr="00397E1C" w:rsidRDefault="000656C2" w:rsidP="008F07A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100</w:t>
      </w:r>
      <w:r w:rsidRPr="00397E1C">
        <w:rPr>
          <w:lang w:val="es-ES"/>
        </w:rPr>
        <w:t>.</w:t>
      </w:r>
    </w:p>
  </w:footnote>
  <w:footnote w:id="912">
    <w:p w14:paraId="0DBA8433" w14:textId="77777777" w:rsidR="000656C2" w:rsidRPr="00A04F2A" w:rsidRDefault="000656C2" w:rsidP="00040CB9">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023-13-SEP-CC, caso No. 1975-11-EP.</w:t>
      </w:r>
    </w:p>
  </w:footnote>
  <w:footnote w:id="913">
    <w:p w14:paraId="476E615C" w14:textId="77777777" w:rsidR="000656C2" w:rsidRPr="00A04F2A" w:rsidRDefault="000656C2" w:rsidP="00040CB9">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089-13-SEP-CC, caso No. 1203-12-EP.</w:t>
      </w:r>
    </w:p>
  </w:footnote>
  <w:footnote w:id="914">
    <w:p w14:paraId="137D59D9" w14:textId="14CAEF24" w:rsidR="000656C2" w:rsidRPr="00397E1C" w:rsidRDefault="000656C2" w:rsidP="00040CB9">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089</w:t>
      </w:r>
      <w:r w:rsidRPr="00397E1C">
        <w:rPr>
          <w:lang w:val="es-ES"/>
        </w:rPr>
        <w:t>.</w:t>
      </w:r>
    </w:p>
  </w:footnote>
  <w:footnote w:id="915">
    <w:p w14:paraId="7AE3CB3D" w14:textId="77777777" w:rsidR="000656C2" w:rsidRPr="00A04F2A" w:rsidRDefault="000656C2" w:rsidP="00040CB9">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sentencia No. 016-13-SEP-CC, de 16 de mayo de 2013, caso No. 1000-12-EP</w:t>
      </w:r>
    </w:p>
  </w:footnote>
  <w:footnote w:id="916">
    <w:p w14:paraId="3D9C0790" w14:textId="5DB69D72" w:rsidR="000656C2" w:rsidRPr="00397E1C" w:rsidRDefault="000656C2" w:rsidP="00040CB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116</w:t>
      </w:r>
      <w:r w:rsidRPr="00397E1C">
        <w:rPr>
          <w:lang w:val="es-ES"/>
        </w:rPr>
        <w:t>.</w:t>
      </w:r>
    </w:p>
  </w:footnote>
  <w:footnote w:id="917">
    <w:p w14:paraId="70B3A4D0" w14:textId="77777777" w:rsidR="000656C2" w:rsidRPr="00A04F2A" w:rsidRDefault="000656C2" w:rsidP="00040CB9">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016-13-SEP-CC, caso No. 1000-12-EP.</w:t>
      </w:r>
    </w:p>
  </w:footnote>
  <w:footnote w:id="918">
    <w:p w14:paraId="36C6B008" w14:textId="77777777" w:rsidR="000656C2" w:rsidRPr="00A04F2A" w:rsidRDefault="000656C2" w:rsidP="00040CB9">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para el período de transición, sentencia No. 227-12-EP, caso No.</w:t>
      </w:r>
    </w:p>
    <w:p w14:paraId="7F5BEF1B" w14:textId="77777777" w:rsidR="000656C2" w:rsidRPr="00A04F2A" w:rsidRDefault="000656C2" w:rsidP="00040CB9">
      <w:pPr>
        <w:pStyle w:val="Textonotapie"/>
        <w:rPr>
          <w:rFonts w:cs="Courier New"/>
        </w:rPr>
      </w:pPr>
      <w:r w:rsidRPr="00A04F2A">
        <w:rPr>
          <w:rFonts w:cs="Courier New"/>
          <w:lang w:eastAsia="es-ES"/>
        </w:rPr>
        <w:t>1212-11-EP.</w:t>
      </w:r>
    </w:p>
  </w:footnote>
  <w:footnote w:id="919">
    <w:p w14:paraId="04F0D49A" w14:textId="77777777" w:rsidR="000656C2" w:rsidRPr="00A04F2A" w:rsidRDefault="000656C2" w:rsidP="00040CB9">
      <w:pPr>
        <w:pStyle w:val="Textonotapie"/>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 xml:space="preserve">Ibíd. </w:t>
      </w:r>
    </w:p>
  </w:footnote>
  <w:footnote w:id="920">
    <w:p w14:paraId="40A407D5" w14:textId="1066EFB6" w:rsidR="000656C2" w:rsidRPr="00397E1C" w:rsidRDefault="000656C2" w:rsidP="00040CB9">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921">
    <w:p w14:paraId="2F272A55" w14:textId="098B7630" w:rsidR="000656C2" w:rsidRPr="00397E1C" w:rsidRDefault="000656C2" w:rsidP="00CC1D61">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131</w:t>
      </w:r>
      <w:r w:rsidRPr="00397E1C">
        <w:rPr>
          <w:lang w:val="es-ES"/>
        </w:rPr>
        <w:t>.</w:t>
      </w:r>
    </w:p>
  </w:footnote>
  <w:footnote w:id="922">
    <w:p w14:paraId="783FC5D7" w14:textId="77777777" w:rsidR="000656C2" w:rsidRPr="00A04F2A" w:rsidRDefault="000656C2" w:rsidP="00CC1D61">
      <w:pPr>
        <w:autoSpaceDE w:val="0"/>
        <w:autoSpaceDN w:val="0"/>
        <w:adjustRightInd w:val="0"/>
        <w:spacing w:after="0" w:line="240" w:lineRule="auto"/>
        <w:rPr>
          <w:rFonts w:cs="Courier New"/>
          <w:lang w:eastAsia="es-ES"/>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121-13-SEP-CC, dictada dentro del caso No.</w:t>
      </w:r>
    </w:p>
    <w:p w14:paraId="4195B022" w14:textId="77777777" w:rsidR="000656C2" w:rsidRPr="00A04F2A" w:rsidRDefault="000656C2" w:rsidP="00CC1D61">
      <w:pPr>
        <w:pStyle w:val="Textonotapie"/>
        <w:rPr>
          <w:rFonts w:cs="Courier New"/>
        </w:rPr>
      </w:pPr>
      <w:r w:rsidRPr="00A04F2A">
        <w:rPr>
          <w:rFonts w:cs="Courier New"/>
          <w:lang w:eastAsia="es-ES"/>
        </w:rPr>
        <w:t>0586-11-EP.</w:t>
      </w:r>
    </w:p>
  </w:footnote>
  <w:footnote w:id="923">
    <w:p w14:paraId="54679DA0" w14:textId="0D5DCA9E" w:rsidR="000656C2" w:rsidRPr="00397E1C" w:rsidRDefault="000656C2" w:rsidP="00CC1D61">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129</w:t>
      </w:r>
      <w:r w:rsidRPr="00397E1C">
        <w:rPr>
          <w:lang w:val="es-ES"/>
        </w:rPr>
        <w:t>.</w:t>
      </w:r>
    </w:p>
  </w:footnote>
  <w:footnote w:id="924">
    <w:p w14:paraId="581C5709" w14:textId="178B3944" w:rsidR="000656C2" w:rsidRPr="005E7EF4" w:rsidRDefault="000656C2" w:rsidP="000644F7">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211</w:t>
      </w:r>
      <w:r w:rsidRPr="005E7EF4">
        <w:t>.</w:t>
      </w:r>
    </w:p>
  </w:footnote>
  <w:footnote w:id="925">
    <w:p w14:paraId="2CBEF381" w14:textId="77777777" w:rsidR="000656C2" w:rsidRPr="005E7EF4" w:rsidRDefault="000656C2" w:rsidP="00E964F7">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926">
    <w:p w14:paraId="7CD5CB50" w14:textId="2BCE583A" w:rsidR="000656C2" w:rsidRPr="00F035E4" w:rsidRDefault="000656C2" w:rsidP="004541FF">
      <w:pPr>
        <w:pStyle w:val="Textonotapie"/>
        <w:jc w:val="both"/>
        <w:rPr>
          <w:lang w:val="es-ES"/>
        </w:rPr>
      </w:pPr>
      <w:r>
        <w:rPr>
          <w:rStyle w:val="Refdenotaalpie"/>
        </w:rPr>
        <w:footnoteRef/>
      </w:r>
      <w:r>
        <w:t xml:space="preserve"> </w:t>
      </w:r>
      <w:r w:rsidRPr="00F035E4">
        <w:rPr>
          <w:lang w:val="es-ES"/>
        </w:rPr>
        <w:t>Corte Constitucional del Ecuador. Sentencia No. 016-13-SEP-CC del 16 de mayo de 2013, dentro del caso No. 1000-12-EP. </w:t>
      </w:r>
    </w:p>
  </w:footnote>
  <w:footnote w:id="927">
    <w:p w14:paraId="7A506557" w14:textId="003C219A" w:rsidR="000656C2" w:rsidRPr="005E7EF4" w:rsidRDefault="000656C2" w:rsidP="004541FF">
      <w:pPr>
        <w:pStyle w:val="Textonotapie"/>
        <w:jc w:val="both"/>
      </w:pPr>
      <w:r w:rsidRPr="005E7EF4">
        <w:rPr>
          <w:rStyle w:val="Refdenotaalpie"/>
        </w:rPr>
        <w:footnoteRef/>
      </w:r>
      <w:r>
        <w:t xml:space="preserve"> R.O.S. 386 de 05-nov-2014. Resolución CC No. 148</w:t>
      </w:r>
      <w:r w:rsidRPr="005E7EF4">
        <w:t>.</w:t>
      </w:r>
    </w:p>
  </w:footnote>
  <w:footnote w:id="928">
    <w:p w14:paraId="7B9F1821" w14:textId="77777777" w:rsidR="000656C2" w:rsidRPr="005E7EF4" w:rsidRDefault="000656C2" w:rsidP="004541FF">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929">
    <w:p w14:paraId="1DD0A6A7" w14:textId="59D9D371" w:rsidR="000656C2" w:rsidRPr="0003728A" w:rsidRDefault="000656C2" w:rsidP="004541FF">
      <w:pPr>
        <w:pStyle w:val="Textonotapie"/>
        <w:jc w:val="both"/>
      </w:pPr>
      <w:r>
        <w:rPr>
          <w:rStyle w:val="Refdenotaalpie"/>
        </w:rPr>
        <w:footnoteRef/>
      </w:r>
      <w:r>
        <w:t xml:space="preserve"> </w:t>
      </w:r>
      <w:r w:rsidRPr="004541FF">
        <w:rPr>
          <w:i/>
          <w:lang w:val="es-ES"/>
        </w:rPr>
        <w:t>Corte Constitucional del Ecuador, para el período de transición, sentencia No. 0227-12-SEP-CC, caso No. 1212-11-EP.</w:t>
      </w:r>
    </w:p>
  </w:footnote>
  <w:footnote w:id="930">
    <w:p w14:paraId="5E175352" w14:textId="77777777" w:rsidR="000656C2" w:rsidRPr="005E7EF4" w:rsidRDefault="000656C2" w:rsidP="00CE2C1E">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931">
    <w:p w14:paraId="60E4EE47" w14:textId="61736D6B" w:rsidR="000656C2" w:rsidRPr="00CE2C1E" w:rsidRDefault="000656C2" w:rsidP="00CE2C1E">
      <w:pPr>
        <w:pStyle w:val="Textonotapie"/>
        <w:jc w:val="both"/>
        <w:rPr>
          <w:lang w:val="es-ES"/>
        </w:rPr>
      </w:pPr>
      <w:r>
        <w:rPr>
          <w:rStyle w:val="Refdenotaalpie"/>
        </w:rPr>
        <w:footnoteRef/>
      </w:r>
      <w:r>
        <w:t xml:space="preserve"> </w:t>
      </w:r>
      <w:r w:rsidRPr="00CE2C1E">
        <w:rPr>
          <w:lang w:val="es-ES"/>
        </w:rPr>
        <w:t>Corte Constitucional del Ecuador, sentencia No. 023-1</w:t>
      </w:r>
      <w:r>
        <w:rPr>
          <w:lang w:val="es-ES"/>
        </w:rPr>
        <w:t>3-SEP-CC, caso No. 1795-11-EP.</w:t>
      </w:r>
    </w:p>
  </w:footnote>
  <w:footnote w:id="932">
    <w:p w14:paraId="0CE6F68E" w14:textId="5108D036" w:rsidR="000656C2" w:rsidRPr="0003728A" w:rsidRDefault="000656C2" w:rsidP="00CE2C1E">
      <w:pPr>
        <w:pStyle w:val="Textonotapie"/>
        <w:jc w:val="both"/>
      </w:pPr>
      <w:r>
        <w:rPr>
          <w:rStyle w:val="Refdenotaalpie"/>
        </w:rPr>
        <w:footnoteRef/>
      </w:r>
      <w:r>
        <w:t xml:space="preserve"> </w:t>
      </w:r>
      <w:r w:rsidRPr="00CE2C1E">
        <w:rPr>
          <w:lang w:val="es-ES"/>
        </w:rPr>
        <w:t>Corte Constitucional del Ecuador, sentencia No. 030-13-SEP-CC, caso No. 1491-10-EP</w:t>
      </w:r>
      <w:r>
        <w:rPr>
          <w:lang w:val="es-ES"/>
        </w:rPr>
        <w:t>.</w:t>
      </w:r>
    </w:p>
  </w:footnote>
  <w:footnote w:id="933">
    <w:p w14:paraId="73D5F76B" w14:textId="77777777" w:rsidR="000656C2" w:rsidRPr="005E7EF4" w:rsidRDefault="000656C2" w:rsidP="007B3713">
      <w:pPr>
        <w:pStyle w:val="Textonotapie"/>
        <w:jc w:val="both"/>
      </w:pPr>
      <w:r w:rsidRPr="005E7EF4">
        <w:rPr>
          <w:rStyle w:val="Refdenotaalpie"/>
        </w:rPr>
        <w:footnoteRef/>
      </w:r>
      <w:r>
        <w:t xml:space="preserve"> R.O.S. </w:t>
      </w:r>
      <w:r w:rsidRPr="00261974">
        <w:t>374 de 13-nov-2014</w:t>
      </w:r>
      <w:r>
        <w:t>. Resolución CC No. 156</w:t>
      </w:r>
      <w:r w:rsidRPr="005E7EF4">
        <w:t>.</w:t>
      </w:r>
    </w:p>
  </w:footnote>
  <w:footnote w:id="934">
    <w:p w14:paraId="0AE9E747" w14:textId="5D92F1A2" w:rsidR="000656C2" w:rsidRPr="007B3713" w:rsidRDefault="000656C2" w:rsidP="007B3713">
      <w:pPr>
        <w:pStyle w:val="Textonotapie"/>
        <w:jc w:val="both"/>
        <w:rPr>
          <w:lang w:val="es-ES"/>
        </w:rPr>
      </w:pPr>
      <w:r>
        <w:rPr>
          <w:rStyle w:val="Refdenotaalpie"/>
        </w:rPr>
        <w:footnoteRef/>
      </w:r>
      <w:r>
        <w:t xml:space="preserve"> </w:t>
      </w:r>
      <w:r w:rsidRPr="007B3713">
        <w:rPr>
          <w:lang w:val="es-ES"/>
        </w:rPr>
        <w:t>Corte Constitucional del Ecuador, para el período de transición, sentencia No. 006-0</w:t>
      </w:r>
      <w:r>
        <w:rPr>
          <w:lang w:val="es-ES"/>
        </w:rPr>
        <w:t>9-SEP-CC, 19 de mayo de 2009.</w:t>
      </w:r>
    </w:p>
  </w:footnote>
  <w:footnote w:id="935">
    <w:p w14:paraId="7E960DA0" w14:textId="4A570C86" w:rsidR="000656C2" w:rsidRPr="007B3713" w:rsidRDefault="000656C2" w:rsidP="007B3713">
      <w:pPr>
        <w:pStyle w:val="Textonotapie"/>
        <w:jc w:val="both"/>
        <w:rPr>
          <w:lang w:val="es-ES"/>
        </w:rPr>
      </w:pPr>
      <w:r>
        <w:rPr>
          <w:rStyle w:val="Refdenotaalpie"/>
        </w:rPr>
        <w:footnoteRef/>
      </w:r>
      <w:r>
        <w:t xml:space="preserve"> </w:t>
      </w:r>
      <w:r w:rsidRPr="007B3713">
        <w:rPr>
          <w:lang w:val="es-ES"/>
        </w:rPr>
        <w:t xml:space="preserve">Corte Constitucional del Ecuador, para el período de transición, sentencia No. 035-09-SEP-CC, 9 de diciembre de 2009. </w:t>
      </w:r>
    </w:p>
  </w:footnote>
  <w:footnote w:id="936">
    <w:p w14:paraId="5A46A7E8" w14:textId="088843EE" w:rsidR="000656C2" w:rsidRPr="0003728A" w:rsidRDefault="000656C2" w:rsidP="007B3713">
      <w:pPr>
        <w:pStyle w:val="Textonotapie"/>
        <w:jc w:val="both"/>
      </w:pPr>
      <w:r>
        <w:rPr>
          <w:rStyle w:val="Refdenotaalpie"/>
        </w:rPr>
        <w:footnoteRef/>
      </w:r>
      <w:r>
        <w:t xml:space="preserve"> </w:t>
      </w:r>
      <w:r w:rsidRPr="007B3713">
        <w:rPr>
          <w:lang w:val="es-ES"/>
        </w:rPr>
        <w:t>Corte Constitucional del Ecuador, sentencia No. 023-13-SEP-CC. 4 de junio de 2013.</w:t>
      </w:r>
    </w:p>
  </w:footnote>
  <w:footnote w:id="937">
    <w:p w14:paraId="45DB4933" w14:textId="77777777" w:rsidR="000656C2" w:rsidRPr="005E7EF4" w:rsidRDefault="000656C2" w:rsidP="000A5082">
      <w:pPr>
        <w:pStyle w:val="Textonotapie"/>
        <w:jc w:val="both"/>
      </w:pPr>
      <w:r w:rsidRPr="005E7EF4">
        <w:rPr>
          <w:rStyle w:val="Refdenotaalpie"/>
        </w:rPr>
        <w:footnoteRef/>
      </w:r>
      <w:r>
        <w:t xml:space="preserve"> R.O.S. </w:t>
      </w:r>
      <w:r w:rsidRPr="00261974">
        <w:t>374 de 13-nov-2014</w:t>
      </w:r>
      <w:r>
        <w:t>. Resolución CC No. 162</w:t>
      </w:r>
      <w:r w:rsidRPr="005E7EF4">
        <w:t>.</w:t>
      </w:r>
    </w:p>
  </w:footnote>
  <w:footnote w:id="938">
    <w:p w14:paraId="13BF1CCB" w14:textId="77777777" w:rsidR="000656C2" w:rsidRPr="005E7EF4" w:rsidRDefault="000656C2" w:rsidP="00DE1BAE">
      <w:pPr>
        <w:pStyle w:val="Textonotapie"/>
        <w:jc w:val="both"/>
      </w:pPr>
      <w:r w:rsidRPr="005E7EF4">
        <w:rPr>
          <w:rStyle w:val="Refdenotaalpie"/>
        </w:rPr>
        <w:footnoteRef/>
      </w:r>
      <w:r>
        <w:t xml:space="preserve"> R.O.S</w:t>
      </w:r>
      <w:r w:rsidRPr="004B3A7A">
        <w:t xml:space="preserve">. </w:t>
      </w:r>
      <w:r>
        <w:t>165 del 20</w:t>
      </w:r>
      <w:r w:rsidRPr="00732EA4">
        <w:t>-ene-2014</w:t>
      </w:r>
      <w:r>
        <w:t>. Resolución CC No. 112</w:t>
      </w:r>
      <w:r w:rsidRPr="005E7EF4">
        <w:t>.</w:t>
      </w:r>
    </w:p>
  </w:footnote>
  <w:footnote w:id="939">
    <w:p w14:paraId="1BD15BC7" w14:textId="6D39F47D" w:rsidR="000656C2" w:rsidRPr="00C35A13" w:rsidRDefault="000656C2" w:rsidP="00C35A13">
      <w:pPr>
        <w:pStyle w:val="Textonotapie"/>
        <w:jc w:val="both"/>
        <w:rPr>
          <w:lang w:val="es-ES"/>
        </w:rPr>
      </w:pPr>
      <w:r>
        <w:rPr>
          <w:rStyle w:val="Refdenotaalpie"/>
        </w:rPr>
        <w:footnoteRef/>
      </w:r>
      <w:r>
        <w:t xml:space="preserve"> </w:t>
      </w:r>
      <w:r w:rsidRPr="00C35A13">
        <w:rPr>
          <w:lang w:val="es-ES"/>
        </w:rPr>
        <w:t xml:space="preserve">Corte Constitucional del Ecuador, sentencia No. 020-14-SEP-CC, caso No. 0739-11-EP. </w:t>
      </w:r>
    </w:p>
  </w:footnote>
  <w:footnote w:id="940">
    <w:p w14:paraId="1001276B" w14:textId="77777777" w:rsidR="000656C2" w:rsidRPr="005E7EF4" w:rsidRDefault="000656C2" w:rsidP="000A5082">
      <w:pPr>
        <w:pStyle w:val="Textonotapie"/>
        <w:jc w:val="both"/>
      </w:pPr>
      <w:r w:rsidRPr="005E7EF4">
        <w:rPr>
          <w:rStyle w:val="Refdenotaalpie"/>
        </w:rPr>
        <w:footnoteRef/>
      </w:r>
      <w:r>
        <w:t xml:space="preserve"> R.O.S. </w:t>
      </w:r>
      <w:r w:rsidRPr="00261974">
        <w:t>374 de 13-nov-2014</w:t>
      </w:r>
      <w:r>
        <w:t>. Resolución CC No. 167</w:t>
      </w:r>
      <w:r w:rsidRPr="005E7EF4">
        <w:t>.</w:t>
      </w:r>
    </w:p>
  </w:footnote>
  <w:footnote w:id="941">
    <w:p w14:paraId="58078AC9" w14:textId="74D05BAC" w:rsidR="000656C2" w:rsidRPr="005E7EF4" w:rsidRDefault="000656C2" w:rsidP="006D3BC2">
      <w:pPr>
        <w:pStyle w:val="Textonotapie"/>
        <w:jc w:val="both"/>
      </w:pPr>
      <w:r w:rsidRPr="005E7EF4">
        <w:rPr>
          <w:rStyle w:val="Refdenotaalpie"/>
        </w:rPr>
        <w:footnoteRef/>
      </w:r>
      <w:r>
        <w:t xml:space="preserve"> R.O.S. </w:t>
      </w:r>
      <w:r w:rsidRPr="00261974">
        <w:t>374 de 13-nov-2014</w:t>
      </w:r>
      <w:r>
        <w:t>. Resolución CC No. 176</w:t>
      </w:r>
      <w:r w:rsidRPr="005E7EF4">
        <w:t>.</w:t>
      </w:r>
    </w:p>
  </w:footnote>
  <w:footnote w:id="942">
    <w:p w14:paraId="37D5BAA4" w14:textId="77777777" w:rsidR="000656C2" w:rsidRPr="005E7EF4" w:rsidRDefault="000656C2" w:rsidP="00D210B5">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222</w:t>
      </w:r>
      <w:r w:rsidRPr="005E7EF4">
        <w:t>.</w:t>
      </w:r>
    </w:p>
  </w:footnote>
  <w:footnote w:id="943">
    <w:p w14:paraId="5CB340BE" w14:textId="2F54AF63" w:rsidR="000656C2" w:rsidRPr="00B30F06" w:rsidRDefault="000656C2" w:rsidP="00B30F06">
      <w:pPr>
        <w:pStyle w:val="Textonotapie"/>
        <w:jc w:val="both"/>
        <w:rPr>
          <w:lang w:val="es-ES"/>
        </w:rPr>
      </w:pPr>
      <w:r>
        <w:rPr>
          <w:rStyle w:val="Refdenotaalpie"/>
        </w:rPr>
        <w:footnoteRef/>
      </w:r>
      <w:r>
        <w:t xml:space="preserve"> </w:t>
      </w:r>
      <w:r w:rsidRPr="00B30F06">
        <w:rPr>
          <w:lang w:val="es-ES"/>
        </w:rPr>
        <w:t xml:space="preserve">1 Corte Constitucional del Ecuador, sentencia No. 039-14-SEP-CC, caso No. 0941-13-EP. </w:t>
      </w:r>
    </w:p>
  </w:footnote>
  <w:footnote w:id="944">
    <w:p w14:paraId="2011A086" w14:textId="77777777" w:rsidR="000656C2" w:rsidRPr="005E7EF4" w:rsidRDefault="000656C2" w:rsidP="0035419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173</w:t>
      </w:r>
      <w:r w:rsidRPr="005E7EF4">
        <w:t>.</w:t>
      </w:r>
    </w:p>
  </w:footnote>
  <w:footnote w:id="945">
    <w:p w14:paraId="47441168" w14:textId="77777777" w:rsidR="000656C2" w:rsidRPr="00397E1C" w:rsidRDefault="000656C2" w:rsidP="008F07AA">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946">
    <w:p w14:paraId="77BF179B" w14:textId="0F44024A" w:rsidR="000656C2" w:rsidRPr="0003728A" w:rsidRDefault="000656C2" w:rsidP="005075E4">
      <w:pPr>
        <w:pStyle w:val="Textonotapie"/>
        <w:jc w:val="both"/>
      </w:pPr>
      <w:r>
        <w:rPr>
          <w:rStyle w:val="Refdenotaalpie"/>
        </w:rPr>
        <w:footnoteRef/>
      </w:r>
      <w:r>
        <w:t xml:space="preserve"> </w:t>
      </w:r>
      <w:r w:rsidRPr="005075E4">
        <w:rPr>
          <w:rFonts w:cs="Courier New"/>
          <w:szCs w:val="24"/>
          <w:lang w:val="es-ES"/>
        </w:rPr>
        <w:t>Corte Constitucional del Ecuador, Sentencia No. 023-13-SEP-CC, dictada dentro del caso No. 1975-11-EP.</w:t>
      </w:r>
    </w:p>
  </w:footnote>
  <w:footnote w:id="947">
    <w:p w14:paraId="1574647C" w14:textId="287919D5" w:rsidR="000656C2" w:rsidRPr="005E7EF4" w:rsidRDefault="000656C2" w:rsidP="0000373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948">
    <w:p w14:paraId="4F4669F1" w14:textId="77777777" w:rsidR="000656C2" w:rsidRPr="005E7EF4" w:rsidRDefault="000656C2" w:rsidP="00A74FF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949">
    <w:p w14:paraId="1F9F1DFD" w14:textId="77777777" w:rsidR="000656C2" w:rsidRPr="005E7EF4" w:rsidRDefault="000656C2" w:rsidP="00A860F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950">
    <w:p w14:paraId="23A3D134" w14:textId="77777777" w:rsidR="000656C2" w:rsidRPr="005E7EF4" w:rsidRDefault="000656C2" w:rsidP="00134D0E">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137</w:t>
      </w:r>
      <w:r w:rsidRPr="005E7EF4">
        <w:t>.</w:t>
      </w:r>
    </w:p>
  </w:footnote>
  <w:footnote w:id="951">
    <w:p w14:paraId="6637208D" w14:textId="6AD5867C" w:rsidR="000656C2" w:rsidRPr="0093495B" w:rsidRDefault="000656C2" w:rsidP="0093495B">
      <w:pPr>
        <w:pStyle w:val="Textonotapie"/>
        <w:jc w:val="both"/>
        <w:rPr>
          <w:lang w:val="es-ES"/>
        </w:rPr>
      </w:pPr>
      <w:r>
        <w:rPr>
          <w:rStyle w:val="Refdenotaalpie"/>
        </w:rPr>
        <w:footnoteRef/>
      </w:r>
      <w:r>
        <w:t xml:space="preserve"> </w:t>
      </w:r>
      <w:r w:rsidRPr="0093495B">
        <w:rPr>
          <w:lang w:val="es-ES"/>
        </w:rPr>
        <w:t xml:space="preserve">Corte Constitucional del Ecuador, sentencia No. 129-14-SEP-CC, dictada dentro del caso No. 2232-13-EP. </w:t>
      </w:r>
    </w:p>
  </w:footnote>
  <w:footnote w:id="952">
    <w:p w14:paraId="57553096" w14:textId="77777777" w:rsidR="000656C2" w:rsidRPr="005E7EF4" w:rsidRDefault="000656C2" w:rsidP="0093495B">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205</w:t>
      </w:r>
      <w:r w:rsidRPr="005E7EF4">
        <w:t>.</w:t>
      </w:r>
    </w:p>
  </w:footnote>
  <w:footnote w:id="953">
    <w:p w14:paraId="1BDAE80C" w14:textId="05EA2B70" w:rsidR="000656C2" w:rsidRPr="00A35D4E" w:rsidRDefault="000656C2" w:rsidP="00A35D4E">
      <w:pPr>
        <w:pStyle w:val="Textonotapie"/>
        <w:jc w:val="both"/>
        <w:rPr>
          <w:lang w:val="es-ES"/>
        </w:rPr>
      </w:pPr>
      <w:r>
        <w:rPr>
          <w:rStyle w:val="Refdenotaalpie"/>
        </w:rPr>
        <w:footnoteRef/>
      </w:r>
      <w:r>
        <w:t xml:space="preserve"> </w:t>
      </w:r>
      <w:r w:rsidRPr="00A35D4E">
        <w:rPr>
          <w:lang w:val="es-ES"/>
        </w:rPr>
        <w:t xml:space="preserve">Corte Constitucional del Ecuador, sentencia No. 023-13-SEP-CC, caso No. 1975-11-EP. </w:t>
      </w:r>
    </w:p>
  </w:footnote>
  <w:footnote w:id="954">
    <w:p w14:paraId="38588B69" w14:textId="77777777" w:rsidR="000656C2" w:rsidRPr="005E7EF4" w:rsidRDefault="000656C2" w:rsidP="00861EE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174</w:t>
      </w:r>
      <w:r w:rsidRPr="005E7EF4">
        <w:t>.</w:t>
      </w:r>
    </w:p>
  </w:footnote>
  <w:footnote w:id="955">
    <w:p w14:paraId="0B887FBA" w14:textId="77777777" w:rsidR="000656C2" w:rsidRPr="005E7EF4" w:rsidRDefault="000656C2" w:rsidP="00A35D4E">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206</w:t>
      </w:r>
      <w:r w:rsidRPr="005E7EF4">
        <w:t>.</w:t>
      </w:r>
    </w:p>
  </w:footnote>
  <w:footnote w:id="956">
    <w:p w14:paraId="13135CCF" w14:textId="77777777" w:rsidR="000656C2" w:rsidRPr="0003728A" w:rsidRDefault="000656C2" w:rsidP="005330C4">
      <w:pPr>
        <w:pStyle w:val="Textonotapie"/>
        <w:jc w:val="both"/>
      </w:pPr>
      <w:r>
        <w:rPr>
          <w:rStyle w:val="Refdenotaalpie"/>
        </w:rPr>
        <w:footnoteRef/>
      </w:r>
      <w:r>
        <w:t xml:space="preserve"> </w:t>
      </w:r>
      <w:r w:rsidRPr="005330C4">
        <w:rPr>
          <w:rFonts w:cs="Courier New"/>
          <w:szCs w:val="24"/>
          <w:lang w:val="es-ES"/>
        </w:rPr>
        <w:t>Corte Constitucional del Ecuador, sentencia No. 034-13-SEP-CC, caso No. 2052-11-EP.</w:t>
      </w:r>
    </w:p>
  </w:footnote>
  <w:footnote w:id="957">
    <w:p w14:paraId="268D3895" w14:textId="77777777" w:rsidR="000656C2" w:rsidRPr="005E7EF4" w:rsidRDefault="000656C2" w:rsidP="005330C4">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206</w:t>
      </w:r>
      <w:r w:rsidRPr="005E7EF4">
        <w:t>.</w:t>
      </w:r>
    </w:p>
  </w:footnote>
  <w:footnote w:id="958">
    <w:p w14:paraId="330DFA8C" w14:textId="77777777" w:rsidR="000656C2" w:rsidRPr="005E7EF4" w:rsidRDefault="000656C2" w:rsidP="005632B3">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194</w:t>
      </w:r>
      <w:r w:rsidRPr="005E7EF4">
        <w:t>.</w:t>
      </w:r>
    </w:p>
  </w:footnote>
  <w:footnote w:id="959">
    <w:p w14:paraId="2892EB8F" w14:textId="165C1A9F" w:rsidR="000656C2" w:rsidRPr="00351C80" w:rsidRDefault="000656C2" w:rsidP="00351C80">
      <w:pPr>
        <w:pStyle w:val="Textonotapie"/>
        <w:jc w:val="both"/>
        <w:rPr>
          <w:lang w:val="es-ES"/>
        </w:rPr>
      </w:pPr>
      <w:r>
        <w:rPr>
          <w:rStyle w:val="Refdenotaalpie"/>
        </w:rPr>
        <w:footnoteRef/>
      </w:r>
      <w:r>
        <w:t xml:space="preserve"> </w:t>
      </w:r>
      <w:r w:rsidRPr="00351C80">
        <w:rPr>
          <w:lang w:val="es-ES"/>
        </w:rPr>
        <w:t xml:space="preserve">Un sector de la doctrina científica, distingue de forma expresa tres modelos de Estado, a saber: i. El Estado absoluto; ii. El Estado de derecho, en donde "la ley determina la autoridad y la estructura del poder"; y, iii. El estado constitucional, en el que "la constitución determina el contenido de la ley, el acceso y el ejercicio de la autoridad y la estructura del poder". De lo expuesto, la Corte Constitucional considera que si bien el Estado ecuatoriano se autodefine como "constitucional de derechos y justicia", esto no significa necesariamente que la importancia de las reglas normativas, muy presentes y relevantes en el Estado de derecho, pierdan vigencia o legitimidad. Por el contrario, el Estado constitucional de derechos y justicia se refuerza cuando, además de promover la supremacía y aplicación directa de la Constitución de la República, se reconoce a la seguridad jurídica como derecho constitucional, el cual se fundamenta en el respeto a nuestro texto constitucional y en la existencia de normas jurídicas claras, previas y públicas por parte de las autoridades competentes. Ver AVILA SANTAMARIA, R.: "Ecuador: Estado constitucional de derechos y justicia", Constitución del 2008 en el contexto Andino, Análisis de doctrina y derecho comparado, Ministerio de Justicia y Derechos Humanos, Serie Justicia y Derechos Humanos, Tomo 3, 2008, págs. 20 y 21. </w:t>
      </w:r>
    </w:p>
    <w:p w14:paraId="37DEDC73" w14:textId="76603E86" w:rsidR="000656C2" w:rsidRPr="0003728A" w:rsidRDefault="000656C2">
      <w:pPr>
        <w:pStyle w:val="Textonotapie"/>
      </w:pPr>
    </w:p>
  </w:footnote>
  <w:footnote w:id="960">
    <w:p w14:paraId="4AAD8BEE" w14:textId="35CCF748" w:rsidR="000656C2" w:rsidRPr="005E7EF4" w:rsidRDefault="000656C2" w:rsidP="00351C80">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193</w:t>
      </w:r>
      <w:r w:rsidRPr="005E7EF4">
        <w:t>.</w:t>
      </w:r>
    </w:p>
  </w:footnote>
  <w:footnote w:id="961">
    <w:p w14:paraId="7DB8C101" w14:textId="77777777" w:rsidR="000656C2" w:rsidRPr="0003728A" w:rsidRDefault="000656C2" w:rsidP="00CA28A9">
      <w:pPr>
        <w:pStyle w:val="Textonotapie"/>
        <w:jc w:val="both"/>
      </w:pPr>
      <w:r>
        <w:rPr>
          <w:rStyle w:val="Refdenotaalpie"/>
        </w:rPr>
        <w:footnoteRef/>
      </w:r>
      <w:r>
        <w:t xml:space="preserve"> </w:t>
      </w:r>
      <w:r w:rsidRPr="00CA28A9">
        <w:rPr>
          <w:lang w:val="es-ES"/>
        </w:rPr>
        <w:t>Corte Constitucional del Ecuador, sentencia No. 016-13-SEP-CC, caso No. 1000-12-EP.</w:t>
      </w:r>
    </w:p>
  </w:footnote>
  <w:footnote w:id="962">
    <w:p w14:paraId="33D14AE9" w14:textId="77777777" w:rsidR="000656C2" w:rsidRPr="005E7EF4" w:rsidRDefault="000656C2" w:rsidP="00CA28A9">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963">
    <w:p w14:paraId="0A058AB3" w14:textId="77777777" w:rsidR="000656C2" w:rsidRPr="005E7EF4" w:rsidRDefault="000656C2" w:rsidP="00ED010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188</w:t>
      </w:r>
      <w:r w:rsidRPr="005E7EF4">
        <w:t>.</w:t>
      </w:r>
    </w:p>
  </w:footnote>
  <w:footnote w:id="964">
    <w:p w14:paraId="3FFAB91F" w14:textId="20427771" w:rsidR="000656C2" w:rsidRPr="0003728A" w:rsidRDefault="000656C2" w:rsidP="00B00B66">
      <w:pPr>
        <w:pStyle w:val="Textonotapie"/>
        <w:jc w:val="both"/>
      </w:pPr>
      <w:r>
        <w:rPr>
          <w:rStyle w:val="Refdenotaalpie"/>
        </w:rPr>
        <w:footnoteRef/>
      </w:r>
      <w:r w:rsidRPr="00B00B66">
        <w:t xml:space="preserve"> </w:t>
      </w:r>
      <w:r w:rsidRPr="00B00B66">
        <w:rPr>
          <w:rFonts w:cs="Courier New"/>
          <w:szCs w:val="24"/>
          <w:lang w:val="es-ES"/>
        </w:rPr>
        <w:t>Corte Constitucional del Ecuador, sentencia No. 089-13-SEP-CC, caso No. 1203-12-EP.</w:t>
      </w:r>
    </w:p>
  </w:footnote>
  <w:footnote w:id="965">
    <w:p w14:paraId="57F8B597" w14:textId="77777777" w:rsidR="000656C2" w:rsidRPr="005E7EF4" w:rsidRDefault="000656C2" w:rsidP="00B00B66">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966">
    <w:p w14:paraId="1E2B6AE5" w14:textId="77777777" w:rsidR="000656C2" w:rsidRPr="00A04F2A" w:rsidRDefault="000656C2" w:rsidP="00632ECF">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020-10-SEP-CC, caso No. 0583-09-EP</w:t>
      </w:r>
    </w:p>
  </w:footnote>
  <w:footnote w:id="967">
    <w:p w14:paraId="11E7C3ED" w14:textId="4A4CF43F" w:rsidR="000656C2" w:rsidRPr="00397E1C" w:rsidRDefault="000656C2" w:rsidP="00632ECF">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089</w:t>
      </w:r>
      <w:r w:rsidRPr="00397E1C">
        <w:rPr>
          <w:lang w:val="es-ES"/>
        </w:rPr>
        <w:t>.</w:t>
      </w:r>
    </w:p>
  </w:footnote>
  <w:footnote w:id="968">
    <w:p w14:paraId="72809857" w14:textId="0E6BC7DE" w:rsidR="000656C2" w:rsidRPr="00397E1C" w:rsidRDefault="000656C2" w:rsidP="00632EC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126</w:t>
      </w:r>
      <w:r w:rsidRPr="00397E1C">
        <w:rPr>
          <w:lang w:val="es-ES"/>
        </w:rPr>
        <w:t>.</w:t>
      </w:r>
    </w:p>
  </w:footnote>
  <w:footnote w:id="969">
    <w:p w14:paraId="26761FC5" w14:textId="77777777" w:rsidR="000656C2" w:rsidRPr="00A04F2A" w:rsidRDefault="000656C2" w:rsidP="00632ECF">
      <w:pPr>
        <w:autoSpaceDE w:val="0"/>
        <w:autoSpaceDN w:val="0"/>
        <w:adjustRightInd w:val="0"/>
        <w:spacing w:after="0" w:line="240" w:lineRule="auto"/>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SOLA Juan Vicente. Derecho Constitucional. Lexis Nexis, Abeledo-Perrot 2006, Buenos Aires Argentina, p. 153, 154.</w:t>
      </w:r>
    </w:p>
  </w:footnote>
  <w:footnote w:id="970">
    <w:p w14:paraId="19D9CC2A" w14:textId="77777777" w:rsidR="000656C2" w:rsidRPr="00397E1C" w:rsidRDefault="000656C2" w:rsidP="00632ECF">
      <w:pPr>
        <w:pStyle w:val="Textonotapie"/>
        <w:jc w:val="both"/>
        <w:rPr>
          <w:lang w:val="es-ES"/>
        </w:rPr>
      </w:pPr>
      <w:r w:rsidRPr="00397E1C">
        <w:rPr>
          <w:vertAlign w:val="superscript"/>
          <w:lang w:val="es-ES"/>
        </w:rPr>
        <w:footnoteRef/>
      </w:r>
      <w:r w:rsidRPr="00397E1C">
        <w:rPr>
          <w:lang w:val="es-ES"/>
        </w:rPr>
        <w:t xml:space="preserve"> R.O.S. 346 de 02-oct-2014. </w:t>
      </w:r>
      <w:r>
        <w:rPr>
          <w:lang w:val="es-ES"/>
        </w:rPr>
        <w:t>Resolución CC No. 112</w:t>
      </w:r>
      <w:r w:rsidRPr="00397E1C">
        <w:rPr>
          <w:lang w:val="es-ES"/>
        </w:rPr>
        <w:t>.</w:t>
      </w:r>
    </w:p>
  </w:footnote>
  <w:footnote w:id="971">
    <w:p w14:paraId="09F0DC0C" w14:textId="5EC7CBBC" w:rsidR="000656C2" w:rsidRPr="000A5082" w:rsidRDefault="000656C2" w:rsidP="000A5082">
      <w:pPr>
        <w:pStyle w:val="Textonotapie"/>
        <w:jc w:val="both"/>
        <w:rPr>
          <w:lang w:val="es-ES"/>
        </w:rPr>
      </w:pPr>
      <w:r>
        <w:rPr>
          <w:rStyle w:val="Refdenotaalpie"/>
        </w:rPr>
        <w:footnoteRef/>
      </w:r>
      <w:r>
        <w:t xml:space="preserve"> </w:t>
      </w:r>
      <w:r w:rsidRPr="000A5082">
        <w:rPr>
          <w:lang w:val="es-ES"/>
        </w:rPr>
        <w:t>Corte Constitucional del Ecuador, para el periodo de transición, sentencia No. 006-09</w:t>
      </w:r>
      <w:r>
        <w:rPr>
          <w:lang w:val="es-ES"/>
        </w:rPr>
        <w:t>-SEP-CC, caso No. 0002-08-EP.</w:t>
      </w:r>
    </w:p>
  </w:footnote>
  <w:footnote w:id="972">
    <w:p w14:paraId="489403B1" w14:textId="430F0808" w:rsidR="000656C2" w:rsidRPr="000A5082" w:rsidRDefault="000656C2" w:rsidP="000A5082">
      <w:pPr>
        <w:pStyle w:val="Textonotapie"/>
        <w:jc w:val="both"/>
        <w:rPr>
          <w:lang w:val="es-ES"/>
        </w:rPr>
      </w:pPr>
      <w:r>
        <w:rPr>
          <w:rStyle w:val="Refdenotaalpie"/>
        </w:rPr>
        <w:footnoteRef/>
      </w:r>
      <w:r>
        <w:t xml:space="preserve"> </w:t>
      </w:r>
      <w:r w:rsidRPr="000A5082">
        <w:rPr>
          <w:lang w:val="es-ES"/>
        </w:rPr>
        <w:t xml:space="preserve">Corte Constitucional del Ecuador para el periodo de transición, sentencia No. 057-12-SEP-CC, caso No. 0641-10-EP. </w:t>
      </w:r>
    </w:p>
  </w:footnote>
  <w:footnote w:id="973">
    <w:p w14:paraId="06426707" w14:textId="32B3E589" w:rsidR="000656C2" w:rsidRPr="0003728A" w:rsidRDefault="000656C2" w:rsidP="000A5082">
      <w:pPr>
        <w:pStyle w:val="Textonotapie"/>
        <w:jc w:val="both"/>
      </w:pPr>
      <w:r>
        <w:rPr>
          <w:rStyle w:val="Refdenotaalpie"/>
        </w:rPr>
        <w:footnoteRef/>
      </w:r>
      <w:r>
        <w:t xml:space="preserve"> </w:t>
      </w:r>
      <w:r w:rsidRPr="000A5082">
        <w:rPr>
          <w:lang w:val="es-ES"/>
        </w:rPr>
        <w:t>Corte Constitucional del Ecuador, sentencia No. 023-13-SEP-CC, caso No. 1795-11-EP.</w:t>
      </w:r>
    </w:p>
  </w:footnote>
  <w:footnote w:id="974">
    <w:p w14:paraId="051A3286" w14:textId="77777777" w:rsidR="000656C2" w:rsidRPr="005E7EF4" w:rsidRDefault="000656C2" w:rsidP="000A5082">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975">
    <w:p w14:paraId="1CEFE225" w14:textId="77777777" w:rsidR="000656C2" w:rsidRPr="005E7EF4" w:rsidRDefault="000656C2" w:rsidP="00A860F7">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976">
    <w:p w14:paraId="30E001A4" w14:textId="57389AFD" w:rsidR="000656C2" w:rsidRPr="00175195" w:rsidRDefault="000656C2" w:rsidP="00175195">
      <w:pPr>
        <w:pStyle w:val="Textonotapie"/>
        <w:jc w:val="both"/>
        <w:rPr>
          <w:lang w:val="es-ES"/>
        </w:rPr>
      </w:pPr>
      <w:r>
        <w:rPr>
          <w:rStyle w:val="Refdenotaalpie"/>
        </w:rPr>
        <w:footnoteRef/>
      </w:r>
      <w:r>
        <w:t xml:space="preserve"> </w:t>
      </w:r>
      <w:r w:rsidRPr="00175195">
        <w:rPr>
          <w:lang w:val="es-ES"/>
        </w:rPr>
        <w:t>Narváez Mauricio, Justiciabilidad de los Derechos Colectivos, http://co.vlex.com/vid/77330173</w:t>
      </w:r>
      <w:r>
        <w:rPr>
          <w:lang w:val="es-ES"/>
        </w:rPr>
        <w:t>.</w:t>
      </w:r>
    </w:p>
  </w:footnote>
  <w:footnote w:id="977">
    <w:p w14:paraId="43857DB1" w14:textId="77777777" w:rsidR="000656C2" w:rsidRPr="005E7EF4" w:rsidRDefault="000656C2" w:rsidP="00175195">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978">
    <w:p w14:paraId="7FF8BE1F" w14:textId="77777777" w:rsidR="000656C2" w:rsidRPr="0003728A" w:rsidRDefault="000656C2" w:rsidP="00AA30A0">
      <w:pPr>
        <w:pStyle w:val="Textonotapie"/>
        <w:jc w:val="both"/>
      </w:pPr>
      <w:r>
        <w:rPr>
          <w:rStyle w:val="Refdenotaalpie"/>
        </w:rPr>
        <w:footnoteRef/>
      </w:r>
      <w:r>
        <w:t xml:space="preserve"> </w:t>
      </w:r>
      <w:r w:rsidRPr="00AA30A0">
        <w:rPr>
          <w:rFonts w:cs="Courier New"/>
          <w:i/>
          <w:szCs w:val="24"/>
          <w:lang w:val="es-ES"/>
        </w:rPr>
        <w:t>Corte Constitucional del Ecuador, sentencia 018-13-SEP-CC, caso No. 0201-10-EP.</w:t>
      </w:r>
    </w:p>
  </w:footnote>
  <w:footnote w:id="979">
    <w:p w14:paraId="69792F32" w14:textId="77777777" w:rsidR="000656C2" w:rsidRPr="005E7EF4" w:rsidRDefault="000656C2" w:rsidP="00AA30A0">
      <w:pPr>
        <w:pStyle w:val="Textonotapie"/>
        <w:jc w:val="both"/>
      </w:pPr>
      <w:r w:rsidRPr="005E7EF4">
        <w:rPr>
          <w:rStyle w:val="Refdenotaalpie"/>
        </w:rPr>
        <w:footnoteRef/>
      </w:r>
      <w:r>
        <w:t xml:space="preserve"> R.O.S. </w:t>
      </w:r>
      <w:r w:rsidRPr="00261974">
        <w:t>374 de 13-nov-2014</w:t>
      </w:r>
      <w:r>
        <w:t>. Resolución CC No. 149</w:t>
      </w:r>
      <w:r w:rsidRPr="005E7EF4">
        <w:t>.</w:t>
      </w:r>
    </w:p>
  </w:footnote>
  <w:footnote w:id="980">
    <w:p w14:paraId="15D27317" w14:textId="77777777" w:rsidR="000656C2" w:rsidRPr="005E7EF4" w:rsidRDefault="000656C2" w:rsidP="0090398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175</w:t>
      </w:r>
      <w:r w:rsidRPr="005E7EF4">
        <w:t>.</w:t>
      </w:r>
    </w:p>
  </w:footnote>
  <w:footnote w:id="981">
    <w:p w14:paraId="6A238D1E" w14:textId="2A794E9A" w:rsidR="000656C2" w:rsidRPr="00397E1C" w:rsidRDefault="000656C2" w:rsidP="00903988">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982">
    <w:p w14:paraId="5EDFC2AA" w14:textId="77777777" w:rsidR="000656C2" w:rsidRPr="005E7EF4" w:rsidRDefault="000656C2" w:rsidP="002B3473">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983">
    <w:p w14:paraId="54FBC249" w14:textId="77777777" w:rsidR="000656C2" w:rsidRPr="005E7EF4" w:rsidRDefault="000656C2" w:rsidP="006506C7">
      <w:pPr>
        <w:pStyle w:val="Textonotapie"/>
        <w:jc w:val="both"/>
      </w:pPr>
      <w:r w:rsidRPr="005E7EF4">
        <w:rPr>
          <w:rStyle w:val="Refdenotaalpie"/>
        </w:rPr>
        <w:footnoteRef/>
      </w:r>
      <w:r>
        <w:t xml:space="preserve"> R.O.S. </w:t>
      </w:r>
      <w:r w:rsidRPr="00261974">
        <w:t>374 de 13-nov-2014</w:t>
      </w:r>
      <w:r>
        <w:t>. Resolución CC No. 176</w:t>
      </w:r>
      <w:r w:rsidRPr="005E7EF4">
        <w:t>.</w:t>
      </w:r>
    </w:p>
  </w:footnote>
  <w:footnote w:id="984">
    <w:p w14:paraId="7FB8EC2B" w14:textId="296AA504" w:rsidR="000656C2" w:rsidRPr="009D6788" w:rsidRDefault="000656C2" w:rsidP="009D6788">
      <w:pPr>
        <w:pStyle w:val="Textonotapie"/>
        <w:jc w:val="both"/>
        <w:rPr>
          <w:lang w:val="es-ES"/>
        </w:rPr>
      </w:pPr>
      <w:r>
        <w:rPr>
          <w:rStyle w:val="Refdenotaalpie"/>
        </w:rPr>
        <w:footnoteRef/>
      </w:r>
      <w:r>
        <w:t xml:space="preserve"> </w:t>
      </w:r>
      <w:r w:rsidRPr="009D6788">
        <w:rPr>
          <w:lang w:val="es-ES"/>
        </w:rPr>
        <w:t xml:space="preserve">Corte Constitucional del Ecuador, sentencia No. 090-14-SEP-CC, caso No. 1141-11-EP. </w:t>
      </w:r>
    </w:p>
  </w:footnote>
  <w:footnote w:id="985">
    <w:p w14:paraId="2BC6630F" w14:textId="77777777" w:rsidR="000656C2" w:rsidRPr="005E7EF4" w:rsidRDefault="000656C2" w:rsidP="009D678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169</w:t>
      </w:r>
      <w:r w:rsidRPr="005E7EF4">
        <w:t>.</w:t>
      </w:r>
    </w:p>
  </w:footnote>
  <w:footnote w:id="986">
    <w:p w14:paraId="5175B7CD" w14:textId="77777777" w:rsidR="000656C2" w:rsidRPr="005E7EF4" w:rsidRDefault="000656C2" w:rsidP="00F464B7">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987">
    <w:p w14:paraId="7A43428E" w14:textId="77777777" w:rsidR="000656C2" w:rsidRPr="005E7EF4" w:rsidRDefault="000656C2" w:rsidP="00054608">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988">
    <w:p w14:paraId="37FC97BB" w14:textId="70980531" w:rsidR="000656C2" w:rsidRPr="00054608" w:rsidRDefault="000656C2" w:rsidP="00054608">
      <w:pPr>
        <w:pStyle w:val="Textonotapie"/>
        <w:jc w:val="both"/>
        <w:rPr>
          <w:lang w:val="es-ES"/>
        </w:rPr>
      </w:pPr>
      <w:r>
        <w:rPr>
          <w:rStyle w:val="Refdenotaalpie"/>
        </w:rPr>
        <w:footnoteRef/>
      </w:r>
      <w:r>
        <w:t xml:space="preserve"> </w:t>
      </w:r>
      <w:r w:rsidRPr="00054608">
        <w:rPr>
          <w:lang w:val="es-ES"/>
        </w:rPr>
        <w:t xml:space="preserve">Ver ITURRALDE SESMA, V., en "Aplicación del derecho y justificación de la decisión judicial", Ed. Tirant Lo Blanch, Valencia, 2003, p. 35. </w:t>
      </w:r>
    </w:p>
  </w:footnote>
  <w:footnote w:id="989">
    <w:p w14:paraId="624E28E0" w14:textId="77777777" w:rsidR="000656C2" w:rsidRPr="005E7EF4" w:rsidRDefault="000656C2" w:rsidP="00054608">
      <w:pPr>
        <w:pStyle w:val="Textonotapie"/>
        <w:jc w:val="both"/>
      </w:pPr>
      <w:r w:rsidRPr="005E7EF4">
        <w:rPr>
          <w:rStyle w:val="Refdenotaalpie"/>
        </w:rPr>
        <w:footnoteRef/>
      </w:r>
      <w:r>
        <w:t xml:space="preserve"> R.O.S. </w:t>
      </w:r>
      <w:r w:rsidRPr="00261974">
        <w:t>374 de 13-nov-2014</w:t>
      </w:r>
      <w:r>
        <w:t>. Resolución CC No. 159</w:t>
      </w:r>
      <w:r w:rsidRPr="005E7EF4">
        <w:t>.</w:t>
      </w:r>
    </w:p>
  </w:footnote>
  <w:footnote w:id="990">
    <w:p w14:paraId="64A6AC89" w14:textId="59051B1C" w:rsidR="000656C2" w:rsidRPr="0003728A" w:rsidRDefault="000656C2" w:rsidP="00437ABF">
      <w:pPr>
        <w:pStyle w:val="Textonotapie"/>
        <w:jc w:val="both"/>
      </w:pPr>
      <w:r>
        <w:rPr>
          <w:rStyle w:val="Refdenotaalpie"/>
        </w:rPr>
        <w:footnoteRef/>
      </w:r>
      <w:r>
        <w:t xml:space="preserve"> </w:t>
      </w:r>
      <w:r w:rsidRPr="00437ABF">
        <w:t>El Diccionario de la Real Academia Española define al lapsus calami como "Error mecánico que se comete al escribir".</w:t>
      </w:r>
    </w:p>
  </w:footnote>
  <w:footnote w:id="991">
    <w:p w14:paraId="28886567" w14:textId="77777777" w:rsidR="000656C2" w:rsidRPr="005E7EF4" w:rsidRDefault="000656C2" w:rsidP="00437ABF">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177</w:t>
      </w:r>
      <w:r w:rsidRPr="005E7EF4">
        <w:t>.</w:t>
      </w:r>
    </w:p>
  </w:footnote>
  <w:footnote w:id="992">
    <w:p w14:paraId="209FB1C7" w14:textId="58B1E7AC" w:rsidR="000656C2" w:rsidRPr="008E5714" w:rsidRDefault="000656C2">
      <w:pPr>
        <w:pStyle w:val="Textonotapie"/>
        <w:rPr>
          <w:lang w:val="es-ES"/>
        </w:rPr>
      </w:pPr>
      <w:r>
        <w:rPr>
          <w:rStyle w:val="Refdenotaalpie"/>
        </w:rPr>
        <w:footnoteRef/>
      </w:r>
      <w:r>
        <w:t xml:space="preserve"> </w:t>
      </w:r>
      <w:r w:rsidRPr="008E5714">
        <w:rPr>
          <w:lang w:val="es-ES"/>
        </w:rPr>
        <w:t xml:space="preserve">Corte Constitucional del Ecuador, sentencia No. 063-14-SEP-CC, caso No. 0522-12-EP. </w:t>
      </w:r>
    </w:p>
  </w:footnote>
  <w:footnote w:id="993">
    <w:p w14:paraId="5229FFE1" w14:textId="77777777" w:rsidR="000656C2" w:rsidRPr="005E7EF4" w:rsidRDefault="000656C2" w:rsidP="008E571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994">
    <w:p w14:paraId="320FF59F" w14:textId="77777777" w:rsidR="000656C2" w:rsidRPr="005E7EF4" w:rsidRDefault="000656C2" w:rsidP="001469AF">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995">
    <w:p w14:paraId="711981CC" w14:textId="77777777" w:rsidR="000656C2" w:rsidRPr="005E7EF4" w:rsidRDefault="000656C2" w:rsidP="00A1700B">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996">
    <w:p w14:paraId="22FBF778" w14:textId="24F3BA0B" w:rsidR="000656C2" w:rsidRPr="00E30118" w:rsidRDefault="000656C2" w:rsidP="00E30118">
      <w:pPr>
        <w:pStyle w:val="Textonotapie"/>
        <w:jc w:val="both"/>
        <w:rPr>
          <w:lang w:val="es-ES"/>
        </w:rPr>
      </w:pPr>
      <w:r>
        <w:rPr>
          <w:rStyle w:val="Refdenotaalpie"/>
        </w:rPr>
        <w:footnoteRef/>
      </w:r>
      <w:r>
        <w:t xml:space="preserve"> </w:t>
      </w:r>
      <w:r w:rsidRPr="00E30118">
        <w:rPr>
          <w:lang w:val="es-ES"/>
        </w:rPr>
        <w:t xml:space="preserve">Corte Constitucional del Ecuador, sentencia No. 021-13-SEP-CC. Caso No. 0960-10-EP de 4 de junio de 2013. </w:t>
      </w:r>
    </w:p>
  </w:footnote>
  <w:footnote w:id="997">
    <w:p w14:paraId="53B03C13" w14:textId="77777777" w:rsidR="000656C2" w:rsidRPr="005E7EF4" w:rsidRDefault="000656C2" w:rsidP="00E3011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998">
    <w:p w14:paraId="2A2D91D0" w14:textId="77777777" w:rsidR="000656C2" w:rsidRPr="005E7EF4" w:rsidRDefault="000656C2" w:rsidP="006B6EE1">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999">
    <w:p w14:paraId="1010DA46" w14:textId="77777777" w:rsidR="000656C2" w:rsidRPr="005E7EF4" w:rsidRDefault="000656C2" w:rsidP="00FB2890">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199</w:t>
      </w:r>
      <w:r w:rsidRPr="005E7EF4">
        <w:t>.</w:t>
      </w:r>
    </w:p>
  </w:footnote>
  <w:footnote w:id="1000">
    <w:p w14:paraId="45DAA2A1" w14:textId="169F3867" w:rsidR="000656C2" w:rsidRPr="005E7EF4" w:rsidRDefault="000656C2" w:rsidP="00106045">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1001">
    <w:p w14:paraId="45C39E45" w14:textId="252CA770" w:rsidR="000656C2" w:rsidRPr="00397E1C" w:rsidRDefault="000656C2" w:rsidP="00C9658A">
      <w:pPr>
        <w:pStyle w:val="Textonotapie"/>
        <w:jc w:val="both"/>
        <w:rPr>
          <w:lang w:val="es-ES"/>
        </w:rPr>
      </w:pPr>
      <w:r w:rsidRPr="00397E1C">
        <w:rPr>
          <w:vertAlign w:val="superscript"/>
          <w:lang w:val="es-ES"/>
        </w:rPr>
        <w:footnoteRef/>
      </w:r>
      <w:r w:rsidRPr="00397E1C">
        <w:rPr>
          <w:lang w:val="es-ES"/>
        </w:rPr>
        <w:t xml:space="preserve"> R.O.S. </w:t>
      </w:r>
      <w:r w:rsidRPr="002D0342">
        <w:rPr>
          <w:lang w:val="es-ES"/>
        </w:rPr>
        <w:t>359 de 22</w:t>
      </w:r>
      <w:r w:rsidRPr="00397E1C">
        <w:rPr>
          <w:lang w:val="es-ES"/>
        </w:rPr>
        <w:t xml:space="preserve">-oct-2014. </w:t>
      </w:r>
      <w:r>
        <w:rPr>
          <w:lang w:val="es-ES"/>
        </w:rPr>
        <w:t>Resolución CC No. 136</w:t>
      </w:r>
      <w:r w:rsidRPr="00397E1C">
        <w:rPr>
          <w:lang w:val="es-ES"/>
        </w:rPr>
        <w:t>.</w:t>
      </w:r>
    </w:p>
  </w:footnote>
  <w:footnote w:id="1002">
    <w:p w14:paraId="48C9139B" w14:textId="3092B33D" w:rsidR="000656C2" w:rsidRPr="0003728A" w:rsidRDefault="000656C2" w:rsidP="00EC0D6A">
      <w:pPr>
        <w:pStyle w:val="Textonotapie"/>
        <w:jc w:val="both"/>
      </w:pPr>
      <w:r>
        <w:rPr>
          <w:rStyle w:val="Refdenotaalpie"/>
        </w:rPr>
        <w:footnoteRef/>
      </w:r>
      <w:r>
        <w:t xml:space="preserve"> </w:t>
      </w:r>
      <w:r w:rsidRPr="00EC0D6A">
        <w:rPr>
          <w:lang w:val="es-ES"/>
        </w:rPr>
        <w:t>Corte Constitucional, para el Período de Transición, Sentencia No. 001-11-SCN-CC, publicada en el Suplemento del Registro Oficial No. 381, de 09 de febrero de 2011.</w:t>
      </w:r>
    </w:p>
  </w:footnote>
  <w:footnote w:id="1003">
    <w:p w14:paraId="2DDB2E1D" w14:textId="2A9DA3B8" w:rsidR="000656C2" w:rsidRPr="00EC0D6A" w:rsidRDefault="000656C2">
      <w:pPr>
        <w:pStyle w:val="Textonotapie"/>
        <w:rPr>
          <w:lang w:val="es-ES"/>
        </w:rPr>
      </w:pPr>
      <w:r>
        <w:rPr>
          <w:rStyle w:val="Refdenotaalpie"/>
        </w:rPr>
        <w:footnoteRef/>
      </w:r>
      <w:r>
        <w:t xml:space="preserve"> </w:t>
      </w:r>
      <w:r>
        <w:rPr>
          <w:lang w:val="es-ES"/>
        </w:rPr>
        <w:t>Ibídem.</w:t>
      </w:r>
    </w:p>
  </w:footnote>
  <w:footnote w:id="1004">
    <w:p w14:paraId="43B01FB2" w14:textId="77777777" w:rsidR="000656C2" w:rsidRPr="005E7EF4" w:rsidRDefault="000656C2" w:rsidP="00EC0D6A">
      <w:pPr>
        <w:pStyle w:val="Textonotapie"/>
        <w:jc w:val="both"/>
      </w:pPr>
      <w:r w:rsidRPr="005E7EF4">
        <w:rPr>
          <w:rStyle w:val="Refdenotaalpie"/>
        </w:rPr>
        <w:footnoteRef/>
      </w:r>
      <w:r>
        <w:t xml:space="preserve"> R.O.S. </w:t>
      </w:r>
      <w:r w:rsidRPr="00261974">
        <w:t>374 de 13-nov-2014</w:t>
      </w:r>
      <w:r>
        <w:t>. Resolución CC No. 154</w:t>
      </w:r>
      <w:r w:rsidRPr="005E7EF4">
        <w:t>.</w:t>
      </w:r>
    </w:p>
  </w:footnote>
  <w:footnote w:id="1005">
    <w:p w14:paraId="54B3D7FE" w14:textId="77777777" w:rsidR="000656C2" w:rsidRPr="005E7EF4" w:rsidRDefault="000656C2" w:rsidP="00EF401C">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150</w:t>
      </w:r>
      <w:r w:rsidRPr="005E7EF4">
        <w:t>.</w:t>
      </w:r>
    </w:p>
  </w:footnote>
  <w:footnote w:id="1006">
    <w:p w14:paraId="081A2AEC" w14:textId="77777777" w:rsidR="000656C2" w:rsidRPr="00A04F2A" w:rsidRDefault="000656C2" w:rsidP="0008520F">
      <w:pPr>
        <w:autoSpaceDE w:val="0"/>
        <w:autoSpaceDN w:val="0"/>
        <w:adjustRightInd w:val="0"/>
        <w:spacing w:after="0" w:line="240" w:lineRule="auto"/>
        <w:jc w:val="both"/>
        <w:rPr>
          <w:rFonts w:cs="Courier New"/>
          <w:sz w:val="20"/>
          <w:szCs w:val="20"/>
        </w:rPr>
      </w:pPr>
      <w:r w:rsidRPr="00A04F2A">
        <w:rPr>
          <w:rStyle w:val="Refdenotaalpie"/>
          <w:rFonts w:cs="Courier New"/>
        </w:rPr>
        <w:footnoteRef/>
      </w:r>
      <w:r w:rsidRPr="00A04F2A">
        <w:rPr>
          <w:rFonts w:cs="Courier New"/>
        </w:rPr>
        <w:t xml:space="preserve"> </w:t>
      </w:r>
      <w:r w:rsidRPr="00A04F2A">
        <w:rPr>
          <w:rFonts w:cs="Courier New"/>
          <w:sz w:val="20"/>
          <w:szCs w:val="20"/>
        </w:rPr>
        <w:t>La jurisprudencia constitucional española ha expresado: STS de 18 de junio de 1991 (RA 4473) F.1.3. , "el contenido constitucional del mencionado derecho a la tutela judicial efectiva se manifiesta no solamente en el derecho de acceso a la jurisdicción y en el derecho a la ejecución de las resoluciones judiciales, sino que también, esencialmente, del derecho a obtener una resolución fundada jurídicamente" (Almagro/Gimeno/Cortes/Moreno, Derecho Procesal, t, I, v.l, pp. 162-164. 7 STS de 13 de noviembre de de 1985 (RA 5606) F.J.3, el derecho a la tutela judicial efectiva "no puede ser interpretado consagrando un derecho incondicional a la protección jurídica, sino como el derecho a obtenerla siempre que se ejerza por las vías procesales legalmente establecidas, sin que, por otra parte, pueda hablarse de indefensión, cuando el recurrente ha tenido abiertas todas las instancias y recursos, incluido el de casación para hacer valer sus derechos". (Almagro/Gimeno/Cortes/Moreno, Derecho Procesal, t,I, v.I, pp. 162-164.</w:t>
      </w:r>
    </w:p>
    <w:p w14:paraId="6EED4592" w14:textId="77777777" w:rsidR="000656C2" w:rsidRPr="00A04F2A" w:rsidRDefault="000656C2" w:rsidP="0008520F">
      <w:pPr>
        <w:pStyle w:val="Textonotapie"/>
        <w:rPr>
          <w:rFonts w:cs="Courier New"/>
        </w:rPr>
      </w:pPr>
    </w:p>
  </w:footnote>
  <w:footnote w:id="1007">
    <w:p w14:paraId="1F92E7D4" w14:textId="77777777" w:rsidR="000656C2" w:rsidRPr="00A04F2A" w:rsidRDefault="000656C2" w:rsidP="0008520F">
      <w:pPr>
        <w:pStyle w:val="Textonotapie"/>
        <w:jc w:val="both"/>
        <w:rPr>
          <w:rFonts w:cs="Courier New"/>
        </w:rPr>
      </w:pPr>
      <w:r w:rsidRPr="00A04F2A">
        <w:rPr>
          <w:rStyle w:val="Refdenotaalpie"/>
          <w:rFonts w:cs="Courier New"/>
        </w:rPr>
        <w:footnoteRef/>
      </w:r>
      <w:r w:rsidRPr="00A04F2A">
        <w:rPr>
          <w:rFonts w:cs="Courier New"/>
        </w:rPr>
        <w:t xml:space="preserve"> Corte Constitucional del Ecuador, sentencia No. 110-13-SEP-CC, caso No. 0690-12-EP.</w:t>
      </w:r>
    </w:p>
  </w:footnote>
  <w:footnote w:id="1008">
    <w:p w14:paraId="22B0E15E" w14:textId="77777777" w:rsidR="000656C2" w:rsidRPr="00397E1C" w:rsidRDefault="000656C2" w:rsidP="0008520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056</w:t>
      </w:r>
      <w:r w:rsidRPr="00397E1C">
        <w:rPr>
          <w:lang w:val="es-ES"/>
        </w:rPr>
        <w:t>.</w:t>
      </w:r>
    </w:p>
  </w:footnote>
  <w:footnote w:id="1009">
    <w:p w14:paraId="6FCD8C9B" w14:textId="4975B5CA" w:rsidR="000656C2" w:rsidRPr="00397E1C" w:rsidRDefault="000656C2" w:rsidP="0008520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091</w:t>
      </w:r>
      <w:r w:rsidRPr="00397E1C">
        <w:rPr>
          <w:lang w:val="es-ES"/>
        </w:rPr>
        <w:t>.</w:t>
      </w:r>
    </w:p>
  </w:footnote>
  <w:footnote w:id="1010">
    <w:p w14:paraId="0168EA73" w14:textId="77777777" w:rsidR="000656C2" w:rsidRPr="00A04F2A" w:rsidRDefault="000656C2" w:rsidP="0008520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Constitución de la República del Ecuador; Título II; Capítulo Octavo; Artículo 75</w:t>
      </w:r>
    </w:p>
  </w:footnote>
  <w:footnote w:id="1011">
    <w:p w14:paraId="30F701BD" w14:textId="77777777" w:rsidR="000656C2" w:rsidRPr="00A04F2A" w:rsidRDefault="000656C2" w:rsidP="0008520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Código orgánico de la Función Judicial; Artículo 23</w:t>
      </w:r>
    </w:p>
  </w:footnote>
  <w:footnote w:id="1012">
    <w:p w14:paraId="0F0A7FD7" w14:textId="77777777" w:rsidR="000656C2" w:rsidRPr="00A04F2A" w:rsidRDefault="000656C2" w:rsidP="0008520F">
      <w:pPr>
        <w:autoSpaceDE w:val="0"/>
        <w:autoSpaceDN w:val="0"/>
        <w:adjustRightInd w:val="0"/>
        <w:spacing w:after="0" w:line="240" w:lineRule="auto"/>
        <w:jc w:val="both"/>
        <w:rPr>
          <w:rFonts w:cs="Courier New"/>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del Ecuador, para el período de transición, sentencia No. 030-10-SCN-CC, caso No. 0056-10-CN.</w:t>
      </w:r>
    </w:p>
  </w:footnote>
  <w:footnote w:id="1013">
    <w:p w14:paraId="70B46556" w14:textId="655AE2A0" w:rsidR="000656C2" w:rsidRPr="00397E1C" w:rsidRDefault="000656C2" w:rsidP="0008520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096</w:t>
      </w:r>
      <w:r w:rsidRPr="00397E1C">
        <w:rPr>
          <w:lang w:val="es-ES"/>
        </w:rPr>
        <w:t>.</w:t>
      </w:r>
    </w:p>
  </w:footnote>
  <w:footnote w:id="1014">
    <w:p w14:paraId="6229955C" w14:textId="6D033083" w:rsidR="000656C2" w:rsidRPr="0003728A" w:rsidRDefault="000656C2" w:rsidP="004973D2">
      <w:pPr>
        <w:pStyle w:val="Textonotapie"/>
        <w:jc w:val="both"/>
      </w:pPr>
      <w:r>
        <w:rPr>
          <w:rStyle w:val="Refdenotaalpie"/>
        </w:rPr>
        <w:footnoteRef/>
      </w:r>
      <w:r>
        <w:t xml:space="preserve"> </w:t>
      </w:r>
      <w:r w:rsidRPr="004973D2">
        <w:rPr>
          <w:lang w:val="es-ES"/>
        </w:rPr>
        <w:t>Aguirre Guzmán, Vanesa. "El derecho a la tutela judicial efectiva: una aproximación a su aplicación por los tribunales ecuatorianos". En Foro Revista de Derecho No. 14. Universidad Andina Simón Bolívar. Quito, 2010. Pg. 12.</w:t>
      </w:r>
    </w:p>
  </w:footnote>
  <w:footnote w:id="1015">
    <w:p w14:paraId="45C80D30" w14:textId="77777777" w:rsidR="000656C2" w:rsidRPr="005E7EF4" w:rsidRDefault="000656C2" w:rsidP="004973D2">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1016">
    <w:p w14:paraId="397438C9" w14:textId="1B18F687" w:rsidR="000656C2" w:rsidRPr="00E518BE" w:rsidRDefault="000656C2" w:rsidP="00E518BE">
      <w:pPr>
        <w:pStyle w:val="Textonotapie"/>
        <w:jc w:val="both"/>
        <w:rPr>
          <w:lang w:val="es-ES"/>
        </w:rPr>
      </w:pPr>
      <w:r>
        <w:rPr>
          <w:rStyle w:val="Refdenotaalpie"/>
        </w:rPr>
        <w:footnoteRef/>
      </w:r>
      <w:r>
        <w:t xml:space="preserve"> </w:t>
      </w:r>
      <w:r w:rsidRPr="00E518BE">
        <w:rPr>
          <w:lang w:val="es-ES"/>
        </w:rPr>
        <w:t xml:space="preserve">Corte Constitucional del Ecuador, para el período de transición, sentencia No. 042-12-SEP-CC, caso No. 0085-09-EP. </w:t>
      </w:r>
    </w:p>
  </w:footnote>
  <w:footnote w:id="1017">
    <w:p w14:paraId="524A809F" w14:textId="3F3CCED3" w:rsidR="000656C2" w:rsidRPr="00E518BE" w:rsidRDefault="000656C2" w:rsidP="00E518BE">
      <w:pPr>
        <w:pStyle w:val="Textonotapie"/>
        <w:jc w:val="both"/>
        <w:rPr>
          <w:lang w:val="es-ES"/>
        </w:rPr>
      </w:pPr>
      <w:r>
        <w:rPr>
          <w:rStyle w:val="Refdenotaalpie"/>
        </w:rPr>
        <w:footnoteRef/>
      </w:r>
      <w:r>
        <w:t xml:space="preserve"> </w:t>
      </w:r>
      <w:r w:rsidRPr="00E518BE">
        <w:rPr>
          <w:lang w:val="es-ES"/>
        </w:rPr>
        <w:t xml:space="preserve">Constitución de la República, Art. 168.- La administración de justicia, en el cumplimiento de sus deberes y en el ejercicio de sus atribuciones, aplicará los siguientes principios: 1. Los órganos de la Función Judicial gozarán de independencia interna y externa. Toda violación a este principio conllevará responsabilidad administrativa, civil y penal de acuerdo con la ley. 2. La Función Judicial gozará de autonomía administrativa, económica y financiera. 3. En virtud de la unidad jurisdiccional, ninguna autoridad de las demás funciones del Estado podrá desempeñar funciones de administración de justicia ordinaria, sin perjuicio de las potestades jurisdiccionales reconocidas por la Constitución. 4. El acceso a la administración de justicia será gratuito. La ley establecerá el régimen de costas procesales. 5. En todas sus etapas, los juicios y sus decisiones serán públicos, salvo los casos expresamente señalados en la ley. 6. La sustanciación de los procesos en todas las materias, instancias, etapas y diligencias se llevará a cabo mediante el sistema oral, de acuerdo con los principios de concentración, contradicción y dispositivo. </w:t>
      </w:r>
    </w:p>
  </w:footnote>
  <w:footnote w:id="1018">
    <w:p w14:paraId="45100329" w14:textId="77777777" w:rsidR="000656C2" w:rsidRPr="005E7EF4" w:rsidRDefault="000656C2" w:rsidP="00E518BE">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1019">
    <w:p w14:paraId="4978119B" w14:textId="77777777" w:rsidR="000656C2" w:rsidRPr="005E7EF4" w:rsidRDefault="000656C2" w:rsidP="00612C8C">
      <w:pPr>
        <w:pStyle w:val="Textonotapie"/>
        <w:jc w:val="both"/>
      </w:pPr>
      <w:r w:rsidRPr="005E7EF4">
        <w:rPr>
          <w:rStyle w:val="Refdenotaalpie"/>
        </w:rPr>
        <w:footnoteRef/>
      </w:r>
      <w:r>
        <w:t xml:space="preserve"> R.O.S. </w:t>
      </w:r>
      <w:r w:rsidRPr="00261974">
        <w:t>374 de 13-nov-2014</w:t>
      </w:r>
      <w:r>
        <w:t>. Resolución CC No. 101</w:t>
      </w:r>
      <w:r w:rsidRPr="005E7EF4">
        <w:t>.</w:t>
      </w:r>
    </w:p>
  </w:footnote>
  <w:footnote w:id="1020">
    <w:p w14:paraId="48091848" w14:textId="77777777" w:rsidR="000656C2" w:rsidRPr="005E7EF4" w:rsidRDefault="000656C2" w:rsidP="00792DDD">
      <w:pPr>
        <w:pStyle w:val="Textonotapie"/>
        <w:jc w:val="both"/>
      </w:pPr>
      <w:r w:rsidRPr="005E7EF4">
        <w:rPr>
          <w:rStyle w:val="Refdenotaalpie"/>
        </w:rPr>
        <w:footnoteRef/>
      </w:r>
      <w:r>
        <w:t xml:space="preserve"> R.O.S. </w:t>
      </w:r>
      <w:r w:rsidRPr="00261974">
        <w:t>374 de 13-nov-2014</w:t>
      </w:r>
      <w:r>
        <w:t>. Resolución CC No. 171</w:t>
      </w:r>
      <w:r w:rsidRPr="005E7EF4">
        <w:t>.</w:t>
      </w:r>
    </w:p>
  </w:footnote>
  <w:footnote w:id="1021">
    <w:p w14:paraId="69EEB500" w14:textId="535B8D46" w:rsidR="000656C2" w:rsidRPr="007B4CF8" w:rsidRDefault="000656C2" w:rsidP="00213985">
      <w:pPr>
        <w:pStyle w:val="Textonotapie"/>
        <w:jc w:val="both"/>
        <w:rPr>
          <w:lang w:val="es-ES"/>
        </w:rPr>
      </w:pPr>
      <w:r>
        <w:rPr>
          <w:rStyle w:val="Refdenotaalpie"/>
        </w:rPr>
        <w:footnoteRef/>
      </w:r>
      <w:r>
        <w:t xml:space="preserve"> </w:t>
      </w:r>
      <w:r w:rsidRPr="007B4CF8">
        <w:rPr>
          <w:lang w:val="es-ES"/>
        </w:rPr>
        <w:t xml:space="preserve">Corte Constitucional del Ecuador, sentencia No. 110-13-SEP-CC, caso No. 0690-12-EP. </w:t>
      </w:r>
    </w:p>
  </w:footnote>
  <w:footnote w:id="1022">
    <w:p w14:paraId="02E03278" w14:textId="6B9EE2B9" w:rsidR="000656C2" w:rsidRPr="005E7EF4" w:rsidRDefault="000656C2" w:rsidP="00213985">
      <w:pPr>
        <w:pStyle w:val="Textonotapie"/>
        <w:jc w:val="both"/>
      </w:pPr>
      <w:r w:rsidRPr="005E7EF4">
        <w:rPr>
          <w:rStyle w:val="Refdenotaalpie"/>
        </w:rPr>
        <w:footnoteRef/>
      </w:r>
      <w:r>
        <w:t xml:space="preserve"> R.O.S. 386 de 05-nov-2014. Resolución CC No. 114</w:t>
      </w:r>
      <w:r w:rsidRPr="005E7EF4">
        <w:t>.</w:t>
      </w:r>
    </w:p>
  </w:footnote>
  <w:footnote w:id="1023">
    <w:p w14:paraId="5E622747" w14:textId="46B2A784" w:rsidR="000656C2" w:rsidRPr="009A53E9" w:rsidRDefault="000656C2" w:rsidP="009A53E9">
      <w:pPr>
        <w:pStyle w:val="Textonotapie"/>
        <w:jc w:val="both"/>
        <w:rPr>
          <w:lang w:val="es-ES"/>
        </w:rPr>
      </w:pPr>
      <w:r>
        <w:rPr>
          <w:rStyle w:val="Refdenotaalpie"/>
        </w:rPr>
        <w:footnoteRef/>
      </w:r>
      <w:r>
        <w:t xml:space="preserve"> </w:t>
      </w:r>
      <w:r w:rsidRPr="009A53E9">
        <w:rPr>
          <w:lang w:val="es-ES"/>
        </w:rPr>
        <w:t>Corte Constitucional del Ecuador, sentencia No. 031-14-SEP-CC, dictada dentro del caso No. 0868-10-EP. </w:t>
      </w:r>
    </w:p>
  </w:footnote>
  <w:footnote w:id="1024">
    <w:p w14:paraId="3CE03CF3" w14:textId="77777777" w:rsidR="000656C2" w:rsidRPr="005E7EF4" w:rsidRDefault="000656C2" w:rsidP="009A53E9">
      <w:pPr>
        <w:pStyle w:val="Textonotapie"/>
        <w:jc w:val="both"/>
      </w:pPr>
      <w:r w:rsidRPr="005E7EF4">
        <w:rPr>
          <w:rStyle w:val="Refdenotaalpie"/>
        </w:rPr>
        <w:footnoteRef/>
      </w:r>
      <w:r>
        <w:t xml:space="preserve"> R.O.S. </w:t>
      </w:r>
      <w:r w:rsidRPr="00261974">
        <w:t>374 de 13-nov-2014</w:t>
      </w:r>
      <w:r>
        <w:t>. Resolución CC No. 153</w:t>
      </w:r>
      <w:r w:rsidRPr="005E7EF4">
        <w:t>.</w:t>
      </w:r>
    </w:p>
  </w:footnote>
  <w:footnote w:id="1025">
    <w:p w14:paraId="08BA2CD2" w14:textId="40F00CFE" w:rsidR="000656C2" w:rsidRPr="00213985" w:rsidRDefault="000656C2" w:rsidP="00213985">
      <w:pPr>
        <w:pStyle w:val="Textonotapie"/>
        <w:jc w:val="both"/>
        <w:rPr>
          <w:lang w:val="es-ES"/>
        </w:rPr>
      </w:pPr>
      <w:r>
        <w:rPr>
          <w:rStyle w:val="Refdenotaalpie"/>
        </w:rPr>
        <w:footnoteRef/>
      </w:r>
      <w:r>
        <w:t xml:space="preserve"> </w:t>
      </w:r>
      <w:r w:rsidRPr="00213985">
        <w:rPr>
          <w:lang w:val="es-ES"/>
        </w:rPr>
        <w:t>Sentencia No. 006-14-SEP-CC dentro del c</w:t>
      </w:r>
      <w:r>
        <w:rPr>
          <w:lang w:val="es-ES"/>
        </w:rPr>
        <w:t>aso No. 1026-12-EP, página 7.</w:t>
      </w:r>
    </w:p>
  </w:footnote>
  <w:footnote w:id="1026">
    <w:p w14:paraId="21A800AD" w14:textId="542F44FD" w:rsidR="000656C2" w:rsidRPr="0003728A" w:rsidRDefault="000656C2" w:rsidP="00213985">
      <w:pPr>
        <w:pStyle w:val="Textonotapie"/>
        <w:jc w:val="both"/>
      </w:pPr>
      <w:r>
        <w:rPr>
          <w:rStyle w:val="Refdenotaalpie"/>
        </w:rPr>
        <w:footnoteRef/>
      </w:r>
      <w:r>
        <w:t xml:space="preserve"> </w:t>
      </w:r>
      <w:r w:rsidRPr="00213985">
        <w:rPr>
          <w:lang w:val="es-ES"/>
        </w:rPr>
        <w:t>Corte Constitucional, para el período de transición, sentencia No. 0004-10-SEP-CC, caso No. 0388-09-EP.</w:t>
      </w:r>
    </w:p>
  </w:footnote>
  <w:footnote w:id="1027">
    <w:p w14:paraId="1310D3D0" w14:textId="6AD284AF" w:rsidR="000656C2" w:rsidRPr="005E7EF4" w:rsidRDefault="000656C2" w:rsidP="00213985">
      <w:pPr>
        <w:pStyle w:val="Textonotapie"/>
        <w:jc w:val="both"/>
      </w:pPr>
      <w:r w:rsidRPr="005E7EF4">
        <w:rPr>
          <w:rStyle w:val="Refdenotaalpie"/>
        </w:rPr>
        <w:footnoteRef/>
      </w:r>
      <w:r>
        <w:t xml:space="preserve"> R.O.S. 386 de 05-nov-2014. Resolución CC No. 148</w:t>
      </w:r>
      <w:r w:rsidRPr="005E7EF4">
        <w:t>.</w:t>
      </w:r>
    </w:p>
  </w:footnote>
  <w:footnote w:id="1028">
    <w:p w14:paraId="4BA36A5F" w14:textId="5FF01005" w:rsidR="000656C2" w:rsidRPr="00A53706" w:rsidRDefault="000656C2">
      <w:pPr>
        <w:pStyle w:val="Textonotapie"/>
        <w:rPr>
          <w:lang w:val="es-ES"/>
        </w:rPr>
      </w:pPr>
      <w:r>
        <w:rPr>
          <w:rStyle w:val="Refdenotaalpie"/>
        </w:rPr>
        <w:footnoteRef/>
      </w:r>
      <w:r>
        <w:t xml:space="preserve"> </w:t>
      </w:r>
      <w:r w:rsidRPr="00A53706">
        <w:rPr>
          <w:lang w:val="es-ES"/>
        </w:rPr>
        <w:t xml:space="preserve">Corte Constitucional del Ecuador, sentencia No. 080-13-SEP-CC, caso No. 0445-11-EP. </w:t>
      </w:r>
    </w:p>
  </w:footnote>
  <w:footnote w:id="1029">
    <w:p w14:paraId="72329D3E" w14:textId="6C98F03E" w:rsidR="000656C2" w:rsidRPr="005E7EF4" w:rsidRDefault="000656C2" w:rsidP="00A53706">
      <w:pPr>
        <w:pStyle w:val="Textonotapie"/>
        <w:jc w:val="both"/>
      </w:pPr>
      <w:r w:rsidRPr="005E7EF4">
        <w:rPr>
          <w:rStyle w:val="Refdenotaalpie"/>
        </w:rPr>
        <w:footnoteRef/>
      </w:r>
      <w:r>
        <w:t xml:space="preserve"> R.O.S. </w:t>
      </w:r>
      <w:r w:rsidRPr="00261974">
        <w:t>374 de 13-nov-2014</w:t>
      </w:r>
      <w:r>
        <w:t>. Resolución CC No. 165</w:t>
      </w:r>
      <w:r w:rsidRPr="005E7EF4">
        <w:t>.</w:t>
      </w:r>
    </w:p>
  </w:footnote>
  <w:footnote w:id="1030">
    <w:p w14:paraId="6C368DF6" w14:textId="77777777" w:rsidR="000656C2" w:rsidRPr="005E7EF4" w:rsidRDefault="000656C2" w:rsidP="006C79F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1031">
    <w:p w14:paraId="0265A061" w14:textId="009A0A9B" w:rsidR="000656C2" w:rsidRPr="004B3A7A" w:rsidRDefault="000656C2" w:rsidP="004B3A7A">
      <w:pPr>
        <w:pStyle w:val="Textonotapie"/>
        <w:jc w:val="both"/>
        <w:rPr>
          <w:lang w:val="es-ES"/>
        </w:rPr>
      </w:pPr>
      <w:r>
        <w:rPr>
          <w:rStyle w:val="Refdenotaalpie"/>
        </w:rPr>
        <w:footnoteRef/>
      </w:r>
      <w:r>
        <w:t xml:space="preserve"> </w:t>
      </w:r>
      <w:r w:rsidRPr="004B3A7A">
        <w:rPr>
          <w:lang w:val="es-ES"/>
        </w:rPr>
        <w:t xml:space="preserve">Corte Constitucional del Ecuador para el período de transición, sentencia No. 024-09-SEP-CC, caso No. 0009-09-EP, 29 de septiembre del 2009. </w:t>
      </w:r>
    </w:p>
  </w:footnote>
  <w:footnote w:id="1032">
    <w:p w14:paraId="70E635A5" w14:textId="77777777" w:rsidR="000656C2" w:rsidRPr="005E7EF4" w:rsidRDefault="000656C2" w:rsidP="004B3A7A">
      <w:pPr>
        <w:pStyle w:val="Textonotapie"/>
        <w:jc w:val="both"/>
      </w:pPr>
      <w:r w:rsidRPr="005E7EF4">
        <w:rPr>
          <w:rStyle w:val="Refdenotaalpie"/>
        </w:rPr>
        <w:footnoteRef/>
      </w:r>
      <w:r>
        <w:t xml:space="preserve"> R.O.S</w:t>
      </w:r>
      <w:r w:rsidRPr="004B3A7A">
        <w:t>. 406 del 30-dic-2014</w:t>
      </w:r>
      <w:r>
        <w:t>. Resolución CC No. 069</w:t>
      </w:r>
      <w:r w:rsidRPr="005E7EF4">
        <w:t>.</w:t>
      </w:r>
    </w:p>
  </w:footnote>
  <w:footnote w:id="1033">
    <w:p w14:paraId="2509D0FF" w14:textId="77777777" w:rsidR="000656C2" w:rsidRPr="005E7EF4" w:rsidRDefault="000656C2" w:rsidP="00C80213">
      <w:pPr>
        <w:pStyle w:val="Textonotapie"/>
        <w:jc w:val="both"/>
      </w:pPr>
      <w:r w:rsidRPr="005E7EF4">
        <w:rPr>
          <w:rStyle w:val="Refdenotaalpie"/>
        </w:rPr>
        <w:footnoteRef/>
      </w:r>
      <w:r>
        <w:t xml:space="preserve"> R.O.S</w:t>
      </w:r>
      <w:r w:rsidRPr="004B3A7A">
        <w:t xml:space="preserve">. </w:t>
      </w:r>
      <w:r w:rsidRPr="00732EA4">
        <w:t>161 del 14-ene-2014</w:t>
      </w:r>
      <w:r>
        <w:t>. Resolución CC No. 102</w:t>
      </w:r>
      <w:r w:rsidRPr="005E7EF4">
        <w:t>.</w:t>
      </w:r>
    </w:p>
  </w:footnote>
  <w:footnote w:id="1034">
    <w:p w14:paraId="19D40E69" w14:textId="77777777" w:rsidR="000656C2" w:rsidRPr="005E7EF4" w:rsidRDefault="000656C2" w:rsidP="006256B1">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1035">
    <w:p w14:paraId="3CC8E138" w14:textId="77777777" w:rsidR="000656C2" w:rsidRPr="005E7EF4" w:rsidRDefault="000656C2" w:rsidP="004B6F5A">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181</w:t>
      </w:r>
      <w:r w:rsidRPr="005E7EF4">
        <w:t>.</w:t>
      </w:r>
    </w:p>
  </w:footnote>
  <w:footnote w:id="1036">
    <w:p w14:paraId="18EE5830" w14:textId="15A4685F" w:rsidR="000656C2" w:rsidRPr="00CA28A9" w:rsidRDefault="000656C2" w:rsidP="00CA28A9">
      <w:pPr>
        <w:pStyle w:val="Textonotapie"/>
        <w:jc w:val="both"/>
        <w:rPr>
          <w:lang w:val="es-ES"/>
        </w:rPr>
      </w:pPr>
      <w:r>
        <w:rPr>
          <w:rStyle w:val="Refdenotaalpie"/>
        </w:rPr>
        <w:footnoteRef/>
      </w:r>
      <w:r>
        <w:t xml:space="preserve"> </w:t>
      </w:r>
      <w:r w:rsidRPr="00CA28A9">
        <w:rPr>
          <w:lang w:val="es-ES"/>
        </w:rPr>
        <w:t>Corte Constitucional del Ecuador, sentencia No. 041-13-SEP-CC,</w:t>
      </w:r>
      <w:r>
        <w:rPr>
          <w:lang w:val="es-ES"/>
        </w:rPr>
        <w:t xml:space="preserve"> caso No. 0470-12-EP.</w:t>
      </w:r>
    </w:p>
  </w:footnote>
  <w:footnote w:id="1037">
    <w:p w14:paraId="171F2FCF" w14:textId="09BE67F0" w:rsidR="000656C2" w:rsidRPr="0003728A" w:rsidRDefault="000656C2" w:rsidP="00CA28A9">
      <w:pPr>
        <w:pStyle w:val="Textonotapie"/>
        <w:jc w:val="both"/>
      </w:pPr>
      <w:r>
        <w:rPr>
          <w:rStyle w:val="Refdenotaalpie"/>
        </w:rPr>
        <w:footnoteRef/>
      </w:r>
      <w:r>
        <w:t xml:space="preserve"> </w:t>
      </w:r>
      <w:r w:rsidRPr="00CA28A9">
        <w:rPr>
          <w:lang w:val="es-ES"/>
        </w:rPr>
        <w:t>Obando Blanco Victor Roberto "El derecho a la tutela jurisdiccional efectiva en la jurisprudencia", Palestra edi</w:t>
      </w:r>
      <w:r>
        <w:rPr>
          <w:lang w:val="es-ES"/>
        </w:rPr>
        <w:t>tores, Perú, 2002, pág. 61-84.</w:t>
      </w:r>
    </w:p>
  </w:footnote>
  <w:footnote w:id="1038">
    <w:p w14:paraId="2CBC3E95" w14:textId="77777777" w:rsidR="000656C2" w:rsidRPr="005E7EF4" w:rsidRDefault="000656C2" w:rsidP="004A2681">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189</w:t>
      </w:r>
      <w:r w:rsidRPr="005E7EF4">
        <w:t>.</w:t>
      </w:r>
    </w:p>
  </w:footnote>
  <w:footnote w:id="1039">
    <w:p w14:paraId="37D1B722" w14:textId="77777777" w:rsidR="000656C2" w:rsidRPr="005E7EF4" w:rsidRDefault="000656C2" w:rsidP="00861EE4">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174</w:t>
      </w:r>
      <w:r w:rsidRPr="005E7EF4">
        <w:t>.</w:t>
      </w:r>
    </w:p>
  </w:footnote>
  <w:footnote w:id="1040">
    <w:p w14:paraId="7D618340" w14:textId="78ECEAEB" w:rsidR="000656C2" w:rsidRPr="00397E1C" w:rsidRDefault="000656C2" w:rsidP="0024388F">
      <w:pPr>
        <w:pStyle w:val="Textonotapie"/>
        <w:jc w:val="both"/>
        <w:rPr>
          <w:lang w:val="es-ES"/>
        </w:rPr>
      </w:pPr>
      <w:r w:rsidRPr="00397E1C">
        <w:rPr>
          <w:vertAlign w:val="superscript"/>
          <w:lang w:val="es-ES"/>
        </w:rPr>
        <w:footnoteRef/>
      </w:r>
      <w:r w:rsidRPr="00397E1C">
        <w:rPr>
          <w:lang w:val="es-ES"/>
        </w:rPr>
        <w:t xml:space="preserve"> R.O.S. </w:t>
      </w:r>
      <w:r w:rsidRPr="005B7653">
        <w:t>289 de 15-jul-2014</w:t>
      </w:r>
      <w:r w:rsidRPr="00397E1C">
        <w:rPr>
          <w:lang w:val="es-ES"/>
        </w:rPr>
        <w:t xml:space="preserve">. </w:t>
      </w:r>
      <w:r>
        <w:rPr>
          <w:lang w:val="es-ES"/>
        </w:rPr>
        <w:t>Resolución CC No. 095</w:t>
      </w:r>
      <w:r w:rsidRPr="00397E1C">
        <w:rPr>
          <w:lang w:val="es-ES"/>
        </w:rPr>
        <w:t>.</w:t>
      </w:r>
    </w:p>
  </w:footnote>
  <w:footnote w:id="1041">
    <w:p w14:paraId="2B05BB45" w14:textId="77777777" w:rsidR="000656C2" w:rsidRPr="00A04F2A" w:rsidRDefault="000656C2" w:rsidP="0024388F">
      <w:pPr>
        <w:autoSpaceDE w:val="0"/>
        <w:autoSpaceDN w:val="0"/>
        <w:adjustRightInd w:val="0"/>
        <w:spacing w:after="0" w:line="240" w:lineRule="auto"/>
        <w:jc w:val="both"/>
        <w:rPr>
          <w:rFonts w:cs="Courier New"/>
          <w:sz w:val="20"/>
          <w:szCs w:val="20"/>
          <w:lang w:eastAsia="es-ES"/>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"En virtud de la aplicación a la tutela judicial efectiva, el irrespeto de las normas procesales que tenga repercusión en la decisión jurisdiccional debe ser corregido mediante la acción extraordinaria de protección. En otras palabras, dado que las formas deben estar articuladas al objetivo final de conseguir justicia material, la contravención a ellas, mientras efectivamente sirvan a dicho objetivo, comporta también una lesión al principio sustantivo que se pretendía tutelar". Corte Constitucional</w:t>
      </w:r>
    </w:p>
    <w:p w14:paraId="15EE1977" w14:textId="77777777" w:rsidR="000656C2" w:rsidRPr="00A04F2A" w:rsidRDefault="000656C2" w:rsidP="0024388F">
      <w:pPr>
        <w:pStyle w:val="Textonotapie"/>
        <w:jc w:val="both"/>
        <w:rPr>
          <w:rFonts w:cs="Courier New"/>
        </w:rPr>
      </w:pPr>
      <w:r w:rsidRPr="00A04F2A">
        <w:rPr>
          <w:rFonts w:cs="Courier New"/>
          <w:lang w:eastAsia="es-ES"/>
        </w:rPr>
        <w:t>para el periodo de transición, sentencia No. 227-12-SEP-CC, caso No. 1212-11-EP.</w:t>
      </w:r>
    </w:p>
  </w:footnote>
  <w:footnote w:id="1042">
    <w:p w14:paraId="6A53A413" w14:textId="77777777" w:rsidR="000656C2" w:rsidRPr="00A04F2A" w:rsidRDefault="000656C2" w:rsidP="0024388F">
      <w:pPr>
        <w:autoSpaceDE w:val="0"/>
        <w:autoSpaceDN w:val="0"/>
        <w:adjustRightInd w:val="0"/>
        <w:spacing w:after="0" w:line="240" w:lineRule="auto"/>
        <w:jc w:val="both"/>
        <w:rPr>
          <w:rFonts w:cs="Courier New"/>
          <w:sz w:val="20"/>
          <w:szCs w:val="20"/>
        </w:rPr>
      </w:pPr>
      <w:r w:rsidRPr="00A04F2A">
        <w:rPr>
          <w:rStyle w:val="Refdenotaalpie"/>
          <w:rFonts w:cs="Courier New"/>
          <w:sz w:val="20"/>
          <w:szCs w:val="20"/>
        </w:rPr>
        <w:footnoteRef/>
      </w:r>
      <w:r w:rsidRPr="00A04F2A">
        <w:rPr>
          <w:rFonts w:cs="Courier New"/>
          <w:sz w:val="20"/>
          <w:szCs w:val="20"/>
        </w:rPr>
        <w:t xml:space="preserve"> </w:t>
      </w:r>
      <w:r w:rsidRPr="00A04F2A">
        <w:rPr>
          <w:rFonts w:cs="Courier New"/>
          <w:sz w:val="20"/>
          <w:szCs w:val="20"/>
          <w:lang w:eastAsia="es-ES"/>
        </w:rPr>
        <w:t>Corte Constitucional, para el período de transición, sentencia 227-12-SEP-CC, caso No. 1212-11-EP.</w:t>
      </w:r>
    </w:p>
  </w:footnote>
  <w:footnote w:id="1043">
    <w:p w14:paraId="18F6BA75" w14:textId="7F3972CA" w:rsidR="000656C2" w:rsidRPr="00397E1C" w:rsidRDefault="000656C2" w:rsidP="0024388F">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118</w:t>
      </w:r>
      <w:r w:rsidRPr="00397E1C">
        <w:rPr>
          <w:lang w:val="es-ES"/>
        </w:rPr>
        <w:t>.</w:t>
      </w:r>
    </w:p>
  </w:footnote>
  <w:footnote w:id="1044">
    <w:p w14:paraId="5529D4C4" w14:textId="77777777" w:rsidR="000656C2" w:rsidRPr="00A04F2A" w:rsidRDefault="000656C2" w:rsidP="0024388F">
      <w:pPr>
        <w:pStyle w:val="Textonotapie"/>
        <w:jc w:val="both"/>
        <w:rPr>
          <w:rFonts w:cs="Courier New"/>
        </w:rPr>
      </w:pPr>
      <w:r w:rsidRPr="00A04F2A">
        <w:rPr>
          <w:rStyle w:val="Refdenotaalpie"/>
          <w:rFonts w:cs="Courier New"/>
        </w:rPr>
        <w:footnoteRef/>
      </w:r>
      <w:r w:rsidRPr="00A04F2A">
        <w:rPr>
          <w:rFonts w:cs="Courier New"/>
        </w:rPr>
        <w:t xml:space="preserve"> </w:t>
      </w:r>
      <w:r w:rsidRPr="00A04F2A">
        <w:rPr>
          <w:rFonts w:cs="Courier New"/>
          <w:lang w:eastAsia="es-ES"/>
        </w:rPr>
        <w:t>Corte Constitucional del Ecuador, Sentencia No. 006-13-SEP-CC, caso No. 0614-12-EP.</w:t>
      </w:r>
    </w:p>
  </w:footnote>
  <w:footnote w:id="1045">
    <w:p w14:paraId="42E8D4CA" w14:textId="3CBAB402" w:rsidR="000656C2" w:rsidRPr="00397E1C" w:rsidRDefault="000656C2" w:rsidP="0024388F">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077</w:t>
      </w:r>
      <w:r w:rsidRPr="00397E1C">
        <w:rPr>
          <w:lang w:val="es-ES"/>
        </w:rPr>
        <w:t>.</w:t>
      </w:r>
    </w:p>
  </w:footnote>
  <w:footnote w:id="1046">
    <w:p w14:paraId="490D5211" w14:textId="77777777" w:rsidR="000656C2" w:rsidRPr="004973D2" w:rsidRDefault="000656C2" w:rsidP="00680D5E">
      <w:pPr>
        <w:pStyle w:val="Textonotapie"/>
        <w:jc w:val="both"/>
        <w:rPr>
          <w:lang w:val="es-ES"/>
        </w:rPr>
      </w:pPr>
      <w:r>
        <w:rPr>
          <w:rStyle w:val="Refdenotaalpie"/>
        </w:rPr>
        <w:footnoteRef/>
      </w:r>
      <w:r>
        <w:t xml:space="preserve"> </w:t>
      </w:r>
      <w:r w:rsidRPr="004973D2">
        <w:rPr>
          <w:lang w:val="es-ES"/>
        </w:rPr>
        <w:t>González Pérez, Jesús. El Derecho a la Tutela Jurisdiccional. Tercera Edición. Civitas Edi</w:t>
      </w:r>
      <w:r>
        <w:rPr>
          <w:lang w:val="es-ES"/>
        </w:rPr>
        <w:t>ciones. Madrid, 2001. Pg. 57.</w:t>
      </w:r>
    </w:p>
  </w:footnote>
  <w:footnote w:id="1047">
    <w:p w14:paraId="1F1231BE" w14:textId="77777777" w:rsidR="000656C2" w:rsidRPr="005E7EF4" w:rsidRDefault="000656C2" w:rsidP="00680D5E">
      <w:pPr>
        <w:pStyle w:val="Textonotapie"/>
        <w:jc w:val="both"/>
      </w:pPr>
      <w:r w:rsidRPr="005E7EF4">
        <w:rPr>
          <w:rStyle w:val="Refdenotaalpie"/>
        </w:rPr>
        <w:footnoteRef/>
      </w:r>
      <w:r>
        <w:t xml:space="preserve"> R.O.S</w:t>
      </w:r>
      <w:r w:rsidRPr="004B3A7A">
        <w:t xml:space="preserve">. </w:t>
      </w:r>
      <w:r>
        <w:t>154 del 03-ene</w:t>
      </w:r>
      <w:r w:rsidRPr="004B3A7A">
        <w:t>-2014</w:t>
      </w:r>
      <w:r>
        <w:t>. Resolución CC No. 021</w:t>
      </w:r>
      <w:r w:rsidRPr="005E7EF4">
        <w:t>.</w:t>
      </w:r>
    </w:p>
  </w:footnote>
  <w:footnote w:id="1048">
    <w:p w14:paraId="60E9A5B6" w14:textId="77777777" w:rsidR="000656C2" w:rsidRPr="005E7EF4" w:rsidRDefault="000656C2" w:rsidP="006C79FD">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185</w:t>
      </w:r>
      <w:r w:rsidRPr="005E7EF4">
        <w:t>.</w:t>
      </w:r>
    </w:p>
  </w:footnote>
  <w:footnote w:id="1049">
    <w:p w14:paraId="67F4F2CA" w14:textId="77777777" w:rsidR="000656C2" w:rsidRPr="005E7EF4" w:rsidRDefault="000656C2" w:rsidP="006256B1">
      <w:pPr>
        <w:pStyle w:val="Textonotapie"/>
        <w:jc w:val="both"/>
      </w:pPr>
      <w:r w:rsidRPr="005E7EF4">
        <w:rPr>
          <w:rStyle w:val="Refdenotaalpie"/>
        </w:rPr>
        <w:footnoteRef/>
      </w:r>
      <w:r>
        <w:t xml:space="preserve"> R.O.S</w:t>
      </w:r>
      <w:r w:rsidRPr="004B3A7A">
        <w:t>. 406 del 30-dic-2014</w:t>
      </w:r>
      <w:r>
        <w:t>. Resolución CC No. 131</w:t>
      </w:r>
      <w:r w:rsidRPr="005E7EF4">
        <w:t>.</w:t>
      </w:r>
    </w:p>
  </w:footnote>
  <w:footnote w:id="1050">
    <w:p w14:paraId="46C4E994" w14:textId="098DDDBD" w:rsidR="000656C2" w:rsidRPr="00786178" w:rsidRDefault="000656C2" w:rsidP="00786178">
      <w:pPr>
        <w:pStyle w:val="Textonotapie"/>
        <w:jc w:val="both"/>
        <w:rPr>
          <w:lang w:val="es-ES"/>
        </w:rPr>
      </w:pPr>
      <w:r>
        <w:rPr>
          <w:rStyle w:val="Refdenotaalpie"/>
        </w:rPr>
        <w:footnoteRef/>
      </w:r>
      <w:r>
        <w:t xml:space="preserve"> </w:t>
      </w:r>
      <w:r w:rsidRPr="00786178">
        <w:rPr>
          <w:lang w:val="es-ES"/>
        </w:rPr>
        <w:t>Corte Constitucional del Ecuador, sentencia No. 035-14-SEP-C</w:t>
      </w:r>
      <w:r>
        <w:rPr>
          <w:lang w:val="es-ES"/>
        </w:rPr>
        <w:t>C, caso No. 1989-12-EP.</w:t>
      </w:r>
    </w:p>
  </w:footnote>
  <w:footnote w:id="1051">
    <w:p w14:paraId="17E3DD57" w14:textId="22804B8B" w:rsidR="000656C2" w:rsidRPr="0003728A" w:rsidRDefault="000656C2" w:rsidP="00786178">
      <w:pPr>
        <w:pStyle w:val="Textonotapie"/>
        <w:jc w:val="both"/>
      </w:pPr>
      <w:r>
        <w:rPr>
          <w:rStyle w:val="Refdenotaalpie"/>
        </w:rPr>
        <w:footnoteRef/>
      </w:r>
      <w:r>
        <w:t xml:space="preserve"> </w:t>
      </w:r>
      <w:r w:rsidRPr="00786178">
        <w:rPr>
          <w:lang w:val="es-ES"/>
        </w:rPr>
        <w:t>Corte Constitucional del Ecuador, para el período de transición, sentencia No. 024</w:t>
      </w:r>
      <w:r>
        <w:rPr>
          <w:lang w:val="es-ES"/>
        </w:rPr>
        <w:t>-10-SEP-CC, caso No. 0182-09-EP.</w:t>
      </w:r>
    </w:p>
  </w:footnote>
  <w:footnote w:id="1052">
    <w:p w14:paraId="53EB6A4D" w14:textId="77777777" w:rsidR="000656C2" w:rsidRPr="005E7EF4" w:rsidRDefault="000656C2" w:rsidP="00786178">
      <w:pPr>
        <w:pStyle w:val="Textonotapie"/>
        <w:jc w:val="both"/>
      </w:pPr>
      <w:r w:rsidRPr="005E7EF4">
        <w:rPr>
          <w:rStyle w:val="Refdenotaalpie"/>
        </w:rPr>
        <w:footnoteRef/>
      </w:r>
      <w:r>
        <w:t xml:space="preserve"> R.O.S</w:t>
      </w:r>
      <w:r w:rsidRPr="004B3A7A">
        <w:t xml:space="preserve">. </w:t>
      </w:r>
      <w:r>
        <w:t>406 del 30</w:t>
      </w:r>
      <w:r w:rsidRPr="004B3A7A">
        <w:t>-dic-2014</w:t>
      </w:r>
      <w:r>
        <w:t>. Resolución CC No. 203</w:t>
      </w:r>
      <w:r w:rsidRPr="005E7EF4">
        <w:t>.</w:t>
      </w:r>
    </w:p>
  </w:footnote>
  <w:footnote w:id="1053">
    <w:p w14:paraId="5A1EFFBE" w14:textId="77777777" w:rsidR="000656C2" w:rsidRPr="00A04F2A" w:rsidRDefault="000656C2" w:rsidP="00515580">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ALARCON Pablo. "Residualidad elemento generador de la ordinarización de la Acción de Protección". Teoría y Práctica de la Justicia Constitucional. Ed. Claudia Escobar. Quito. Ministerio de Justicia y Derechos Humanos, 2010, página 592</w:t>
      </w:r>
    </w:p>
  </w:footnote>
  <w:footnote w:id="1054">
    <w:p w14:paraId="041E198E" w14:textId="4150F4CF" w:rsidR="000656C2" w:rsidRPr="00397E1C" w:rsidRDefault="000656C2" w:rsidP="00515580">
      <w:pPr>
        <w:pStyle w:val="Textonotapie"/>
        <w:jc w:val="both"/>
        <w:rPr>
          <w:lang w:val="es-ES"/>
        </w:rPr>
      </w:pPr>
      <w:r w:rsidRPr="00397E1C">
        <w:rPr>
          <w:vertAlign w:val="superscript"/>
          <w:lang w:val="es-ES"/>
        </w:rPr>
        <w:footnoteRef/>
      </w:r>
      <w:r w:rsidRPr="00397E1C">
        <w:rPr>
          <w:lang w:val="es-ES"/>
        </w:rPr>
        <w:t xml:space="preserve"> R.O.S. </w:t>
      </w:r>
      <w:r w:rsidRPr="00053A90">
        <w:rPr>
          <w:lang w:val="es-ES"/>
        </w:rPr>
        <w:t>340 de 24-sep-2014</w:t>
      </w:r>
      <w:r>
        <w:rPr>
          <w:lang w:val="es-ES"/>
        </w:rPr>
        <w:t>. Resolución CC No. 115</w:t>
      </w:r>
      <w:r w:rsidRPr="00397E1C">
        <w:rPr>
          <w:lang w:val="es-ES"/>
        </w:rPr>
        <w:t>.</w:t>
      </w:r>
    </w:p>
  </w:footnote>
  <w:footnote w:id="1055">
    <w:p w14:paraId="4889080B" w14:textId="77777777" w:rsidR="000656C2" w:rsidRPr="00397E1C" w:rsidRDefault="000656C2" w:rsidP="00515580">
      <w:pPr>
        <w:pStyle w:val="Textonotapie"/>
        <w:jc w:val="both"/>
        <w:rPr>
          <w:lang w:val="es-ES"/>
        </w:rPr>
      </w:pPr>
      <w:r w:rsidRPr="00397E1C">
        <w:rPr>
          <w:vertAlign w:val="superscript"/>
          <w:lang w:val="es-ES"/>
        </w:rPr>
        <w:footnoteRef/>
      </w:r>
      <w:r>
        <w:rPr>
          <w:lang w:val="es-ES"/>
        </w:rPr>
        <w:t xml:space="preserve"> R.O.S. 362 de 27</w:t>
      </w:r>
      <w:r w:rsidRPr="00397E1C">
        <w:rPr>
          <w:lang w:val="es-ES"/>
        </w:rPr>
        <w:t xml:space="preserve">-oct-2014. </w:t>
      </w:r>
      <w:r>
        <w:rPr>
          <w:lang w:val="es-ES"/>
        </w:rPr>
        <w:t>Resolución CC No. 146</w:t>
      </w:r>
      <w:r w:rsidRPr="00397E1C">
        <w:rPr>
          <w:lang w:val="es-ES"/>
        </w:rPr>
        <w:t>.</w:t>
      </w:r>
    </w:p>
  </w:footnote>
  <w:footnote w:id="1056">
    <w:p w14:paraId="668F0E36" w14:textId="77777777" w:rsidR="000656C2" w:rsidRPr="00A04F2A" w:rsidRDefault="000656C2" w:rsidP="00515580">
      <w:pPr>
        <w:autoSpaceDE w:val="0"/>
        <w:autoSpaceDN w:val="0"/>
        <w:adjustRightInd w:val="0"/>
        <w:spacing w:after="0" w:line="240" w:lineRule="auto"/>
        <w:jc w:val="both"/>
        <w:rPr>
          <w:rFonts w:cs="Courier New"/>
        </w:rPr>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Corte IDH, Caso de la Masacre de Pueblo Bello. Sentencia de 31 de enero de 2006. Serie C, No.140</w:t>
      </w:r>
    </w:p>
  </w:footnote>
  <w:footnote w:id="1057">
    <w:p w14:paraId="192108BC" w14:textId="77777777" w:rsidR="000656C2" w:rsidRDefault="000656C2" w:rsidP="00515580">
      <w:pPr>
        <w:autoSpaceDE w:val="0"/>
        <w:autoSpaceDN w:val="0"/>
        <w:adjustRightInd w:val="0"/>
        <w:spacing w:after="0" w:line="240" w:lineRule="auto"/>
        <w:jc w:val="both"/>
      </w:pPr>
      <w:r w:rsidRPr="00A04F2A">
        <w:rPr>
          <w:rStyle w:val="Refdenotaalpie"/>
          <w:rFonts w:cs="Courier New"/>
        </w:rPr>
        <w:footnoteRef/>
      </w:r>
      <w:r w:rsidRPr="00A04F2A">
        <w:rPr>
          <w:rFonts w:cs="Courier New"/>
        </w:rPr>
        <w:t xml:space="preserve"> </w:t>
      </w:r>
      <w:r w:rsidRPr="00A04F2A">
        <w:rPr>
          <w:rFonts w:cs="Courier New"/>
          <w:sz w:val="20"/>
          <w:szCs w:val="20"/>
          <w:lang w:eastAsia="es-ES"/>
        </w:rPr>
        <w:t>Informe "El Compromiso de los Estados: Planes y políticas para erradicar la violencia contra las mujeres en América Latina y el Caribe", presentado por el Programa de las Naciones Unidas para el Desarrollo (PNUD) y ONU Mujeres, en colaboración con el Instituto Nacional de la Mujer de Panamá</w:t>
      </w:r>
      <w:r w:rsidRPr="00A36B6A">
        <w:rPr>
          <w:rFonts w:ascii="Corbel" w:hAnsi="Corbel" w:cs="Arial"/>
          <w:sz w:val="20"/>
          <w:szCs w:val="20"/>
          <w:lang w:eastAsia="es-ES"/>
        </w:rPr>
        <w:t xml:space="preserve"> </w:t>
      </w:r>
      <w:r>
        <w:rPr>
          <w:rFonts w:ascii="Corbel" w:hAnsi="Corbel" w:cs="Arial"/>
          <w:sz w:val="20"/>
          <w:szCs w:val="20"/>
          <w:lang w:eastAsia="es-ES"/>
        </w:rPr>
        <w:t xml:space="preserve">(INAMU). </w:t>
      </w:r>
    </w:p>
  </w:footnote>
  <w:footnote w:id="1058">
    <w:p w14:paraId="613C030D" w14:textId="77777777" w:rsidR="000656C2" w:rsidRPr="00397E1C" w:rsidRDefault="000656C2" w:rsidP="00515580">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108</w:t>
      </w:r>
      <w:r w:rsidRPr="00397E1C">
        <w:rPr>
          <w:lang w:val="es-ES"/>
        </w:rPr>
        <w:t>.</w:t>
      </w:r>
    </w:p>
  </w:footnote>
  <w:footnote w:id="1059">
    <w:p w14:paraId="7B0EFE54" w14:textId="77777777" w:rsidR="000656C2" w:rsidRPr="00397E1C" w:rsidRDefault="000656C2" w:rsidP="00515580">
      <w:pPr>
        <w:pStyle w:val="Textonotapie"/>
        <w:jc w:val="both"/>
        <w:rPr>
          <w:lang w:val="es-ES"/>
        </w:rPr>
      </w:pPr>
      <w:r w:rsidRPr="00397E1C">
        <w:rPr>
          <w:vertAlign w:val="superscript"/>
          <w:lang w:val="es-ES"/>
        </w:rPr>
        <w:footnoteRef/>
      </w:r>
      <w:r w:rsidRPr="00397E1C">
        <w:rPr>
          <w:lang w:val="es-ES"/>
        </w:rPr>
        <w:t xml:space="preserve"> R.O.S. </w:t>
      </w:r>
      <w:r w:rsidRPr="005B7653">
        <w:t>315 de 20-ago-2014</w:t>
      </w:r>
      <w:r>
        <w:rPr>
          <w:lang w:val="es-ES"/>
        </w:rPr>
        <w:t>. Resolución CC No. 108</w:t>
      </w:r>
      <w:r w:rsidRPr="00397E1C">
        <w:rPr>
          <w:lang w:val="es-ES"/>
        </w:rPr>
        <w:t>.</w:t>
      </w:r>
    </w:p>
  </w:footnote>
  <w:footnote w:id="1060">
    <w:p w14:paraId="10567F97" w14:textId="6BA94576" w:rsidR="000656C2" w:rsidRPr="00E30118" w:rsidRDefault="000656C2" w:rsidP="00E30118">
      <w:pPr>
        <w:pStyle w:val="Textonotapie"/>
        <w:jc w:val="both"/>
        <w:rPr>
          <w:lang w:val="es-ES"/>
        </w:rPr>
      </w:pPr>
      <w:r>
        <w:rPr>
          <w:rStyle w:val="Refdenotaalpie"/>
        </w:rPr>
        <w:footnoteRef/>
      </w:r>
      <w:r>
        <w:t xml:space="preserve"> </w:t>
      </w:r>
      <w:r w:rsidRPr="00E30118">
        <w:rPr>
          <w:lang w:val="es-ES"/>
        </w:rPr>
        <w:t xml:space="preserve">Corte Constitucional del Ecuador, sentencia No. 102-13-SEP-CC. Caso No. 0380-10-EP de 04 de diciembre de 2013. </w:t>
      </w:r>
    </w:p>
  </w:footnote>
  <w:footnote w:id="1061">
    <w:p w14:paraId="4A0CFF16" w14:textId="77777777" w:rsidR="000656C2" w:rsidRPr="005E7EF4" w:rsidRDefault="000656C2" w:rsidP="00E3011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 w:id="1062">
    <w:p w14:paraId="75CA4BD3" w14:textId="77777777" w:rsidR="000656C2" w:rsidRPr="005E7EF4" w:rsidRDefault="000656C2" w:rsidP="00E30118">
      <w:pPr>
        <w:pStyle w:val="Textonotapie"/>
        <w:jc w:val="both"/>
      </w:pPr>
      <w:r w:rsidRPr="005E7EF4">
        <w:rPr>
          <w:rStyle w:val="Refdenotaalpie"/>
        </w:rPr>
        <w:footnoteRef/>
      </w:r>
      <w:r>
        <w:t xml:space="preserve"> R.O.S</w:t>
      </w:r>
      <w:r w:rsidRPr="004B3A7A">
        <w:t xml:space="preserve">. </w:t>
      </w:r>
      <w:r>
        <w:t>390 del 05</w:t>
      </w:r>
      <w:r w:rsidRPr="004B3A7A">
        <w:t>-dic-2014</w:t>
      </w:r>
      <w:r>
        <w:t>. Resolución CC No. 192</w:t>
      </w:r>
      <w:r w:rsidRPr="005E7EF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0DBC8" w14:textId="77777777" w:rsidR="000656C2" w:rsidRDefault="000656C2">
    <w:pPr>
      <w:pStyle w:val="Encabezado"/>
    </w:pPr>
    <w:r>
      <w:t>Verónica Hernández Muñoz</w:t>
    </w:r>
  </w:p>
  <w:p w14:paraId="5CAC4F5C" w14:textId="77777777" w:rsidR="000656C2" w:rsidRDefault="000656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71D"/>
    <w:multiLevelType w:val="multilevel"/>
    <w:tmpl w:val="3628EC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04013A31"/>
    <w:multiLevelType w:val="multilevel"/>
    <w:tmpl w:val="901C18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1B1F3C52"/>
    <w:multiLevelType w:val="multilevel"/>
    <w:tmpl w:val="FA4264DA"/>
    <w:lvl w:ilvl="0">
      <w:start w:val="1"/>
      <w:numFmt w:val="decimal"/>
      <w:lvlText w:val="%1."/>
      <w:lvlJc w:val="left"/>
      <w:pPr>
        <w:ind w:left="720" w:hanging="360"/>
      </w:pPr>
      <w:rPr>
        <w:rFonts w:ascii="Corbel" w:hAnsi="Corbel" w:hint="default"/>
        <w:b/>
        <w:sz w:val="24"/>
      </w:rPr>
    </w:lvl>
    <w:lvl w:ilvl="1">
      <w:start w:val="1"/>
      <w:numFmt w:val="decimal"/>
      <w:isLgl/>
      <w:lvlText w:val="%1.%2."/>
      <w:lvlJc w:val="left"/>
      <w:pPr>
        <w:ind w:left="1110" w:hanging="390"/>
      </w:pPr>
      <w:rPr>
        <w:rFonts w:ascii="Corbel" w:hAnsi="Corbel" w:hint="default"/>
        <w:b/>
        <w:sz w:val="24"/>
      </w:rPr>
    </w:lvl>
    <w:lvl w:ilvl="2">
      <w:start w:val="1"/>
      <w:numFmt w:val="upperLetter"/>
      <w:isLgl/>
      <w:lvlText w:val="%1.%2.%3."/>
      <w:lvlJc w:val="left"/>
      <w:pPr>
        <w:ind w:left="1800" w:hanging="720"/>
      </w:pPr>
      <w:rPr>
        <w:rFonts w:ascii="Corbel" w:hAnsi="Corbel" w:hint="default"/>
        <w:b/>
        <w:sz w:val="24"/>
      </w:rPr>
    </w:lvl>
    <w:lvl w:ilvl="3">
      <w:start w:val="1"/>
      <w:numFmt w:val="decimal"/>
      <w:isLgl/>
      <w:lvlText w:val="%1.%2.%3.%4."/>
      <w:lvlJc w:val="left"/>
      <w:pPr>
        <w:ind w:left="2160" w:hanging="720"/>
      </w:pPr>
      <w:rPr>
        <w:rFonts w:ascii="Corbel" w:hAnsi="Corbel" w:hint="default"/>
        <w:b/>
        <w:sz w:val="24"/>
      </w:rPr>
    </w:lvl>
    <w:lvl w:ilvl="4">
      <w:start w:val="1"/>
      <w:numFmt w:val="decimal"/>
      <w:isLgl/>
      <w:lvlText w:val="%1.%2.%3.%4.%5."/>
      <w:lvlJc w:val="left"/>
      <w:pPr>
        <w:ind w:left="2880" w:hanging="1080"/>
      </w:pPr>
      <w:rPr>
        <w:rFonts w:ascii="Corbel" w:hAnsi="Corbel" w:hint="default"/>
        <w:b/>
        <w:sz w:val="24"/>
      </w:rPr>
    </w:lvl>
    <w:lvl w:ilvl="5">
      <w:start w:val="1"/>
      <w:numFmt w:val="decimal"/>
      <w:isLgl/>
      <w:lvlText w:val="%1.%2.%3.%4.%5.%6."/>
      <w:lvlJc w:val="left"/>
      <w:pPr>
        <w:ind w:left="3240" w:hanging="1080"/>
      </w:pPr>
      <w:rPr>
        <w:rFonts w:ascii="Corbel" w:hAnsi="Corbel" w:hint="default"/>
        <w:b/>
        <w:sz w:val="24"/>
      </w:rPr>
    </w:lvl>
    <w:lvl w:ilvl="6">
      <w:start w:val="1"/>
      <w:numFmt w:val="decimal"/>
      <w:isLgl/>
      <w:lvlText w:val="%1.%2.%3.%4.%5.%6.%7."/>
      <w:lvlJc w:val="left"/>
      <w:pPr>
        <w:ind w:left="3960" w:hanging="1440"/>
      </w:pPr>
      <w:rPr>
        <w:rFonts w:ascii="Corbel" w:hAnsi="Corbel" w:hint="default"/>
        <w:b/>
        <w:sz w:val="24"/>
      </w:rPr>
    </w:lvl>
    <w:lvl w:ilvl="7">
      <w:start w:val="1"/>
      <w:numFmt w:val="decimal"/>
      <w:isLgl/>
      <w:lvlText w:val="%1.%2.%3.%4.%5.%6.%7.%8."/>
      <w:lvlJc w:val="left"/>
      <w:pPr>
        <w:ind w:left="4320" w:hanging="1440"/>
      </w:pPr>
      <w:rPr>
        <w:rFonts w:ascii="Corbel" w:hAnsi="Corbel" w:hint="default"/>
        <w:b/>
        <w:sz w:val="24"/>
      </w:rPr>
    </w:lvl>
    <w:lvl w:ilvl="8">
      <w:start w:val="1"/>
      <w:numFmt w:val="decimal"/>
      <w:isLgl/>
      <w:lvlText w:val="%1.%2.%3.%4.%5.%6.%7.%8.%9."/>
      <w:lvlJc w:val="left"/>
      <w:pPr>
        <w:ind w:left="5040" w:hanging="1800"/>
      </w:pPr>
      <w:rPr>
        <w:rFonts w:ascii="Corbel" w:hAnsi="Corbel" w:hint="default"/>
        <w:b/>
        <w:sz w:val="24"/>
      </w:rPr>
    </w:lvl>
  </w:abstractNum>
  <w:abstractNum w:abstractNumId="3">
    <w:nsid w:val="1C4670AC"/>
    <w:multiLevelType w:val="multilevel"/>
    <w:tmpl w:val="07603F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nsid w:val="26AE1BBC"/>
    <w:multiLevelType w:val="multilevel"/>
    <w:tmpl w:val="7CFA15A4"/>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2CC36D67"/>
    <w:multiLevelType w:val="multilevel"/>
    <w:tmpl w:val="155A5DF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
    <w:nsid w:val="2DBA69A6"/>
    <w:multiLevelType w:val="multilevel"/>
    <w:tmpl w:val="2C424C2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nsid w:val="3CC76FCA"/>
    <w:multiLevelType w:val="multilevel"/>
    <w:tmpl w:val="812263E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nsid w:val="3EA16CD2"/>
    <w:multiLevelType w:val="multilevel"/>
    <w:tmpl w:val="76308B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nsid w:val="40DA3C4E"/>
    <w:multiLevelType w:val="multilevel"/>
    <w:tmpl w:val="B83C65D6"/>
    <w:lvl w:ilvl="0">
      <w:start w:val="1"/>
      <w:numFmt w:val="decimal"/>
      <w:lvlText w:val="%1."/>
      <w:lvlJc w:val="left"/>
      <w:pPr>
        <w:ind w:left="1080" w:hanging="720"/>
      </w:pPr>
      <w:rPr>
        <w:rFonts w:hint="default"/>
        <w:sz w:val="24"/>
        <w:szCs w:val="24"/>
      </w:rPr>
    </w:lvl>
    <w:lvl w:ilvl="1">
      <w:start w:val="1"/>
      <w:numFmt w:val="decimal"/>
      <w:isLgl/>
      <w:lvlText w:val="%1.%2."/>
      <w:lvlJc w:val="left"/>
      <w:pPr>
        <w:ind w:left="1080" w:hanging="720"/>
      </w:pPr>
      <w:rPr>
        <w:rFonts w:hint="default"/>
        <w:sz w:val="22"/>
        <w:szCs w:val="22"/>
      </w:rPr>
    </w:lvl>
    <w:lvl w:ilvl="2">
      <w:start w:val="1"/>
      <w:numFmt w:val="upperLetter"/>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4D661942"/>
    <w:multiLevelType w:val="multilevel"/>
    <w:tmpl w:val="E078D5E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Corbel" w:hAnsi="Corbel"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nsid w:val="4DCF56E6"/>
    <w:multiLevelType w:val="hybridMultilevel"/>
    <w:tmpl w:val="FA3A1676"/>
    <w:lvl w:ilvl="0" w:tplc="FC9466F2">
      <w:start w:val="1"/>
      <w:numFmt w:val="decimal"/>
      <w:lvlText w:val="%1."/>
      <w:lvlJc w:val="left"/>
      <w:pPr>
        <w:ind w:left="720" w:hanging="360"/>
      </w:pPr>
      <w:rPr>
        <w:rFonts w:ascii="Corbel" w:hAnsi="Corbe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1AD294E"/>
    <w:multiLevelType w:val="multilevel"/>
    <w:tmpl w:val="155A5DF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3">
    <w:nsid w:val="5947529E"/>
    <w:multiLevelType w:val="multilevel"/>
    <w:tmpl w:val="FA4264DA"/>
    <w:lvl w:ilvl="0">
      <w:start w:val="1"/>
      <w:numFmt w:val="decimal"/>
      <w:lvlText w:val="%1."/>
      <w:lvlJc w:val="left"/>
      <w:pPr>
        <w:ind w:left="720" w:hanging="360"/>
      </w:pPr>
      <w:rPr>
        <w:rFonts w:ascii="Corbel" w:hAnsi="Corbel" w:hint="default"/>
        <w:b/>
        <w:sz w:val="24"/>
      </w:rPr>
    </w:lvl>
    <w:lvl w:ilvl="1">
      <w:start w:val="1"/>
      <w:numFmt w:val="decimal"/>
      <w:isLgl/>
      <w:lvlText w:val="%1.%2."/>
      <w:lvlJc w:val="left"/>
      <w:pPr>
        <w:ind w:left="1110" w:hanging="390"/>
      </w:pPr>
      <w:rPr>
        <w:rFonts w:ascii="Corbel" w:hAnsi="Corbel" w:hint="default"/>
        <w:b/>
        <w:sz w:val="24"/>
      </w:rPr>
    </w:lvl>
    <w:lvl w:ilvl="2">
      <w:start w:val="1"/>
      <w:numFmt w:val="upperLetter"/>
      <w:isLgl/>
      <w:lvlText w:val="%1.%2.%3."/>
      <w:lvlJc w:val="left"/>
      <w:pPr>
        <w:ind w:left="1800" w:hanging="720"/>
      </w:pPr>
      <w:rPr>
        <w:rFonts w:ascii="Corbel" w:hAnsi="Corbel" w:hint="default"/>
        <w:b/>
        <w:sz w:val="24"/>
      </w:rPr>
    </w:lvl>
    <w:lvl w:ilvl="3">
      <w:start w:val="1"/>
      <w:numFmt w:val="decimal"/>
      <w:isLgl/>
      <w:lvlText w:val="%1.%2.%3.%4."/>
      <w:lvlJc w:val="left"/>
      <w:pPr>
        <w:ind w:left="2160" w:hanging="720"/>
      </w:pPr>
      <w:rPr>
        <w:rFonts w:ascii="Corbel" w:hAnsi="Corbel" w:hint="default"/>
        <w:b/>
        <w:sz w:val="24"/>
      </w:rPr>
    </w:lvl>
    <w:lvl w:ilvl="4">
      <w:start w:val="1"/>
      <w:numFmt w:val="decimal"/>
      <w:isLgl/>
      <w:lvlText w:val="%1.%2.%3.%4.%5."/>
      <w:lvlJc w:val="left"/>
      <w:pPr>
        <w:ind w:left="2880" w:hanging="1080"/>
      </w:pPr>
      <w:rPr>
        <w:rFonts w:ascii="Corbel" w:hAnsi="Corbel" w:hint="default"/>
        <w:b/>
        <w:sz w:val="24"/>
      </w:rPr>
    </w:lvl>
    <w:lvl w:ilvl="5">
      <w:start w:val="1"/>
      <w:numFmt w:val="decimal"/>
      <w:isLgl/>
      <w:lvlText w:val="%1.%2.%3.%4.%5.%6."/>
      <w:lvlJc w:val="left"/>
      <w:pPr>
        <w:ind w:left="3240" w:hanging="1080"/>
      </w:pPr>
      <w:rPr>
        <w:rFonts w:ascii="Corbel" w:hAnsi="Corbel" w:hint="default"/>
        <w:b/>
        <w:sz w:val="24"/>
      </w:rPr>
    </w:lvl>
    <w:lvl w:ilvl="6">
      <w:start w:val="1"/>
      <w:numFmt w:val="decimal"/>
      <w:isLgl/>
      <w:lvlText w:val="%1.%2.%3.%4.%5.%6.%7."/>
      <w:lvlJc w:val="left"/>
      <w:pPr>
        <w:ind w:left="3960" w:hanging="1440"/>
      </w:pPr>
      <w:rPr>
        <w:rFonts w:ascii="Corbel" w:hAnsi="Corbel" w:hint="default"/>
        <w:b/>
        <w:sz w:val="24"/>
      </w:rPr>
    </w:lvl>
    <w:lvl w:ilvl="7">
      <w:start w:val="1"/>
      <w:numFmt w:val="decimal"/>
      <w:isLgl/>
      <w:lvlText w:val="%1.%2.%3.%4.%5.%6.%7.%8."/>
      <w:lvlJc w:val="left"/>
      <w:pPr>
        <w:ind w:left="4320" w:hanging="1440"/>
      </w:pPr>
      <w:rPr>
        <w:rFonts w:ascii="Corbel" w:hAnsi="Corbel" w:hint="default"/>
        <w:b/>
        <w:sz w:val="24"/>
      </w:rPr>
    </w:lvl>
    <w:lvl w:ilvl="8">
      <w:start w:val="1"/>
      <w:numFmt w:val="decimal"/>
      <w:isLgl/>
      <w:lvlText w:val="%1.%2.%3.%4.%5.%6.%7.%8.%9."/>
      <w:lvlJc w:val="left"/>
      <w:pPr>
        <w:ind w:left="5040" w:hanging="1800"/>
      </w:pPr>
      <w:rPr>
        <w:rFonts w:ascii="Corbel" w:hAnsi="Corbel" w:hint="default"/>
        <w:b/>
        <w:sz w:val="24"/>
      </w:rPr>
    </w:lvl>
  </w:abstractNum>
  <w:abstractNum w:abstractNumId="14">
    <w:nsid w:val="62D13440"/>
    <w:multiLevelType w:val="multilevel"/>
    <w:tmpl w:val="3F1EC904"/>
    <w:lvl w:ilvl="0">
      <w:start w:val="1"/>
      <w:numFmt w:val="decimal"/>
      <w:lvlText w:val="%1."/>
      <w:lvlJc w:val="left"/>
      <w:pPr>
        <w:ind w:left="720" w:hanging="360"/>
      </w:pPr>
      <w:rPr>
        <w:rFonts w:ascii="Corbel" w:hAnsi="Corbel" w:hint="default"/>
        <w:b/>
        <w:sz w:val="24"/>
      </w:rPr>
    </w:lvl>
    <w:lvl w:ilvl="1">
      <w:start w:val="1"/>
      <w:numFmt w:val="decimal"/>
      <w:isLgl/>
      <w:lvlText w:val="%1.%2."/>
      <w:lvlJc w:val="left"/>
      <w:pPr>
        <w:ind w:left="1110" w:hanging="390"/>
      </w:pPr>
      <w:rPr>
        <w:rFonts w:ascii="Corbel" w:hAnsi="Corbel" w:hint="default"/>
        <w:b/>
        <w:sz w:val="24"/>
      </w:rPr>
    </w:lvl>
    <w:lvl w:ilvl="2">
      <w:start w:val="1"/>
      <w:numFmt w:val="upperLetter"/>
      <w:isLgl/>
      <w:lvlText w:val="%1.%2.%3."/>
      <w:lvlJc w:val="left"/>
      <w:pPr>
        <w:ind w:left="1800" w:hanging="720"/>
      </w:pPr>
      <w:rPr>
        <w:rFonts w:ascii="Corbel" w:hAnsi="Corbel" w:hint="default"/>
        <w:b/>
        <w:sz w:val="24"/>
      </w:rPr>
    </w:lvl>
    <w:lvl w:ilvl="3">
      <w:start w:val="1"/>
      <w:numFmt w:val="decimal"/>
      <w:isLgl/>
      <w:lvlText w:val="%1.%2.%3.%4."/>
      <w:lvlJc w:val="left"/>
      <w:pPr>
        <w:ind w:left="2160" w:hanging="720"/>
      </w:pPr>
      <w:rPr>
        <w:rFonts w:ascii="Corbel" w:hAnsi="Corbel" w:hint="default"/>
        <w:b/>
        <w:sz w:val="24"/>
      </w:rPr>
    </w:lvl>
    <w:lvl w:ilvl="4">
      <w:start w:val="1"/>
      <w:numFmt w:val="decimal"/>
      <w:isLgl/>
      <w:lvlText w:val="%1.%2.%3.%4.%5."/>
      <w:lvlJc w:val="left"/>
      <w:pPr>
        <w:ind w:left="2880" w:hanging="1080"/>
      </w:pPr>
      <w:rPr>
        <w:rFonts w:ascii="Corbel" w:hAnsi="Corbel" w:hint="default"/>
        <w:b/>
        <w:sz w:val="24"/>
      </w:rPr>
    </w:lvl>
    <w:lvl w:ilvl="5">
      <w:start w:val="1"/>
      <w:numFmt w:val="decimal"/>
      <w:isLgl/>
      <w:lvlText w:val="%1.%2.%3.%4.%5.%6."/>
      <w:lvlJc w:val="left"/>
      <w:pPr>
        <w:ind w:left="3240" w:hanging="1080"/>
      </w:pPr>
      <w:rPr>
        <w:rFonts w:ascii="Corbel" w:hAnsi="Corbel" w:hint="default"/>
        <w:b/>
        <w:sz w:val="24"/>
      </w:rPr>
    </w:lvl>
    <w:lvl w:ilvl="6">
      <w:start w:val="1"/>
      <w:numFmt w:val="decimal"/>
      <w:isLgl/>
      <w:lvlText w:val="%1.%2.%3.%4.%5.%6.%7."/>
      <w:lvlJc w:val="left"/>
      <w:pPr>
        <w:ind w:left="3960" w:hanging="1440"/>
      </w:pPr>
      <w:rPr>
        <w:rFonts w:ascii="Corbel" w:hAnsi="Corbel" w:hint="default"/>
        <w:b/>
        <w:sz w:val="24"/>
      </w:rPr>
    </w:lvl>
    <w:lvl w:ilvl="7">
      <w:start w:val="1"/>
      <w:numFmt w:val="decimal"/>
      <w:isLgl/>
      <w:lvlText w:val="%1.%2.%3.%4.%5.%6.%7.%8."/>
      <w:lvlJc w:val="left"/>
      <w:pPr>
        <w:ind w:left="4320" w:hanging="1440"/>
      </w:pPr>
      <w:rPr>
        <w:rFonts w:ascii="Corbel" w:hAnsi="Corbel" w:hint="default"/>
        <w:b/>
        <w:sz w:val="24"/>
      </w:rPr>
    </w:lvl>
    <w:lvl w:ilvl="8">
      <w:start w:val="1"/>
      <w:numFmt w:val="decimal"/>
      <w:isLgl/>
      <w:lvlText w:val="%1.%2.%3.%4.%5.%6.%7.%8.%9."/>
      <w:lvlJc w:val="left"/>
      <w:pPr>
        <w:ind w:left="5040" w:hanging="1800"/>
      </w:pPr>
      <w:rPr>
        <w:rFonts w:ascii="Corbel" w:hAnsi="Corbel" w:hint="default"/>
        <w:b/>
        <w:sz w:val="24"/>
      </w:rPr>
    </w:lvl>
  </w:abstractNum>
  <w:abstractNum w:abstractNumId="15">
    <w:nsid w:val="62EA7012"/>
    <w:multiLevelType w:val="multilevel"/>
    <w:tmpl w:val="6BA2A870"/>
    <w:lvl w:ilvl="0">
      <w:start w:val="1"/>
      <w:numFmt w:val="decimal"/>
      <w:lvlText w:val="%1."/>
      <w:lvlJc w:val="left"/>
      <w:pPr>
        <w:ind w:left="720" w:hanging="360"/>
      </w:pPr>
      <w:rPr>
        <w:rFonts w:ascii="Corbel" w:hAnsi="Corbel" w:hint="default"/>
        <w:sz w:val="24"/>
        <w:szCs w:val="24"/>
      </w:rPr>
    </w:lvl>
    <w:lvl w:ilvl="1">
      <w:start w:val="1"/>
      <w:numFmt w:val="decimal"/>
      <w:isLgl/>
      <w:lvlText w:val="%1.%2."/>
      <w:lvlJc w:val="left"/>
      <w:pPr>
        <w:ind w:left="1440" w:hanging="720"/>
      </w:pPr>
      <w:rPr>
        <w:rFonts w:ascii="Corbel" w:hAnsi="Corbel"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nsid w:val="68391357"/>
    <w:multiLevelType w:val="multilevel"/>
    <w:tmpl w:val="FE909F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6CE25CD3"/>
    <w:multiLevelType w:val="multilevel"/>
    <w:tmpl w:val="788C30D0"/>
    <w:lvl w:ilvl="0">
      <w:start w:val="1"/>
      <w:numFmt w:val="decimal"/>
      <w:lvlText w:val="%1."/>
      <w:lvlJc w:val="left"/>
      <w:pPr>
        <w:ind w:left="720" w:hanging="360"/>
      </w:pPr>
      <w:rPr>
        <w:rFonts w:ascii="Corbel" w:hAnsi="Corbel" w:hint="default"/>
        <w:b/>
      </w:rPr>
    </w:lvl>
    <w:lvl w:ilvl="1">
      <w:start w:val="1"/>
      <w:numFmt w:val="decimal"/>
      <w:isLgl/>
      <w:lvlText w:val="%1.%2."/>
      <w:lvlJc w:val="left"/>
      <w:pPr>
        <w:ind w:left="750" w:hanging="390"/>
      </w:pPr>
      <w:rPr>
        <w:rFonts w:ascii="Corbel" w:hAnsi="Corbel" w:hint="default"/>
        <w:b/>
        <w:sz w:val="24"/>
      </w:rPr>
    </w:lvl>
    <w:lvl w:ilvl="2">
      <w:start w:val="1"/>
      <w:numFmt w:val="upperLetter"/>
      <w:isLgl/>
      <w:lvlText w:val="%1.%2.%3."/>
      <w:lvlJc w:val="left"/>
      <w:pPr>
        <w:ind w:left="1080" w:hanging="720"/>
      </w:pPr>
      <w:rPr>
        <w:rFonts w:ascii="Corbel" w:hAnsi="Corbel" w:hint="default"/>
        <w:b/>
        <w:sz w:val="24"/>
      </w:rPr>
    </w:lvl>
    <w:lvl w:ilvl="3">
      <w:start w:val="1"/>
      <w:numFmt w:val="decimal"/>
      <w:isLgl/>
      <w:lvlText w:val="%1.%2.%3.%4."/>
      <w:lvlJc w:val="left"/>
      <w:pPr>
        <w:ind w:left="1080" w:hanging="720"/>
      </w:pPr>
      <w:rPr>
        <w:rFonts w:ascii="Corbel" w:hAnsi="Corbel" w:hint="default"/>
        <w:b/>
        <w:sz w:val="24"/>
      </w:rPr>
    </w:lvl>
    <w:lvl w:ilvl="4">
      <w:start w:val="1"/>
      <w:numFmt w:val="decimal"/>
      <w:isLgl/>
      <w:lvlText w:val="%1.%2.%3.%4.%5."/>
      <w:lvlJc w:val="left"/>
      <w:pPr>
        <w:ind w:left="1440" w:hanging="1080"/>
      </w:pPr>
      <w:rPr>
        <w:rFonts w:ascii="Corbel" w:hAnsi="Corbel" w:hint="default"/>
        <w:b/>
        <w:sz w:val="24"/>
      </w:rPr>
    </w:lvl>
    <w:lvl w:ilvl="5">
      <w:start w:val="1"/>
      <w:numFmt w:val="decimal"/>
      <w:isLgl/>
      <w:lvlText w:val="%1.%2.%3.%4.%5.%6."/>
      <w:lvlJc w:val="left"/>
      <w:pPr>
        <w:ind w:left="1440" w:hanging="1080"/>
      </w:pPr>
      <w:rPr>
        <w:rFonts w:ascii="Corbel" w:hAnsi="Corbel" w:hint="default"/>
        <w:b/>
        <w:sz w:val="24"/>
      </w:rPr>
    </w:lvl>
    <w:lvl w:ilvl="6">
      <w:start w:val="1"/>
      <w:numFmt w:val="decimal"/>
      <w:isLgl/>
      <w:lvlText w:val="%1.%2.%3.%4.%5.%6.%7."/>
      <w:lvlJc w:val="left"/>
      <w:pPr>
        <w:ind w:left="1800" w:hanging="1440"/>
      </w:pPr>
      <w:rPr>
        <w:rFonts w:ascii="Corbel" w:hAnsi="Corbel" w:hint="default"/>
        <w:b/>
        <w:sz w:val="24"/>
      </w:rPr>
    </w:lvl>
    <w:lvl w:ilvl="7">
      <w:start w:val="1"/>
      <w:numFmt w:val="decimal"/>
      <w:isLgl/>
      <w:lvlText w:val="%1.%2.%3.%4.%5.%6.%7.%8."/>
      <w:lvlJc w:val="left"/>
      <w:pPr>
        <w:ind w:left="1800" w:hanging="1440"/>
      </w:pPr>
      <w:rPr>
        <w:rFonts w:ascii="Corbel" w:hAnsi="Corbel" w:hint="default"/>
        <w:b/>
        <w:sz w:val="24"/>
      </w:rPr>
    </w:lvl>
    <w:lvl w:ilvl="8">
      <w:start w:val="1"/>
      <w:numFmt w:val="decimal"/>
      <w:isLgl/>
      <w:lvlText w:val="%1.%2.%3.%4.%5.%6.%7.%8.%9."/>
      <w:lvlJc w:val="left"/>
      <w:pPr>
        <w:ind w:left="2160" w:hanging="1800"/>
      </w:pPr>
      <w:rPr>
        <w:rFonts w:ascii="Corbel" w:hAnsi="Corbel" w:hint="default"/>
        <w:b/>
        <w:sz w:val="24"/>
      </w:rPr>
    </w:lvl>
  </w:abstractNum>
  <w:abstractNum w:abstractNumId="18">
    <w:nsid w:val="713711A6"/>
    <w:multiLevelType w:val="multilevel"/>
    <w:tmpl w:val="812263E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9">
    <w:nsid w:val="715A4728"/>
    <w:multiLevelType w:val="hybridMultilevel"/>
    <w:tmpl w:val="09206A8A"/>
    <w:lvl w:ilvl="0" w:tplc="55C00A6A">
      <w:start w:val="1"/>
      <w:numFmt w:val="decimal"/>
      <w:lvlText w:val="%1."/>
      <w:lvlJc w:val="left"/>
      <w:pPr>
        <w:ind w:left="720" w:hanging="360"/>
      </w:pPr>
      <w:rPr>
        <w:rFonts w:ascii="Corbel" w:hAnsi="Corbe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2DD5197"/>
    <w:multiLevelType w:val="multilevel"/>
    <w:tmpl w:val="155A5DF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nsid w:val="73EB61ED"/>
    <w:multiLevelType w:val="hybridMultilevel"/>
    <w:tmpl w:val="C716473A"/>
    <w:lvl w:ilvl="0" w:tplc="66FC52BE">
      <w:start w:val="1"/>
      <w:numFmt w:val="decimal"/>
      <w:pStyle w:val="Subttulo"/>
      <w:lvlText w:val="%1."/>
      <w:lvlJc w:val="left"/>
      <w:pPr>
        <w:ind w:left="717"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E927BB4"/>
    <w:multiLevelType w:val="multilevel"/>
    <w:tmpl w:val="B83C65D6"/>
    <w:lvl w:ilvl="0">
      <w:start w:val="1"/>
      <w:numFmt w:val="decimal"/>
      <w:lvlText w:val="%1."/>
      <w:lvlJc w:val="left"/>
      <w:pPr>
        <w:ind w:left="1080" w:hanging="720"/>
      </w:pPr>
      <w:rPr>
        <w:rFonts w:hint="default"/>
        <w:sz w:val="24"/>
        <w:szCs w:val="24"/>
      </w:rPr>
    </w:lvl>
    <w:lvl w:ilvl="1">
      <w:start w:val="1"/>
      <w:numFmt w:val="decimal"/>
      <w:isLgl/>
      <w:lvlText w:val="%1.%2."/>
      <w:lvlJc w:val="left"/>
      <w:pPr>
        <w:ind w:left="1080" w:hanging="720"/>
      </w:pPr>
      <w:rPr>
        <w:rFonts w:hint="default"/>
        <w:sz w:val="22"/>
        <w:szCs w:val="22"/>
      </w:rPr>
    </w:lvl>
    <w:lvl w:ilvl="2">
      <w:start w:val="1"/>
      <w:numFmt w:val="upperLetter"/>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2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
  </w:num>
  <w:num w:numId="22">
    <w:abstractNumId w:val="15"/>
  </w:num>
  <w:num w:numId="23">
    <w:abstractNumId w:val="12"/>
  </w:num>
  <w:num w:numId="24">
    <w:abstractNumId w:val="20"/>
  </w:num>
  <w:num w:numId="25">
    <w:abstractNumId w:val="5"/>
  </w:num>
  <w:num w:numId="26">
    <w:abstractNumId w:val="11"/>
  </w:num>
  <w:num w:numId="27">
    <w:abstractNumId w:val="0"/>
  </w:num>
  <w:num w:numId="28">
    <w:abstractNumId w:val="14"/>
  </w:num>
  <w:num w:numId="29">
    <w:abstractNumId w:val="1"/>
  </w:num>
  <w:num w:numId="30">
    <w:abstractNumId w:val="22"/>
  </w:num>
  <w:num w:numId="31">
    <w:abstractNumId w:val="19"/>
  </w:num>
  <w:num w:numId="32">
    <w:abstractNumId w:val="3"/>
  </w:num>
  <w:num w:numId="33">
    <w:abstractNumId w:val="8"/>
  </w:num>
  <w:num w:numId="34">
    <w:abstractNumId w:val="10"/>
  </w:num>
  <w:num w:numId="35">
    <w:abstractNumId w:val="6"/>
  </w:num>
  <w:num w:numId="36">
    <w:abstractNumId w:val="9"/>
  </w:num>
  <w:num w:numId="37">
    <w:abstractNumId w:val="16"/>
  </w:num>
  <w:num w:numId="38">
    <w:abstractNumId w:val="2"/>
  </w:num>
  <w:num w:numId="39">
    <w:abstractNumId w:val="13"/>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8C"/>
    <w:rsid w:val="0000065E"/>
    <w:rsid w:val="00001522"/>
    <w:rsid w:val="00003298"/>
    <w:rsid w:val="00003738"/>
    <w:rsid w:val="000046D8"/>
    <w:rsid w:val="00006814"/>
    <w:rsid w:val="00007B95"/>
    <w:rsid w:val="00011F39"/>
    <w:rsid w:val="00012FF9"/>
    <w:rsid w:val="00013A7D"/>
    <w:rsid w:val="0001707A"/>
    <w:rsid w:val="00020700"/>
    <w:rsid w:val="00022BCF"/>
    <w:rsid w:val="000249D5"/>
    <w:rsid w:val="0002567E"/>
    <w:rsid w:val="00025741"/>
    <w:rsid w:val="00025A51"/>
    <w:rsid w:val="00027672"/>
    <w:rsid w:val="000312A0"/>
    <w:rsid w:val="00034B19"/>
    <w:rsid w:val="00035396"/>
    <w:rsid w:val="0003627E"/>
    <w:rsid w:val="0003728A"/>
    <w:rsid w:val="00037705"/>
    <w:rsid w:val="0004045C"/>
    <w:rsid w:val="00040CB9"/>
    <w:rsid w:val="00041049"/>
    <w:rsid w:val="00043D75"/>
    <w:rsid w:val="00053DDD"/>
    <w:rsid w:val="00054608"/>
    <w:rsid w:val="00054D23"/>
    <w:rsid w:val="00056386"/>
    <w:rsid w:val="00056658"/>
    <w:rsid w:val="00056679"/>
    <w:rsid w:val="00057731"/>
    <w:rsid w:val="0006127B"/>
    <w:rsid w:val="000627A6"/>
    <w:rsid w:val="000644F7"/>
    <w:rsid w:val="00064686"/>
    <w:rsid w:val="000656C2"/>
    <w:rsid w:val="00066C89"/>
    <w:rsid w:val="00067A79"/>
    <w:rsid w:val="00067D60"/>
    <w:rsid w:val="00070663"/>
    <w:rsid w:val="000744E1"/>
    <w:rsid w:val="00074D1A"/>
    <w:rsid w:val="00074E4B"/>
    <w:rsid w:val="0007507D"/>
    <w:rsid w:val="00075EE6"/>
    <w:rsid w:val="0007722E"/>
    <w:rsid w:val="00080BEC"/>
    <w:rsid w:val="00081C24"/>
    <w:rsid w:val="00082CC6"/>
    <w:rsid w:val="00084C89"/>
    <w:rsid w:val="00084FAD"/>
    <w:rsid w:val="0008520F"/>
    <w:rsid w:val="00086B8D"/>
    <w:rsid w:val="00086E45"/>
    <w:rsid w:val="00091000"/>
    <w:rsid w:val="00091B5C"/>
    <w:rsid w:val="0009256C"/>
    <w:rsid w:val="00093CB6"/>
    <w:rsid w:val="00094B6A"/>
    <w:rsid w:val="000951A3"/>
    <w:rsid w:val="00095BDD"/>
    <w:rsid w:val="000973AB"/>
    <w:rsid w:val="000A2CD9"/>
    <w:rsid w:val="000A2FD4"/>
    <w:rsid w:val="000A4ACB"/>
    <w:rsid w:val="000A5082"/>
    <w:rsid w:val="000A658B"/>
    <w:rsid w:val="000A6F83"/>
    <w:rsid w:val="000A7680"/>
    <w:rsid w:val="000B2B7E"/>
    <w:rsid w:val="000B724C"/>
    <w:rsid w:val="000B76B6"/>
    <w:rsid w:val="000C0069"/>
    <w:rsid w:val="000C0628"/>
    <w:rsid w:val="000C3C0C"/>
    <w:rsid w:val="000C3D17"/>
    <w:rsid w:val="000C3D1B"/>
    <w:rsid w:val="000C563E"/>
    <w:rsid w:val="000C56A5"/>
    <w:rsid w:val="000D232D"/>
    <w:rsid w:val="000D41BF"/>
    <w:rsid w:val="000D4394"/>
    <w:rsid w:val="000D590E"/>
    <w:rsid w:val="000D5D86"/>
    <w:rsid w:val="000D6DDC"/>
    <w:rsid w:val="000D7C49"/>
    <w:rsid w:val="000D7CB1"/>
    <w:rsid w:val="000E0EB1"/>
    <w:rsid w:val="000E1197"/>
    <w:rsid w:val="000E145D"/>
    <w:rsid w:val="000E1485"/>
    <w:rsid w:val="000E4AB4"/>
    <w:rsid w:val="000E6C9A"/>
    <w:rsid w:val="000F00F1"/>
    <w:rsid w:val="000F0214"/>
    <w:rsid w:val="000F06F3"/>
    <w:rsid w:val="000F0B07"/>
    <w:rsid w:val="000F1965"/>
    <w:rsid w:val="000F2E5A"/>
    <w:rsid w:val="000F43E7"/>
    <w:rsid w:val="000F5D2C"/>
    <w:rsid w:val="000F64B7"/>
    <w:rsid w:val="00100978"/>
    <w:rsid w:val="001016C7"/>
    <w:rsid w:val="00101C30"/>
    <w:rsid w:val="00102045"/>
    <w:rsid w:val="001031D0"/>
    <w:rsid w:val="001038F2"/>
    <w:rsid w:val="00104998"/>
    <w:rsid w:val="00106045"/>
    <w:rsid w:val="001062C3"/>
    <w:rsid w:val="0010796D"/>
    <w:rsid w:val="0011132C"/>
    <w:rsid w:val="001114B3"/>
    <w:rsid w:val="001118E3"/>
    <w:rsid w:val="001136EF"/>
    <w:rsid w:val="00114D95"/>
    <w:rsid w:val="00115C4B"/>
    <w:rsid w:val="0012101B"/>
    <w:rsid w:val="00121E34"/>
    <w:rsid w:val="001223D6"/>
    <w:rsid w:val="001229B8"/>
    <w:rsid w:val="00122E42"/>
    <w:rsid w:val="00123613"/>
    <w:rsid w:val="00123714"/>
    <w:rsid w:val="0012429A"/>
    <w:rsid w:val="00132AFF"/>
    <w:rsid w:val="00134D0E"/>
    <w:rsid w:val="001357B4"/>
    <w:rsid w:val="00136D40"/>
    <w:rsid w:val="001427C4"/>
    <w:rsid w:val="00142A6D"/>
    <w:rsid w:val="00142CB0"/>
    <w:rsid w:val="001441B3"/>
    <w:rsid w:val="001469AF"/>
    <w:rsid w:val="00147F4D"/>
    <w:rsid w:val="0015543E"/>
    <w:rsid w:val="001611F9"/>
    <w:rsid w:val="001621E0"/>
    <w:rsid w:val="001626AC"/>
    <w:rsid w:val="00163814"/>
    <w:rsid w:val="00165C77"/>
    <w:rsid w:val="00166091"/>
    <w:rsid w:val="00166A22"/>
    <w:rsid w:val="00167752"/>
    <w:rsid w:val="00167B02"/>
    <w:rsid w:val="00167C86"/>
    <w:rsid w:val="001700FA"/>
    <w:rsid w:val="001702E9"/>
    <w:rsid w:val="00173387"/>
    <w:rsid w:val="001738BC"/>
    <w:rsid w:val="0017491D"/>
    <w:rsid w:val="00174BEC"/>
    <w:rsid w:val="00175195"/>
    <w:rsid w:val="0017665F"/>
    <w:rsid w:val="001813EE"/>
    <w:rsid w:val="001876EA"/>
    <w:rsid w:val="001877D4"/>
    <w:rsid w:val="0019014C"/>
    <w:rsid w:val="00190498"/>
    <w:rsid w:val="00194AB8"/>
    <w:rsid w:val="00196F92"/>
    <w:rsid w:val="001975AE"/>
    <w:rsid w:val="001976D3"/>
    <w:rsid w:val="00197D9B"/>
    <w:rsid w:val="001A06DA"/>
    <w:rsid w:val="001A31B2"/>
    <w:rsid w:val="001A3A4F"/>
    <w:rsid w:val="001A3F40"/>
    <w:rsid w:val="001A4DE4"/>
    <w:rsid w:val="001A7741"/>
    <w:rsid w:val="001A7ACD"/>
    <w:rsid w:val="001B187B"/>
    <w:rsid w:val="001B24E6"/>
    <w:rsid w:val="001B33D8"/>
    <w:rsid w:val="001B58F1"/>
    <w:rsid w:val="001C1163"/>
    <w:rsid w:val="001C311F"/>
    <w:rsid w:val="001C4537"/>
    <w:rsid w:val="001C5D45"/>
    <w:rsid w:val="001C66A8"/>
    <w:rsid w:val="001C68A8"/>
    <w:rsid w:val="001C7B1F"/>
    <w:rsid w:val="001D3BE8"/>
    <w:rsid w:val="001D3DB1"/>
    <w:rsid w:val="001E1AD7"/>
    <w:rsid w:val="001E20EF"/>
    <w:rsid w:val="001E2469"/>
    <w:rsid w:val="001E4057"/>
    <w:rsid w:val="001E7696"/>
    <w:rsid w:val="001F18AF"/>
    <w:rsid w:val="001F21B5"/>
    <w:rsid w:val="001F38F2"/>
    <w:rsid w:val="001F49A9"/>
    <w:rsid w:val="0020022F"/>
    <w:rsid w:val="002038D9"/>
    <w:rsid w:val="002056BC"/>
    <w:rsid w:val="002074A3"/>
    <w:rsid w:val="0021071F"/>
    <w:rsid w:val="00210E7D"/>
    <w:rsid w:val="00213985"/>
    <w:rsid w:val="00215683"/>
    <w:rsid w:val="00216677"/>
    <w:rsid w:val="00216D68"/>
    <w:rsid w:val="002231F7"/>
    <w:rsid w:val="002234AC"/>
    <w:rsid w:val="002236B0"/>
    <w:rsid w:val="00224072"/>
    <w:rsid w:val="00224F12"/>
    <w:rsid w:val="002261AD"/>
    <w:rsid w:val="00227F0C"/>
    <w:rsid w:val="002313E4"/>
    <w:rsid w:val="00232491"/>
    <w:rsid w:val="0023478F"/>
    <w:rsid w:val="00241AA6"/>
    <w:rsid w:val="00242721"/>
    <w:rsid w:val="0024388F"/>
    <w:rsid w:val="002456F6"/>
    <w:rsid w:val="00245D41"/>
    <w:rsid w:val="0024621F"/>
    <w:rsid w:val="00250088"/>
    <w:rsid w:val="002500E0"/>
    <w:rsid w:val="0025099E"/>
    <w:rsid w:val="00252677"/>
    <w:rsid w:val="00253F31"/>
    <w:rsid w:val="00255367"/>
    <w:rsid w:val="00261974"/>
    <w:rsid w:val="00266E6F"/>
    <w:rsid w:val="00267918"/>
    <w:rsid w:val="00271460"/>
    <w:rsid w:val="002729A5"/>
    <w:rsid w:val="00274233"/>
    <w:rsid w:val="00274B47"/>
    <w:rsid w:val="0027649D"/>
    <w:rsid w:val="00277DC2"/>
    <w:rsid w:val="00281447"/>
    <w:rsid w:val="0028194B"/>
    <w:rsid w:val="0028416C"/>
    <w:rsid w:val="00284CD0"/>
    <w:rsid w:val="002853CF"/>
    <w:rsid w:val="00285E66"/>
    <w:rsid w:val="0028645E"/>
    <w:rsid w:val="00286D91"/>
    <w:rsid w:val="00291CB3"/>
    <w:rsid w:val="002925F5"/>
    <w:rsid w:val="00293886"/>
    <w:rsid w:val="00293943"/>
    <w:rsid w:val="0029512C"/>
    <w:rsid w:val="00295C47"/>
    <w:rsid w:val="00297256"/>
    <w:rsid w:val="002A27F7"/>
    <w:rsid w:val="002A2C88"/>
    <w:rsid w:val="002A4EF0"/>
    <w:rsid w:val="002A5A24"/>
    <w:rsid w:val="002A79DC"/>
    <w:rsid w:val="002A7E32"/>
    <w:rsid w:val="002B165A"/>
    <w:rsid w:val="002B21B6"/>
    <w:rsid w:val="002B3473"/>
    <w:rsid w:val="002B3605"/>
    <w:rsid w:val="002B4CFB"/>
    <w:rsid w:val="002B5B0B"/>
    <w:rsid w:val="002C1376"/>
    <w:rsid w:val="002C34CD"/>
    <w:rsid w:val="002C7590"/>
    <w:rsid w:val="002C7FD1"/>
    <w:rsid w:val="002D0342"/>
    <w:rsid w:val="002D0CC5"/>
    <w:rsid w:val="002D1B35"/>
    <w:rsid w:val="002D39C6"/>
    <w:rsid w:val="002D4A82"/>
    <w:rsid w:val="002D65C6"/>
    <w:rsid w:val="002E0599"/>
    <w:rsid w:val="002E1C65"/>
    <w:rsid w:val="002E3C98"/>
    <w:rsid w:val="002E5F87"/>
    <w:rsid w:val="002E6026"/>
    <w:rsid w:val="002E6AA0"/>
    <w:rsid w:val="002E6D94"/>
    <w:rsid w:val="002F1C00"/>
    <w:rsid w:val="002F28FA"/>
    <w:rsid w:val="002F33B8"/>
    <w:rsid w:val="002F6D01"/>
    <w:rsid w:val="002F7573"/>
    <w:rsid w:val="00302B6D"/>
    <w:rsid w:val="003046FE"/>
    <w:rsid w:val="003059A5"/>
    <w:rsid w:val="00306C3D"/>
    <w:rsid w:val="00307648"/>
    <w:rsid w:val="00312CC9"/>
    <w:rsid w:val="00313142"/>
    <w:rsid w:val="00313DF8"/>
    <w:rsid w:val="00313E5B"/>
    <w:rsid w:val="00314AED"/>
    <w:rsid w:val="00320030"/>
    <w:rsid w:val="003214A2"/>
    <w:rsid w:val="00324726"/>
    <w:rsid w:val="0032582C"/>
    <w:rsid w:val="00326AFE"/>
    <w:rsid w:val="003277CC"/>
    <w:rsid w:val="00330F6E"/>
    <w:rsid w:val="00335D16"/>
    <w:rsid w:val="00337D7A"/>
    <w:rsid w:val="003432A6"/>
    <w:rsid w:val="00345866"/>
    <w:rsid w:val="003501B2"/>
    <w:rsid w:val="00350F73"/>
    <w:rsid w:val="00351C80"/>
    <w:rsid w:val="00354191"/>
    <w:rsid w:val="003560F6"/>
    <w:rsid w:val="00363506"/>
    <w:rsid w:val="003647F6"/>
    <w:rsid w:val="00365447"/>
    <w:rsid w:val="00366410"/>
    <w:rsid w:val="00367060"/>
    <w:rsid w:val="00367E7C"/>
    <w:rsid w:val="00380372"/>
    <w:rsid w:val="003808EC"/>
    <w:rsid w:val="003814B5"/>
    <w:rsid w:val="003835B0"/>
    <w:rsid w:val="00383E0E"/>
    <w:rsid w:val="00383EAD"/>
    <w:rsid w:val="00386946"/>
    <w:rsid w:val="003872B7"/>
    <w:rsid w:val="003912C7"/>
    <w:rsid w:val="00392491"/>
    <w:rsid w:val="00393DDD"/>
    <w:rsid w:val="003943DC"/>
    <w:rsid w:val="00395231"/>
    <w:rsid w:val="00397E1C"/>
    <w:rsid w:val="003A0338"/>
    <w:rsid w:val="003A0A55"/>
    <w:rsid w:val="003A0E05"/>
    <w:rsid w:val="003A1456"/>
    <w:rsid w:val="003A1B0B"/>
    <w:rsid w:val="003A21CC"/>
    <w:rsid w:val="003A74C6"/>
    <w:rsid w:val="003B041D"/>
    <w:rsid w:val="003B1ADC"/>
    <w:rsid w:val="003B2B4B"/>
    <w:rsid w:val="003B40EA"/>
    <w:rsid w:val="003B4669"/>
    <w:rsid w:val="003B4B51"/>
    <w:rsid w:val="003B60E1"/>
    <w:rsid w:val="003B62FB"/>
    <w:rsid w:val="003B6BF4"/>
    <w:rsid w:val="003C01C1"/>
    <w:rsid w:val="003C13AD"/>
    <w:rsid w:val="003C1416"/>
    <w:rsid w:val="003D171A"/>
    <w:rsid w:val="003D265A"/>
    <w:rsid w:val="003D3729"/>
    <w:rsid w:val="003D624E"/>
    <w:rsid w:val="003D68A4"/>
    <w:rsid w:val="003D76D7"/>
    <w:rsid w:val="003E1552"/>
    <w:rsid w:val="003E1D70"/>
    <w:rsid w:val="003E3B9B"/>
    <w:rsid w:val="003E4DE4"/>
    <w:rsid w:val="003E68C9"/>
    <w:rsid w:val="003E7102"/>
    <w:rsid w:val="003E7BBE"/>
    <w:rsid w:val="003F09DB"/>
    <w:rsid w:val="003F78EA"/>
    <w:rsid w:val="003F7EEA"/>
    <w:rsid w:val="0040003C"/>
    <w:rsid w:val="00400CBE"/>
    <w:rsid w:val="00400F8A"/>
    <w:rsid w:val="00402ED1"/>
    <w:rsid w:val="00404875"/>
    <w:rsid w:val="0040634C"/>
    <w:rsid w:val="00411519"/>
    <w:rsid w:val="00416BF6"/>
    <w:rsid w:val="0042085E"/>
    <w:rsid w:val="00420A8F"/>
    <w:rsid w:val="004225E2"/>
    <w:rsid w:val="00422F0A"/>
    <w:rsid w:val="004234BF"/>
    <w:rsid w:val="00425F03"/>
    <w:rsid w:val="00426341"/>
    <w:rsid w:val="004307D1"/>
    <w:rsid w:val="004317F3"/>
    <w:rsid w:val="0043395A"/>
    <w:rsid w:val="0043461F"/>
    <w:rsid w:val="00436C54"/>
    <w:rsid w:val="00437ABF"/>
    <w:rsid w:val="00444481"/>
    <w:rsid w:val="00445119"/>
    <w:rsid w:val="00447E81"/>
    <w:rsid w:val="00450201"/>
    <w:rsid w:val="00452A86"/>
    <w:rsid w:val="004541FF"/>
    <w:rsid w:val="004544ED"/>
    <w:rsid w:val="0046085C"/>
    <w:rsid w:val="00460E12"/>
    <w:rsid w:val="00461E20"/>
    <w:rsid w:val="00462D18"/>
    <w:rsid w:val="00463740"/>
    <w:rsid w:val="00463F40"/>
    <w:rsid w:val="00464B3A"/>
    <w:rsid w:val="004665D9"/>
    <w:rsid w:val="0046799D"/>
    <w:rsid w:val="00467C14"/>
    <w:rsid w:val="004709B8"/>
    <w:rsid w:val="00470A43"/>
    <w:rsid w:val="0047192F"/>
    <w:rsid w:val="004723FD"/>
    <w:rsid w:val="00474A95"/>
    <w:rsid w:val="00475CC7"/>
    <w:rsid w:val="00477F1E"/>
    <w:rsid w:val="00482F08"/>
    <w:rsid w:val="00483C72"/>
    <w:rsid w:val="0048720E"/>
    <w:rsid w:val="00487D23"/>
    <w:rsid w:val="0049098E"/>
    <w:rsid w:val="004930F9"/>
    <w:rsid w:val="00495B9E"/>
    <w:rsid w:val="00495CB9"/>
    <w:rsid w:val="004973D2"/>
    <w:rsid w:val="00497737"/>
    <w:rsid w:val="004A1614"/>
    <w:rsid w:val="004A2681"/>
    <w:rsid w:val="004A3533"/>
    <w:rsid w:val="004A4B5B"/>
    <w:rsid w:val="004A5F9D"/>
    <w:rsid w:val="004B2B2B"/>
    <w:rsid w:val="004B3A7A"/>
    <w:rsid w:val="004B5043"/>
    <w:rsid w:val="004B5A3E"/>
    <w:rsid w:val="004B64E7"/>
    <w:rsid w:val="004B6770"/>
    <w:rsid w:val="004B6F5A"/>
    <w:rsid w:val="004C0971"/>
    <w:rsid w:val="004C10F5"/>
    <w:rsid w:val="004C30D4"/>
    <w:rsid w:val="004C3E10"/>
    <w:rsid w:val="004C7E0C"/>
    <w:rsid w:val="004D0343"/>
    <w:rsid w:val="004D13DC"/>
    <w:rsid w:val="004D3E5E"/>
    <w:rsid w:val="004D412F"/>
    <w:rsid w:val="004D5917"/>
    <w:rsid w:val="004D7942"/>
    <w:rsid w:val="004D7951"/>
    <w:rsid w:val="004E3916"/>
    <w:rsid w:val="004E4E19"/>
    <w:rsid w:val="004F00C5"/>
    <w:rsid w:val="004F0CB0"/>
    <w:rsid w:val="004F11EC"/>
    <w:rsid w:val="004F28F3"/>
    <w:rsid w:val="004F52D7"/>
    <w:rsid w:val="004F5329"/>
    <w:rsid w:val="004F788E"/>
    <w:rsid w:val="00500346"/>
    <w:rsid w:val="0050145F"/>
    <w:rsid w:val="00502697"/>
    <w:rsid w:val="00502D65"/>
    <w:rsid w:val="00504B80"/>
    <w:rsid w:val="005075E4"/>
    <w:rsid w:val="00510533"/>
    <w:rsid w:val="00510A07"/>
    <w:rsid w:val="005128C2"/>
    <w:rsid w:val="00515580"/>
    <w:rsid w:val="00516C54"/>
    <w:rsid w:val="0052394D"/>
    <w:rsid w:val="00523B12"/>
    <w:rsid w:val="00525C37"/>
    <w:rsid w:val="0052603B"/>
    <w:rsid w:val="00526895"/>
    <w:rsid w:val="00527DD2"/>
    <w:rsid w:val="005330C4"/>
    <w:rsid w:val="00534928"/>
    <w:rsid w:val="005352D5"/>
    <w:rsid w:val="00541852"/>
    <w:rsid w:val="00543A5A"/>
    <w:rsid w:val="00544460"/>
    <w:rsid w:val="00546314"/>
    <w:rsid w:val="00547C72"/>
    <w:rsid w:val="00552491"/>
    <w:rsid w:val="00552C38"/>
    <w:rsid w:val="00552CE4"/>
    <w:rsid w:val="00552E09"/>
    <w:rsid w:val="005536C7"/>
    <w:rsid w:val="00555618"/>
    <w:rsid w:val="00560DF1"/>
    <w:rsid w:val="00562C88"/>
    <w:rsid w:val="005632B3"/>
    <w:rsid w:val="005641A8"/>
    <w:rsid w:val="005641B5"/>
    <w:rsid w:val="005650BE"/>
    <w:rsid w:val="005661EE"/>
    <w:rsid w:val="005679F0"/>
    <w:rsid w:val="00567C67"/>
    <w:rsid w:val="00574579"/>
    <w:rsid w:val="005761AE"/>
    <w:rsid w:val="00580E2C"/>
    <w:rsid w:val="00582ADF"/>
    <w:rsid w:val="00583E53"/>
    <w:rsid w:val="00584093"/>
    <w:rsid w:val="005843AD"/>
    <w:rsid w:val="005845EC"/>
    <w:rsid w:val="00587353"/>
    <w:rsid w:val="005943C0"/>
    <w:rsid w:val="00595312"/>
    <w:rsid w:val="00596373"/>
    <w:rsid w:val="00597721"/>
    <w:rsid w:val="005A0960"/>
    <w:rsid w:val="005A17B2"/>
    <w:rsid w:val="005A3460"/>
    <w:rsid w:val="005A3A88"/>
    <w:rsid w:val="005A4507"/>
    <w:rsid w:val="005A5A80"/>
    <w:rsid w:val="005A5FB3"/>
    <w:rsid w:val="005A6885"/>
    <w:rsid w:val="005B0AD4"/>
    <w:rsid w:val="005B1028"/>
    <w:rsid w:val="005B4415"/>
    <w:rsid w:val="005B66F4"/>
    <w:rsid w:val="005B7B0C"/>
    <w:rsid w:val="005C1705"/>
    <w:rsid w:val="005C1980"/>
    <w:rsid w:val="005C24F7"/>
    <w:rsid w:val="005C3FEB"/>
    <w:rsid w:val="005C70DC"/>
    <w:rsid w:val="005C7910"/>
    <w:rsid w:val="005D0387"/>
    <w:rsid w:val="005D24CE"/>
    <w:rsid w:val="005D2B61"/>
    <w:rsid w:val="005D2FE8"/>
    <w:rsid w:val="005D3CC3"/>
    <w:rsid w:val="005D441F"/>
    <w:rsid w:val="005D62C0"/>
    <w:rsid w:val="005E07B8"/>
    <w:rsid w:val="005E10DD"/>
    <w:rsid w:val="005E26AE"/>
    <w:rsid w:val="005E5424"/>
    <w:rsid w:val="005E756C"/>
    <w:rsid w:val="005E7619"/>
    <w:rsid w:val="005E7EF4"/>
    <w:rsid w:val="005F1638"/>
    <w:rsid w:val="005F2641"/>
    <w:rsid w:val="005F2A48"/>
    <w:rsid w:val="005F53FC"/>
    <w:rsid w:val="005F69F2"/>
    <w:rsid w:val="0060213C"/>
    <w:rsid w:val="00602D9F"/>
    <w:rsid w:val="00606E15"/>
    <w:rsid w:val="00610393"/>
    <w:rsid w:val="00611834"/>
    <w:rsid w:val="00612C8C"/>
    <w:rsid w:val="006169CC"/>
    <w:rsid w:val="0062005F"/>
    <w:rsid w:val="00621658"/>
    <w:rsid w:val="00625342"/>
    <w:rsid w:val="006256B1"/>
    <w:rsid w:val="00626D3F"/>
    <w:rsid w:val="006278DA"/>
    <w:rsid w:val="00627990"/>
    <w:rsid w:val="00631A42"/>
    <w:rsid w:val="00632ECF"/>
    <w:rsid w:val="00633C97"/>
    <w:rsid w:val="00636CA9"/>
    <w:rsid w:val="00640D64"/>
    <w:rsid w:val="0064186D"/>
    <w:rsid w:val="00643E2C"/>
    <w:rsid w:val="0064421F"/>
    <w:rsid w:val="006443B4"/>
    <w:rsid w:val="00644626"/>
    <w:rsid w:val="00644910"/>
    <w:rsid w:val="00645C49"/>
    <w:rsid w:val="00645CD6"/>
    <w:rsid w:val="006464AA"/>
    <w:rsid w:val="006468CD"/>
    <w:rsid w:val="006506C7"/>
    <w:rsid w:val="00651929"/>
    <w:rsid w:val="006533E2"/>
    <w:rsid w:val="00654AAD"/>
    <w:rsid w:val="006576E1"/>
    <w:rsid w:val="006577ED"/>
    <w:rsid w:val="00657928"/>
    <w:rsid w:val="00662D32"/>
    <w:rsid w:val="006649CC"/>
    <w:rsid w:val="0066553E"/>
    <w:rsid w:val="00666A02"/>
    <w:rsid w:val="00667ACA"/>
    <w:rsid w:val="00667E23"/>
    <w:rsid w:val="006703F3"/>
    <w:rsid w:val="00671D36"/>
    <w:rsid w:val="0067682E"/>
    <w:rsid w:val="00680D5E"/>
    <w:rsid w:val="00682229"/>
    <w:rsid w:val="00682DC2"/>
    <w:rsid w:val="00683152"/>
    <w:rsid w:val="00683DE5"/>
    <w:rsid w:val="006876FE"/>
    <w:rsid w:val="006935C6"/>
    <w:rsid w:val="00693A03"/>
    <w:rsid w:val="0069422C"/>
    <w:rsid w:val="006945A0"/>
    <w:rsid w:val="006960EF"/>
    <w:rsid w:val="006A2670"/>
    <w:rsid w:val="006A7C74"/>
    <w:rsid w:val="006B15DF"/>
    <w:rsid w:val="006B2B13"/>
    <w:rsid w:val="006B46D6"/>
    <w:rsid w:val="006B6409"/>
    <w:rsid w:val="006B6EE1"/>
    <w:rsid w:val="006B7D33"/>
    <w:rsid w:val="006C64CB"/>
    <w:rsid w:val="006C79FD"/>
    <w:rsid w:val="006D3BC2"/>
    <w:rsid w:val="006D466C"/>
    <w:rsid w:val="006D5B81"/>
    <w:rsid w:val="006D6801"/>
    <w:rsid w:val="006D787C"/>
    <w:rsid w:val="006E1CA3"/>
    <w:rsid w:val="006E1ECB"/>
    <w:rsid w:val="006E2311"/>
    <w:rsid w:val="006E726A"/>
    <w:rsid w:val="006F0427"/>
    <w:rsid w:val="006F0690"/>
    <w:rsid w:val="006F20ED"/>
    <w:rsid w:val="006F5703"/>
    <w:rsid w:val="006F6A67"/>
    <w:rsid w:val="006F6D88"/>
    <w:rsid w:val="006F7994"/>
    <w:rsid w:val="007014E5"/>
    <w:rsid w:val="00701E54"/>
    <w:rsid w:val="007030F8"/>
    <w:rsid w:val="00703C49"/>
    <w:rsid w:val="007070C2"/>
    <w:rsid w:val="00711182"/>
    <w:rsid w:val="00711A8A"/>
    <w:rsid w:val="0071264E"/>
    <w:rsid w:val="00714F3C"/>
    <w:rsid w:val="00721301"/>
    <w:rsid w:val="00722015"/>
    <w:rsid w:val="0072236F"/>
    <w:rsid w:val="0072279E"/>
    <w:rsid w:val="0072287E"/>
    <w:rsid w:val="0072434F"/>
    <w:rsid w:val="00725412"/>
    <w:rsid w:val="00725E92"/>
    <w:rsid w:val="00727BD1"/>
    <w:rsid w:val="00730214"/>
    <w:rsid w:val="007303C0"/>
    <w:rsid w:val="00732EA4"/>
    <w:rsid w:val="00735751"/>
    <w:rsid w:val="00735D65"/>
    <w:rsid w:val="0074205A"/>
    <w:rsid w:val="0074313D"/>
    <w:rsid w:val="00743804"/>
    <w:rsid w:val="00743D39"/>
    <w:rsid w:val="00744BAA"/>
    <w:rsid w:val="007472D0"/>
    <w:rsid w:val="00751C63"/>
    <w:rsid w:val="00754BBC"/>
    <w:rsid w:val="00761D50"/>
    <w:rsid w:val="0076243D"/>
    <w:rsid w:val="00762C07"/>
    <w:rsid w:val="00762DCA"/>
    <w:rsid w:val="007639E2"/>
    <w:rsid w:val="00764421"/>
    <w:rsid w:val="007667E4"/>
    <w:rsid w:val="00766A4C"/>
    <w:rsid w:val="00770415"/>
    <w:rsid w:val="00771351"/>
    <w:rsid w:val="007717B2"/>
    <w:rsid w:val="00773F43"/>
    <w:rsid w:val="00775BA0"/>
    <w:rsid w:val="007852D4"/>
    <w:rsid w:val="0078574E"/>
    <w:rsid w:val="00786178"/>
    <w:rsid w:val="00786C39"/>
    <w:rsid w:val="007903E8"/>
    <w:rsid w:val="0079196E"/>
    <w:rsid w:val="007924C9"/>
    <w:rsid w:val="00792BBA"/>
    <w:rsid w:val="00792DDD"/>
    <w:rsid w:val="00793C41"/>
    <w:rsid w:val="007955F2"/>
    <w:rsid w:val="007A1525"/>
    <w:rsid w:val="007A1A16"/>
    <w:rsid w:val="007A1FE0"/>
    <w:rsid w:val="007A48C3"/>
    <w:rsid w:val="007A5A06"/>
    <w:rsid w:val="007B3713"/>
    <w:rsid w:val="007B4CF8"/>
    <w:rsid w:val="007B7FCC"/>
    <w:rsid w:val="007C11D1"/>
    <w:rsid w:val="007C56F4"/>
    <w:rsid w:val="007C5F3A"/>
    <w:rsid w:val="007D0263"/>
    <w:rsid w:val="007D0B9E"/>
    <w:rsid w:val="007D14D5"/>
    <w:rsid w:val="007D1782"/>
    <w:rsid w:val="007D2072"/>
    <w:rsid w:val="007D38D9"/>
    <w:rsid w:val="007D456D"/>
    <w:rsid w:val="007D4A1E"/>
    <w:rsid w:val="007D4CEE"/>
    <w:rsid w:val="007D4E1C"/>
    <w:rsid w:val="007D56B1"/>
    <w:rsid w:val="007D5D80"/>
    <w:rsid w:val="007E43DD"/>
    <w:rsid w:val="007F0F5E"/>
    <w:rsid w:val="007F2205"/>
    <w:rsid w:val="007F24F9"/>
    <w:rsid w:val="007F3A4F"/>
    <w:rsid w:val="007F4B28"/>
    <w:rsid w:val="007F52CE"/>
    <w:rsid w:val="007F69E7"/>
    <w:rsid w:val="007F6CAD"/>
    <w:rsid w:val="00800B86"/>
    <w:rsid w:val="00801BB0"/>
    <w:rsid w:val="0080233C"/>
    <w:rsid w:val="008024D6"/>
    <w:rsid w:val="00802C7D"/>
    <w:rsid w:val="008036CA"/>
    <w:rsid w:val="008040C1"/>
    <w:rsid w:val="00812BE0"/>
    <w:rsid w:val="00813800"/>
    <w:rsid w:val="008143EC"/>
    <w:rsid w:val="00817242"/>
    <w:rsid w:val="0082078F"/>
    <w:rsid w:val="00822033"/>
    <w:rsid w:val="00822575"/>
    <w:rsid w:val="008229A3"/>
    <w:rsid w:val="00822D33"/>
    <w:rsid w:val="0082396D"/>
    <w:rsid w:val="00827AD8"/>
    <w:rsid w:val="00830E0E"/>
    <w:rsid w:val="00840136"/>
    <w:rsid w:val="008406CC"/>
    <w:rsid w:val="00840942"/>
    <w:rsid w:val="008416ED"/>
    <w:rsid w:val="00842B24"/>
    <w:rsid w:val="00843623"/>
    <w:rsid w:val="00845AB7"/>
    <w:rsid w:val="0085059E"/>
    <w:rsid w:val="00851740"/>
    <w:rsid w:val="0085247A"/>
    <w:rsid w:val="00856674"/>
    <w:rsid w:val="00861EE4"/>
    <w:rsid w:val="008625D7"/>
    <w:rsid w:val="0086305B"/>
    <w:rsid w:val="00866C84"/>
    <w:rsid w:val="00867DAE"/>
    <w:rsid w:val="008709C9"/>
    <w:rsid w:val="00873047"/>
    <w:rsid w:val="008732AA"/>
    <w:rsid w:val="008747B6"/>
    <w:rsid w:val="008757CA"/>
    <w:rsid w:val="00875C51"/>
    <w:rsid w:val="00876A64"/>
    <w:rsid w:val="00876BEC"/>
    <w:rsid w:val="0088110B"/>
    <w:rsid w:val="00881571"/>
    <w:rsid w:val="008815A4"/>
    <w:rsid w:val="00884149"/>
    <w:rsid w:val="00884EEF"/>
    <w:rsid w:val="008861A6"/>
    <w:rsid w:val="008865E2"/>
    <w:rsid w:val="00886DAD"/>
    <w:rsid w:val="00886E83"/>
    <w:rsid w:val="00886F29"/>
    <w:rsid w:val="00887A15"/>
    <w:rsid w:val="00892340"/>
    <w:rsid w:val="00892AFC"/>
    <w:rsid w:val="00895221"/>
    <w:rsid w:val="0089790B"/>
    <w:rsid w:val="008A0CB7"/>
    <w:rsid w:val="008A126B"/>
    <w:rsid w:val="008A171C"/>
    <w:rsid w:val="008A3E6C"/>
    <w:rsid w:val="008A5031"/>
    <w:rsid w:val="008A5220"/>
    <w:rsid w:val="008A5514"/>
    <w:rsid w:val="008A6D1A"/>
    <w:rsid w:val="008A724C"/>
    <w:rsid w:val="008B1D4B"/>
    <w:rsid w:val="008B2573"/>
    <w:rsid w:val="008B29E2"/>
    <w:rsid w:val="008B2E61"/>
    <w:rsid w:val="008B32E5"/>
    <w:rsid w:val="008B3540"/>
    <w:rsid w:val="008B3661"/>
    <w:rsid w:val="008B488E"/>
    <w:rsid w:val="008B51E8"/>
    <w:rsid w:val="008B57F6"/>
    <w:rsid w:val="008B638C"/>
    <w:rsid w:val="008C1924"/>
    <w:rsid w:val="008C3009"/>
    <w:rsid w:val="008C3FD4"/>
    <w:rsid w:val="008D0377"/>
    <w:rsid w:val="008D218E"/>
    <w:rsid w:val="008D497C"/>
    <w:rsid w:val="008E1C8C"/>
    <w:rsid w:val="008E432D"/>
    <w:rsid w:val="008E43AC"/>
    <w:rsid w:val="008E49D0"/>
    <w:rsid w:val="008E5714"/>
    <w:rsid w:val="008E5F5E"/>
    <w:rsid w:val="008E650C"/>
    <w:rsid w:val="008E6741"/>
    <w:rsid w:val="008F07AA"/>
    <w:rsid w:val="008F6239"/>
    <w:rsid w:val="008F770C"/>
    <w:rsid w:val="009015B2"/>
    <w:rsid w:val="0090228F"/>
    <w:rsid w:val="009024D6"/>
    <w:rsid w:val="009030A8"/>
    <w:rsid w:val="00903988"/>
    <w:rsid w:val="00903D6A"/>
    <w:rsid w:val="00905372"/>
    <w:rsid w:val="009055F4"/>
    <w:rsid w:val="0090612C"/>
    <w:rsid w:val="00906888"/>
    <w:rsid w:val="00906DBC"/>
    <w:rsid w:val="00906F12"/>
    <w:rsid w:val="0091286A"/>
    <w:rsid w:val="00913689"/>
    <w:rsid w:val="00920681"/>
    <w:rsid w:val="00920BE2"/>
    <w:rsid w:val="00922813"/>
    <w:rsid w:val="009277C8"/>
    <w:rsid w:val="00927C88"/>
    <w:rsid w:val="009318D5"/>
    <w:rsid w:val="00931D69"/>
    <w:rsid w:val="0093495B"/>
    <w:rsid w:val="009379E5"/>
    <w:rsid w:val="009402F4"/>
    <w:rsid w:val="0094264E"/>
    <w:rsid w:val="00951086"/>
    <w:rsid w:val="00951A03"/>
    <w:rsid w:val="00953BDB"/>
    <w:rsid w:val="00954101"/>
    <w:rsid w:val="009556C5"/>
    <w:rsid w:val="00955754"/>
    <w:rsid w:val="00957410"/>
    <w:rsid w:val="0095767A"/>
    <w:rsid w:val="00960786"/>
    <w:rsid w:val="00962828"/>
    <w:rsid w:val="00962918"/>
    <w:rsid w:val="00963A8F"/>
    <w:rsid w:val="00963DB6"/>
    <w:rsid w:val="00966224"/>
    <w:rsid w:val="00966C9A"/>
    <w:rsid w:val="00970BFD"/>
    <w:rsid w:val="00970C94"/>
    <w:rsid w:val="00976C58"/>
    <w:rsid w:val="00977599"/>
    <w:rsid w:val="009863C3"/>
    <w:rsid w:val="0098704A"/>
    <w:rsid w:val="00990335"/>
    <w:rsid w:val="00990C26"/>
    <w:rsid w:val="00991508"/>
    <w:rsid w:val="00994543"/>
    <w:rsid w:val="009946A3"/>
    <w:rsid w:val="00995FFF"/>
    <w:rsid w:val="00997DB0"/>
    <w:rsid w:val="009A0FA6"/>
    <w:rsid w:val="009A12E2"/>
    <w:rsid w:val="009A1430"/>
    <w:rsid w:val="009A3608"/>
    <w:rsid w:val="009A53E9"/>
    <w:rsid w:val="009A5CA1"/>
    <w:rsid w:val="009A76A1"/>
    <w:rsid w:val="009B0F00"/>
    <w:rsid w:val="009B1193"/>
    <w:rsid w:val="009B1802"/>
    <w:rsid w:val="009B2143"/>
    <w:rsid w:val="009B3042"/>
    <w:rsid w:val="009B539C"/>
    <w:rsid w:val="009B57B7"/>
    <w:rsid w:val="009B5E08"/>
    <w:rsid w:val="009B6A19"/>
    <w:rsid w:val="009B7B0F"/>
    <w:rsid w:val="009C3458"/>
    <w:rsid w:val="009C4618"/>
    <w:rsid w:val="009C53A0"/>
    <w:rsid w:val="009C6A01"/>
    <w:rsid w:val="009C6D6E"/>
    <w:rsid w:val="009D224E"/>
    <w:rsid w:val="009D2C5F"/>
    <w:rsid w:val="009D3793"/>
    <w:rsid w:val="009D5650"/>
    <w:rsid w:val="009D6788"/>
    <w:rsid w:val="009D6840"/>
    <w:rsid w:val="009D6AB2"/>
    <w:rsid w:val="009D7F21"/>
    <w:rsid w:val="009E166C"/>
    <w:rsid w:val="009E1746"/>
    <w:rsid w:val="009E4F88"/>
    <w:rsid w:val="009E58BF"/>
    <w:rsid w:val="009F49B5"/>
    <w:rsid w:val="009F4DB9"/>
    <w:rsid w:val="009F51BC"/>
    <w:rsid w:val="00A00C58"/>
    <w:rsid w:val="00A03001"/>
    <w:rsid w:val="00A044C2"/>
    <w:rsid w:val="00A04EDE"/>
    <w:rsid w:val="00A0587A"/>
    <w:rsid w:val="00A05F6B"/>
    <w:rsid w:val="00A07467"/>
    <w:rsid w:val="00A115AA"/>
    <w:rsid w:val="00A12736"/>
    <w:rsid w:val="00A158A5"/>
    <w:rsid w:val="00A161DE"/>
    <w:rsid w:val="00A16369"/>
    <w:rsid w:val="00A1700B"/>
    <w:rsid w:val="00A17BB3"/>
    <w:rsid w:val="00A22482"/>
    <w:rsid w:val="00A24392"/>
    <w:rsid w:val="00A26E50"/>
    <w:rsid w:val="00A30CD5"/>
    <w:rsid w:val="00A31015"/>
    <w:rsid w:val="00A31209"/>
    <w:rsid w:val="00A31718"/>
    <w:rsid w:val="00A33B39"/>
    <w:rsid w:val="00A34B0B"/>
    <w:rsid w:val="00A35C10"/>
    <w:rsid w:val="00A35D4E"/>
    <w:rsid w:val="00A35F29"/>
    <w:rsid w:val="00A41358"/>
    <w:rsid w:val="00A41541"/>
    <w:rsid w:val="00A44705"/>
    <w:rsid w:val="00A457B7"/>
    <w:rsid w:val="00A47630"/>
    <w:rsid w:val="00A50B62"/>
    <w:rsid w:val="00A51D90"/>
    <w:rsid w:val="00A53706"/>
    <w:rsid w:val="00A54A02"/>
    <w:rsid w:val="00A56F25"/>
    <w:rsid w:val="00A579CA"/>
    <w:rsid w:val="00A6018D"/>
    <w:rsid w:val="00A6121F"/>
    <w:rsid w:val="00A668C7"/>
    <w:rsid w:val="00A669E3"/>
    <w:rsid w:val="00A726FE"/>
    <w:rsid w:val="00A74FFD"/>
    <w:rsid w:val="00A7506A"/>
    <w:rsid w:val="00A757C7"/>
    <w:rsid w:val="00A76946"/>
    <w:rsid w:val="00A804D0"/>
    <w:rsid w:val="00A80714"/>
    <w:rsid w:val="00A834AB"/>
    <w:rsid w:val="00A83BE0"/>
    <w:rsid w:val="00A860F7"/>
    <w:rsid w:val="00A86AFE"/>
    <w:rsid w:val="00A874ED"/>
    <w:rsid w:val="00A87A5B"/>
    <w:rsid w:val="00A90496"/>
    <w:rsid w:val="00A906A8"/>
    <w:rsid w:val="00A92525"/>
    <w:rsid w:val="00A9628D"/>
    <w:rsid w:val="00A96432"/>
    <w:rsid w:val="00A970C2"/>
    <w:rsid w:val="00AA30A0"/>
    <w:rsid w:val="00AA3355"/>
    <w:rsid w:val="00AA374E"/>
    <w:rsid w:val="00AA3DA9"/>
    <w:rsid w:val="00AA44ED"/>
    <w:rsid w:val="00AB088E"/>
    <w:rsid w:val="00AB3B9F"/>
    <w:rsid w:val="00AB4ACE"/>
    <w:rsid w:val="00AB4E45"/>
    <w:rsid w:val="00AB59FD"/>
    <w:rsid w:val="00AB5DD5"/>
    <w:rsid w:val="00AB7BE0"/>
    <w:rsid w:val="00AC0DA0"/>
    <w:rsid w:val="00AC23A7"/>
    <w:rsid w:val="00AC2575"/>
    <w:rsid w:val="00AC354B"/>
    <w:rsid w:val="00AC3E30"/>
    <w:rsid w:val="00AC4B8F"/>
    <w:rsid w:val="00AD1298"/>
    <w:rsid w:val="00AD2376"/>
    <w:rsid w:val="00AD2547"/>
    <w:rsid w:val="00AD7B7A"/>
    <w:rsid w:val="00AE078C"/>
    <w:rsid w:val="00AE342E"/>
    <w:rsid w:val="00AE45D9"/>
    <w:rsid w:val="00AE466B"/>
    <w:rsid w:val="00AE5B7A"/>
    <w:rsid w:val="00AE6596"/>
    <w:rsid w:val="00AF1C2D"/>
    <w:rsid w:val="00AF1E4F"/>
    <w:rsid w:val="00AF26B6"/>
    <w:rsid w:val="00AF2F1D"/>
    <w:rsid w:val="00AF5CD5"/>
    <w:rsid w:val="00AF670A"/>
    <w:rsid w:val="00B0096D"/>
    <w:rsid w:val="00B00B66"/>
    <w:rsid w:val="00B014A3"/>
    <w:rsid w:val="00B02239"/>
    <w:rsid w:val="00B051DD"/>
    <w:rsid w:val="00B064F4"/>
    <w:rsid w:val="00B072AC"/>
    <w:rsid w:val="00B11140"/>
    <w:rsid w:val="00B14552"/>
    <w:rsid w:val="00B158AC"/>
    <w:rsid w:val="00B20F21"/>
    <w:rsid w:val="00B22149"/>
    <w:rsid w:val="00B2234B"/>
    <w:rsid w:val="00B24F12"/>
    <w:rsid w:val="00B30F06"/>
    <w:rsid w:val="00B32D3F"/>
    <w:rsid w:val="00B402F1"/>
    <w:rsid w:val="00B41B38"/>
    <w:rsid w:val="00B42C51"/>
    <w:rsid w:val="00B474BF"/>
    <w:rsid w:val="00B51A07"/>
    <w:rsid w:val="00B51BB2"/>
    <w:rsid w:val="00B522F1"/>
    <w:rsid w:val="00B529D9"/>
    <w:rsid w:val="00B54F7D"/>
    <w:rsid w:val="00B5737D"/>
    <w:rsid w:val="00B61382"/>
    <w:rsid w:val="00B61FEA"/>
    <w:rsid w:val="00B62E59"/>
    <w:rsid w:val="00B63308"/>
    <w:rsid w:val="00B63A88"/>
    <w:rsid w:val="00B668A5"/>
    <w:rsid w:val="00B66C80"/>
    <w:rsid w:val="00B70404"/>
    <w:rsid w:val="00B756D8"/>
    <w:rsid w:val="00B7751A"/>
    <w:rsid w:val="00B803C1"/>
    <w:rsid w:val="00B81604"/>
    <w:rsid w:val="00B85657"/>
    <w:rsid w:val="00B86D49"/>
    <w:rsid w:val="00B91291"/>
    <w:rsid w:val="00B94619"/>
    <w:rsid w:val="00B95D44"/>
    <w:rsid w:val="00B975B7"/>
    <w:rsid w:val="00BA2647"/>
    <w:rsid w:val="00BA75E3"/>
    <w:rsid w:val="00BB525F"/>
    <w:rsid w:val="00BB5A5C"/>
    <w:rsid w:val="00BB685C"/>
    <w:rsid w:val="00BB6B11"/>
    <w:rsid w:val="00BB6C4C"/>
    <w:rsid w:val="00BC2283"/>
    <w:rsid w:val="00BC2DD3"/>
    <w:rsid w:val="00BC40F4"/>
    <w:rsid w:val="00BC6ED6"/>
    <w:rsid w:val="00BC7836"/>
    <w:rsid w:val="00BC7A12"/>
    <w:rsid w:val="00BC7EE2"/>
    <w:rsid w:val="00BD36FE"/>
    <w:rsid w:val="00BD49C1"/>
    <w:rsid w:val="00BD5D60"/>
    <w:rsid w:val="00BE018A"/>
    <w:rsid w:val="00BE1F01"/>
    <w:rsid w:val="00BE3B96"/>
    <w:rsid w:val="00BE3D16"/>
    <w:rsid w:val="00BF3512"/>
    <w:rsid w:val="00BF553B"/>
    <w:rsid w:val="00BF5D28"/>
    <w:rsid w:val="00BF73CF"/>
    <w:rsid w:val="00C00433"/>
    <w:rsid w:val="00C03DF3"/>
    <w:rsid w:val="00C063A4"/>
    <w:rsid w:val="00C10E53"/>
    <w:rsid w:val="00C11F99"/>
    <w:rsid w:val="00C148E7"/>
    <w:rsid w:val="00C17ACF"/>
    <w:rsid w:val="00C251F3"/>
    <w:rsid w:val="00C25441"/>
    <w:rsid w:val="00C25B7A"/>
    <w:rsid w:val="00C26100"/>
    <w:rsid w:val="00C27C52"/>
    <w:rsid w:val="00C3427C"/>
    <w:rsid w:val="00C355BE"/>
    <w:rsid w:val="00C35A13"/>
    <w:rsid w:val="00C36659"/>
    <w:rsid w:val="00C37AC8"/>
    <w:rsid w:val="00C40AC1"/>
    <w:rsid w:val="00C40D5A"/>
    <w:rsid w:val="00C4480C"/>
    <w:rsid w:val="00C501E6"/>
    <w:rsid w:val="00C502A2"/>
    <w:rsid w:val="00C5465C"/>
    <w:rsid w:val="00C5477E"/>
    <w:rsid w:val="00C60529"/>
    <w:rsid w:val="00C61AD1"/>
    <w:rsid w:val="00C664E8"/>
    <w:rsid w:val="00C67D12"/>
    <w:rsid w:val="00C70323"/>
    <w:rsid w:val="00C70BD8"/>
    <w:rsid w:val="00C71FB6"/>
    <w:rsid w:val="00C77198"/>
    <w:rsid w:val="00C80213"/>
    <w:rsid w:val="00C80B32"/>
    <w:rsid w:val="00C81561"/>
    <w:rsid w:val="00C83050"/>
    <w:rsid w:val="00C835E7"/>
    <w:rsid w:val="00C87D62"/>
    <w:rsid w:val="00C94EBE"/>
    <w:rsid w:val="00C9658A"/>
    <w:rsid w:val="00CA0D3B"/>
    <w:rsid w:val="00CA28A9"/>
    <w:rsid w:val="00CA3B4B"/>
    <w:rsid w:val="00CA4128"/>
    <w:rsid w:val="00CB1621"/>
    <w:rsid w:val="00CB1EDD"/>
    <w:rsid w:val="00CB24B0"/>
    <w:rsid w:val="00CB2515"/>
    <w:rsid w:val="00CB3985"/>
    <w:rsid w:val="00CC1D61"/>
    <w:rsid w:val="00CC5608"/>
    <w:rsid w:val="00CC6244"/>
    <w:rsid w:val="00CC75B8"/>
    <w:rsid w:val="00CD3F6D"/>
    <w:rsid w:val="00CD4109"/>
    <w:rsid w:val="00CD4499"/>
    <w:rsid w:val="00CD4966"/>
    <w:rsid w:val="00CD525D"/>
    <w:rsid w:val="00CD5833"/>
    <w:rsid w:val="00CD67CD"/>
    <w:rsid w:val="00CE0F84"/>
    <w:rsid w:val="00CE292D"/>
    <w:rsid w:val="00CE2C1E"/>
    <w:rsid w:val="00CE455F"/>
    <w:rsid w:val="00CE6378"/>
    <w:rsid w:val="00CE63DE"/>
    <w:rsid w:val="00CE6738"/>
    <w:rsid w:val="00CF03D7"/>
    <w:rsid w:val="00CF03DA"/>
    <w:rsid w:val="00CF2982"/>
    <w:rsid w:val="00CF34C9"/>
    <w:rsid w:val="00CF38C7"/>
    <w:rsid w:val="00CF41E0"/>
    <w:rsid w:val="00CF4633"/>
    <w:rsid w:val="00CF4B86"/>
    <w:rsid w:val="00CF7404"/>
    <w:rsid w:val="00CF7C64"/>
    <w:rsid w:val="00CF7E6E"/>
    <w:rsid w:val="00D003AC"/>
    <w:rsid w:val="00D01801"/>
    <w:rsid w:val="00D0287F"/>
    <w:rsid w:val="00D0784B"/>
    <w:rsid w:val="00D10834"/>
    <w:rsid w:val="00D10D57"/>
    <w:rsid w:val="00D139F1"/>
    <w:rsid w:val="00D13C58"/>
    <w:rsid w:val="00D13C9B"/>
    <w:rsid w:val="00D143C4"/>
    <w:rsid w:val="00D146AF"/>
    <w:rsid w:val="00D15121"/>
    <w:rsid w:val="00D15AEA"/>
    <w:rsid w:val="00D207E5"/>
    <w:rsid w:val="00D210B5"/>
    <w:rsid w:val="00D21798"/>
    <w:rsid w:val="00D24B4C"/>
    <w:rsid w:val="00D26484"/>
    <w:rsid w:val="00D2756C"/>
    <w:rsid w:val="00D32B8B"/>
    <w:rsid w:val="00D32B8C"/>
    <w:rsid w:val="00D34B68"/>
    <w:rsid w:val="00D36CDB"/>
    <w:rsid w:val="00D41D0F"/>
    <w:rsid w:val="00D41F20"/>
    <w:rsid w:val="00D44A97"/>
    <w:rsid w:val="00D4668F"/>
    <w:rsid w:val="00D46DDD"/>
    <w:rsid w:val="00D47342"/>
    <w:rsid w:val="00D54F91"/>
    <w:rsid w:val="00D559CC"/>
    <w:rsid w:val="00D57012"/>
    <w:rsid w:val="00D61C0D"/>
    <w:rsid w:val="00D61D8C"/>
    <w:rsid w:val="00D62549"/>
    <w:rsid w:val="00D6334B"/>
    <w:rsid w:val="00D6338A"/>
    <w:rsid w:val="00D63E58"/>
    <w:rsid w:val="00D65339"/>
    <w:rsid w:val="00D65B0D"/>
    <w:rsid w:val="00D675E3"/>
    <w:rsid w:val="00D67BAE"/>
    <w:rsid w:val="00D70ADC"/>
    <w:rsid w:val="00D712F8"/>
    <w:rsid w:val="00D71A5F"/>
    <w:rsid w:val="00D71EDE"/>
    <w:rsid w:val="00D74213"/>
    <w:rsid w:val="00D764D1"/>
    <w:rsid w:val="00D76DAE"/>
    <w:rsid w:val="00D76DF3"/>
    <w:rsid w:val="00D800F3"/>
    <w:rsid w:val="00D85633"/>
    <w:rsid w:val="00D86036"/>
    <w:rsid w:val="00D90493"/>
    <w:rsid w:val="00D905CF"/>
    <w:rsid w:val="00D92D95"/>
    <w:rsid w:val="00D9378C"/>
    <w:rsid w:val="00D9433B"/>
    <w:rsid w:val="00D94BAD"/>
    <w:rsid w:val="00D95CF3"/>
    <w:rsid w:val="00D97E5E"/>
    <w:rsid w:val="00DA00D1"/>
    <w:rsid w:val="00DA0D2B"/>
    <w:rsid w:val="00DA3052"/>
    <w:rsid w:val="00DA4329"/>
    <w:rsid w:val="00DA757C"/>
    <w:rsid w:val="00DB0269"/>
    <w:rsid w:val="00DB2CF2"/>
    <w:rsid w:val="00DB49B1"/>
    <w:rsid w:val="00DB4B82"/>
    <w:rsid w:val="00DB551B"/>
    <w:rsid w:val="00DB6CDF"/>
    <w:rsid w:val="00DB7620"/>
    <w:rsid w:val="00DC1224"/>
    <w:rsid w:val="00DC30E3"/>
    <w:rsid w:val="00DC5077"/>
    <w:rsid w:val="00DC5219"/>
    <w:rsid w:val="00DC5514"/>
    <w:rsid w:val="00DC5C3D"/>
    <w:rsid w:val="00DC65E9"/>
    <w:rsid w:val="00DC7992"/>
    <w:rsid w:val="00DD0202"/>
    <w:rsid w:val="00DD6B0D"/>
    <w:rsid w:val="00DD7000"/>
    <w:rsid w:val="00DD757E"/>
    <w:rsid w:val="00DE0B1B"/>
    <w:rsid w:val="00DE1017"/>
    <w:rsid w:val="00DE1BAE"/>
    <w:rsid w:val="00DE217B"/>
    <w:rsid w:val="00DE2763"/>
    <w:rsid w:val="00DE4DE3"/>
    <w:rsid w:val="00DE69DF"/>
    <w:rsid w:val="00DE7572"/>
    <w:rsid w:val="00DE783E"/>
    <w:rsid w:val="00DE7D95"/>
    <w:rsid w:val="00DE7EF7"/>
    <w:rsid w:val="00DF09D7"/>
    <w:rsid w:val="00DF0EAA"/>
    <w:rsid w:val="00DF1635"/>
    <w:rsid w:val="00DF49C5"/>
    <w:rsid w:val="00DF528A"/>
    <w:rsid w:val="00DF6801"/>
    <w:rsid w:val="00DF77EA"/>
    <w:rsid w:val="00DF7AE8"/>
    <w:rsid w:val="00E005F4"/>
    <w:rsid w:val="00E016ED"/>
    <w:rsid w:val="00E017A8"/>
    <w:rsid w:val="00E01CC5"/>
    <w:rsid w:val="00E02CF6"/>
    <w:rsid w:val="00E03D72"/>
    <w:rsid w:val="00E06949"/>
    <w:rsid w:val="00E10166"/>
    <w:rsid w:val="00E13794"/>
    <w:rsid w:val="00E13A17"/>
    <w:rsid w:val="00E164BA"/>
    <w:rsid w:val="00E17F2B"/>
    <w:rsid w:val="00E2356F"/>
    <w:rsid w:val="00E2382F"/>
    <w:rsid w:val="00E23956"/>
    <w:rsid w:val="00E27621"/>
    <w:rsid w:val="00E27A38"/>
    <w:rsid w:val="00E30118"/>
    <w:rsid w:val="00E311F0"/>
    <w:rsid w:val="00E325B3"/>
    <w:rsid w:val="00E3370D"/>
    <w:rsid w:val="00E33BED"/>
    <w:rsid w:val="00E36958"/>
    <w:rsid w:val="00E37444"/>
    <w:rsid w:val="00E40B6C"/>
    <w:rsid w:val="00E42158"/>
    <w:rsid w:val="00E44081"/>
    <w:rsid w:val="00E452F2"/>
    <w:rsid w:val="00E45AA3"/>
    <w:rsid w:val="00E51557"/>
    <w:rsid w:val="00E518BE"/>
    <w:rsid w:val="00E51DFE"/>
    <w:rsid w:val="00E52F67"/>
    <w:rsid w:val="00E52FC1"/>
    <w:rsid w:val="00E535B2"/>
    <w:rsid w:val="00E5382C"/>
    <w:rsid w:val="00E56C60"/>
    <w:rsid w:val="00E57220"/>
    <w:rsid w:val="00E57B0A"/>
    <w:rsid w:val="00E630C3"/>
    <w:rsid w:val="00E667B1"/>
    <w:rsid w:val="00E66997"/>
    <w:rsid w:val="00E66D67"/>
    <w:rsid w:val="00E71DB6"/>
    <w:rsid w:val="00E7602E"/>
    <w:rsid w:val="00E83734"/>
    <w:rsid w:val="00E837B8"/>
    <w:rsid w:val="00E84D24"/>
    <w:rsid w:val="00E85FE2"/>
    <w:rsid w:val="00E933D4"/>
    <w:rsid w:val="00E94A11"/>
    <w:rsid w:val="00E9553F"/>
    <w:rsid w:val="00E964F7"/>
    <w:rsid w:val="00E97248"/>
    <w:rsid w:val="00EA03DC"/>
    <w:rsid w:val="00EA28F4"/>
    <w:rsid w:val="00EA3F1B"/>
    <w:rsid w:val="00EA5CED"/>
    <w:rsid w:val="00EA6364"/>
    <w:rsid w:val="00EA6962"/>
    <w:rsid w:val="00EB00F1"/>
    <w:rsid w:val="00EB051F"/>
    <w:rsid w:val="00EB0C31"/>
    <w:rsid w:val="00EB437C"/>
    <w:rsid w:val="00EB4DE1"/>
    <w:rsid w:val="00EB5491"/>
    <w:rsid w:val="00EB6A27"/>
    <w:rsid w:val="00EB75C3"/>
    <w:rsid w:val="00EC0D6A"/>
    <w:rsid w:val="00EC4966"/>
    <w:rsid w:val="00EC4BE6"/>
    <w:rsid w:val="00EC705A"/>
    <w:rsid w:val="00ED0108"/>
    <w:rsid w:val="00ED173C"/>
    <w:rsid w:val="00ED3DC3"/>
    <w:rsid w:val="00ED4468"/>
    <w:rsid w:val="00ED6886"/>
    <w:rsid w:val="00ED6FF9"/>
    <w:rsid w:val="00EE0487"/>
    <w:rsid w:val="00EE1BB0"/>
    <w:rsid w:val="00EE492A"/>
    <w:rsid w:val="00EE4A92"/>
    <w:rsid w:val="00EE5650"/>
    <w:rsid w:val="00EF2C21"/>
    <w:rsid w:val="00EF35FD"/>
    <w:rsid w:val="00EF401C"/>
    <w:rsid w:val="00EF64A9"/>
    <w:rsid w:val="00EF722E"/>
    <w:rsid w:val="00F0265D"/>
    <w:rsid w:val="00F033DF"/>
    <w:rsid w:val="00F035E4"/>
    <w:rsid w:val="00F05B93"/>
    <w:rsid w:val="00F05DCB"/>
    <w:rsid w:val="00F06C21"/>
    <w:rsid w:val="00F112CF"/>
    <w:rsid w:val="00F14D50"/>
    <w:rsid w:val="00F20124"/>
    <w:rsid w:val="00F2021C"/>
    <w:rsid w:val="00F22B48"/>
    <w:rsid w:val="00F240BB"/>
    <w:rsid w:val="00F25F59"/>
    <w:rsid w:val="00F31C71"/>
    <w:rsid w:val="00F32C96"/>
    <w:rsid w:val="00F35ECB"/>
    <w:rsid w:val="00F3738B"/>
    <w:rsid w:val="00F44363"/>
    <w:rsid w:val="00F46482"/>
    <w:rsid w:val="00F464B7"/>
    <w:rsid w:val="00F54F1E"/>
    <w:rsid w:val="00F6176E"/>
    <w:rsid w:val="00F617B5"/>
    <w:rsid w:val="00F62786"/>
    <w:rsid w:val="00F64936"/>
    <w:rsid w:val="00F6610F"/>
    <w:rsid w:val="00F67F12"/>
    <w:rsid w:val="00F7009C"/>
    <w:rsid w:val="00F7101C"/>
    <w:rsid w:val="00F717BA"/>
    <w:rsid w:val="00F718DB"/>
    <w:rsid w:val="00F71E7F"/>
    <w:rsid w:val="00F72A7B"/>
    <w:rsid w:val="00F75B29"/>
    <w:rsid w:val="00F779A8"/>
    <w:rsid w:val="00F82F21"/>
    <w:rsid w:val="00F83E14"/>
    <w:rsid w:val="00F84D4D"/>
    <w:rsid w:val="00F851E4"/>
    <w:rsid w:val="00F85FE6"/>
    <w:rsid w:val="00F8631D"/>
    <w:rsid w:val="00F87A6B"/>
    <w:rsid w:val="00F9085A"/>
    <w:rsid w:val="00F91144"/>
    <w:rsid w:val="00F915DB"/>
    <w:rsid w:val="00F95C61"/>
    <w:rsid w:val="00F96B0E"/>
    <w:rsid w:val="00FA0506"/>
    <w:rsid w:val="00FA0FE4"/>
    <w:rsid w:val="00FA1155"/>
    <w:rsid w:val="00FA2509"/>
    <w:rsid w:val="00FA2E0A"/>
    <w:rsid w:val="00FA3E9D"/>
    <w:rsid w:val="00FA5D12"/>
    <w:rsid w:val="00FA6D5B"/>
    <w:rsid w:val="00FA75B4"/>
    <w:rsid w:val="00FB0F87"/>
    <w:rsid w:val="00FB2890"/>
    <w:rsid w:val="00FB2D11"/>
    <w:rsid w:val="00FB568F"/>
    <w:rsid w:val="00FC0852"/>
    <w:rsid w:val="00FC0A89"/>
    <w:rsid w:val="00FC2B18"/>
    <w:rsid w:val="00FC59E0"/>
    <w:rsid w:val="00FC5E47"/>
    <w:rsid w:val="00FC65D6"/>
    <w:rsid w:val="00FC7908"/>
    <w:rsid w:val="00FC7C7D"/>
    <w:rsid w:val="00FD1652"/>
    <w:rsid w:val="00FD43F3"/>
    <w:rsid w:val="00FD5E3D"/>
    <w:rsid w:val="00FD6BE7"/>
    <w:rsid w:val="00FD7560"/>
    <w:rsid w:val="00FD7771"/>
    <w:rsid w:val="00FE0B1C"/>
    <w:rsid w:val="00FE14DB"/>
    <w:rsid w:val="00FE24C4"/>
    <w:rsid w:val="00FE3737"/>
    <w:rsid w:val="00FE5E43"/>
    <w:rsid w:val="00FE71E0"/>
    <w:rsid w:val="00FE74FF"/>
    <w:rsid w:val="00FE7CD6"/>
    <w:rsid w:val="00FF051E"/>
    <w:rsid w:val="00FF0D80"/>
    <w:rsid w:val="00FF1DFB"/>
    <w:rsid w:val="00FF32A9"/>
    <w:rsid w:val="00FF5F84"/>
    <w:rsid w:val="00FF738C"/>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1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theme="minorBidi"/>
        <w:sz w:val="24"/>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8C"/>
  </w:style>
  <w:style w:type="paragraph" w:styleId="Ttulo1">
    <w:name w:val="heading 1"/>
    <w:basedOn w:val="Normal"/>
    <w:next w:val="Normal"/>
    <w:link w:val="Ttulo1Car"/>
    <w:uiPriority w:val="9"/>
    <w:qFormat/>
    <w:rsid w:val="00DE2763"/>
    <w:pPr>
      <w:keepNext/>
      <w:keepLines/>
      <w:numPr>
        <w:numId w:val="2"/>
      </w:numPr>
      <w:spacing w:before="240" w:after="240" w:line="360" w:lineRule="auto"/>
      <w:jc w:val="both"/>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6464AA"/>
    <w:pPr>
      <w:keepNext/>
      <w:numPr>
        <w:ilvl w:val="1"/>
        <w:numId w:val="2"/>
      </w:numPr>
      <w:spacing w:before="240" w:after="240" w:line="360" w:lineRule="auto"/>
      <w:ind w:left="578" w:hanging="578"/>
      <w:jc w:val="both"/>
      <w:outlineLvl w:val="1"/>
    </w:pPr>
    <w:rPr>
      <w:rFonts w:eastAsiaTheme="majorEastAsia" w:cstheme="majorBidi"/>
      <w:bCs/>
      <w:szCs w:val="26"/>
      <w:u w:val="single"/>
    </w:rPr>
  </w:style>
  <w:style w:type="paragraph" w:styleId="Ttulo3">
    <w:name w:val="heading 3"/>
    <w:basedOn w:val="Normal"/>
    <w:next w:val="Normal"/>
    <w:link w:val="Ttulo3Car"/>
    <w:uiPriority w:val="9"/>
    <w:unhideWhenUsed/>
    <w:qFormat/>
    <w:rsid w:val="00DE2763"/>
    <w:pPr>
      <w:keepNext/>
      <w:keepLines/>
      <w:spacing w:before="240" w:after="240" w:line="360" w:lineRule="auto"/>
      <w:jc w:val="center"/>
      <w:outlineLvl w:val="2"/>
    </w:pPr>
    <w:rPr>
      <w:rFonts w:eastAsiaTheme="majorEastAsia" w:cstheme="majorBidi"/>
      <w:b/>
      <w:bCs/>
      <w:sz w:val="32"/>
    </w:rPr>
  </w:style>
  <w:style w:type="paragraph" w:styleId="Ttulo4">
    <w:name w:val="heading 4"/>
    <w:basedOn w:val="Normal"/>
    <w:next w:val="Normal"/>
    <w:link w:val="Ttulo4Car"/>
    <w:uiPriority w:val="9"/>
    <w:semiHidden/>
    <w:unhideWhenUsed/>
    <w:qFormat/>
    <w:rsid w:val="00DE276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E276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E276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E276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276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276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1D8C"/>
    <w:pPr>
      <w:ind w:left="720"/>
      <w:contextualSpacing/>
    </w:pPr>
  </w:style>
  <w:style w:type="paragraph" w:styleId="Textonotapie">
    <w:name w:val="footnote text"/>
    <w:basedOn w:val="Normal"/>
    <w:link w:val="TextonotapieCar"/>
    <w:uiPriority w:val="99"/>
    <w:unhideWhenUsed/>
    <w:rsid w:val="00EA28F4"/>
    <w:pPr>
      <w:spacing w:after="0" w:line="240" w:lineRule="auto"/>
    </w:pPr>
    <w:rPr>
      <w:sz w:val="20"/>
      <w:szCs w:val="20"/>
    </w:rPr>
  </w:style>
  <w:style w:type="character" w:customStyle="1" w:styleId="TextonotapieCar">
    <w:name w:val="Texto nota pie Car"/>
    <w:basedOn w:val="Fuentedeprrafopredeter"/>
    <w:link w:val="Textonotapie"/>
    <w:uiPriority w:val="99"/>
    <w:rsid w:val="00EA28F4"/>
    <w:rPr>
      <w:sz w:val="20"/>
      <w:szCs w:val="20"/>
    </w:rPr>
  </w:style>
  <w:style w:type="character" w:styleId="Refdenotaalpie">
    <w:name w:val="footnote reference"/>
    <w:basedOn w:val="Fuentedeprrafopredeter"/>
    <w:uiPriority w:val="99"/>
    <w:unhideWhenUsed/>
    <w:rsid w:val="00EA28F4"/>
    <w:rPr>
      <w:vertAlign w:val="superscript"/>
    </w:rPr>
  </w:style>
  <w:style w:type="character" w:styleId="Hipervnculo">
    <w:name w:val="Hyperlink"/>
    <w:basedOn w:val="Fuentedeprrafopredeter"/>
    <w:uiPriority w:val="99"/>
    <w:unhideWhenUsed/>
    <w:rsid w:val="006876FE"/>
    <w:rPr>
      <w:color w:val="0000FF" w:themeColor="hyperlink"/>
      <w:u w:val="single"/>
    </w:rPr>
  </w:style>
  <w:style w:type="paragraph" w:styleId="Encabezado">
    <w:name w:val="header"/>
    <w:basedOn w:val="Normal"/>
    <w:link w:val="EncabezadoCar"/>
    <w:uiPriority w:val="99"/>
    <w:unhideWhenUsed/>
    <w:rsid w:val="005D2B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B61"/>
  </w:style>
  <w:style w:type="paragraph" w:styleId="Piedepgina">
    <w:name w:val="footer"/>
    <w:basedOn w:val="Normal"/>
    <w:link w:val="PiedepginaCar"/>
    <w:uiPriority w:val="99"/>
    <w:unhideWhenUsed/>
    <w:rsid w:val="005D2B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B61"/>
  </w:style>
  <w:style w:type="paragraph" w:styleId="Textodeglobo">
    <w:name w:val="Balloon Text"/>
    <w:basedOn w:val="Normal"/>
    <w:link w:val="TextodegloboCar"/>
    <w:uiPriority w:val="99"/>
    <w:semiHidden/>
    <w:unhideWhenUsed/>
    <w:rsid w:val="00711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A8A"/>
    <w:rPr>
      <w:rFonts w:ascii="Segoe UI" w:hAnsi="Segoe UI" w:cs="Segoe UI"/>
      <w:sz w:val="18"/>
      <w:szCs w:val="18"/>
    </w:rPr>
  </w:style>
  <w:style w:type="character" w:customStyle="1" w:styleId="Ttulo2Car">
    <w:name w:val="Título 2 Car"/>
    <w:basedOn w:val="Fuentedeprrafopredeter"/>
    <w:link w:val="Ttulo2"/>
    <w:uiPriority w:val="9"/>
    <w:rsid w:val="006464AA"/>
    <w:rPr>
      <w:rFonts w:eastAsiaTheme="majorEastAsia" w:cstheme="majorBidi"/>
      <w:bCs/>
      <w:szCs w:val="26"/>
      <w:u w:val="single"/>
    </w:rPr>
  </w:style>
  <w:style w:type="character" w:customStyle="1" w:styleId="Ttulo3Car">
    <w:name w:val="Título 3 Car"/>
    <w:basedOn w:val="Fuentedeprrafopredeter"/>
    <w:link w:val="Ttulo3"/>
    <w:uiPriority w:val="9"/>
    <w:rsid w:val="00DE2763"/>
    <w:rPr>
      <w:rFonts w:eastAsiaTheme="majorEastAsia" w:cstheme="majorBidi"/>
      <w:b/>
      <w:bCs/>
      <w:sz w:val="32"/>
    </w:rPr>
  </w:style>
  <w:style w:type="paragraph" w:styleId="Subttulo">
    <w:name w:val="Subtitle"/>
    <w:basedOn w:val="Normal"/>
    <w:next w:val="Normal"/>
    <w:link w:val="SubttuloCar"/>
    <w:uiPriority w:val="11"/>
    <w:qFormat/>
    <w:rsid w:val="00447E81"/>
    <w:pPr>
      <w:numPr>
        <w:numId w:val="1"/>
      </w:numPr>
      <w:spacing w:before="240" w:after="240" w:line="360" w:lineRule="auto"/>
      <w:jc w:val="both"/>
    </w:pPr>
    <w:rPr>
      <w:rFonts w:eastAsiaTheme="majorEastAsia" w:cstheme="majorBidi"/>
      <w:iCs/>
      <w:spacing w:val="15"/>
      <w:szCs w:val="24"/>
      <w:u w:val="single"/>
    </w:rPr>
  </w:style>
  <w:style w:type="character" w:customStyle="1" w:styleId="SubttuloCar">
    <w:name w:val="Subtítulo Car"/>
    <w:basedOn w:val="Fuentedeprrafopredeter"/>
    <w:link w:val="Subttulo"/>
    <w:uiPriority w:val="11"/>
    <w:rsid w:val="00447E81"/>
    <w:rPr>
      <w:rFonts w:eastAsiaTheme="majorEastAsia" w:cstheme="majorBidi"/>
      <w:iCs/>
      <w:spacing w:val="15"/>
      <w:szCs w:val="24"/>
      <w:u w:val="single"/>
    </w:rPr>
  </w:style>
  <w:style w:type="character" w:customStyle="1" w:styleId="Ttulo1Car">
    <w:name w:val="Título 1 Car"/>
    <w:basedOn w:val="Fuentedeprrafopredeter"/>
    <w:link w:val="Ttulo1"/>
    <w:uiPriority w:val="9"/>
    <w:rsid w:val="00DE2763"/>
    <w:rPr>
      <w:rFonts w:eastAsiaTheme="majorEastAsia" w:cstheme="majorBidi"/>
      <w:b/>
      <w:bCs/>
      <w:szCs w:val="32"/>
    </w:rPr>
  </w:style>
  <w:style w:type="character" w:customStyle="1" w:styleId="Ttulo4Car">
    <w:name w:val="Título 4 Car"/>
    <w:basedOn w:val="Fuentedeprrafopredeter"/>
    <w:link w:val="Ttulo4"/>
    <w:uiPriority w:val="9"/>
    <w:semiHidden/>
    <w:rsid w:val="00DE276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DE276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DE276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DE276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E276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E2763"/>
    <w:rPr>
      <w:rFonts w:asciiTheme="majorHAnsi" w:eastAsiaTheme="majorEastAsia" w:hAnsiTheme="majorHAnsi" w:cstheme="majorBidi"/>
      <w:i/>
      <w:iCs/>
      <w:color w:val="404040" w:themeColor="text1" w:themeTint="BF"/>
      <w:sz w:val="20"/>
      <w:szCs w:val="20"/>
    </w:rPr>
  </w:style>
  <w:style w:type="paragraph" w:styleId="TtulodeTDC">
    <w:name w:val="TOC Heading"/>
    <w:basedOn w:val="Ttulo1"/>
    <w:next w:val="Normal"/>
    <w:uiPriority w:val="39"/>
    <w:unhideWhenUsed/>
    <w:qFormat/>
    <w:rsid w:val="008B488E"/>
    <w:pPr>
      <w:numPr>
        <w:numId w:val="0"/>
      </w:numPr>
      <w:spacing w:before="480" w:after="0" w:line="276" w:lineRule="auto"/>
      <w:jc w:val="left"/>
      <w:outlineLvl w:val="9"/>
    </w:pPr>
    <w:rPr>
      <w:rFonts w:asciiTheme="majorHAnsi" w:hAnsiTheme="majorHAnsi"/>
      <w:color w:val="365F91" w:themeColor="accent1" w:themeShade="BF"/>
      <w:sz w:val="28"/>
      <w:szCs w:val="28"/>
      <w:lang w:val="es-ES_tradnl" w:eastAsia="es-ES"/>
    </w:rPr>
  </w:style>
  <w:style w:type="paragraph" w:styleId="TDC3">
    <w:name w:val="toc 3"/>
    <w:basedOn w:val="Normal"/>
    <w:next w:val="Normal"/>
    <w:autoRedefine/>
    <w:uiPriority w:val="39"/>
    <w:unhideWhenUsed/>
    <w:rsid w:val="008B488E"/>
    <w:pPr>
      <w:spacing w:after="0"/>
      <w:ind w:left="480"/>
    </w:pPr>
    <w:rPr>
      <w:rFonts w:asciiTheme="minorHAnsi" w:hAnsiTheme="minorHAnsi"/>
      <w:sz w:val="22"/>
    </w:rPr>
  </w:style>
  <w:style w:type="paragraph" w:styleId="TDC1">
    <w:name w:val="toc 1"/>
    <w:basedOn w:val="Normal"/>
    <w:next w:val="Normal"/>
    <w:autoRedefine/>
    <w:uiPriority w:val="39"/>
    <w:unhideWhenUsed/>
    <w:rsid w:val="008B488E"/>
    <w:pPr>
      <w:spacing w:before="120" w:after="0"/>
    </w:pPr>
    <w:rPr>
      <w:rFonts w:asciiTheme="minorHAnsi" w:hAnsiTheme="minorHAnsi"/>
      <w:b/>
      <w:szCs w:val="24"/>
    </w:rPr>
  </w:style>
  <w:style w:type="paragraph" w:styleId="TDC2">
    <w:name w:val="toc 2"/>
    <w:basedOn w:val="Normal"/>
    <w:next w:val="Normal"/>
    <w:autoRedefine/>
    <w:uiPriority w:val="39"/>
    <w:unhideWhenUsed/>
    <w:rsid w:val="00C26100"/>
    <w:pPr>
      <w:spacing w:after="0"/>
      <w:ind w:left="240"/>
    </w:pPr>
    <w:rPr>
      <w:rFonts w:asciiTheme="minorHAnsi" w:hAnsiTheme="minorHAnsi"/>
      <w:b/>
      <w:sz w:val="22"/>
    </w:rPr>
  </w:style>
  <w:style w:type="paragraph" w:styleId="TDC4">
    <w:name w:val="toc 4"/>
    <w:basedOn w:val="Normal"/>
    <w:next w:val="Normal"/>
    <w:autoRedefine/>
    <w:uiPriority w:val="39"/>
    <w:unhideWhenUsed/>
    <w:rsid w:val="008B488E"/>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8B488E"/>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8B488E"/>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8B488E"/>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8B488E"/>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8B488E"/>
    <w:pPr>
      <w:spacing w:after="0"/>
      <w:ind w:left="1920"/>
    </w:pPr>
    <w:rPr>
      <w:rFonts w:asciiTheme="minorHAnsi" w:hAnsiTheme="minorHAnsi"/>
      <w:sz w:val="20"/>
      <w:szCs w:val="20"/>
    </w:rPr>
  </w:style>
  <w:style w:type="character" w:styleId="nfasissutil">
    <w:name w:val="Subtle Emphasis"/>
    <w:basedOn w:val="Fuentedeprrafopredeter"/>
    <w:uiPriority w:val="19"/>
    <w:qFormat/>
    <w:rsid w:val="00A757C7"/>
    <w:rPr>
      <w:i/>
      <w:iCs/>
      <w:color w:val="808080" w:themeColor="text1" w:themeTint="7F"/>
    </w:rPr>
  </w:style>
  <w:style w:type="character" w:styleId="Refdecomentario">
    <w:name w:val="annotation reference"/>
    <w:basedOn w:val="Fuentedeprrafopredeter"/>
    <w:uiPriority w:val="99"/>
    <w:semiHidden/>
    <w:unhideWhenUsed/>
    <w:rsid w:val="006464AA"/>
    <w:rPr>
      <w:sz w:val="18"/>
      <w:szCs w:val="18"/>
    </w:rPr>
  </w:style>
  <w:style w:type="paragraph" w:styleId="Textocomentario">
    <w:name w:val="annotation text"/>
    <w:basedOn w:val="Normal"/>
    <w:link w:val="TextocomentarioCar"/>
    <w:uiPriority w:val="99"/>
    <w:semiHidden/>
    <w:unhideWhenUsed/>
    <w:rsid w:val="006464AA"/>
    <w:pPr>
      <w:spacing w:before="120" w:after="120" w:line="240" w:lineRule="auto"/>
      <w:jc w:val="both"/>
    </w:pPr>
    <w:rPr>
      <w:rFonts w:eastAsiaTheme="minorEastAsia"/>
      <w:szCs w:val="24"/>
      <w:lang w:val="es-ES_tradnl" w:eastAsia="ja-JP"/>
    </w:rPr>
  </w:style>
  <w:style w:type="character" w:customStyle="1" w:styleId="TextocomentarioCar">
    <w:name w:val="Texto comentario Car"/>
    <w:basedOn w:val="Fuentedeprrafopredeter"/>
    <w:link w:val="Textocomentario"/>
    <w:uiPriority w:val="99"/>
    <w:semiHidden/>
    <w:rsid w:val="006464AA"/>
    <w:rPr>
      <w:rFonts w:eastAsiaTheme="minorEastAsia"/>
      <w:szCs w:val="24"/>
      <w:lang w:val="es-ES_tradnl" w:eastAsia="ja-JP"/>
    </w:rPr>
  </w:style>
  <w:style w:type="paragraph" w:styleId="Sinespaciado">
    <w:name w:val="No Spacing"/>
    <w:uiPriority w:val="1"/>
    <w:qFormat/>
    <w:rsid w:val="006464AA"/>
    <w:pPr>
      <w:spacing w:after="0" w:line="240" w:lineRule="auto"/>
    </w:pPr>
    <w:rPr>
      <w:rFonts w:asciiTheme="minorHAnsi" w:eastAsiaTheme="minorEastAsia" w:hAnsiTheme="minorHAnsi"/>
      <w:szCs w:val="24"/>
      <w:lang w:val="es-ES_tradnl" w:eastAsia="es-ES"/>
    </w:rPr>
  </w:style>
  <w:style w:type="paragraph" w:styleId="Continuarlista">
    <w:name w:val="List Continue"/>
    <w:basedOn w:val="Normal"/>
    <w:uiPriority w:val="99"/>
    <w:semiHidden/>
    <w:unhideWhenUsed/>
    <w:rsid w:val="006464AA"/>
    <w:pPr>
      <w:spacing w:after="120" w:line="240" w:lineRule="auto"/>
      <w:ind w:left="283"/>
      <w:contextualSpacing/>
    </w:pPr>
    <w:rPr>
      <w:rFonts w:asciiTheme="minorHAnsi" w:eastAsiaTheme="minorEastAsia" w:hAnsiTheme="minorHAnsi"/>
      <w:szCs w:val="24"/>
      <w:lang w:val="es-ES_tradnl" w:eastAsia="es-ES"/>
    </w:rPr>
  </w:style>
  <w:style w:type="character" w:styleId="Referenciaintensa">
    <w:name w:val="Intense Reference"/>
    <w:basedOn w:val="Fuentedeprrafopredeter"/>
    <w:uiPriority w:val="32"/>
    <w:qFormat/>
    <w:rsid w:val="006464A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theme="minorBidi"/>
        <w:sz w:val="24"/>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8C"/>
  </w:style>
  <w:style w:type="paragraph" w:styleId="Ttulo1">
    <w:name w:val="heading 1"/>
    <w:basedOn w:val="Normal"/>
    <w:next w:val="Normal"/>
    <w:link w:val="Ttulo1Car"/>
    <w:uiPriority w:val="9"/>
    <w:qFormat/>
    <w:rsid w:val="00DE2763"/>
    <w:pPr>
      <w:keepNext/>
      <w:keepLines/>
      <w:numPr>
        <w:numId w:val="2"/>
      </w:numPr>
      <w:spacing w:before="240" w:after="240" w:line="360" w:lineRule="auto"/>
      <w:jc w:val="both"/>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6464AA"/>
    <w:pPr>
      <w:keepNext/>
      <w:numPr>
        <w:ilvl w:val="1"/>
        <w:numId w:val="2"/>
      </w:numPr>
      <w:spacing w:before="240" w:after="240" w:line="360" w:lineRule="auto"/>
      <w:ind w:left="578" w:hanging="578"/>
      <w:jc w:val="both"/>
      <w:outlineLvl w:val="1"/>
    </w:pPr>
    <w:rPr>
      <w:rFonts w:eastAsiaTheme="majorEastAsia" w:cstheme="majorBidi"/>
      <w:bCs/>
      <w:szCs w:val="26"/>
      <w:u w:val="single"/>
    </w:rPr>
  </w:style>
  <w:style w:type="paragraph" w:styleId="Ttulo3">
    <w:name w:val="heading 3"/>
    <w:basedOn w:val="Normal"/>
    <w:next w:val="Normal"/>
    <w:link w:val="Ttulo3Car"/>
    <w:uiPriority w:val="9"/>
    <w:unhideWhenUsed/>
    <w:qFormat/>
    <w:rsid w:val="00DE2763"/>
    <w:pPr>
      <w:keepNext/>
      <w:keepLines/>
      <w:spacing w:before="240" w:after="240" w:line="360" w:lineRule="auto"/>
      <w:jc w:val="center"/>
      <w:outlineLvl w:val="2"/>
    </w:pPr>
    <w:rPr>
      <w:rFonts w:eastAsiaTheme="majorEastAsia" w:cstheme="majorBidi"/>
      <w:b/>
      <w:bCs/>
      <w:sz w:val="32"/>
    </w:rPr>
  </w:style>
  <w:style w:type="paragraph" w:styleId="Ttulo4">
    <w:name w:val="heading 4"/>
    <w:basedOn w:val="Normal"/>
    <w:next w:val="Normal"/>
    <w:link w:val="Ttulo4Car"/>
    <w:uiPriority w:val="9"/>
    <w:semiHidden/>
    <w:unhideWhenUsed/>
    <w:qFormat/>
    <w:rsid w:val="00DE276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E276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E276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E276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E276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E276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1D8C"/>
    <w:pPr>
      <w:ind w:left="720"/>
      <w:contextualSpacing/>
    </w:pPr>
  </w:style>
  <w:style w:type="paragraph" w:styleId="Textonotapie">
    <w:name w:val="footnote text"/>
    <w:basedOn w:val="Normal"/>
    <w:link w:val="TextonotapieCar"/>
    <w:uiPriority w:val="99"/>
    <w:unhideWhenUsed/>
    <w:rsid w:val="00EA28F4"/>
    <w:pPr>
      <w:spacing w:after="0" w:line="240" w:lineRule="auto"/>
    </w:pPr>
    <w:rPr>
      <w:sz w:val="20"/>
      <w:szCs w:val="20"/>
    </w:rPr>
  </w:style>
  <w:style w:type="character" w:customStyle="1" w:styleId="TextonotapieCar">
    <w:name w:val="Texto nota pie Car"/>
    <w:basedOn w:val="Fuentedeprrafopredeter"/>
    <w:link w:val="Textonotapie"/>
    <w:uiPriority w:val="99"/>
    <w:rsid w:val="00EA28F4"/>
    <w:rPr>
      <w:sz w:val="20"/>
      <w:szCs w:val="20"/>
    </w:rPr>
  </w:style>
  <w:style w:type="character" w:styleId="Refdenotaalpie">
    <w:name w:val="footnote reference"/>
    <w:basedOn w:val="Fuentedeprrafopredeter"/>
    <w:uiPriority w:val="99"/>
    <w:unhideWhenUsed/>
    <w:rsid w:val="00EA28F4"/>
    <w:rPr>
      <w:vertAlign w:val="superscript"/>
    </w:rPr>
  </w:style>
  <w:style w:type="character" w:styleId="Hipervnculo">
    <w:name w:val="Hyperlink"/>
    <w:basedOn w:val="Fuentedeprrafopredeter"/>
    <w:uiPriority w:val="99"/>
    <w:unhideWhenUsed/>
    <w:rsid w:val="006876FE"/>
    <w:rPr>
      <w:color w:val="0000FF" w:themeColor="hyperlink"/>
      <w:u w:val="single"/>
    </w:rPr>
  </w:style>
  <w:style w:type="paragraph" w:styleId="Encabezado">
    <w:name w:val="header"/>
    <w:basedOn w:val="Normal"/>
    <w:link w:val="EncabezadoCar"/>
    <w:uiPriority w:val="99"/>
    <w:unhideWhenUsed/>
    <w:rsid w:val="005D2B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B61"/>
  </w:style>
  <w:style w:type="paragraph" w:styleId="Piedepgina">
    <w:name w:val="footer"/>
    <w:basedOn w:val="Normal"/>
    <w:link w:val="PiedepginaCar"/>
    <w:uiPriority w:val="99"/>
    <w:unhideWhenUsed/>
    <w:rsid w:val="005D2B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B61"/>
  </w:style>
  <w:style w:type="paragraph" w:styleId="Textodeglobo">
    <w:name w:val="Balloon Text"/>
    <w:basedOn w:val="Normal"/>
    <w:link w:val="TextodegloboCar"/>
    <w:uiPriority w:val="99"/>
    <w:semiHidden/>
    <w:unhideWhenUsed/>
    <w:rsid w:val="00711A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A8A"/>
    <w:rPr>
      <w:rFonts w:ascii="Segoe UI" w:hAnsi="Segoe UI" w:cs="Segoe UI"/>
      <w:sz w:val="18"/>
      <w:szCs w:val="18"/>
    </w:rPr>
  </w:style>
  <w:style w:type="character" w:customStyle="1" w:styleId="Ttulo2Car">
    <w:name w:val="Título 2 Car"/>
    <w:basedOn w:val="Fuentedeprrafopredeter"/>
    <w:link w:val="Ttulo2"/>
    <w:uiPriority w:val="9"/>
    <w:rsid w:val="006464AA"/>
    <w:rPr>
      <w:rFonts w:eastAsiaTheme="majorEastAsia" w:cstheme="majorBidi"/>
      <w:bCs/>
      <w:szCs w:val="26"/>
      <w:u w:val="single"/>
    </w:rPr>
  </w:style>
  <w:style w:type="character" w:customStyle="1" w:styleId="Ttulo3Car">
    <w:name w:val="Título 3 Car"/>
    <w:basedOn w:val="Fuentedeprrafopredeter"/>
    <w:link w:val="Ttulo3"/>
    <w:uiPriority w:val="9"/>
    <w:rsid w:val="00DE2763"/>
    <w:rPr>
      <w:rFonts w:eastAsiaTheme="majorEastAsia" w:cstheme="majorBidi"/>
      <w:b/>
      <w:bCs/>
      <w:sz w:val="32"/>
    </w:rPr>
  </w:style>
  <w:style w:type="paragraph" w:styleId="Subttulo">
    <w:name w:val="Subtitle"/>
    <w:basedOn w:val="Normal"/>
    <w:next w:val="Normal"/>
    <w:link w:val="SubttuloCar"/>
    <w:uiPriority w:val="11"/>
    <w:qFormat/>
    <w:rsid w:val="00447E81"/>
    <w:pPr>
      <w:numPr>
        <w:numId w:val="1"/>
      </w:numPr>
      <w:spacing w:before="240" w:after="240" w:line="360" w:lineRule="auto"/>
      <w:jc w:val="both"/>
    </w:pPr>
    <w:rPr>
      <w:rFonts w:eastAsiaTheme="majorEastAsia" w:cstheme="majorBidi"/>
      <w:iCs/>
      <w:spacing w:val="15"/>
      <w:szCs w:val="24"/>
      <w:u w:val="single"/>
    </w:rPr>
  </w:style>
  <w:style w:type="character" w:customStyle="1" w:styleId="SubttuloCar">
    <w:name w:val="Subtítulo Car"/>
    <w:basedOn w:val="Fuentedeprrafopredeter"/>
    <w:link w:val="Subttulo"/>
    <w:uiPriority w:val="11"/>
    <w:rsid w:val="00447E81"/>
    <w:rPr>
      <w:rFonts w:eastAsiaTheme="majorEastAsia" w:cstheme="majorBidi"/>
      <w:iCs/>
      <w:spacing w:val="15"/>
      <w:szCs w:val="24"/>
      <w:u w:val="single"/>
    </w:rPr>
  </w:style>
  <w:style w:type="character" w:customStyle="1" w:styleId="Ttulo1Car">
    <w:name w:val="Título 1 Car"/>
    <w:basedOn w:val="Fuentedeprrafopredeter"/>
    <w:link w:val="Ttulo1"/>
    <w:uiPriority w:val="9"/>
    <w:rsid w:val="00DE2763"/>
    <w:rPr>
      <w:rFonts w:eastAsiaTheme="majorEastAsia" w:cstheme="majorBidi"/>
      <w:b/>
      <w:bCs/>
      <w:szCs w:val="32"/>
    </w:rPr>
  </w:style>
  <w:style w:type="character" w:customStyle="1" w:styleId="Ttulo4Car">
    <w:name w:val="Título 4 Car"/>
    <w:basedOn w:val="Fuentedeprrafopredeter"/>
    <w:link w:val="Ttulo4"/>
    <w:uiPriority w:val="9"/>
    <w:semiHidden/>
    <w:rsid w:val="00DE276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DE276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DE276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DE276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E276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E2763"/>
    <w:rPr>
      <w:rFonts w:asciiTheme="majorHAnsi" w:eastAsiaTheme="majorEastAsia" w:hAnsiTheme="majorHAnsi" w:cstheme="majorBidi"/>
      <w:i/>
      <w:iCs/>
      <w:color w:val="404040" w:themeColor="text1" w:themeTint="BF"/>
      <w:sz w:val="20"/>
      <w:szCs w:val="20"/>
    </w:rPr>
  </w:style>
  <w:style w:type="paragraph" w:styleId="TtulodeTDC">
    <w:name w:val="TOC Heading"/>
    <w:basedOn w:val="Ttulo1"/>
    <w:next w:val="Normal"/>
    <w:uiPriority w:val="39"/>
    <w:unhideWhenUsed/>
    <w:qFormat/>
    <w:rsid w:val="008B488E"/>
    <w:pPr>
      <w:numPr>
        <w:numId w:val="0"/>
      </w:numPr>
      <w:spacing w:before="480" w:after="0" w:line="276" w:lineRule="auto"/>
      <w:jc w:val="left"/>
      <w:outlineLvl w:val="9"/>
    </w:pPr>
    <w:rPr>
      <w:rFonts w:asciiTheme="majorHAnsi" w:hAnsiTheme="majorHAnsi"/>
      <w:color w:val="365F91" w:themeColor="accent1" w:themeShade="BF"/>
      <w:sz w:val="28"/>
      <w:szCs w:val="28"/>
      <w:lang w:val="es-ES_tradnl" w:eastAsia="es-ES"/>
    </w:rPr>
  </w:style>
  <w:style w:type="paragraph" w:styleId="TDC3">
    <w:name w:val="toc 3"/>
    <w:basedOn w:val="Normal"/>
    <w:next w:val="Normal"/>
    <w:autoRedefine/>
    <w:uiPriority w:val="39"/>
    <w:unhideWhenUsed/>
    <w:rsid w:val="008B488E"/>
    <w:pPr>
      <w:spacing w:after="0"/>
      <w:ind w:left="480"/>
    </w:pPr>
    <w:rPr>
      <w:rFonts w:asciiTheme="minorHAnsi" w:hAnsiTheme="minorHAnsi"/>
      <w:sz w:val="22"/>
    </w:rPr>
  </w:style>
  <w:style w:type="paragraph" w:styleId="TDC1">
    <w:name w:val="toc 1"/>
    <w:basedOn w:val="Normal"/>
    <w:next w:val="Normal"/>
    <w:autoRedefine/>
    <w:uiPriority w:val="39"/>
    <w:unhideWhenUsed/>
    <w:rsid w:val="008B488E"/>
    <w:pPr>
      <w:spacing w:before="120" w:after="0"/>
    </w:pPr>
    <w:rPr>
      <w:rFonts w:asciiTheme="minorHAnsi" w:hAnsiTheme="minorHAnsi"/>
      <w:b/>
      <w:szCs w:val="24"/>
    </w:rPr>
  </w:style>
  <w:style w:type="paragraph" w:styleId="TDC2">
    <w:name w:val="toc 2"/>
    <w:basedOn w:val="Normal"/>
    <w:next w:val="Normal"/>
    <w:autoRedefine/>
    <w:uiPriority w:val="39"/>
    <w:unhideWhenUsed/>
    <w:rsid w:val="00C26100"/>
    <w:pPr>
      <w:spacing w:after="0"/>
      <w:ind w:left="240"/>
    </w:pPr>
    <w:rPr>
      <w:rFonts w:asciiTheme="minorHAnsi" w:hAnsiTheme="minorHAnsi"/>
      <w:b/>
      <w:sz w:val="22"/>
    </w:rPr>
  </w:style>
  <w:style w:type="paragraph" w:styleId="TDC4">
    <w:name w:val="toc 4"/>
    <w:basedOn w:val="Normal"/>
    <w:next w:val="Normal"/>
    <w:autoRedefine/>
    <w:uiPriority w:val="39"/>
    <w:unhideWhenUsed/>
    <w:rsid w:val="008B488E"/>
    <w:pPr>
      <w:spacing w:after="0"/>
      <w:ind w:left="720"/>
    </w:pPr>
    <w:rPr>
      <w:rFonts w:asciiTheme="minorHAnsi" w:hAnsiTheme="minorHAnsi"/>
      <w:sz w:val="20"/>
      <w:szCs w:val="20"/>
    </w:rPr>
  </w:style>
  <w:style w:type="paragraph" w:styleId="TDC5">
    <w:name w:val="toc 5"/>
    <w:basedOn w:val="Normal"/>
    <w:next w:val="Normal"/>
    <w:autoRedefine/>
    <w:uiPriority w:val="39"/>
    <w:unhideWhenUsed/>
    <w:rsid w:val="008B488E"/>
    <w:pPr>
      <w:spacing w:after="0"/>
      <w:ind w:left="960"/>
    </w:pPr>
    <w:rPr>
      <w:rFonts w:asciiTheme="minorHAnsi" w:hAnsiTheme="minorHAnsi"/>
      <w:sz w:val="20"/>
      <w:szCs w:val="20"/>
    </w:rPr>
  </w:style>
  <w:style w:type="paragraph" w:styleId="TDC6">
    <w:name w:val="toc 6"/>
    <w:basedOn w:val="Normal"/>
    <w:next w:val="Normal"/>
    <w:autoRedefine/>
    <w:uiPriority w:val="39"/>
    <w:unhideWhenUsed/>
    <w:rsid w:val="008B488E"/>
    <w:pPr>
      <w:spacing w:after="0"/>
      <w:ind w:left="1200"/>
    </w:pPr>
    <w:rPr>
      <w:rFonts w:asciiTheme="minorHAnsi" w:hAnsiTheme="minorHAnsi"/>
      <w:sz w:val="20"/>
      <w:szCs w:val="20"/>
    </w:rPr>
  </w:style>
  <w:style w:type="paragraph" w:styleId="TDC7">
    <w:name w:val="toc 7"/>
    <w:basedOn w:val="Normal"/>
    <w:next w:val="Normal"/>
    <w:autoRedefine/>
    <w:uiPriority w:val="39"/>
    <w:unhideWhenUsed/>
    <w:rsid w:val="008B488E"/>
    <w:pPr>
      <w:spacing w:after="0"/>
      <w:ind w:left="1440"/>
    </w:pPr>
    <w:rPr>
      <w:rFonts w:asciiTheme="minorHAnsi" w:hAnsiTheme="minorHAnsi"/>
      <w:sz w:val="20"/>
      <w:szCs w:val="20"/>
    </w:rPr>
  </w:style>
  <w:style w:type="paragraph" w:styleId="TDC8">
    <w:name w:val="toc 8"/>
    <w:basedOn w:val="Normal"/>
    <w:next w:val="Normal"/>
    <w:autoRedefine/>
    <w:uiPriority w:val="39"/>
    <w:unhideWhenUsed/>
    <w:rsid w:val="008B488E"/>
    <w:pPr>
      <w:spacing w:after="0"/>
      <w:ind w:left="1680"/>
    </w:pPr>
    <w:rPr>
      <w:rFonts w:asciiTheme="minorHAnsi" w:hAnsiTheme="minorHAnsi"/>
      <w:sz w:val="20"/>
      <w:szCs w:val="20"/>
    </w:rPr>
  </w:style>
  <w:style w:type="paragraph" w:styleId="TDC9">
    <w:name w:val="toc 9"/>
    <w:basedOn w:val="Normal"/>
    <w:next w:val="Normal"/>
    <w:autoRedefine/>
    <w:uiPriority w:val="39"/>
    <w:unhideWhenUsed/>
    <w:rsid w:val="008B488E"/>
    <w:pPr>
      <w:spacing w:after="0"/>
      <w:ind w:left="1920"/>
    </w:pPr>
    <w:rPr>
      <w:rFonts w:asciiTheme="minorHAnsi" w:hAnsiTheme="minorHAnsi"/>
      <w:sz w:val="20"/>
      <w:szCs w:val="20"/>
    </w:rPr>
  </w:style>
  <w:style w:type="character" w:styleId="nfasissutil">
    <w:name w:val="Subtle Emphasis"/>
    <w:basedOn w:val="Fuentedeprrafopredeter"/>
    <w:uiPriority w:val="19"/>
    <w:qFormat/>
    <w:rsid w:val="00A757C7"/>
    <w:rPr>
      <w:i/>
      <w:iCs/>
      <w:color w:val="808080" w:themeColor="text1" w:themeTint="7F"/>
    </w:rPr>
  </w:style>
  <w:style w:type="character" w:styleId="Refdecomentario">
    <w:name w:val="annotation reference"/>
    <w:basedOn w:val="Fuentedeprrafopredeter"/>
    <w:uiPriority w:val="99"/>
    <w:semiHidden/>
    <w:unhideWhenUsed/>
    <w:rsid w:val="006464AA"/>
    <w:rPr>
      <w:sz w:val="18"/>
      <w:szCs w:val="18"/>
    </w:rPr>
  </w:style>
  <w:style w:type="paragraph" w:styleId="Textocomentario">
    <w:name w:val="annotation text"/>
    <w:basedOn w:val="Normal"/>
    <w:link w:val="TextocomentarioCar"/>
    <w:uiPriority w:val="99"/>
    <w:semiHidden/>
    <w:unhideWhenUsed/>
    <w:rsid w:val="006464AA"/>
    <w:pPr>
      <w:spacing w:before="120" w:after="120" w:line="240" w:lineRule="auto"/>
      <w:jc w:val="both"/>
    </w:pPr>
    <w:rPr>
      <w:rFonts w:eastAsiaTheme="minorEastAsia"/>
      <w:szCs w:val="24"/>
      <w:lang w:val="es-ES_tradnl" w:eastAsia="ja-JP"/>
    </w:rPr>
  </w:style>
  <w:style w:type="character" w:customStyle="1" w:styleId="TextocomentarioCar">
    <w:name w:val="Texto comentario Car"/>
    <w:basedOn w:val="Fuentedeprrafopredeter"/>
    <w:link w:val="Textocomentario"/>
    <w:uiPriority w:val="99"/>
    <w:semiHidden/>
    <w:rsid w:val="006464AA"/>
    <w:rPr>
      <w:rFonts w:eastAsiaTheme="minorEastAsia"/>
      <w:szCs w:val="24"/>
      <w:lang w:val="es-ES_tradnl" w:eastAsia="ja-JP"/>
    </w:rPr>
  </w:style>
  <w:style w:type="paragraph" w:styleId="Sinespaciado">
    <w:name w:val="No Spacing"/>
    <w:uiPriority w:val="1"/>
    <w:qFormat/>
    <w:rsid w:val="006464AA"/>
    <w:pPr>
      <w:spacing w:after="0" w:line="240" w:lineRule="auto"/>
    </w:pPr>
    <w:rPr>
      <w:rFonts w:asciiTheme="minorHAnsi" w:eastAsiaTheme="minorEastAsia" w:hAnsiTheme="minorHAnsi"/>
      <w:szCs w:val="24"/>
      <w:lang w:val="es-ES_tradnl" w:eastAsia="es-ES"/>
    </w:rPr>
  </w:style>
  <w:style w:type="paragraph" w:styleId="Continuarlista">
    <w:name w:val="List Continue"/>
    <w:basedOn w:val="Normal"/>
    <w:uiPriority w:val="99"/>
    <w:semiHidden/>
    <w:unhideWhenUsed/>
    <w:rsid w:val="006464AA"/>
    <w:pPr>
      <w:spacing w:after="120" w:line="240" w:lineRule="auto"/>
      <w:ind w:left="283"/>
      <w:contextualSpacing/>
    </w:pPr>
    <w:rPr>
      <w:rFonts w:asciiTheme="minorHAnsi" w:eastAsiaTheme="minorEastAsia" w:hAnsiTheme="minorHAnsi"/>
      <w:szCs w:val="24"/>
      <w:lang w:val="es-ES_tradnl" w:eastAsia="es-ES"/>
    </w:rPr>
  </w:style>
  <w:style w:type="character" w:styleId="Referenciaintensa">
    <w:name w:val="Intense Reference"/>
    <w:basedOn w:val="Fuentedeprrafopredeter"/>
    <w:uiPriority w:val="32"/>
    <w:qFormat/>
    <w:rsid w:val="006464A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51">
      <w:bodyDiv w:val="1"/>
      <w:marLeft w:val="0"/>
      <w:marRight w:val="0"/>
      <w:marTop w:val="0"/>
      <w:marBottom w:val="0"/>
      <w:divBdr>
        <w:top w:val="none" w:sz="0" w:space="0" w:color="auto"/>
        <w:left w:val="none" w:sz="0" w:space="0" w:color="auto"/>
        <w:bottom w:val="none" w:sz="0" w:space="0" w:color="auto"/>
        <w:right w:val="none" w:sz="0" w:space="0" w:color="auto"/>
      </w:divBdr>
    </w:div>
    <w:div w:id="12805357">
      <w:bodyDiv w:val="1"/>
      <w:marLeft w:val="0"/>
      <w:marRight w:val="0"/>
      <w:marTop w:val="0"/>
      <w:marBottom w:val="0"/>
      <w:divBdr>
        <w:top w:val="none" w:sz="0" w:space="0" w:color="auto"/>
        <w:left w:val="none" w:sz="0" w:space="0" w:color="auto"/>
        <w:bottom w:val="none" w:sz="0" w:space="0" w:color="auto"/>
        <w:right w:val="none" w:sz="0" w:space="0" w:color="auto"/>
      </w:divBdr>
    </w:div>
    <w:div w:id="24796420">
      <w:bodyDiv w:val="1"/>
      <w:marLeft w:val="0"/>
      <w:marRight w:val="0"/>
      <w:marTop w:val="0"/>
      <w:marBottom w:val="0"/>
      <w:divBdr>
        <w:top w:val="none" w:sz="0" w:space="0" w:color="auto"/>
        <w:left w:val="none" w:sz="0" w:space="0" w:color="auto"/>
        <w:bottom w:val="none" w:sz="0" w:space="0" w:color="auto"/>
        <w:right w:val="none" w:sz="0" w:space="0" w:color="auto"/>
      </w:divBdr>
    </w:div>
    <w:div w:id="27804016">
      <w:bodyDiv w:val="1"/>
      <w:marLeft w:val="0"/>
      <w:marRight w:val="0"/>
      <w:marTop w:val="0"/>
      <w:marBottom w:val="0"/>
      <w:divBdr>
        <w:top w:val="none" w:sz="0" w:space="0" w:color="auto"/>
        <w:left w:val="none" w:sz="0" w:space="0" w:color="auto"/>
        <w:bottom w:val="none" w:sz="0" w:space="0" w:color="auto"/>
        <w:right w:val="none" w:sz="0" w:space="0" w:color="auto"/>
      </w:divBdr>
    </w:div>
    <w:div w:id="31535838">
      <w:bodyDiv w:val="1"/>
      <w:marLeft w:val="0"/>
      <w:marRight w:val="0"/>
      <w:marTop w:val="0"/>
      <w:marBottom w:val="0"/>
      <w:divBdr>
        <w:top w:val="none" w:sz="0" w:space="0" w:color="auto"/>
        <w:left w:val="none" w:sz="0" w:space="0" w:color="auto"/>
        <w:bottom w:val="none" w:sz="0" w:space="0" w:color="auto"/>
        <w:right w:val="none" w:sz="0" w:space="0" w:color="auto"/>
      </w:divBdr>
    </w:div>
    <w:div w:id="48840861">
      <w:bodyDiv w:val="1"/>
      <w:marLeft w:val="0"/>
      <w:marRight w:val="0"/>
      <w:marTop w:val="0"/>
      <w:marBottom w:val="0"/>
      <w:divBdr>
        <w:top w:val="none" w:sz="0" w:space="0" w:color="auto"/>
        <w:left w:val="none" w:sz="0" w:space="0" w:color="auto"/>
        <w:bottom w:val="none" w:sz="0" w:space="0" w:color="auto"/>
        <w:right w:val="none" w:sz="0" w:space="0" w:color="auto"/>
      </w:divBdr>
    </w:div>
    <w:div w:id="57678536">
      <w:bodyDiv w:val="1"/>
      <w:marLeft w:val="0"/>
      <w:marRight w:val="0"/>
      <w:marTop w:val="0"/>
      <w:marBottom w:val="0"/>
      <w:divBdr>
        <w:top w:val="none" w:sz="0" w:space="0" w:color="auto"/>
        <w:left w:val="none" w:sz="0" w:space="0" w:color="auto"/>
        <w:bottom w:val="none" w:sz="0" w:space="0" w:color="auto"/>
        <w:right w:val="none" w:sz="0" w:space="0" w:color="auto"/>
      </w:divBdr>
      <w:divsChild>
        <w:div w:id="987443157">
          <w:marLeft w:val="0"/>
          <w:marRight w:val="0"/>
          <w:marTop w:val="0"/>
          <w:marBottom w:val="0"/>
          <w:divBdr>
            <w:top w:val="none" w:sz="0" w:space="0" w:color="auto"/>
            <w:left w:val="none" w:sz="0" w:space="0" w:color="auto"/>
            <w:bottom w:val="none" w:sz="0" w:space="0" w:color="auto"/>
            <w:right w:val="none" w:sz="0" w:space="0" w:color="auto"/>
          </w:divBdr>
          <w:divsChild>
            <w:div w:id="253436972">
              <w:marLeft w:val="0"/>
              <w:marRight w:val="0"/>
              <w:marTop w:val="0"/>
              <w:marBottom w:val="0"/>
              <w:divBdr>
                <w:top w:val="none" w:sz="0" w:space="0" w:color="auto"/>
                <w:left w:val="none" w:sz="0" w:space="0" w:color="auto"/>
                <w:bottom w:val="none" w:sz="0" w:space="0" w:color="auto"/>
                <w:right w:val="none" w:sz="0" w:space="0" w:color="auto"/>
              </w:divBdr>
              <w:divsChild>
                <w:div w:id="10639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4320">
      <w:bodyDiv w:val="1"/>
      <w:marLeft w:val="0"/>
      <w:marRight w:val="0"/>
      <w:marTop w:val="0"/>
      <w:marBottom w:val="0"/>
      <w:divBdr>
        <w:top w:val="none" w:sz="0" w:space="0" w:color="auto"/>
        <w:left w:val="none" w:sz="0" w:space="0" w:color="auto"/>
        <w:bottom w:val="none" w:sz="0" w:space="0" w:color="auto"/>
        <w:right w:val="none" w:sz="0" w:space="0" w:color="auto"/>
      </w:divBdr>
    </w:div>
    <w:div w:id="88161356">
      <w:bodyDiv w:val="1"/>
      <w:marLeft w:val="0"/>
      <w:marRight w:val="0"/>
      <w:marTop w:val="0"/>
      <w:marBottom w:val="0"/>
      <w:divBdr>
        <w:top w:val="none" w:sz="0" w:space="0" w:color="auto"/>
        <w:left w:val="none" w:sz="0" w:space="0" w:color="auto"/>
        <w:bottom w:val="none" w:sz="0" w:space="0" w:color="auto"/>
        <w:right w:val="none" w:sz="0" w:space="0" w:color="auto"/>
      </w:divBdr>
    </w:div>
    <w:div w:id="127282927">
      <w:bodyDiv w:val="1"/>
      <w:marLeft w:val="0"/>
      <w:marRight w:val="0"/>
      <w:marTop w:val="0"/>
      <w:marBottom w:val="0"/>
      <w:divBdr>
        <w:top w:val="none" w:sz="0" w:space="0" w:color="auto"/>
        <w:left w:val="none" w:sz="0" w:space="0" w:color="auto"/>
        <w:bottom w:val="none" w:sz="0" w:space="0" w:color="auto"/>
        <w:right w:val="none" w:sz="0" w:space="0" w:color="auto"/>
      </w:divBdr>
    </w:div>
    <w:div w:id="187111931">
      <w:bodyDiv w:val="1"/>
      <w:marLeft w:val="0"/>
      <w:marRight w:val="0"/>
      <w:marTop w:val="0"/>
      <w:marBottom w:val="0"/>
      <w:divBdr>
        <w:top w:val="none" w:sz="0" w:space="0" w:color="auto"/>
        <w:left w:val="none" w:sz="0" w:space="0" w:color="auto"/>
        <w:bottom w:val="none" w:sz="0" w:space="0" w:color="auto"/>
        <w:right w:val="none" w:sz="0" w:space="0" w:color="auto"/>
      </w:divBdr>
    </w:div>
    <w:div w:id="236743373">
      <w:bodyDiv w:val="1"/>
      <w:marLeft w:val="0"/>
      <w:marRight w:val="0"/>
      <w:marTop w:val="0"/>
      <w:marBottom w:val="0"/>
      <w:divBdr>
        <w:top w:val="none" w:sz="0" w:space="0" w:color="auto"/>
        <w:left w:val="none" w:sz="0" w:space="0" w:color="auto"/>
        <w:bottom w:val="none" w:sz="0" w:space="0" w:color="auto"/>
        <w:right w:val="none" w:sz="0" w:space="0" w:color="auto"/>
      </w:divBdr>
    </w:div>
    <w:div w:id="321391048">
      <w:bodyDiv w:val="1"/>
      <w:marLeft w:val="0"/>
      <w:marRight w:val="0"/>
      <w:marTop w:val="0"/>
      <w:marBottom w:val="0"/>
      <w:divBdr>
        <w:top w:val="none" w:sz="0" w:space="0" w:color="auto"/>
        <w:left w:val="none" w:sz="0" w:space="0" w:color="auto"/>
        <w:bottom w:val="none" w:sz="0" w:space="0" w:color="auto"/>
        <w:right w:val="none" w:sz="0" w:space="0" w:color="auto"/>
      </w:divBdr>
    </w:div>
    <w:div w:id="338050218">
      <w:bodyDiv w:val="1"/>
      <w:marLeft w:val="0"/>
      <w:marRight w:val="0"/>
      <w:marTop w:val="0"/>
      <w:marBottom w:val="0"/>
      <w:divBdr>
        <w:top w:val="none" w:sz="0" w:space="0" w:color="auto"/>
        <w:left w:val="none" w:sz="0" w:space="0" w:color="auto"/>
        <w:bottom w:val="none" w:sz="0" w:space="0" w:color="auto"/>
        <w:right w:val="none" w:sz="0" w:space="0" w:color="auto"/>
      </w:divBdr>
    </w:div>
    <w:div w:id="381562067">
      <w:bodyDiv w:val="1"/>
      <w:marLeft w:val="0"/>
      <w:marRight w:val="0"/>
      <w:marTop w:val="0"/>
      <w:marBottom w:val="0"/>
      <w:divBdr>
        <w:top w:val="none" w:sz="0" w:space="0" w:color="auto"/>
        <w:left w:val="none" w:sz="0" w:space="0" w:color="auto"/>
        <w:bottom w:val="none" w:sz="0" w:space="0" w:color="auto"/>
        <w:right w:val="none" w:sz="0" w:space="0" w:color="auto"/>
      </w:divBdr>
      <w:divsChild>
        <w:div w:id="984316140">
          <w:marLeft w:val="0"/>
          <w:marRight w:val="0"/>
          <w:marTop w:val="0"/>
          <w:marBottom w:val="0"/>
          <w:divBdr>
            <w:top w:val="none" w:sz="0" w:space="0" w:color="auto"/>
            <w:left w:val="none" w:sz="0" w:space="0" w:color="auto"/>
            <w:bottom w:val="none" w:sz="0" w:space="0" w:color="auto"/>
            <w:right w:val="none" w:sz="0" w:space="0" w:color="auto"/>
          </w:divBdr>
          <w:divsChild>
            <w:div w:id="304436104">
              <w:marLeft w:val="0"/>
              <w:marRight w:val="0"/>
              <w:marTop w:val="0"/>
              <w:marBottom w:val="0"/>
              <w:divBdr>
                <w:top w:val="none" w:sz="0" w:space="0" w:color="auto"/>
                <w:left w:val="none" w:sz="0" w:space="0" w:color="auto"/>
                <w:bottom w:val="none" w:sz="0" w:space="0" w:color="auto"/>
                <w:right w:val="none" w:sz="0" w:space="0" w:color="auto"/>
              </w:divBdr>
              <w:divsChild>
                <w:div w:id="420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7730">
      <w:bodyDiv w:val="1"/>
      <w:marLeft w:val="0"/>
      <w:marRight w:val="0"/>
      <w:marTop w:val="0"/>
      <w:marBottom w:val="0"/>
      <w:divBdr>
        <w:top w:val="none" w:sz="0" w:space="0" w:color="auto"/>
        <w:left w:val="none" w:sz="0" w:space="0" w:color="auto"/>
        <w:bottom w:val="none" w:sz="0" w:space="0" w:color="auto"/>
        <w:right w:val="none" w:sz="0" w:space="0" w:color="auto"/>
      </w:divBdr>
    </w:div>
    <w:div w:id="397288693">
      <w:bodyDiv w:val="1"/>
      <w:marLeft w:val="0"/>
      <w:marRight w:val="0"/>
      <w:marTop w:val="0"/>
      <w:marBottom w:val="0"/>
      <w:divBdr>
        <w:top w:val="none" w:sz="0" w:space="0" w:color="auto"/>
        <w:left w:val="none" w:sz="0" w:space="0" w:color="auto"/>
        <w:bottom w:val="none" w:sz="0" w:space="0" w:color="auto"/>
        <w:right w:val="none" w:sz="0" w:space="0" w:color="auto"/>
      </w:divBdr>
    </w:div>
    <w:div w:id="423494465">
      <w:bodyDiv w:val="1"/>
      <w:marLeft w:val="0"/>
      <w:marRight w:val="0"/>
      <w:marTop w:val="0"/>
      <w:marBottom w:val="0"/>
      <w:divBdr>
        <w:top w:val="none" w:sz="0" w:space="0" w:color="auto"/>
        <w:left w:val="none" w:sz="0" w:space="0" w:color="auto"/>
        <w:bottom w:val="none" w:sz="0" w:space="0" w:color="auto"/>
        <w:right w:val="none" w:sz="0" w:space="0" w:color="auto"/>
      </w:divBdr>
    </w:div>
    <w:div w:id="450168468">
      <w:bodyDiv w:val="1"/>
      <w:marLeft w:val="0"/>
      <w:marRight w:val="0"/>
      <w:marTop w:val="0"/>
      <w:marBottom w:val="0"/>
      <w:divBdr>
        <w:top w:val="none" w:sz="0" w:space="0" w:color="auto"/>
        <w:left w:val="none" w:sz="0" w:space="0" w:color="auto"/>
        <w:bottom w:val="none" w:sz="0" w:space="0" w:color="auto"/>
        <w:right w:val="none" w:sz="0" w:space="0" w:color="auto"/>
      </w:divBdr>
    </w:div>
    <w:div w:id="474687083">
      <w:bodyDiv w:val="1"/>
      <w:marLeft w:val="0"/>
      <w:marRight w:val="0"/>
      <w:marTop w:val="0"/>
      <w:marBottom w:val="0"/>
      <w:divBdr>
        <w:top w:val="none" w:sz="0" w:space="0" w:color="auto"/>
        <w:left w:val="none" w:sz="0" w:space="0" w:color="auto"/>
        <w:bottom w:val="none" w:sz="0" w:space="0" w:color="auto"/>
        <w:right w:val="none" w:sz="0" w:space="0" w:color="auto"/>
      </w:divBdr>
    </w:div>
    <w:div w:id="485323004">
      <w:bodyDiv w:val="1"/>
      <w:marLeft w:val="0"/>
      <w:marRight w:val="0"/>
      <w:marTop w:val="0"/>
      <w:marBottom w:val="0"/>
      <w:divBdr>
        <w:top w:val="none" w:sz="0" w:space="0" w:color="auto"/>
        <w:left w:val="none" w:sz="0" w:space="0" w:color="auto"/>
        <w:bottom w:val="none" w:sz="0" w:space="0" w:color="auto"/>
        <w:right w:val="none" w:sz="0" w:space="0" w:color="auto"/>
      </w:divBdr>
    </w:div>
    <w:div w:id="503590868">
      <w:bodyDiv w:val="1"/>
      <w:marLeft w:val="0"/>
      <w:marRight w:val="0"/>
      <w:marTop w:val="0"/>
      <w:marBottom w:val="0"/>
      <w:divBdr>
        <w:top w:val="none" w:sz="0" w:space="0" w:color="auto"/>
        <w:left w:val="none" w:sz="0" w:space="0" w:color="auto"/>
        <w:bottom w:val="none" w:sz="0" w:space="0" w:color="auto"/>
        <w:right w:val="none" w:sz="0" w:space="0" w:color="auto"/>
      </w:divBdr>
    </w:div>
    <w:div w:id="503983811">
      <w:bodyDiv w:val="1"/>
      <w:marLeft w:val="0"/>
      <w:marRight w:val="0"/>
      <w:marTop w:val="0"/>
      <w:marBottom w:val="0"/>
      <w:divBdr>
        <w:top w:val="none" w:sz="0" w:space="0" w:color="auto"/>
        <w:left w:val="none" w:sz="0" w:space="0" w:color="auto"/>
        <w:bottom w:val="none" w:sz="0" w:space="0" w:color="auto"/>
        <w:right w:val="none" w:sz="0" w:space="0" w:color="auto"/>
      </w:divBdr>
    </w:div>
    <w:div w:id="513880150">
      <w:bodyDiv w:val="1"/>
      <w:marLeft w:val="0"/>
      <w:marRight w:val="0"/>
      <w:marTop w:val="0"/>
      <w:marBottom w:val="0"/>
      <w:divBdr>
        <w:top w:val="none" w:sz="0" w:space="0" w:color="auto"/>
        <w:left w:val="none" w:sz="0" w:space="0" w:color="auto"/>
        <w:bottom w:val="none" w:sz="0" w:space="0" w:color="auto"/>
        <w:right w:val="none" w:sz="0" w:space="0" w:color="auto"/>
      </w:divBdr>
    </w:div>
    <w:div w:id="530150667">
      <w:bodyDiv w:val="1"/>
      <w:marLeft w:val="0"/>
      <w:marRight w:val="0"/>
      <w:marTop w:val="0"/>
      <w:marBottom w:val="0"/>
      <w:divBdr>
        <w:top w:val="none" w:sz="0" w:space="0" w:color="auto"/>
        <w:left w:val="none" w:sz="0" w:space="0" w:color="auto"/>
        <w:bottom w:val="none" w:sz="0" w:space="0" w:color="auto"/>
        <w:right w:val="none" w:sz="0" w:space="0" w:color="auto"/>
      </w:divBdr>
    </w:div>
    <w:div w:id="575214351">
      <w:bodyDiv w:val="1"/>
      <w:marLeft w:val="0"/>
      <w:marRight w:val="0"/>
      <w:marTop w:val="0"/>
      <w:marBottom w:val="0"/>
      <w:divBdr>
        <w:top w:val="none" w:sz="0" w:space="0" w:color="auto"/>
        <w:left w:val="none" w:sz="0" w:space="0" w:color="auto"/>
        <w:bottom w:val="none" w:sz="0" w:space="0" w:color="auto"/>
        <w:right w:val="none" w:sz="0" w:space="0" w:color="auto"/>
      </w:divBdr>
    </w:div>
    <w:div w:id="580526752">
      <w:bodyDiv w:val="1"/>
      <w:marLeft w:val="0"/>
      <w:marRight w:val="0"/>
      <w:marTop w:val="0"/>
      <w:marBottom w:val="0"/>
      <w:divBdr>
        <w:top w:val="none" w:sz="0" w:space="0" w:color="auto"/>
        <w:left w:val="none" w:sz="0" w:space="0" w:color="auto"/>
        <w:bottom w:val="none" w:sz="0" w:space="0" w:color="auto"/>
        <w:right w:val="none" w:sz="0" w:space="0" w:color="auto"/>
      </w:divBdr>
    </w:div>
    <w:div w:id="588387856">
      <w:bodyDiv w:val="1"/>
      <w:marLeft w:val="0"/>
      <w:marRight w:val="0"/>
      <w:marTop w:val="0"/>
      <w:marBottom w:val="0"/>
      <w:divBdr>
        <w:top w:val="none" w:sz="0" w:space="0" w:color="auto"/>
        <w:left w:val="none" w:sz="0" w:space="0" w:color="auto"/>
        <w:bottom w:val="none" w:sz="0" w:space="0" w:color="auto"/>
        <w:right w:val="none" w:sz="0" w:space="0" w:color="auto"/>
      </w:divBdr>
    </w:div>
    <w:div w:id="600992020">
      <w:bodyDiv w:val="1"/>
      <w:marLeft w:val="0"/>
      <w:marRight w:val="0"/>
      <w:marTop w:val="0"/>
      <w:marBottom w:val="0"/>
      <w:divBdr>
        <w:top w:val="none" w:sz="0" w:space="0" w:color="auto"/>
        <w:left w:val="none" w:sz="0" w:space="0" w:color="auto"/>
        <w:bottom w:val="none" w:sz="0" w:space="0" w:color="auto"/>
        <w:right w:val="none" w:sz="0" w:space="0" w:color="auto"/>
      </w:divBdr>
    </w:div>
    <w:div w:id="607934481">
      <w:bodyDiv w:val="1"/>
      <w:marLeft w:val="0"/>
      <w:marRight w:val="0"/>
      <w:marTop w:val="0"/>
      <w:marBottom w:val="0"/>
      <w:divBdr>
        <w:top w:val="none" w:sz="0" w:space="0" w:color="auto"/>
        <w:left w:val="none" w:sz="0" w:space="0" w:color="auto"/>
        <w:bottom w:val="none" w:sz="0" w:space="0" w:color="auto"/>
        <w:right w:val="none" w:sz="0" w:space="0" w:color="auto"/>
      </w:divBdr>
    </w:div>
    <w:div w:id="608127623">
      <w:bodyDiv w:val="1"/>
      <w:marLeft w:val="0"/>
      <w:marRight w:val="0"/>
      <w:marTop w:val="0"/>
      <w:marBottom w:val="0"/>
      <w:divBdr>
        <w:top w:val="none" w:sz="0" w:space="0" w:color="auto"/>
        <w:left w:val="none" w:sz="0" w:space="0" w:color="auto"/>
        <w:bottom w:val="none" w:sz="0" w:space="0" w:color="auto"/>
        <w:right w:val="none" w:sz="0" w:space="0" w:color="auto"/>
      </w:divBdr>
    </w:div>
    <w:div w:id="615984311">
      <w:bodyDiv w:val="1"/>
      <w:marLeft w:val="0"/>
      <w:marRight w:val="0"/>
      <w:marTop w:val="0"/>
      <w:marBottom w:val="0"/>
      <w:divBdr>
        <w:top w:val="none" w:sz="0" w:space="0" w:color="auto"/>
        <w:left w:val="none" w:sz="0" w:space="0" w:color="auto"/>
        <w:bottom w:val="none" w:sz="0" w:space="0" w:color="auto"/>
        <w:right w:val="none" w:sz="0" w:space="0" w:color="auto"/>
      </w:divBdr>
    </w:div>
    <w:div w:id="631054078">
      <w:bodyDiv w:val="1"/>
      <w:marLeft w:val="0"/>
      <w:marRight w:val="0"/>
      <w:marTop w:val="0"/>
      <w:marBottom w:val="0"/>
      <w:divBdr>
        <w:top w:val="none" w:sz="0" w:space="0" w:color="auto"/>
        <w:left w:val="none" w:sz="0" w:space="0" w:color="auto"/>
        <w:bottom w:val="none" w:sz="0" w:space="0" w:color="auto"/>
        <w:right w:val="none" w:sz="0" w:space="0" w:color="auto"/>
      </w:divBdr>
    </w:div>
    <w:div w:id="642083928">
      <w:bodyDiv w:val="1"/>
      <w:marLeft w:val="0"/>
      <w:marRight w:val="0"/>
      <w:marTop w:val="0"/>
      <w:marBottom w:val="0"/>
      <w:divBdr>
        <w:top w:val="none" w:sz="0" w:space="0" w:color="auto"/>
        <w:left w:val="none" w:sz="0" w:space="0" w:color="auto"/>
        <w:bottom w:val="none" w:sz="0" w:space="0" w:color="auto"/>
        <w:right w:val="none" w:sz="0" w:space="0" w:color="auto"/>
      </w:divBdr>
    </w:div>
    <w:div w:id="660277245">
      <w:bodyDiv w:val="1"/>
      <w:marLeft w:val="0"/>
      <w:marRight w:val="0"/>
      <w:marTop w:val="0"/>
      <w:marBottom w:val="0"/>
      <w:divBdr>
        <w:top w:val="none" w:sz="0" w:space="0" w:color="auto"/>
        <w:left w:val="none" w:sz="0" w:space="0" w:color="auto"/>
        <w:bottom w:val="none" w:sz="0" w:space="0" w:color="auto"/>
        <w:right w:val="none" w:sz="0" w:space="0" w:color="auto"/>
      </w:divBdr>
    </w:div>
    <w:div w:id="662585085">
      <w:bodyDiv w:val="1"/>
      <w:marLeft w:val="0"/>
      <w:marRight w:val="0"/>
      <w:marTop w:val="0"/>
      <w:marBottom w:val="0"/>
      <w:divBdr>
        <w:top w:val="none" w:sz="0" w:space="0" w:color="auto"/>
        <w:left w:val="none" w:sz="0" w:space="0" w:color="auto"/>
        <w:bottom w:val="none" w:sz="0" w:space="0" w:color="auto"/>
        <w:right w:val="none" w:sz="0" w:space="0" w:color="auto"/>
      </w:divBdr>
      <w:divsChild>
        <w:div w:id="595097906">
          <w:marLeft w:val="0"/>
          <w:marRight w:val="0"/>
          <w:marTop w:val="0"/>
          <w:marBottom w:val="0"/>
          <w:divBdr>
            <w:top w:val="none" w:sz="0" w:space="0" w:color="auto"/>
            <w:left w:val="none" w:sz="0" w:space="0" w:color="auto"/>
            <w:bottom w:val="none" w:sz="0" w:space="0" w:color="auto"/>
            <w:right w:val="none" w:sz="0" w:space="0" w:color="auto"/>
          </w:divBdr>
          <w:divsChild>
            <w:div w:id="865674584">
              <w:marLeft w:val="0"/>
              <w:marRight w:val="0"/>
              <w:marTop w:val="0"/>
              <w:marBottom w:val="0"/>
              <w:divBdr>
                <w:top w:val="none" w:sz="0" w:space="0" w:color="auto"/>
                <w:left w:val="none" w:sz="0" w:space="0" w:color="auto"/>
                <w:bottom w:val="none" w:sz="0" w:space="0" w:color="auto"/>
                <w:right w:val="none" w:sz="0" w:space="0" w:color="auto"/>
              </w:divBdr>
              <w:divsChild>
                <w:div w:id="19170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67">
      <w:bodyDiv w:val="1"/>
      <w:marLeft w:val="0"/>
      <w:marRight w:val="0"/>
      <w:marTop w:val="0"/>
      <w:marBottom w:val="0"/>
      <w:divBdr>
        <w:top w:val="none" w:sz="0" w:space="0" w:color="auto"/>
        <w:left w:val="none" w:sz="0" w:space="0" w:color="auto"/>
        <w:bottom w:val="none" w:sz="0" w:space="0" w:color="auto"/>
        <w:right w:val="none" w:sz="0" w:space="0" w:color="auto"/>
      </w:divBdr>
    </w:div>
    <w:div w:id="671104792">
      <w:bodyDiv w:val="1"/>
      <w:marLeft w:val="0"/>
      <w:marRight w:val="0"/>
      <w:marTop w:val="0"/>
      <w:marBottom w:val="0"/>
      <w:divBdr>
        <w:top w:val="none" w:sz="0" w:space="0" w:color="auto"/>
        <w:left w:val="none" w:sz="0" w:space="0" w:color="auto"/>
        <w:bottom w:val="none" w:sz="0" w:space="0" w:color="auto"/>
        <w:right w:val="none" w:sz="0" w:space="0" w:color="auto"/>
      </w:divBdr>
    </w:div>
    <w:div w:id="674766387">
      <w:bodyDiv w:val="1"/>
      <w:marLeft w:val="0"/>
      <w:marRight w:val="0"/>
      <w:marTop w:val="0"/>
      <w:marBottom w:val="0"/>
      <w:divBdr>
        <w:top w:val="none" w:sz="0" w:space="0" w:color="auto"/>
        <w:left w:val="none" w:sz="0" w:space="0" w:color="auto"/>
        <w:bottom w:val="none" w:sz="0" w:space="0" w:color="auto"/>
        <w:right w:val="none" w:sz="0" w:space="0" w:color="auto"/>
      </w:divBdr>
    </w:div>
    <w:div w:id="692803448">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67702526">
      <w:bodyDiv w:val="1"/>
      <w:marLeft w:val="0"/>
      <w:marRight w:val="0"/>
      <w:marTop w:val="0"/>
      <w:marBottom w:val="0"/>
      <w:divBdr>
        <w:top w:val="none" w:sz="0" w:space="0" w:color="auto"/>
        <w:left w:val="none" w:sz="0" w:space="0" w:color="auto"/>
        <w:bottom w:val="none" w:sz="0" w:space="0" w:color="auto"/>
        <w:right w:val="none" w:sz="0" w:space="0" w:color="auto"/>
      </w:divBdr>
    </w:div>
    <w:div w:id="770129717">
      <w:bodyDiv w:val="1"/>
      <w:marLeft w:val="0"/>
      <w:marRight w:val="0"/>
      <w:marTop w:val="0"/>
      <w:marBottom w:val="0"/>
      <w:divBdr>
        <w:top w:val="none" w:sz="0" w:space="0" w:color="auto"/>
        <w:left w:val="none" w:sz="0" w:space="0" w:color="auto"/>
        <w:bottom w:val="none" w:sz="0" w:space="0" w:color="auto"/>
        <w:right w:val="none" w:sz="0" w:space="0" w:color="auto"/>
      </w:divBdr>
    </w:div>
    <w:div w:id="834998692">
      <w:bodyDiv w:val="1"/>
      <w:marLeft w:val="0"/>
      <w:marRight w:val="0"/>
      <w:marTop w:val="0"/>
      <w:marBottom w:val="0"/>
      <w:divBdr>
        <w:top w:val="none" w:sz="0" w:space="0" w:color="auto"/>
        <w:left w:val="none" w:sz="0" w:space="0" w:color="auto"/>
        <w:bottom w:val="none" w:sz="0" w:space="0" w:color="auto"/>
        <w:right w:val="none" w:sz="0" w:space="0" w:color="auto"/>
      </w:divBdr>
    </w:div>
    <w:div w:id="877661534">
      <w:bodyDiv w:val="1"/>
      <w:marLeft w:val="0"/>
      <w:marRight w:val="0"/>
      <w:marTop w:val="0"/>
      <w:marBottom w:val="0"/>
      <w:divBdr>
        <w:top w:val="none" w:sz="0" w:space="0" w:color="auto"/>
        <w:left w:val="none" w:sz="0" w:space="0" w:color="auto"/>
        <w:bottom w:val="none" w:sz="0" w:space="0" w:color="auto"/>
        <w:right w:val="none" w:sz="0" w:space="0" w:color="auto"/>
      </w:divBdr>
    </w:div>
    <w:div w:id="884414691">
      <w:bodyDiv w:val="1"/>
      <w:marLeft w:val="0"/>
      <w:marRight w:val="0"/>
      <w:marTop w:val="0"/>
      <w:marBottom w:val="0"/>
      <w:divBdr>
        <w:top w:val="none" w:sz="0" w:space="0" w:color="auto"/>
        <w:left w:val="none" w:sz="0" w:space="0" w:color="auto"/>
        <w:bottom w:val="none" w:sz="0" w:space="0" w:color="auto"/>
        <w:right w:val="none" w:sz="0" w:space="0" w:color="auto"/>
      </w:divBdr>
    </w:div>
    <w:div w:id="892815609">
      <w:bodyDiv w:val="1"/>
      <w:marLeft w:val="0"/>
      <w:marRight w:val="0"/>
      <w:marTop w:val="0"/>
      <w:marBottom w:val="0"/>
      <w:divBdr>
        <w:top w:val="none" w:sz="0" w:space="0" w:color="auto"/>
        <w:left w:val="none" w:sz="0" w:space="0" w:color="auto"/>
        <w:bottom w:val="none" w:sz="0" w:space="0" w:color="auto"/>
        <w:right w:val="none" w:sz="0" w:space="0" w:color="auto"/>
      </w:divBdr>
    </w:div>
    <w:div w:id="914630633">
      <w:bodyDiv w:val="1"/>
      <w:marLeft w:val="0"/>
      <w:marRight w:val="0"/>
      <w:marTop w:val="0"/>
      <w:marBottom w:val="0"/>
      <w:divBdr>
        <w:top w:val="none" w:sz="0" w:space="0" w:color="auto"/>
        <w:left w:val="none" w:sz="0" w:space="0" w:color="auto"/>
        <w:bottom w:val="none" w:sz="0" w:space="0" w:color="auto"/>
        <w:right w:val="none" w:sz="0" w:space="0" w:color="auto"/>
      </w:divBdr>
    </w:div>
    <w:div w:id="91660041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
    <w:div w:id="945889204">
      <w:bodyDiv w:val="1"/>
      <w:marLeft w:val="0"/>
      <w:marRight w:val="0"/>
      <w:marTop w:val="0"/>
      <w:marBottom w:val="0"/>
      <w:divBdr>
        <w:top w:val="none" w:sz="0" w:space="0" w:color="auto"/>
        <w:left w:val="none" w:sz="0" w:space="0" w:color="auto"/>
        <w:bottom w:val="none" w:sz="0" w:space="0" w:color="auto"/>
        <w:right w:val="none" w:sz="0" w:space="0" w:color="auto"/>
      </w:divBdr>
    </w:div>
    <w:div w:id="954365190">
      <w:bodyDiv w:val="1"/>
      <w:marLeft w:val="0"/>
      <w:marRight w:val="0"/>
      <w:marTop w:val="0"/>
      <w:marBottom w:val="0"/>
      <w:divBdr>
        <w:top w:val="none" w:sz="0" w:space="0" w:color="auto"/>
        <w:left w:val="none" w:sz="0" w:space="0" w:color="auto"/>
        <w:bottom w:val="none" w:sz="0" w:space="0" w:color="auto"/>
        <w:right w:val="none" w:sz="0" w:space="0" w:color="auto"/>
      </w:divBdr>
    </w:div>
    <w:div w:id="958798502">
      <w:bodyDiv w:val="1"/>
      <w:marLeft w:val="0"/>
      <w:marRight w:val="0"/>
      <w:marTop w:val="0"/>
      <w:marBottom w:val="0"/>
      <w:divBdr>
        <w:top w:val="none" w:sz="0" w:space="0" w:color="auto"/>
        <w:left w:val="none" w:sz="0" w:space="0" w:color="auto"/>
        <w:bottom w:val="none" w:sz="0" w:space="0" w:color="auto"/>
        <w:right w:val="none" w:sz="0" w:space="0" w:color="auto"/>
      </w:divBdr>
    </w:div>
    <w:div w:id="981885073">
      <w:bodyDiv w:val="1"/>
      <w:marLeft w:val="0"/>
      <w:marRight w:val="0"/>
      <w:marTop w:val="0"/>
      <w:marBottom w:val="0"/>
      <w:divBdr>
        <w:top w:val="none" w:sz="0" w:space="0" w:color="auto"/>
        <w:left w:val="none" w:sz="0" w:space="0" w:color="auto"/>
        <w:bottom w:val="none" w:sz="0" w:space="0" w:color="auto"/>
        <w:right w:val="none" w:sz="0" w:space="0" w:color="auto"/>
      </w:divBdr>
    </w:div>
    <w:div w:id="1044257335">
      <w:bodyDiv w:val="1"/>
      <w:marLeft w:val="0"/>
      <w:marRight w:val="0"/>
      <w:marTop w:val="0"/>
      <w:marBottom w:val="0"/>
      <w:divBdr>
        <w:top w:val="none" w:sz="0" w:space="0" w:color="auto"/>
        <w:left w:val="none" w:sz="0" w:space="0" w:color="auto"/>
        <w:bottom w:val="none" w:sz="0" w:space="0" w:color="auto"/>
        <w:right w:val="none" w:sz="0" w:space="0" w:color="auto"/>
      </w:divBdr>
    </w:div>
    <w:div w:id="1052074968">
      <w:bodyDiv w:val="1"/>
      <w:marLeft w:val="0"/>
      <w:marRight w:val="0"/>
      <w:marTop w:val="0"/>
      <w:marBottom w:val="0"/>
      <w:divBdr>
        <w:top w:val="none" w:sz="0" w:space="0" w:color="auto"/>
        <w:left w:val="none" w:sz="0" w:space="0" w:color="auto"/>
        <w:bottom w:val="none" w:sz="0" w:space="0" w:color="auto"/>
        <w:right w:val="none" w:sz="0" w:space="0" w:color="auto"/>
      </w:divBdr>
    </w:div>
    <w:div w:id="1093816012">
      <w:bodyDiv w:val="1"/>
      <w:marLeft w:val="0"/>
      <w:marRight w:val="0"/>
      <w:marTop w:val="0"/>
      <w:marBottom w:val="0"/>
      <w:divBdr>
        <w:top w:val="none" w:sz="0" w:space="0" w:color="auto"/>
        <w:left w:val="none" w:sz="0" w:space="0" w:color="auto"/>
        <w:bottom w:val="none" w:sz="0" w:space="0" w:color="auto"/>
        <w:right w:val="none" w:sz="0" w:space="0" w:color="auto"/>
      </w:divBdr>
    </w:div>
    <w:div w:id="1098909646">
      <w:bodyDiv w:val="1"/>
      <w:marLeft w:val="0"/>
      <w:marRight w:val="0"/>
      <w:marTop w:val="0"/>
      <w:marBottom w:val="0"/>
      <w:divBdr>
        <w:top w:val="none" w:sz="0" w:space="0" w:color="auto"/>
        <w:left w:val="none" w:sz="0" w:space="0" w:color="auto"/>
        <w:bottom w:val="none" w:sz="0" w:space="0" w:color="auto"/>
        <w:right w:val="none" w:sz="0" w:space="0" w:color="auto"/>
      </w:divBdr>
    </w:div>
    <w:div w:id="1102070736">
      <w:bodyDiv w:val="1"/>
      <w:marLeft w:val="0"/>
      <w:marRight w:val="0"/>
      <w:marTop w:val="0"/>
      <w:marBottom w:val="0"/>
      <w:divBdr>
        <w:top w:val="none" w:sz="0" w:space="0" w:color="auto"/>
        <w:left w:val="none" w:sz="0" w:space="0" w:color="auto"/>
        <w:bottom w:val="none" w:sz="0" w:space="0" w:color="auto"/>
        <w:right w:val="none" w:sz="0" w:space="0" w:color="auto"/>
      </w:divBdr>
    </w:div>
    <w:div w:id="1121994514">
      <w:bodyDiv w:val="1"/>
      <w:marLeft w:val="0"/>
      <w:marRight w:val="0"/>
      <w:marTop w:val="0"/>
      <w:marBottom w:val="0"/>
      <w:divBdr>
        <w:top w:val="none" w:sz="0" w:space="0" w:color="auto"/>
        <w:left w:val="none" w:sz="0" w:space="0" w:color="auto"/>
        <w:bottom w:val="none" w:sz="0" w:space="0" w:color="auto"/>
        <w:right w:val="none" w:sz="0" w:space="0" w:color="auto"/>
      </w:divBdr>
    </w:div>
    <w:div w:id="1123888952">
      <w:bodyDiv w:val="1"/>
      <w:marLeft w:val="0"/>
      <w:marRight w:val="0"/>
      <w:marTop w:val="0"/>
      <w:marBottom w:val="0"/>
      <w:divBdr>
        <w:top w:val="none" w:sz="0" w:space="0" w:color="auto"/>
        <w:left w:val="none" w:sz="0" w:space="0" w:color="auto"/>
        <w:bottom w:val="none" w:sz="0" w:space="0" w:color="auto"/>
        <w:right w:val="none" w:sz="0" w:space="0" w:color="auto"/>
      </w:divBdr>
    </w:div>
    <w:div w:id="1126654326">
      <w:bodyDiv w:val="1"/>
      <w:marLeft w:val="0"/>
      <w:marRight w:val="0"/>
      <w:marTop w:val="0"/>
      <w:marBottom w:val="0"/>
      <w:divBdr>
        <w:top w:val="none" w:sz="0" w:space="0" w:color="auto"/>
        <w:left w:val="none" w:sz="0" w:space="0" w:color="auto"/>
        <w:bottom w:val="none" w:sz="0" w:space="0" w:color="auto"/>
        <w:right w:val="none" w:sz="0" w:space="0" w:color="auto"/>
      </w:divBdr>
    </w:div>
    <w:div w:id="1141770341">
      <w:bodyDiv w:val="1"/>
      <w:marLeft w:val="0"/>
      <w:marRight w:val="0"/>
      <w:marTop w:val="0"/>
      <w:marBottom w:val="0"/>
      <w:divBdr>
        <w:top w:val="none" w:sz="0" w:space="0" w:color="auto"/>
        <w:left w:val="none" w:sz="0" w:space="0" w:color="auto"/>
        <w:bottom w:val="none" w:sz="0" w:space="0" w:color="auto"/>
        <w:right w:val="none" w:sz="0" w:space="0" w:color="auto"/>
      </w:divBdr>
    </w:div>
    <w:div w:id="1147430772">
      <w:bodyDiv w:val="1"/>
      <w:marLeft w:val="0"/>
      <w:marRight w:val="0"/>
      <w:marTop w:val="0"/>
      <w:marBottom w:val="0"/>
      <w:divBdr>
        <w:top w:val="none" w:sz="0" w:space="0" w:color="auto"/>
        <w:left w:val="none" w:sz="0" w:space="0" w:color="auto"/>
        <w:bottom w:val="none" w:sz="0" w:space="0" w:color="auto"/>
        <w:right w:val="none" w:sz="0" w:space="0" w:color="auto"/>
      </w:divBdr>
    </w:div>
    <w:div w:id="1155730833">
      <w:bodyDiv w:val="1"/>
      <w:marLeft w:val="0"/>
      <w:marRight w:val="0"/>
      <w:marTop w:val="0"/>
      <w:marBottom w:val="0"/>
      <w:divBdr>
        <w:top w:val="none" w:sz="0" w:space="0" w:color="auto"/>
        <w:left w:val="none" w:sz="0" w:space="0" w:color="auto"/>
        <w:bottom w:val="none" w:sz="0" w:space="0" w:color="auto"/>
        <w:right w:val="none" w:sz="0" w:space="0" w:color="auto"/>
      </w:divBdr>
    </w:div>
    <w:div w:id="1164247549">
      <w:bodyDiv w:val="1"/>
      <w:marLeft w:val="0"/>
      <w:marRight w:val="0"/>
      <w:marTop w:val="0"/>
      <w:marBottom w:val="0"/>
      <w:divBdr>
        <w:top w:val="none" w:sz="0" w:space="0" w:color="auto"/>
        <w:left w:val="none" w:sz="0" w:space="0" w:color="auto"/>
        <w:bottom w:val="none" w:sz="0" w:space="0" w:color="auto"/>
        <w:right w:val="none" w:sz="0" w:space="0" w:color="auto"/>
      </w:divBdr>
      <w:divsChild>
        <w:div w:id="1960378627">
          <w:marLeft w:val="0"/>
          <w:marRight w:val="0"/>
          <w:marTop w:val="0"/>
          <w:marBottom w:val="0"/>
          <w:divBdr>
            <w:top w:val="none" w:sz="0" w:space="0" w:color="auto"/>
            <w:left w:val="none" w:sz="0" w:space="0" w:color="auto"/>
            <w:bottom w:val="none" w:sz="0" w:space="0" w:color="auto"/>
            <w:right w:val="none" w:sz="0" w:space="0" w:color="auto"/>
          </w:divBdr>
          <w:divsChild>
            <w:div w:id="2095590666">
              <w:marLeft w:val="0"/>
              <w:marRight w:val="0"/>
              <w:marTop w:val="0"/>
              <w:marBottom w:val="0"/>
              <w:divBdr>
                <w:top w:val="none" w:sz="0" w:space="0" w:color="auto"/>
                <w:left w:val="none" w:sz="0" w:space="0" w:color="auto"/>
                <w:bottom w:val="none" w:sz="0" w:space="0" w:color="auto"/>
                <w:right w:val="none" w:sz="0" w:space="0" w:color="auto"/>
              </w:divBdr>
              <w:divsChild>
                <w:div w:id="1817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87193">
      <w:bodyDiv w:val="1"/>
      <w:marLeft w:val="0"/>
      <w:marRight w:val="0"/>
      <w:marTop w:val="0"/>
      <w:marBottom w:val="0"/>
      <w:divBdr>
        <w:top w:val="none" w:sz="0" w:space="0" w:color="auto"/>
        <w:left w:val="none" w:sz="0" w:space="0" w:color="auto"/>
        <w:bottom w:val="none" w:sz="0" w:space="0" w:color="auto"/>
        <w:right w:val="none" w:sz="0" w:space="0" w:color="auto"/>
      </w:divBdr>
    </w:div>
    <w:div w:id="1186407165">
      <w:bodyDiv w:val="1"/>
      <w:marLeft w:val="0"/>
      <w:marRight w:val="0"/>
      <w:marTop w:val="0"/>
      <w:marBottom w:val="0"/>
      <w:divBdr>
        <w:top w:val="none" w:sz="0" w:space="0" w:color="auto"/>
        <w:left w:val="none" w:sz="0" w:space="0" w:color="auto"/>
        <w:bottom w:val="none" w:sz="0" w:space="0" w:color="auto"/>
        <w:right w:val="none" w:sz="0" w:space="0" w:color="auto"/>
      </w:divBdr>
    </w:div>
    <w:div w:id="1188107743">
      <w:bodyDiv w:val="1"/>
      <w:marLeft w:val="0"/>
      <w:marRight w:val="0"/>
      <w:marTop w:val="0"/>
      <w:marBottom w:val="0"/>
      <w:divBdr>
        <w:top w:val="none" w:sz="0" w:space="0" w:color="auto"/>
        <w:left w:val="none" w:sz="0" w:space="0" w:color="auto"/>
        <w:bottom w:val="none" w:sz="0" w:space="0" w:color="auto"/>
        <w:right w:val="none" w:sz="0" w:space="0" w:color="auto"/>
      </w:divBdr>
    </w:div>
    <w:div w:id="1200165028">
      <w:bodyDiv w:val="1"/>
      <w:marLeft w:val="0"/>
      <w:marRight w:val="0"/>
      <w:marTop w:val="0"/>
      <w:marBottom w:val="0"/>
      <w:divBdr>
        <w:top w:val="none" w:sz="0" w:space="0" w:color="auto"/>
        <w:left w:val="none" w:sz="0" w:space="0" w:color="auto"/>
        <w:bottom w:val="none" w:sz="0" w:space="0" w:color="auto"/>
        <w:right w:val="none" w:sz="0" w:space="0" w:color="auto"/>
      </w:divBdr>
    </w:div>
    <w:div w:id="1203514675">
      <w:bodyDiv w:val="1"/>
      <w:marLeft w:val="0"/>
      <w:marRight w:val="0"/>
      <w:marTop w:val="0"/>
      <w:marBottom w:val="0"/>
      <w:divBdr>
        <w:top w:val="none" w:sz="0" w:space="0" w:color="auto"/>
        <w:left w:val="none" w:sz="0" w:space="0" w:color="auto"/>
        <w:bottom w:val="none" w:sz="0" w:space="0" w:color="auto"/>
        <w:right w:val="none" w:sz="0" w:space="0" w:color="auto"/>
      </w:divBdr>
    </w:div>
    <w:div w:id="1204171412">
      <w:bodyDiv w:val="1"/>
      <w:marLeft w:val="0"/>
      <w:marRight w:val="0"/>
      <w:marTop w:val="0"/>
      <w:marBottom w:val="0"/>
      <w:divBdr>
        <w:top w:val="none" w:sz="0" w:space="0" w:color="auto"/>
        <w:left w:val="none" w:sz="0" w:space="0" w:color="auto"/>
        <w:bottom w:val="none" w:sz="0" w:space="0" w:color="auto"/>
        <w:right w:val="none" w:sz="0" w:space="0" w:color="auto"/>
      </w:divBdr>
    </w:div>
    <w:div w:id="1210335378">
      <w:bodyDiv w:val="1"/>
      <w:marLeft w:val="0"/>
      <w:marRight w:val="0"/>
      <w:marTop w:val="0"/>
      <w:marBottom w:val="0"/>
      <w:divBdr>
        <w:top w:val="none" w:sz="0" w:space="0" w:color="auto"/>
        <w:left w:val="none" w:sz="0" w:space="0" w:color="auto"/>
        <w:bottom w:val="none" w:sz="0" w:space="0" w:color="auto"/>
        <w:right w:val="none" w:sz="0" w:space="0" w:color="auto"/>
      </w:divBdr>
    </w:div>
    <w:div w:id="1210336048">
      <w:bodyDiv w:val="1"/>
      <w:marLeft w:val="0"/>
      <w:marRight w:val="0"/>
      <w:marTop w:val="0"/>
      <w:marBottom w:val="0"/>
      <w:divBdr>
        <w:top w:val="none" w:sz="0" w:space="0" w:color="auto"/>
        <w:left w:val="none" w:sz="0" w:space="0" w:color="auto"/>
        <w:bottom w:val="none" w:sz="0" w:space="0" w:color="auto"/>
        <w:right w:val="none" w:sz="0" w:space="0" w:color="auto"/>
      </w:divBdr>
    </w:div>
    <w:div w:id="1300768956">
      <w:bodyDiv w:val="1"/>
      <w:marLeft w:val="0"/>
      <w:marRight w:val="0"/>
      <w:marTop w:val="0"/>
      <w:marBottom w:val="0"/>
      <w:divBdr>
        <w:top w:val="none" w:sz="0" w:space="0" w:color="auto"/>
        <w:left w:val="none" w:sz="0" w:space="0" w:color="auto"/>
        <w:bottom w:val="none" w:sz="0" w:space="0" w:color="auto"/>
        <w:right w:val="none" w:sz="0" w:space="0" w:color="auto"/>
      </w:divBdr>
    </w:div>
    <w:div w:id="1302227068">
      <w:bodyDiv w:val="1"/>
      <w:marLeft w:val="0"/>
      <w:marRight w:val="0"/>
      <w:marTop w:val="0"/>
      <w:marBottom w:val="0"/>
      <w:divBdr>
        <w:top w:val="none" w:sz="0" w:space="0" w:color="auto"/>
        <w:left w:val="none" w:sz="0" w:space="0" w:color="auto"/>
        <w:bottom w:val="none" w:sz="0" w:space="0" w:color="auto"/>
        <w:right w:val="none" w:sz="0" w:space="0" w:color="auto"/>
      </w:divBdr>
    </w:div>
    <w:div w:id="1306860717">
      <w:bodyDiv w:val="1"/>
      <w:marLeft w:val="0"/>
      <w:marRight w:val="0"/>
      <w:marTop w:val="0"/>
      <w:marBottom w:val="0"/>
      <w:divBdr>
        <w:top w:val="none" w:sz="0" w:space="0" w:color="auto"/>
        <w:left w:val="none" w:sz="0" w:space="0" w:color="auto"/>
        <w:bottom w:val="none" w:sz="0" w:space="0" w:color="auto"/>
        <w:right w:val="none" w:sz="0" w:space="0" w:color="auto"/>
      </w:divBdr>
    </w:div>
    <w:div w:id="1362130341">
      <w:bodyDiv w:val="1"/>
      <w:marLeft w:val="0"/>
      <w:marRight w:val="0"/>
      <w:marTop w:val="0"/>
      <w:marBottom w:val="0"/>
      <w:divBdr>
        <w:top w:val="none" w:sz="0" w:space="0" w:color="auto"/>
        <w:left w:val="none" w:sz="0" w:space="0" w:color="auto"/>
        <w:bottom w:val="none" w:sz="0" w:space="0" w:color="auto"/>
        <w:right w:val="none" w:sz="0" w:space="0" w:color="auto"/>
      </w:divBdr>
    </w:div>
    <w:div w:id="1426614807">
      <w:bodyDiv w:val="1"/>
      <w:marLeft w:val="0"/>
      <w:marRight w:val="0"/>
      <w:marTop w:val="0"/>
      <w:marBottom w:val="0"/>
      <w:divBdr>
        <w:top w:val="none" w:sz="0" w:space="0" w:color="auto"/>
        <w:left w:val="none" w:sz="0" w:space="0" w:color="auto"/>
        <w:bottom w:val="none" w:sz="0" w:space="0" w:color="auto"/>
        <w:right w:val="none" w:sz="0" w:space="0" w:color="auto"/>
      </w:divBdr>
    </w:div>
    <w:div w:id="1433163902">
      <w:bodyDiv w:val="1"/>
      <w:marLeft w:val="0"/>
      <w:marRight w:val="0"/>
      <w:marTop w:val="0"/>
      <w:marBottom w:val="0"/>
      <w:divBdr>
        <w:top w:val="none" w:sz="0" w:space="0" w:color="auto"/>
        <w:left w:val="none" w:sz="0" w:space="0" w:color="auto"/>
        <w:bottom w:val="none" w:sz="0" w:space="0" w:color="auto"/>
        <w:right w:val="none" w:sz="0" w:space="0" w:color="auto"/>
      </w:divBdr>
      <w:divsChild>
        <w:div w:id="46220458">
          <w:marLeft w:val="0"/>
          <w:marRight w:val="0"/>
          <w:marTop w:val="0"/>
          <w:marBottom w:val="0"/>
          <w:divBdr>
            <w:top w:val="none" w:sz="0" w:space="0" w:color="auto"/>
            <w:left w:val="none" w:sz="0" w:space="0" w:color="auto"/>
            <w:bottom w:val="none" w:sz="0" w:space="0" w:color="auto"/>
            <w:right w:val="none" w:sz="0" w:space="0" w:color="auto"/>
          </w:divBdr>
          <w:divsChild>
            <w:div w:id="1247809350">
              <w:marLeft w:val="0"/>
              <w:marRight w:val="0"/>
              <w:marTop w:val="0"/>
              <w:marBottom w:val="0"/>
              <w:divBdr>
                <w:top w:val="none" w:sz="0" w:space="0" w:color="auto"/>
                <w:left w:val="none" w:sz="0" w:space="0" w:color="auto"/>
                <w:bottom w:val="none" w:sz="0" w:space="0" w:color="auto"/>
                <w:right w:val="none" w:sz="0" w:space="0" w:color="auto"/>
              </w:divBdr>
              <w:divsChild>
                <w:div w:id="13744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4832">
      <w:bodyDiv w:val="1"/>
      <w:marLeft w:val="0"/>
      <w:marRight w:val="0"/>
      <w:marTop w:val="0"/>
      <w:marBottom w:val="0"/>
      <w:divBdr>
        <w:top w:val="none" w:sz="0" w:space="0" w:color="auto"/>
        <w:left w:val="none" w:sz="0" w:space="0" w:color="auto"/>
        <w:bottom w:val="none" w:sz="0" w:space="0" w:color="auto"/>
        <w:right w:val="none" w:sz="0" w:space="0" w:color="auto"/>
      </w:divBdr>
    </w:div>
    <w:div w:id="1469131022">
      <w:bodyDiv w:val="1"/>
      <w:marLeft w:val="0"/>
      <w:marRight w:val="0"/>
      <w:marTop w:val="0"/>
      <w:marBottom w:val="0"/>
      <w:divBdr>
        <w:top w:val="none" w:sz="0" w:space="0" w:color="auto"/>
        <w:left w:val="none" w:sz="0" w:space="0" w:color="auto"/>
        <w:bottom w:val="none" w:sz="0" w:space="0" w:color="auto"/>
        <w:right w:val="none" w:sz="0" w:space="0" w:color="auto"/>
      </w:divBdr>
    </w:div>
    <w:div w:id="1472164743">
      <w:bodyDiv w:val="1"/>
      <w:marLeft w:val="0"/>
      <w:marRight w:val="0"/>
      <w:marTop w:val="0"/>
      <w:marBottom w:val="0"/>
      <w:divBdr>
        <w:top w:val="none" w:sz="0" w:space="0" w:color="auto"/>
        <w:left w:val="none" w:sz="0" w:space="0" w:color="auto"/>
        <w:bottom w:val="none" w:sz="0" w:space="0" w:color="auto"/>
        <w:right w:val="none" w:sz="0" w:space="0" w:color="auto"/>
      </w:divBdr>
    </w:div>
    <w:div w:id="1483499870">
      <w:bodyDiv w:val="1"/>
      <w:marLeft w:val="0"/>
      <w:marRight w:val="0"/>
      <w:marTop w:val="0"/>
      <w:marBottom w:val="0"/>
      <w:divBdr>
        <w:top w:val="none" w:sz="0" w:space="0" w:color="auto"/>
        <w:left w:val="none" w:sz="0" w:space="0" w:color="auto"/>
        <w:bottom w:val="none" w:sz="0" w:space="0" w:color="auto"/>
        <w:right w:val="none" w:sz="0" w:space="0" w:color="auto"/>
      </w:divBdr>
    </w:div>
    <w:div w:id="1510414908">
      <w:bodyDiv w:val="1"/>
      <w:marLeft w:val="0"/>
      <w:marRight w:val="0"/>
      <w:marTop w:val="0"/>
      <w:marBottom w:val="0"/>
      <w:divBdr>
        <w:top w:val="none" w:sz="0" w:space="0" w:color="auto"/>
        <w:left w:val="none" w:sz="0" w:space="0" w:color="auto"/>
        <w:bottom w:val="none" w:sz="0" w:space="0" w:color="auto"/>
        <w:right w:val="none" w:sz="0" w:space="0" w:color="auto"/>
      </w:divBdr>
    </w:div>
    <w:div w:id="1521581262">
      <w:bodyDiv w:val="1"/>
      <w:marLeft w:val="0"/>
      <w:marRight w:val="0"/>
      <w:marTop w:val="0"/>
      <w:marBottom w:val="0"/>
      <w:divBdr>
        <w:top w:val="none" w:sz="0" w:space="0" w:color="auto"/>
        <w:left w:val="none" w:sz="0" w:space="0" w:color="auto"/>
        <w:bottom w:val="none" w:sz="0" w:space="0" w:color="auto"/>
        <w:right w:val="none" w:sz="0" w:space="0" w:color="auto"/>
      </w:divBdr>
    </w:div>
    <w:div w:id="1542940685">
      <w:bodyDiv w:val="1"/>
      <w:marLeft w:val="0"/>
      <w:marRight w:val="0"/>
      <w:marTop w:val="0"/>
      <w:marBottom w:val="0"/>
      <w:divBdr>
        <w:top w:val="none" w:sz="0" w:space="0" w:color="auto"/>
        <w:left w:val="none" w:sz="0" w:space="0" w:color="auto"/>
        <w:bottom w:val="none" w:sz="0" w:space="0" w:color="auto"/>
        <w:right w:val="none" w:sz="0" w:space="0" w:color="auto"/>
      </w:divBdr>
    </w:div>
    <w:div w:id="1585916196">
      <w:bodyDiv w:val="1"/>
      <w:marLeft w:val="0"/>
      <w:marRight w:val="0"/>
      <w:marTop w:val="0"/>
      <w:marBottom w:val="0"/>
      <w:divBdr>
        <w:top w:val="none" w:sz="0" w:space="0" w:color="auto"/>
        <w:left w:val="none" w:sz="0" w:space="0" w:color="auto"/>
        <w:bottom w:val="none" w:sz="0" w:space="0" w:color="auto"/>
        <w:right w:val="none" w:sz="0" w:space="0" w:color="auto"/>
      </w:divBdr>
    </w:div>
    <w:div w:id="1593926150">
      <w:bodyDiv w:val="1"/>
      <w:marLeft w:val="0"/>
      <w:marRight w:val="0"/>
      <w:marTop w:val="0"/>
      <w:marBottom w:val="0"/>
      <w:divBdr>
        <w:top w:val="none" w:sz="0" w:space="0" w:color="auto"/>
        <w:left w:val="none" w:sz="0" w:space="0" w:color="auto"/>
        <w:bottom w:val="none" w:sz="0" w:space="0" w:color="auto"/>
        <w:right w:val="none" w:sz="0" w:space="0" w:color="auto"/>
      </w:divBdr>
    </w:div>
    <w:div w:id="1614942169">
      <w:bodyDiv w:val="1"/>
      <w:marLeft w:val="0"/>
      <w:marRight w:val="0"/>
      <w:marTop w:val="0"/>
      <w:marBottom w:val="0"/>
      <w:divBdr>
        <w:top w:val="none" w:sz="0" w:space="0" w:color="auto"/>
        <w:left w:val="none" w:sz="0" w:space="0" w:color="auto"/>
        <w:bottom w:val="none" w:sz="0" w:space="0" w:color="auto"/>
        <w:right w:val="none" w:sz="0" w:space="0" w:color="auto"/>
      </w:divBdr>
    </w:div>
    <w:div w:id="1619989146">
      <w:bodyDiv w:val="1"/>
      <w:marLeft w:val="0"/>
      <w:marRight w:val="0"/>
      <w:marTop w:val="0"/>
      <w:marBottom w:val="0"/>
      <w:divBdr>
        <w:top w:val="none" w:sz="0" w:space="0" w:color="auto"/>
        <w:left w:val="none" w:sz="0" w:space="0" w:color="auto"/>
        <w:bottom w:val="none" w:sz="0" w:space="0" w:color="auto"/>
        <w:right w:val="none" w:sz="0" w:space="0" w:color="auto"/>
      </w:divBdr>
    </w:div>
    <w:div w:id="1623421624">
      <w:bodyDiv w:val="1"/>
      <w:marLeft w:val="0"/>
      <w:marRight w:val="0"/>
      <w:marTop w:val="0"/>
      <w:marBottom w:val="0"/>
      <w:divBdr>
        <w:top w:val="none" w:sz="0" w:space="0" w:color="auto"/>
        <w:left w:val="none" w:sz="0" w:space="0" w:color="auto"/>
        <w:bottom w:val="none" w:sz="0" w:space="0" w:color="auto"/>
        <w:right w:val="none" w:sz="0" w:space="0" w:color="auto"/>
      </w:divBdr>
    </w:div>
    <w:div w:id="1639991710">
      <w:bodyDiv w:val="1"/>
      <w:marLeft w:val="0"/>
      <w:marRight w:val="0"/>
      <w:marTop w:val="0"/>
      <w:marBottom w:val="0"/>
      <w:divBdr>
        <w:top w:val="none" w:sz="0" w:space="0" w:color="auto"/>
        <w:left w:val="none" w:sz="0" w:space="0" w:color="auto"/>
        <w:bottom w:val="none" w:sz="0" w:space="0" w:color="auto"/>
        <w:right w:val="none" w:sz="0" w:space="0" w:color="auto"/>
      </w:divBdr>
    </w:div>
    <w:div w:id="1643853340">
      <w:bodyDiv w:val="1"/>
      <w:marLeft w:val="0"/>
      <w:marRight w:val="0"/>
      <w:marTop w:val="0"/>
      <w:marBottom w:val="0"/>
      <w:divBdr>
        <w:top w:val="none" w:sz="0" w:space="0" w:color="auto"/>
        <w:left w:val="none" w:sz="0" w:space="0" w:color="auto"/>
        <w:bottom w:val="none" w:sz="0" w:space="0" w:color="auto"/>
        <w:right w:val="none" w:sz="0" w:space="0" w:color="auto"/>
      </w:divBdr>
      <w:divsChild>
        <w:div w:id="1057775038">
          <w:marLeft w:val="0"/>
          <w:marRight w:val="0"/>
          <w:marTop w:val="0"/>
          <w:marBottom w:val="0"/>
          <w:divBdr>
            <w:top w:val="none" w:sz="0" w:space="0" w:color="auto"/>
            <w:left w:val="none" w:sz="0" w:space="0" w:color="auto"/>
            <w:bottom w:val="none" w:sz="0" w:space="0" w:color="auto"/>
            <w:right w:val="none" w:sz="0" w:space="0" w:color="auto"/>
          </w:divBdr>
          <w:divsChild>
            <w:div w:id="842427484">
              <w:marLeft w:val="0"/>
              <w:marRight w:val="0"/>
              <w:marTop w:val="0"/>
              <w:marBottom w:val="0"/>
              <w:divBdr>
                <w:top w:val="none" w:sz="0" w:space="0" w:color="auto"/>
                <w:left w:val="none" w:sz="0" w:space="0" w:color="auto"/>
                <w:bottom w:val="none" w:sz="0" w:space="0" w:color="auto"/>
                <w:right w:val="none" w:sz="0" w:space="0" w:color="auto"/>
              </w:divBdr>
              <w:divsChild>
                <w:div w:id="13868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2954">
      <w:bodyDiv w:val="1"/>
      <w:marLeft w:val="0"/>
      <w:marRight w:val="0"/>
      <w:marTop w:val="0"/>
      <w:marBottom w:val="0"/>
      <w:divBdr>
        <w:top w:val="none" w:sz="0" w:space="0" w:color="auto"/>
        <w:left w:val="none" w:sz="0" w:space="0" w:color="auto"/>
        <w:bottom w:val="none" w:sz="0" w:space="0" w:color="auto"/>
        <w:right w:val="none" w:sz="0" w:space="0" w:color="auto"/>
      </w:divBdr>
    </w:div>
    <w:div w:id="1660235002">
      <w:bodyDiv w:val="1"/>
      <w:marLeft w:val="0"/>
      <w:marRight w:val="0"/>
      <w:marTop w:val="0"/>
      <w:marBottom w:val="0"/>
      <w:divBdr>
        <w:top w:val="none" w:sz="0" w:space="0" w:color="auto"/>
        <w:left w:val="none" w:sz="0" w:space="0" w:color="auto"/>
        <w:bottom w:val="none" w:sz="0" w:space="0" w:color="auto"/>
        <w:right w:val="none" w:sz="0" w:space="0" w:color="auto"/>
      </w:divBdr>
    </w:div>
    <w:div w:id="1676228617">
      <w:bodyDiv w:val="1"/>
      <w:marLeft w:val="0"/>
      <w:marRight w:val="0"/>
      <w:marTop w:val="0"/>
      <w:marBottom w:val="0"/>
      <w:divBdr>
        <w:top w:val="none" w:sz="0" w:space="0" w:color="auto"/>
        <w:left w:val="none" w:sz="0" w:space="0" w:color="auto"/>
        <w:bottom w:val="none" w:sz="0" w:space="0" w:color="auto"/>
        <w:right w:val="none" w:sz="0" w:space="0" w:color="auto"/>
      </w:divBdr>
    </w:div>
    <w:div w:id="1687903317">
      <w:bodyDiv w:val="1"/>
      <w:marLeft w:val="0"/>
      <w:marRight w:val="0"/>
      <w:marTop w:val="0"/>
      <w:marBottom w:val="0"/>
      <w:divBdr>
        <w:top w:val="none" w:sz="0" w:space="0" w:color="auto"/>
        <w:left w:val="none" w:sz="0" w:space="0" w:color="auto"/>
        <w:bottom w:val="none" w:sz="0" w:space="0" w:color="auto"/>
        <w:right w:val="none" w:sz="0" w:space="0" w:color="auto"/>
      </w:divBdr>
    </w:div>
    <w:div w:id="1712345596">
      <w:bodyDiv w:val="1"/>
      <w:marLeft w:val="0"/>
      <w:marRight w:val="0"/>
      <w:marTop w:val="0"/>
      <w:marBottom w:val="0"/>
      <w:divBdr>
        <w:top w:val="none" w:sz="0" w:space="0" w:color="auto"/>
        <w:left w:val="none" w:sz="0" w:space="0" w:color="auto"/>
        <w:bottom w:val="none" w:sz="0" w:space="0" w:color="auto"/>
        <w:right w:val="none" w:sz="0" w:space="0" w:color="auto"/>
      </w:divBdr>
    </w:div>
    <w:div w:id="1718433282">
      <w:bodyDiv w:val="1"/>
      <w:marLeft w:val="0"/>
      <w:marRight w:val="0"/>
      <w:marTop w:val="0"/>
      <w:marBottom w:val="0"/>
      <w:divBdr>
        <w:top w:val="none" w:sz="0" w:space="0" w:color="auto"/>
        <w:left w:val="none" w:sz="0" w:space="0" w:color="auto"/>
        <w:bottom w:val="none" w:sz="0" w:space="0" w:color="auto"/>
        <w:right w:val="none" w:sz="0" w:space="0" w:color="auto"/>
      </w:divBdr>
    </w:div>
    <w:div w:id="1728993666">
      <w:bodyDiv w:val="1"/>
      <w:marLeft w:val="0"/>
      <w:marRight w:val="0"/>
      <w:marTop w:val="0"/>
      <w:marBottom w:val="0"/>
      <w:divBdr>
        <w:top w:val="none" w:sz="0" w:space="0" w:color="auto"/>
        <w:left w:val="none" w:sz="0" w:space="0" w:color="auto"/>
        <w:bottom w:val="none" w:sz="0" w:space="0" w:color="auto"/>
        <w:right w:val="none" w:sz="0" w:space="0" w:color="auto"/>
      </w:divBdr>
    </w:div>
    <w:div w:id="1733500732">
      <w:bodyDiv w:val="1"/>
      <w:marLeft w:val="0"/>
      <w:marRight w:val="0"/>
      <w:marTop w:val="0"/>
      <w:marBottom w:val="0"/>
      <w:divBdr>
        <w:top w:val="none" w:sz="0" w:space="0" w:color="auto"/>
        <w:left w:val="none" w:sz="0" w:space="0" w:color="auto"/>
        <w:bottom w:val="none" w:sz="0" w:space="0" w:color="auto"/>
        <w:right w:val="none" w:sz="0" w:space="0" w:color="auto"/>
      </w:divBdr>
    </w:div>
    <w:div w:id="1755321066">
      <w:bodyDiv w:val="1"/>
      <w:marLeft w:val="0"/>
      <w:marRight w:val="0"/>
      <w:marTop w:val="0"/>
      <w:marBottom w:val="0"/>
      <w:divBdr>
        <w:top w:val="none" w:sz="0" w:space="0" w:color="auto"/>
        <w:left w:val="none" w:sz="0" w:space="0" w:color="auto"/>
        <w:bottom w:val="none" w:sz="0" w:space="0" w:color="auto"/>
        <w:right w:val="none" w:sz="0" w:space="0" w:color="auto"/>
      </w:divBdr>
    </w:div>
    <w:div w:id="1766614358">
      <w:bodyDiv w:val="1"/>
      <w:marLeft w:val="0"/>
      <w:marRight w:val="0"/>
      <w:marTop w:val="0"/>
      <w:marBottom w:val="0"/>
      <w:divBdr>
        <w:top w:val="none" w:sz="0" w:space="0" w:color="auto"/>
        <w:left w:val="none" w:sz="0" w:space="0" w:color="auto"/>
        <w:bottom w:val="none" w:sz="0" w:space="0" w:color="auto"/>
        <w:right w:val="none" w:sz="0" w:space="0" w:color="auto"/>
      </w:divBdr>
    </w:div>
    <w:div w:id="1773667973">
      <w:bodyDiv w:val="1"/>
      <w:marLeft w:val="0"/>
      <w:marRight w:val="0"/>
      <w:marTop w:val="0"/>
      <w:marBottom w:val="0"/>
      <w:divBdr>
        <w:top w:val="none" w:sz="0" w:space="0" w:color="auto"/>
        <w:left w:val="none" w:sz="0" w:space="0" w:color="auto"/>
        <w:bottom w:val="none" w:sz="0" w:space="0" w:color="auto"/>
        <w:right w:val="none" w:sz="0" w:space="0" w:color="auto"/>
      </w:divBdr>
    </w:div>
    <w:div w:id="1780486122">
      <w:bodyDiv w:val="1"/>
      <w:marLeft w:val="0"/>
      <w:marRight w:val="0"/>
      <w:marTop w:val="0"/>
      <w:marBottom w:val="0"/>
      <w:divBdr>
        <w:top w:val="none" w:sz="0" w:space="0" w:color="auto"/>
        <w:left w:val="none" w:sz="0" w:space="0" w:color="auto"/>
        <w:bottom w:val="none" w:sz="0" w:space="0" w:color="auto"/>
        <w:right w:val="none" w:sz="0" w:space="0" w:color="auto"/>
      </w:divBdr>
      <w:divsChild>
        <w:div w:id="511145728">
          <w:marLeft w:val="0"/>
          <w:marRight w:val="0"/>
          <w:marTop w:val="0"/>
          <w:marBottom w:val="0"/>
          <w:divBdr>
            <w:top w:val="none" w:sz="0" w:space="0" w:color="auto"/>
            <w:left w:val="none" w:sz="0" w:space="0" w:color="auto"/>
            <w:bottom w:val="none" w:sz="0" w:space="0" w:color="auto"/>
            <w:right w:val="none" w:sz="0" w:space="0" w:color="auto"/>
          </w:divBdr>
          <w:divsChild>
            <w:div w:id="470638149">
              <w:marLeft w:val="0"/>
              <w:marRight w:val="0"/>
              <w:marTop w:val="0"/>
              <w:marBottom w:val="0"/>
              <w:divBdr>
                <w:top w:val="none" w:sz="0" w:space="0" w:color="auto"/>
                <w:left w:val="none" w:sz="0" w:space="0" w:color="auto"/>
                <w:bottom w:val="none" w:sz="0" w:space="0" w:color="auto"/>
                <w:right w:val="none" w:sz="0" w:space="0" w:color="auto"/>
              </w:divBdr>
              <w:divsChild>
                <w:div w:id="358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0577">
      <w:bodyDiv w:val="1"/>
      <w:marLeft w:val="0"/>
      <w:marRight w:val="0"/>
      <w:marTop w:val="0"/>
      <w:marBottom w:val="0"/>
      <w:divBdr>
        <w:top w:val="none" w:sz="0" w:space="0" w:color="auto"/>
        <w:left w:val="none" w:sz="0" w:space="0" w:color="auto"/>
        <w:bottom w:val="none" w:sz="0" w:space="0" w:color="auto"/>
        <w:right w:val="none" w:sz="0" w:space="0" w:color="auto"/>
      </w:divBdr>
    </w:div>
    <w:div w:id="1809080697">
      <w:bodyDiv w:val="1"/>
      <w:marLeft w:val="0"/>
      <w:marRight w:val="0"/>
      <w:marTop w:val="0"/>
      <w:marBottom w:val="0"/>
      <w:divBdr>
        <w:top w:val="none" w:sz="0" w:space="0" w:color="auto"/>
        <w:left w:val="none" w:sz="0" w:space="0" w:color="auto"/>
        <w:bottom w:val="none" w:sz="0" w:space="0" w:color="auto"/>
        <w:right w:val="none" w:sz="0" w:space="0" w:color="auto"/>
      </w:divBdr>
    </w:div>
    <w:div w:id="1848863719">
      <w:bodyDiv w:val="1"/>
      <w:marLeft w:val="0"/>
      <w:marRight w:val="0"/>
      <w:marTop w:val="0"/>
      <w:marBottom w:val="0"/>
      <w:divBdr>
        <w:top w:val="none" w:sz="0" w:space="0" w:color="auto"/>
        <w:left w:val="none" w:sz="0" w:space="0" w:color="auto"/>
        <w:bottom w:val="none" w:sz="0" w:space="0" w:color="auto"/>
        <w:right w:val="none" w:sz="0" w:space="0" w:color="auto"/>
      </w:divBdr>
    </w:div>
    <w:div w:id="1871604301">
      <w:bodyDiv w:val="1"/>
      <w:marLeft w:val="0"/>
      <w:marRight w:val="0"/>
      <w:marTop w:val="0"/>
      <w:marBottom w:val="0"/>
      <w:divBdr>
        <w:top w:val="none" w:sz="0" w:space="0" w:color="auto"/>
        <w:left w:val="none" w:sz="0" w:space="0" w:color="auto"/>
        <w:bottom w:val="none" w:sz="0" w:space="0" w:color="auto"/>
        <w:right w:val="none" w:sz="0" w:space="0" w:color="auto"/>
      </w:divBdr>
    </w:div>
    <w:div w:id="1878542111">
      <w:bodyDiv w:val="1"/>
      <w:marLeft w:val="0"/>
      <w:marRight w:val="0"/>
      <w:marTop w:val="0"/>
      <w:marBottom w:val="0"/>
      <w:divBdr>
        <w:top w:val="none" w:sz="0" w:space="0" w:color="auto"/>
        <w:left w:val="none" w:sz="0" w:space="0" w:color="auto"/>
        <w:bottom w:val="none" w:sz="0" w:space="0" w:color="auto"/>
        <w:right w:val="none" w:sz="0" w:space="0" w:color="auto"/>
      </w:divBdr>
    </w:div>
    <w:div w:id="1883206358">
      <w:bodyDiv w:val="1"/>
      <w:marLeft w:val="0"/>
      <w:marRight w:val="0"/>
      <w:marTop w:val="0"/>
      <w:marBottom w:val="0"/>
      <w:divBdr>
        <w:top w:val="none" w:sz="0" w:space="0" w:color="auto"/>
        <w:left w:val="none" w:sz="0" w:space="0" w:color="auto"/>
        <w:bottom w:val="none" w:sz="0" w:space="0" w:color="auto"/>
        <w:right w:val="none" w:sz="0" w:space="0" w:color="auto"/>
      </w:divBdr>
    </w:div>
    <w:div w:id="1893148156">
      <w:bodyDiv w:val="1"/>
      <w:marLeft w:val="0"/>
      <w:marRight w:val="0"/>
      <w:marTop w:val="0"/>
      <w:marBottom w:val="0"/>
      <w:divBdr>
        <w:top w:val="none" w:sz="0" w:space="0" w:color="auto"/>
        <w:left w:val="none" w:sz="0" w:space="0" w:color="auto"/>
        <w:bottom w:val="none" w:sz="0" w:space="0" w:color="auto"/>
        <w:right w:val="none" w:sz="0" w:space="0" w:color="auto"/>
      </w:divBdr>
    </w:div>
    <w:div w:id="1934435464">
      <w:bodyDiv w:val="1"/>
      <w:marLeft w:val="0"/>
      <w:marRight w:val="0"/>
      <w:marTop w:val="0"/>
      <w:marBottom w:val="0"/>
      <w:divBdr>
        <w:top w:val="none" w:sz="0" w:space="0" w:color="auto"/>
        <w:left w:val="none" w:sz="0" w:space="0" w:color="auto"/>
        <w:bottom w:val="none" w:sz="0" w:space="0" w:color="auto"/>
        <w:right w:val="none" w:sz="0" w:space="0" w:color="auto"/>
      </w:divBdr>
    </w:div>
    <w:div w:id="1952056422">
      <w:bodyDiv w:val="1"/>
      <w:marLeft w:val="0"/>
      <w:marRight w:val="0"/>
      <w:marTop w:val="0"/>
      <w:marBottom w:val="0"/>
      <w:divBdr>
        <w:top w:val="none" w:sz="0" w:space="0" w:color="auto"/>
        <w:left w:val="none" w:sz="0" w:space="0" w:color="auto"/>
        <w:bottom w:val="none" w:sz="0" w:space="0" w:color="auto"/>
        <w:right w:val="none" w:sz="0" w:space="0" w:color="auto"/>
      </w:divBdr>
    </w:div>
    <w:div w:id="1974942566">
      <w:bodyDiv w:val="1"/>
      <w:marLeft w:val="0"/>
      <w:marRight w:val="0"/>
      <w:marTop w:val="0"/>
      <w:marBottom w:val="0"/>
      <w:divBdr>
        <w:top w:val="none" w:sz="0" w:space="0" w:color="auto"/>
        <w:left w:val="none" w:sz="0" w:space="0" w:color="auto"/>
        <w:bottom w:val="none" w:sz="0" w:space="0" w:color="auto"/>
        <w:right w:val="none" w:sz="0" w:space="0" w:color="auto"/>
      </w:divBdr>
    </w:div>
    <w:div w:id="1985962564">
      <w:bodyDiv w:val="1"/>
      <w:marLeft w:val="0"/>
      <w:marRight w:val="0"/>
      <w:marTop w:val="0"/>
      <w:marBottom w:val="0"/>
      <w:divBdr>
        <w:top w:val="none" w:sz="0" w:space="0" w:color="auto"/>
        <w:left w:val="none" w:sz="0" w:space="0" w:color="auto"/>
        <w:bottom w:val="none" w:sz="0" w:space="0" w:color="auto"/>
        <w:right w:val="none" w:sz="0" w:space="0" w:color="auto"/>
      </w:divBdr>
    </w:div>
    <w:div w:id="1995988042">
      <w:bodyDiv w:val="1"/>
      <w:marLeft w:val="0"/>
      <w:marRight w:val="0"/>
      <w:marTop w:val="0"/>
      <w:marBottom w:val="0"/>
      <w:divBdr>
        <w:top w:val="none" w:sz="0" w:space="0" w:color="auto"/>
        <w:left w:val="none" w:sz="0" w:space="0" w:color="auto"/>
        <w:bottom w:val="none" w:sz="0" w:space="0" w:color="auto"/>
        <w:right w:val="none" w:sz="0" w:space="0" w:color="auto"/>
      </w:divBdr>
    </w:div>
    <w:div w:id="2065056380">
      <w:bodyDiv w:val="1"/>
      <w:marLeft w:val="0"/>
      <w:marRight w:val="0"/>
      <w:marTop w:val="0"/>
      <w:marBottom w:val="0"/>
      <w:divBdr>
        <w:top w:val="none" w:sz="0" w:space="0" w:color="auto"/>
        <w:left w:val="none" w:sz="0" w:space="0" w:color="auto"/>
        <w:bottom w:val="none" w:sz="0" w:space="0" w:color="auto"/>
        <w:right w:val="none" w:sz="0" w:space="0" w:color="auto"/>
      </w:divBdr>
    </w:div>
    <w:div w:id="2066902484">
      <w:bodyDiv w:val="1"/>
      <w:marLeft w:val="0"/>
      <w:marRight w:val="0"/>
      <w:marTop w:val="0"/>
      <w:marBottom w:val="0"/>
      <w:divBdr>
        <w:top w:val="none" w:sz="0" w:space="0" w:color="auto"/>
        <w:left w:val="none" w:sz="0" w:space="0" w:color="auto"/>
        <w:bottom w:val="none" w:sz="0" w:space="0" w:color="auto"/>
        <w:right w:val="none" w:sz="0" w:space="0" w:color="auto"/>
      </w:divBdr>
      <w:divsChild>
        <w:div w:id="395861515">
          <w:marLeft w:val="0"/>
          <w:marRight w:val="0"/>
          <w:marTop w:val="0"/>
          <w:marBottom w:val="0"/>
          <w:divBdr>
            <w:top w:val="none" w:sz="0" w:space="0" w:color="auto"/>
            <w:left w:val="none" w:sz="0" w:space="0" w:color="auto"/>
            <w:bottom w:val="none" w:sz="0" w:space="0" w:color="auto"/>
            <w:right w:val="none" w:sz="0" w:space="0" w:color="auto"/>
          </w:divBdr>
          <w:divsChild>
            <w:div w:id="1546019440">
              <w:marLeft w:val="0"/>
              <w:marRight w:val="0"/>
              <w:marTop w:val="0"/>
              <w:marBottom w:val="0"/>
              <w:divBdr>
                <w:top w:val="none" w:sz="0" w:space="0" w:color="auto"/>
                <w:left w:val="none" w:sz="0" w:space="0" w:color="auto"/>
                <w:bottom w:val="none" w:sz="0" w:space="0" w:color="auto"/>
                <w:right w:val="none" w:sz="0" w:space="0" w:color="auto"/>
              </w:divBdr>
              <w:divsChild>
                <w:div w:id="8087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6009">
      <w:bodyDiv w:val="1"/>
      <w:marLeft w:val="0"/>
      <w:marRight w:val="0"/>
      <w:marTop w:val="0"/>
      <w:marBottom w:val="0"/>
      <w:divBdr>
        <w:top w:val="none" w:sz="0" w:space="0" w:color="auto"/>
        <w:left w:val="none" w:sz="0" w:space="0" w:color="auto"/>
        <w:bottom w:val="none" w:sz="0" w:space="0" w:color="auto"/>
        <w:right w:val="none" w:sz="0" w:space="0" w:color="auto"/>
      </w:divBdr>
    </w:div>
    <w:div w:id="2118909994">
      <w:bodyDiv w:val="1"/>
      <w:marLeft w:val="0"/>
      <w:marRight w:val="0"/>
      <w:marTop w:val="0"/>
      <w:marBottom w:val="0"/>
      <w:divBdr>
        <w:top w:val="none" w:sz="0" w:space="0" w:color="auto"/>
        <w:left w:val="none" w:sz="0" w:space="0" w:color="auto"/>
        <w:bottom w:val="none" w:sz="0" w:space="0" w:color="auto"/>
        <w:right w:val="none" w:sz="0" w:space="0" w:color="auto"/>
      </w:divBdr>
    </w:div>
    <w:div w:id="21459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7C91-1B81-4851-B8CE-112248A9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163444</Words>
  <Characters>898946</Characters>
  <Application>Microsoft Office Word</Application>
  <DocSecurity>0</DocSecurity>
  <Lines>7491</Lines>
  <Paragraphs>2120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Hernandez</dc:creator>
  <cp:lastModifiedBy>Machado Bradley</cp:lastModifiedBy>
  <cp:revision>2</cp:revision>
  <cp:lastPrinted>2015-10-08T16:25:00Z</cp:lastPrinted>
  <dcterms:created xsi:type="dcterms:W3CDTF">2016-01-07T16:52:00Z</dcterms:created>
  <dcterms:modified xsi:type="dcterms:W3CDTF">2016-01-07T16:52:00Z</dcterms:modified>
</cp:coreProperties>
</file>