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CB" w:rsidRDefault="002D1C81">
      <w:r w:rsidRPr="002D1C81">
        <w:rPr>
          <w:noProof/>
          <w:lang w:eastAsia="es-EC"/>
        </w:rPr>
        <mc:AlternateContent>
          <mc:Choice Requires="wps">
            <w:drawing>
              <wp:anchor distT="0" distB="0" distL="114300" distR="114300" simplePos="0" relativeHeight="251661312" behindDoc="0" locked="0" layoutInCell="1" allowOverlap="1" wp14:anchorId="3F95A9E6" wp14:editId="6BA3BB43">
                <wp:simplePos x="0" y="0"/>
                <wp:positionH relativeFrom="margin">
                  <wp:posOffset>0</wp:posOffset>
                </wp:positionH>
                <wp:positionV relativeFrom="paragraph">
                  <wp:posOffset>87630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2D1C81" w:rsidRPr="003B02FA" w:rsidRDefault="002D1C81" w:rsidP="002D1C8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D1C81" w:rsidRPr="003B02FA" w:rsidRDefault="002D1C81" w:rsidP="002D1C8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D1C81" w:rsidRPr="00B97AE5" w:rsidRDefault="002D1C81" w:rsidP="002D1C8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DICIEMBRE DEL 2015 </w:t>
                            </w:r>
                            <w:r w:rsidRPr="00B97AE5">
                              <w:rPr>
                                <w:rFonts w:ascii="Bookman Old Style" w:hAnsi="Bookman Old Style" w:cs="Arial"/>
                                <w:b/>
                                <w:color w:val="FFFF00"/>
                              </w:rPr>
                              <w:t xml:space="preserve"> </w:t>
                            </w:r>
                          </w:p>
                          <w:p w:rsidR="002D1C81" w:rsidRDefault="002D1C81" w:rsidP="002D1C81"/>
                          <w:p w:rsidR="002D1C81" w:rsidRDefault="002D1C81" w:rsidP="002D1C81"/>
                          <w:p w:rsidR="002D1C81" w:rsidRDefault="002D1C81"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95A9E6" id="_x0000_t202" coordsize="21600,21600" o:spt="202" path="m,l,21600r21600,l21600,xe">
                <v:stroke joinstyle="miter"/>
                <v:path gradientshapeok="t" o:connecttype="rect"/>
              </v:shapetype>
              <v:shape id="Cuadro de texto 15" o:spid="_x0000_s1026" type="#_x0000_t202" style="position:absolute;left:0;text-align:left;margin-left:0;margin-top:6.9pt;width:462.25pt;height:7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" fillcolor="navy" strokecolor="navy">
                <v:textbox>
                  <w:txbxContent>
                    <w:p w:rsidR="002D1C81" w:rsidRPr="003B02FA" w:rsidRDefault="002D1C81" w:rsidP="002D1C8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D1C81" w:rsidRPr="003B02FA" w:rsidRDefault="002D1C81" w:rsidP="002D1C8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D1C81" w:rsidRPr="00B97AE5" w:rsidRDefault="002D1C81" w:rsidP="002D1C8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DICIEMBRE DEL 2015 </w:t>
                      </w:r>
                      <w:r w:rsidRPr="00B97AE5">
                        <w:rPr>
                          <w:rFonts w:ascii="Bookman Old Style" w:hAnsi="Bookman Old Style" w:cs="Arial"/>
                          <w:b/>
                          <w:color w:val="FFFF00"/>
                        </w:rPr>
                        <w:t xml:space="preserve"> </w:t>
                      </w:r>
                    </w:p>
                    <w:p w:rsidR="002D1C81" w:rsidRDefault="002D1C81" w:rsidP="002D1C81"/>
                    <w:p w:rsidR="002D1C81" w:rsidRDefault="002D1C81" w:rsidP="002D1C81"/>
                    <w:p w:rsidR="002D1C81" w:rsidRDefault="002D1C81" w:rsidP="002D1C81"/>
                  </w:txbxContent>
                </v:textbox>
                <w10:wrap anchorx="margin"/>
              </v:shape>
            </w:pict>
          </mc:Fallback>
        </mc:AlternateContent>
      </w:r>
    </w:p>
    <w:p w:rsidR="002D1C81" w:rsidRDefault="002D1C81"/>
    <w:p w:rsidR="00777A57" w:rsidRDefault="00777A57" w:rsidP="002D1C81">
      <w:pPr>
        <w:jc w:val="both"/>
      </w:pPr>
    </w:p>
    <w:p w:rsidR="00777A57" w:rsidRDefault="002D1C81" w:rsidP="00777A57">
      <w:pPr>
        <w:jc w:val="both"/>
      </w:pPr>
      <w:r w:rsidRPr="00A50F78">
        <w:rPr>
          <w:noProof/>
          <w:lang w:eastAsia="es-EC"/>
        </w:rPr>
        <mc:AlternateContent>
          <mc:Choice Requires="wps">
            <w:drawing>
              <wp:anchor distT="0" distB="0" distL="114300" distR="114300" simplePos="0" relativeHeight="251659264" behindDoc="0" locked="0" layoutInCell="1" allowOverlap="1" wp14:anchorId="59CDE39A" wp14:editId="4AA17AD0">
                <wp:simplePos x="0" y="0"/>
                <wp:positionH relativeFrom="margin">
                  <wp:posOffset>-635</wp:posOffset>
                </wp:positionH>
                <wp:positionV relativeFrom="paragraph">
                  <wp:posOffset>271145</wp:posOffset>
                </wp:positionV>
                <wp:extent cx="1651000" cy="228600"/>
                <wp:effectExtent l="0" t="0" r="2540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777A57" w:rsidRPr="00567E83" w:rsidRDefault="00AB0707" w:rsidP="00777A57">
                            <w:pPr>
                              <w:jc w:val="both"/>
                              <w:rPr>
                                <w:rFonts w:ascii="Arial" w:hAnsi="Arial" w:cs="Arial"/>
                                <w:b/>
                                <w:color w:val="FFFFFF"/>
                                <w:sz w:val="20"/>
                                <w:szCs w:val="20"/>
                              </w:rPr>
                            </w:pPr>
                            <w:r>
                              <w:rPr>
                                <w:rFonts w:ascii="Arial" w:hAnsi="Arial" w:cs="Arial"/>
                                <w:b/>
                                <w:color w:val="FFFFFF"/>
                                <w:sz w:val="20"/>
                                <w:szCs w:val="20"/>
                              </w:rPr>
                              <w:t>Viernes</w:t>
                            </w:r>
                            <w:r w:rsidR="00777A57">
                              <w:rPr>
                                <w:rFonts w:ascii="Arial" w:hAnsi="Arial" w:cs="Arial"/>
                                <w:b/>
                                <w:color w:val="FFFFFF"/>
                                <w:sz w:val="20"/>
                                <w:szCs w:val="20"/>
                              </w:rPr>
                              <w:t xml:space="preserve"> </w:t>
                            </w:r>
                            <w:r w:rsidR="002D1C81">
                              <w:rPr>
                                <w:rFonts w:ascii="Arial" w:hAnsi="Arial" w:cs="Arial"/>
                                <w:b/>
                                <w:color w:val="FFFFFF"/>
                                <w:sz w:val="20"/>
                                <w:szCs w:val="20"/>
                              </w:rPr>
                              <w:t>1</w:t>
                            </w:r>
                            <w:r>
                              <w:rPr>
                                <w:rFonts w:ascii="Arial" w:hAnsi="Arial" w:cs="Arial"/>
                                <w:b/>
                                <w:color w:val="FFFFFF"/>
                                <w:sz w:val="20"/>
                                <w:szCs w:val="20"/>
                              </w:rPr>
                              <w:t>1</w:t>
                            </w:r>
                            <w:r w:rsidR="002D1C81">
                              <w:rPr>
                                <w:rFonts w:ascii="Arial" w:hAnsi="Arial" w:cs="Arial"/>
                                <w:b/>
                                <w:color w:val="FFFFFF"/>
                                <w:sz w:val="20"/>
                                <w:szCs w:val="20"/>
                              </w:rPr>
                              <w:t xml:space="preserve">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CDE39A" id="Cuadro de texto 10" o:spid="_x0000_s1027" type="#_x0000_t202" style="position:absolute;left:0;text-align:left;margin-left:-.05pt;margin-top:21.35pt;width:130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" fillcolor="navy" strokecolor="navy">
                <v:textbox>
                  <w:txbxContent>
                    <w:p w:rsidR="00777A57" w:rsidRPr="00567E83" w:rsidRDefault="00AB0707" w:rsidP="00777A57">
                      <w:pPr>
                        <w:jc w:val="both"/>
                        <w:rPr>
                          <w:rFonts w:ascii="Arial" w:hAnsi="Arial" w:cs="Arial"/>
                          <w:b/>
                          <w:color w:val="FFFFFF"/>
                          <w:sz w:val="20"/>
                          <w:szCs w:val="20"/>
                        </w:rPr>
                      </w:pPr>
                      <w:r>
                        <w:rPr>
                          <w:rFonts w:ascii="Arial" w:hAnsi="Arial" w:cs="Arial"/>
                          <w:b/>
                          <w:color w:val="FFFFFF"/>
                          <w:sz w:val="20"/>
                          <w:szCs w:val="20"/>
                        </w:rPr>
                        <w:t>Viernes</w:t>
                      </w:r>
                      <w:r w:rsidR="00777A57">
                        <w:rPr>
                          <w:rFonts w:ascii="Arial" w:hAnsi="Arial" w:cs="Arial"/>
                          <w:b/>
                          <w:color w:val="FFFFFF"/>
                          <w:sz w:val="20"/>
                          <w:szCs w:val="20"/>
                        </w:rPr>
                        <w:t xml:space="preserve"> </w:t>
                      </w:r>
                      <w:r w:rsidR="002D1C81">
                        <w:rPr>
                          <w:rFonts w:ascii="Arial" w:hAnsi="Arial" w:cs="Arial"/>
                          <w:b/>
                          <w:color w:val="FFFFFF"/>
                          <w:sz w:val="20"/>
                          <w:szCs w:val="20"/>
                        </w:rPr>
                        <w:t>1</w:t>
                      </w:r>
                      <w:r>
                        <w:rPr>
                          <w:rFonts w:ascii="Arial" w:hAnsi="Arial" w:cs="Arial"/>
                          <w:b/>
                          <w:color w:val="FFFFFF"/>
                          <w:sz w:val="20"/>
                          <w:szCs w:val="20"/>
                        </w:rPr>
                        <w:t>1</w:t>
                      </w:r>
                      <w:r w:rsidR="002D1C81">
                        <w:rPr>
                          <w:rFonts w:ascii="Arial" w:hAnsi="Arial" w:cs="Arial"/>
                          <w:b/>
                          <w:color w:val="FFFFFF"/>
                          <w:sz w:val="20"/>
                          <w:szCs w:val="20"/>
                        </w:rPr>
                        <w:t xml:space="preserve"> de Diciembre</w:t>
                      </w:r>
                    </w:p>
                  </w:txbxContent>
                </v:textbox>
                <w10:wrap anchorx="margin"/>
              </v:shape>
            </w:pict>
          </mc:Fallback>
        </mc:AlternateContent>
      </w:r>
    </w:p>
    <w:p w:rsidR="002D1C81" w:rsidRDefault="002D1C81"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7A57" w:rsidRPr="00610B20" w:rsidTr="007066D4">
        <w:trPr>
          <w:trHeight w:val="1380"/>
        </w:trPr>
        <w:tc>
          <w:tcPr>
            <w:tcW w:w="9257" w:type="dxa"/>
            <w:shd w:val="clear" w:color="auto" w:fill="DDFFFF"/>
          </w:tcPr>
          <w:p w:rsidR="00777A57" w:rsidRPr="00610B20" w:rsidRDefault="00777A57" w:rsidP="007066D4">
            <w:pPr>
              <w:spacing w:after="0"/>
              <w:jc w:val="left"/>
              <w:rPr>
                <w:rFonts w:ascii="Times New Roman" w:eastAsia="Times New Roman" w:hAnsi="Times New Roman" w:cs="Times New Roman"/>
                <w:sz w:val="24"/>
                <w:szCs w:val="24"/>
                <w:lang w:eastAsia="es-ES"/>
              </w:rPr>
            </w:pPr>
          </w:p>
          <w:p w:rsidR="00777A57" w:rsidRDefault="00AB0707" w:rsidP="007066D4">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REFORMA EL </w:t>
            </w:r>
            <w:r w:rsidRPr="00AB0707">
              <w:rPr>
                <w:rFonts w:ascii="Arial" w:eastAsia="Times New Roman" w:hAnsi="Arial" w:cs="Arial"/>
                <w:b/>
                <w:color w:val="000080"/>
                <w:sz w:val="20"/>
                <w:szCs w:val="20"/>
                <w:lang w:val="es-ES_tradnl" w:eastAsia="es-ES"/>
              </w:rPr>
              <w:t>REGLAMENTO PARA LA APLICACIÓN DEL ARTÍCULO 36 DE LA LEY ORGÁNICA DE COMUNICACIÓN SOBRE DIFUSIÓN DE CONTENIDOS INTERCULTURALES</w:t>
            </w:r>
          </w:p>
          <w:p w:rsidR="00AB0707" w:rsidRPr="00610B20" w:rsidRDefault="00AB0707" w:rsidP="007066D4">
            <w:pPr>
              <w:spacing w:after="0"/>
              <w:rPr>
                <w:rFonts w:ascii="Arial" w:eastAsia="Times New Roman" w:hAnsi="Arial" w:cs="Arial"/>
                <w:b/>
                <w:color w:val="000080"/>
                <w:sz w:val="20"/>
                <w:szCs w:val="20"/>
                <w:lang w:val="es-ES_tradnl" w:eastAsia="es-ES"/>
              </w:rPr>
            </w:pPr>
          </w:p>
          <w:p w:rsidR="00777A57" w:rsidRPr="00610B20" w:rsidRDefault="00777A57" w:rsidP="007066D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 xml:space="preserve">Resolución de la </w:t>
            </w:r>
            <w:r w:rsidR="00AB0707">
              <w:rPr>
                <w:rFonts w:ascii="Arial" w:eastAsia="Times New Roman" w:hAnsi="Arial" w:cs="Arial"/>
                <w:color w:val="000080"/>
                <w:sz w:val="20"/>
                <w:szCs w:val="20"/>
                <w:lang w:eastAsia="es-ES"/>
              </w:rPr>
              <w:t>CORDICOM 086</w:t>
            </w:r>
            <w:r w:rsidRPr="00610B20">
              <w:rPr>
                <w:rFonts w:ascii="Arial" w:eastAsia="Times New Roman" w:hAnsi="Arial" w:cs="Arial"/>
                <w:color w:val="000080"/>
                <w:sz w:val="20"/>
                <w:szCs w:val="20"/>
                <w:lang w:eastAsia="es-ES"/>
              </w:rPr>
              <w:t xml:space="preserve">, publicada en el Registro Oficial </w:t>
            </w:r>
            <w:r w:rsidR="00AB0707">
              <w:rPr>
                <w:rFonts w:ascii="Arial" w:eastAsia="Times New Roman" w:hAnsi="Arial" w:cs="Arial"/>
                <w:color w:val="000080"/>
                <w:sz w:val="20"/>
                <w:szCs w:val="20"/>
                <w:lang w:eastAsia="es-ES"/>
              </w:rPr>
              <w:t>647</w:t>
            </w:r>
            <w:r>
              <w:rPr>
                <w:rFonts w:ascii="Arial" w:eastAsia="Times New Roman" w:hAnsi="Arial" w:cs="Arial"/>
                <w:color w:val="000080"/>
                <w:sz w:val="20"/>
                <w:szCs w:val="20"/>
                <w:lang w:eastAsia="es-ES"/>
              </w:rPr>
              <w:t xml:space="preserve"> de </w:t>
            </w:r>
            <w:r w:rsidR="00AB0707">
              <w:rPr>
                <w:rFonts w:ascii="Arial" w:eastAsia="Times New Roman" w:hAnsi="Arial" w:cs="Arial"/>
                <w:color w:val="000080"/>
                <w:sz w:val="20"/>
                <w:szCs w:val="20"/>
                <w:lang w:eastAsia="es-ES"/>
              </w:rPr>
              <w:t>1</w:t>
            </w:r>
            <w:r w:rsidR="002D1C81">
              <w:rPr>
                <w:rFonts w:ascii="Arial" w:eastAsia="Times New Roman" w:hAnsi="Arial" w:cs="Arial"/>
                <w:color w:val="000080"/>
                <w:sz w:val="20"/>
                <w:szCs w:val="20"/>
                <w:lang w:eastAsia="es-ES"/>
              </w:rPr>
              <w:t>1</w:t>
            </w:r>
            <w:r w:rsidRPr="00610B20">
              <w:rPr>
                <w:rFonts w:ascii="Arial" w:eastAsia="Times New Roman" w:hAnsi="Arial" w:cs="Arial"/>
                <w:color w:val="000080"/>
                <w:sz w:val="20"/>
                <w:szCs w:val="20"/>
                <w:lang w:eastAsia="es-ES"/>
              </w:rPr>
              <w:t xml:space="preserve"> de </w:t>
            </w:r>
            <w:r w:rsidR="002D1C81">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777A57" w:rsidRDefault="00777A57" w:rsidP="007066D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AB0707">
              <w:rPr>
                <w:rFonts w:ascii="Arial" w:eastAsia="Times New Roman" w:hAnsi="Arial" w:cs="Arial"/>
                <w:color w:val="000080"/>
                <w:sz w:val="20"/>
                <w:szCs w:val="20"/>
                <w:lang w:eastAsia="es-ES"/>
              </w:rPr>
              <w:t>Reforma</w:t>
            </w:r>
          </w:p>
          <w:p w:rsidR="008747D6" w:rsidRPr="008747D6" w:rsidRDefault="008747D6" w:rsidP="007066D4">
            <w:pPr>
              <w:spacing w:after="0"/>
              <w:jc w:val="both"/>
              <w:rPr>
                <w:rFonts w:ascii="Arial" w:eastAsia="Times New Roman" w:hAnsi="Arial" w:cs="Arial"/>
                <w:b/>
                <w:color w:val="000080"/>
                <w:sz w:val="20"/>
                <w:szCs w:val="20"/>
                <w:lang w:eastAsia="es-ES"/>
              </w:rPr>
            </w:pPr>
            <w:hyperlink r:id="rId8" w:history="1">
              <w:r w:rsidRPr="008747D6">
                <w:rPr>
                  <w:rStyle w:val="Hipervnculo"/>
                  <w:rFonts w:ascii="Arial" w:eastAsia="Times New Roman" w:hAnsi="Arial" w:cs="Arial"/>
                  <w:b/>
                  <w:sz w:val="20"/>
                  <w:szCs w:val="20"/>
                  <w:lang w:eastAsia="es-ES"/>
                </w:rPr>
                <w:t>Ver Vigencia.-</w:t>
              </w:r>
            </w:hyperlink>
          </w:p>
          <w:p w:rsidR="00190919" w:rsidRDefault="00190919" w:rsidP="007066D4">
            <w:pPr>
              <w:spacing w:after="0"/>
              <w:jc w:val="both"/>
              <w:rPr>
                <w:rFonts w:ascii="Arial" w:eastAsia="Times New Roman" w:hAnsi="Arial" w:cs="Arial"/>
                <w:color w:val="000080"/>
                <w:sz w:val="20"/>
                <w:szCs w:val="20"/>
                <w:lang w:eastAsia="es-ES"/>
              </w:rPr>
            </w:pPr>
          </w:p>
          <w:p w:rsid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Artículo único.- Sustitúyase el artículo 11 por el siguiente texto:</w:t>
            </w:r>
          </w:p>
          <w:p w:rsidR="00AB0707" w:rsidRPr="00AB0707" w:rsidRDefault="00AB0707" w:rsidP="00AB0707">
            <w:pPr>
              <w:spacing w:after="0"/>
              <w:ind w:left="596"/>
              <w:jc w:val="both"/>
              <w:rPr>
                <w:rFonts w:ascii="Arial" w:eastAsia="Times New Roman" w:hAnsi="Arial" w:cs="Arial"/>
                <w:color w:val="000080"/>
                <w:sz w:val="20"/>
                <w:szCs w:val="20"/>
                <w:lang w:eastAsia="es-ES"/>
              </w:rPr>
            </w:pPr>
          </w:p>
          <w:p w:rsidR="00AB0707" w:rsidRPr="00AB0707" w:rsidRDefault="00AB0707" w:rsidP="00AB0707">
            <w:pPr>
              <w:spacing w:after="0"/>
              <w:ind w:left="1021"/>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Artículo 11.- Idioma utilizado en la difusión de contenidos interculturales.- Los contenidos interculturales de los medios de comunicación social públicos, privados y comunitarios, medios impresos, televisivos de radiodifusión sonora y sistemas de audio y video por suscripción que operen un canal propio, se producirán en el idioma ancestral, de relación intercultural o de uso oficial del pueblo o nacionalidad al que hagan referencia y deberán ser traducidos simultánea o secuencialmente, según el tipo de medio, al idioma castellano, sin perjuicio de que el medio decida realizar versiones en otros idiomas.</w:t>
            </w:r>
          </w:p>
          <w:p w:rsidR="00AB0707" w:rsidRDefault="00AB0707" w:rsidP="00AB0707">
            <w:pPr>
              <w:spacing w:after="0"/>
              <w:ind w:left="596"/>
              <w:jc w:val="both"/>
              <w:rPr>
                <w:rFonts w:ascii="Arial" w:eastAsia="Times New Roman" w:hAnsi="Arial" w:cs="Arial"/>
                <w:color w:val="000080"/>
                <w:sz w:val="20"/>
                <w:szCs w:val="20"/>
                <w:lang w:eastAsia="es-ES"/>
              </w:rPr>
            </w:pPr>
          </w:p>
          <w:p w:rsidR="00AB0707" w:rsidRP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DISPOSICIÓN FINAL</w:t>
            </w:r>
          </w:p>
          <w:p w:rsidR="00AB0707" w:rsidRDefault="00AB0707" w:rsidP="00AB0707">
            <w:pPr>
              <w:spacing w:after="0"/>
              <w:ind w:left="596"/>
              <w:jc w:val="both"/>
              <w:rPr>
                <w:rFonts w:ascii="Arial" w:eastAsia="Times New Roman" w:hAnsi="Arial" w:cs="Arial"/>
                <w:color w:val="000080"/>
                <w:sz w:val="20"/>
                <w:szCs w:val="20"/>
                <w:lang w:eastAsia="es-ES"/>
              </w:rPr>
            </w:pPr>
          </w:p>
          <w:p w:rsidR="00AB0707" w:rsidRP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La presente reforma entrará en vigencia a partir de su aprobación, sin perjuicio de su publicación en el Registro Oficial.</w:t>
            </w:r>
          </w:p>
          <w:p w:rsidR="00AB0707" w:rsidRDefault="00AB0707" w:rsidP="00AB0707">
            <w:pPr>
              <w:spacing w:after="0"/>
              <w:ind w:left="596"/>
              <w:jc w:val="both"/>
              <w:rPr>
                <w:rFonts w:ascii="Arial" w:eastAsia="Times New Roman" w:hAnsi="Arial" w:cs="Arial"/>
                <w:color w:val="000080"/>
                <w:sz w:val="20"/>
                <w:szCs w:val="20"/>
                <w:lang w:eastAsia="es-ES"/>
              </w:rPr>
            </w:pPr>
          </w:p>
          <w:p w:rsidR="00AB0707" w:rsidRDefault="00AB0707" w:rsidP="00AB0707">
            <w:pPr>
              <w:spacing w:after="0"/>
              <w:ind w:left="596"/>
              <w:jc w:val="both"/>
              <w:rPr>
                <w:rFonts w:ascii="Arial" w:eastAsia="Times New Roman" w:hAnsi="Arial" w:cs="Arial"/>
                <w:color w:val="000080"/>
                <w:sz w:val="20"/>
                <w:szCs w:val="20"/>
                <w:lang w:eastAsia="es-ES"/>
              </w:rPr>
            </w:pPr>
            <w:r w:rsidRPr="00AB0707">
              <w:rPr>
                <w:rFonts w:ascii="Arial" w:eastAsia="Times New Roman" w:hAnsi="Arial" w:cs="Arial"/>
                <w:color w:val="000080"/>
                <w:sz w:val="20"/>
                <w:szCs w:val="20"/>
                <w:lang w:eastAsia="es-ES"/>
              </w:rPr>
              <w:t>Dada en la ciudad de Guayaquil, a los dieciocho días del mes de noviembre de dos mil quince.</w:t>
            </w:r>
          </w:p>
          <w:p w:rsidR="00AB0707" w:rsidRDefault="00AB0707" w:rsidP="00AB0707">
            <w:pPr>
              <w:spacing w:after="0"/>
              <w:ind w:left="738"/>
              <w:jc w:val="both"/>
              <w:rPr>
                <w:rFonts w:ascii="Arial" w:eastAsia="Times New Roman" w:hAnsi="Arial" w:cs="Arial"/>
                <w:color w:val="000080"/>
                <w:sz w:val="20"/>
                <w:szCs w:val="20"/>
                <w:lang w:eastAsia="es-ES"/>
              </w:rPr>
            </w:pPr>
          </w:p>
          <w:p w:rsidR="00777A57" w:rsidRPr="00610B20" w:rsidRDefault="00777A57" w:rsidP="007066D4">
            <w:pPr>
              <w:spacing w:after="0"/>
              <w:jc w:val="both"/>
              <w:rPr>
                <w:rFonts w:ascii="Times New Roman" w:eastAsia="Times New Roman" w:hAnsi="Times New Roman" w:cs="Times New Roman"/>
                <w:sz w:val="24"/>
                <w:szCs w:val="24"/>
                <w:lang w:eastAsia="es-ES"/>
              </w:rPr>
            </w:pPr>
          </w:p>
        </w:tc>
      </w:tr>
    </w:tbl>
    <w:p w:rsidR="00EF05E5" w:rsidRDefault="00EF05E5" w:rsidP="00777A57">
      <w:pPr>
        <w:jc w:val="both"/>
      </w:pPr>
      <w:r w:rsidRPr="00A50F78">
        <w:rPr>
          <w:noProof/>
          <w:lang w:eastAsia="es-EC"/>
        </w:rPr>
        <mc:AlternateContent>
          <mc:Choice Requires="wps">
            <w:drawing>
              <wp:anchor distT="0" distB="0" distL="114300" distR="114300" simplePos="0" relativeHeight="251663360" behindDoc="0" locked="0" layoutInCell="1" allowOverlap="1" wp14:anchorId="395F8EE0" wp14:editId="21F8EA23">
                <wp:simplePos x="0" y="0"/>
                <wp:positionH relativeFrom="margin">
                  <wp:posOffset>0</wp:posOffset>
                </wp:positionH>
                <wp:positionV relativeFrom="paragraph">
                  <wp:posOffset>10436</wp:posOffset>
                </wp:positionV>
                <wp:extent cx="1651000" cy="228600"/>
                <wp:effectExtent l="0" t="0" r="254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EF05E5" w:rsidRPr="00567E83" w:rsidRDefault="00EF05E5" w:rsidP="00EF05E5">
                            <w:pPr>
                              <w:jc w:val="both"/>
                              <w:rPr>
                                <w:rFonts w:ascii="Arial" w:hAnsi="Arial" w:cs="Arial"/>
                                <w:b/>
                                <w:color w:val="FFFFFF"/>
                                <w:sz w:val="20"/>
                                <w:szCs w:val="20"/>
                              </w:rPr>
                            </w:pPr>
                            <w:r>
                              <w:rPr>
                                <w:rFonts w:ascii="Arial" w:hAnsi="Arial" w:cs="Arial"/>
                                <w:b/>
                                <w:color w:val="FFFFFF"/>
                                <w:sz w:val="20"/>
                                <w:szCs w:val="20"/>
                              </w:rPr>
                              <w:t>Jueves 17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F8EE0" id="Cuadro de texto 2" o:spid="_x0000_s1028" type="#_x0000_t202" style="position:absolute;left:0;text-align:left;margin-left:0;margin-top:.8pt;width:130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" fillcolor="navy" strokecolor="navy">
                <v:textbox>
                  <w:txbxContent>
                    <w:p w:rsidR="00EF05E5" w:rsidRPr="00567E83" w:rsidRDefault="00EF05E5" w:rsidP="00EF05E5">
                      <w:pPr>
                        <w:jc w:val="both"/>
                        <w:rPr>
                          <w:rFonts w:ascii="Arial" w:hAnsi="Arial" w:cs="Arial"/>
                          <w:b/>
                          <w:color w:val="FFFFFF"/>
                          <w:sz w:val="20"/>
                          <w:szCs w:val="20"/>
                        </w:rPr>
                      </w:pPr>
                      <w:r>
                        <w:rPr>
                          <w:rFonts w:ascii="Arial" w:hAnsi="Arial" w:cs="Arial"/>
                          <w:b/>
                          <w:color w:val="FFFFFF"/>
                          <w:sz w:val="20"/>
                          <w:szCs w:val="20"/>
                        </w:rPr>
                        <w:t>Jueves 17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F05E5" w:rsidRPr="00610B20" w:rsidTr="00175545">
        <w:trPr>
          <w:trHeight w:val="1380"/>
        </w:trPr>
        <w:tc>
          <w:tcPr>
            <w:tcW w:w="9257" w:type="dxa"/>
            <w:shd w:val="clear" w:color="auto" w:fill="E6F1DF"/>
          </w:tcPr>
          <w:p w:rsidR="00EF05E5" w:rsidRPr="00610B20" w:rsidRDefault="00EF05E5" w:rsidP="00175545">
            <w:pPr>
              <w:spacing w:after="0"/>
              <w:jc w:val="left"/>
              <w:rPr>
                <w:rFonts w:ascii="Times New Roman" w:eastAsia="Times New Roman" w:hAnsi="Times New Roman" w:cs="Times New Roman"/>
                <w:sz w:val="24"/>
                <w:szCs w:val="24"/>
                <w:lang w:eastAsia="es-ES"/>
              </w:rPr>
            </w:pPr>
          </w:p>
          <w:p w:rsidR="00EF05E5" w:rsidRDefault="00EF05E5" w:rsidP="00EF05E5">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OBLIGACIÓN DE LOS JUECES DE </w:t>
            </w:r>
            <w:r w:rsidRPr="00EF05E5">
              <w:rPr>
                <w:rFonts w:ascii="Arial" w:eastAsia="Times New Roman" w:hAnsi="Arial" w:cs="Arial"/>
                <w:b/>
                <w:color w:val="000080"/>
                <w:sz w:val="20"/>
                <w:szCs w:val="20"/>
                <w:lang w:val="es-ES_tradnl" w:eastAsia="es-ES"/>
              </w:rPr>
              <w:t>ORDENA</w:t>
            </w:r>
            <w:r>
              <w:rPr>
                <w:rFonts w:ascii="Arial" w:eastAsia="Times New Roman" w:hAnsi="Arial" w:cs="Arial"/>
                <w:b/>
                <w:color w:val="000080"/>
                <w:sz w:val="20"/>
                <w:szCs w:val="20"/>
                <w:lang w:val="es-ES_tradnl" w:eastAsia="es-ES"/>
              </w:rPr>
              <w:t xml:space="preserve">R EL PAGO DEL TRIPLE DE </w:t>
            </w:r>
            <w:r w:rsidRPr="00EF05E5">
              <w:rPr>
                <w:rFonts w:ascii="Arial" w:eastAsia="Times New Roman" w:hAnsi="Arial" w:cs="Arial"/>
                <w:b/>
                <w:color w:val="000080"/>
                <w:sz w:val="20"/>
                <w:szCs w:val="20"/>
                <w:lang w:val="es-ES_tradnl" w:eastAsia="es-ES"/>
              </w:rPr>
              <w:t xml:space="preserve">LAS </w:t>
            </w:r>
            <w:r>
              <w:rPr>
                <w:rFonts w:ascii="Arial" w:eastAsia="Times New Roman" w:hAnsi="Arial" w:cs="Arial"/>
                <w:b/>
                <w:color w:val="000080"/>
                <w:sz w:val="20"/>
                <w:szCs w:val="20"/>
                <w:lang w:val="es-ES_tradnl" w:eastAsia="es-ES"/>
              </w:rPr>
              <w:t xml:space="preserve">REMUNERACIONES NO PAGADAS EN EL </w:t>
            </w:r>
            <w:r w:rsidRPr="00EF05E5">
              <w:rPr>
                <w:rFonts w:ascii="Arial" w:eastAsia="Times New Roman" w:hAnsi="Arial" w:cs="Arial"/>
                <w:b/>
                <w:color w:val="000080"/>
                <w:sz w:val="20"/>
                <w:szCs w:val="20"/>
                <w:lang w:val="es-ES_tradnl" w:eastAsia="es-ES"/>
              </w:rPr>
              <w:t>ÚLTIMO TRIMESTRE, EN FAVOR DE LA</w:t>
            </w:r>
            <w:r>
              <w:rPr>
                <w:rFonts w:ascii="Arial" w:eastAsia="Times New Roman" w:hAnsi="Arial" w:cs="Arial"/>
                <w:b/>
                <w:color w:val="000080"/>
                <w:sz w:val="20"/>
                <w:szCs w:val="20"/>
                <w:lang w:val="es-ES_tradnl" w:eastAsia="es-ES"/>
              </w:rPr>
              <w:t xml:space="preserve"> PERSONA </w:t>
            </w:r>
            <w:r w:rsidRPr="00EF05E5">
              <w:rPr>
                <w:rFonts w:ascii="Arial" w:eastAsia="Times New Roman" w:hAnsi="Arial" w:cs="Arial"/>
                <w:b/>
                <w:color w:val="000080"/>
                <w:sz w:val="20"/>
                <w:szCs w:val="20"/>
                <w:lang w:val="es-ES_tradnl" w:eastAsia="es-ES"/>
              </w:rPr>
              <w:t>TRABAJADORA</w:t>
            </w:r>
          </w:p>
          <w:p w:rsidR="00EF05E5" w:rsidRPr="00EF05E5" w:rsidRDefault="00EF05E5" w:rsidP="00EF05E5">
            <w:pPr>
              <w:spacing w:after="0"/>
              <w:rPr>
                <w:rFonts w:ascii="Arial" w:eastAsia="Times New Roman" w:hAnsi="Arial" w:cs="Arial"/>
                <w:b/>
                <w:color w:val="000080"/>
                <w:sz w:val="20"/>
                <w:szCs w:val="20"/>
                <w:lang w:val="es-ES_tradnl" w:eastAsia="es-ES"/>
              </w:rPr>
            </w:pPr>
          </w:p>
          <w:p w:rsidR="00EF05E5" w:rsidRPr="00610B20" w:rsidRDefault="00EF05E5" w:rsidP="00EF05E5">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 la Corte Nacional de Justicia 14</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651 de 17 de diciembre</w:t>
            </w:r>
            <w:r w:rsidRPr="00610B20">
              <w:rPr>
                <w:rFonts w:ascii="Arial" w:eastAsia="Times New Roman" w:hAnsi="Arial" w:cs="Arial"/>
                <w:color w:val="000080"/>
                <w:sz w:val="20"/>
                <w:szCs w:val="20"/>
                <w:lang w:eastAsia="es-ES"/>
              </w:rPr>
              <w:t xml:space="preserve"> del 2015  </w:t>
            </w:r>
          </w:p>
          <w:p w:rsidR="00EF05E5" w:rsidRPr="008747D6" w:rsidRDefault="00EF05E5" w:rsidP="00175545">
            <w:pPr>
              <w:spacing w:after="0"/>
              <w:jc w:val="both"/>
              <w:rPr>
                <w:rFonts w:ascii="Arial" w:eastAsia="Times New Roman" w:hAnsi="Arial" w:cs="Arial"/>
                <w:b/>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8747D6" w:rsidP="00175545">
            <w:pPr>
              <w:spacing w:after="0"/>
              <w:jc w:val="both"/>
              <w:rPr>
                <w:rFonts w:ascii="Arial" w:eastAsia="Times New Roman" w:hAnsi="Arial" w:cs="Arial"/>
                <w:b/>
                <w:color w:val="000080"/>
                <w:sz w:val="20"/>
                <w:szCs w:val="20"/>
                <w:lang w:eastAsia="es-ES"/>
              </w:rPr>
            </w:pPr>
            <w:hyperlink r:id="rId9" w:history="1">
              <w:r w:rsidRPr="008747D6">
                <w:rPr>
                  <w:rStyle w:val="Hipervnculo"/>
                  <w:rFonts w:ascii="Arial" w:eastAsia="Times New Roman" w:hAnsi="Arial" w:cs="Arial"/>
                  <w:b/>
                  <w:sz w:val="20"/>
                  <w:szCs w:val="20"/>
                  <w:lang w:eastAsia="es-ES"/>
                </w:rPr>
                <w:t>Ver Vigencia.-</w:t>
              </w:r>
            </w:hyperlink>
          </w:p>
          <w:p w:rsidR="00EF05E5" w:rsidRDefault="00EF05E5" w:rsidP="00175545">
            <w:pPr>
              <w:spacing w:after="0"/>
              <w:jc w:val="both"/>
              <w:rPr>
                <w:rFonts w:ascii="Arial" w:eastAsia="Times New Roman" w:hAnsi="Arial" w:cs="Arial"/>
                <w:color w:val="000080"/>
                <w:sz w:val="20"/>
                <w:szCs w:val="20"/>
                <w:lang w:eastAsia="es-ES"/>
              </w:rPr>
            </w:pPr>
          </w:p>
          <w:p w:rsidR="00EF05E5" w:rsidRPr="00EF05E5" w:rsidRDefault="00EF05E5" w:rsidP="00EF05E5">
            <w:pPr>
              <w:spacing w:after="0"/>
              <w:ind w:left="596"/>
              <w:jc w:val="both"/>
              <w:rPr>
                <w:rFonts w:ascii="Arial" w:eastAsia="Times New Roman" w:hAnsi="Arial" w:cs="Arial"/>
                <w:color w:val="000080"/>
                <w:sz w:val="20"/>
                <w:szCs w:val="20"/>
                <w:lang w:eastAsia="es-ES"/>
              </w:rPr>
            </w:pPr>
            <w:r w:rsidRPr="00EF05E5">
              <w:rPr>
                <w:rFonts w:ascii="Arial" w:eastAsia="Times New Roman" w:hAnsi="Arial" w:cs="Arial"/>
                <w:color w:val="000080"/>
                <w:sz w:val="20"/>
                <w:szCs w:val="20"/>
                <w:lang w:eastAsia="es-ES"/>
              </w:rPr>
              <w:t>Art. 1.- En los juicios laborales, cuando se reclame el pago de remuneraciones atrasadas, generadas durante la relación laboral, que no hubieren sido cubiertas por el empleador, demostrada en el juicio de trabajo esta pretensión, las juezas, jueces y tribunal</w:t>
            </w:r>
            <w:r>
              <w:rPr>
                <w:rFonts w:ascii="Arial" w:eastAsia="Times New Roman" w:hAnsi="Arial" w:cs="Arial"/>
                <w:color w:val="000080"/>
                <w:sz w:val="20"/>
                <w:szCs w:val="20"/>
                <w:lang w:eastAsia="es-ES"/>
              </w:rPr>
              <w:t xml:space="preserve">es de lo laboral, dispondrán en </w:t>
            </w:r>
            <w:r w:rsidRPr="00EF05E5">
              <w:rPr>
                <w:rFonts w:ascii="Arial" w:eastAsia="Times New Roman" w:hAnsi="Arial" w:cs="Arial"/>
                <w:color w:val="000080"/>
                <w:sz w:val="20"/>
                <w:szCs w:val="20"/>
                <w:lang w:eastAsia="es-ES"/>
              </w:rPr>
              <w:t>sentencia además el pago del triple del equivalente al monto total de los sueldos o salarios no pagados del último trimestre adeudado, en beneficio de la persona trabajadora, previsto en el artículo 94 del Código de Trabajo, aunque no hubiere sido expresamente reclamado en la demanda.</w:t>
            </w:r>
          </w:p>
          <w:p w:rsidR="00EF05E5" w:rsidRDefault="00EF05E5" w:rsidP="00EF05E5">
            <w:pPr>
              <w:spacing w:after="0"/>
              <w:ind w:left="596"/>
              <w:jc w:val="both"/>
              <w:rPr>
                <w:rFonts w:ascii="Arial" w:eastAsia="Times New Roman" w:hAnsi="Arial" w:cs="Arial"/>
                <w:color w:val="000080"/>
                <w:sz w:val="20"/>
                <w:szCs w:val="20"/>
                <w:lang w:eastAsia="es-ES"/>
              </w:rPr>
            </w:pPr>
          </w:p>
          <w:p w:rsidR="00EF05E5" w:rsidRDefault="00EF05E5" w:rsidP="00EF05E5">
            <w:pPr>
              <w:spacing w:after="0"/>
              <w:ind w:left="596"/>
              <w:jc w:val="both"/>
              <w:rPr>
                <w:rFonts w:ascii="Arial" w:eastAsia="Times New Roman" w:hAnsi="Arial" w:cs="Arial"/>
                <w:color w:val="000080"/>
                <w:sz w:val="20"/>
                <w:szCs w:val="20"/>
                <w:lang w:eastAsia="es-ES"/>
              </w:rPr>
            </w:pPr>
            <w:r w:rsidRPr="00EF05E5">
              <w:rPr>
                <w:rFonts w:ascii="Arial" w:eastAsia="Times New Roman" w:hAnsi="Arial" w:cs="Arial"/>
                <w:color w:val="000080"/>
                <w:sz w:val="20"/>
                <w:szCs w:val="20"/>
                <w:lang w:eastAsia="es-ES"/>
              </w:rPr>
              <w:t>Art. 2.- La presente resolución tendrá el carácter de general y obligatoria mientras la Ley no disponga lo contrario y entrará en vigencia a partir de su publicación en el Registro Oficial.</w:t>
            </w:r>
          </w:p>
          <w:p w:rsidR="00EF05E5" w:rsidRDefault="00EF05E5" w:rsidP="00EF05E5">
            <w:pPr>
              <w:spacing w:after="0"/>
              <w:ind w:left="596"/>
              <w:jc w:val="both"/>
              <w:rPr>
                <w:rFonts w:ascii="Arial" w:eastAsia="Times New Roman" w:hAnsi="Arial" w:cs="Arial"/>
                <w:color w:val="000080"/>
                <w:sz w:val="20"/>
                <w:szCs w:val="20"/>
                <w:lang w:eastAsia="es-ES"/>
              </w:rPr>
            </w:pPr>
          </w:p>
          <w:p w:rsidR="00EF05E5" w:rsidRPr="00610B20" w:rsidRDefault="00EF05E5" w:rsidP="00175545">
            <w:pPr>
              <w:spacing w:after="0"/>
              <w:ind w:left="738"/>
              <w:jc w:val="both"/>
              <w:rPr>
                <w:rFonts w:ascii="Arial" w:eastAsia="Times New Roman" w:hAnsi="Arial" w:cs="Arial"/>
                <w:b/>
                <w:color w:val="000080"/>
                <w:sz w:val="20"/>
                <w:szCs w:val="20"/>
                <w:lang w:eastAsia="es-ES"/>
              </w:rPr>
            </w:pPr>
          </w:p>
        </w:tc>
      </w:tr>
    </w:tbl>
    <w:p w:rsidR="00EF05E5" w:rsidRDefault="00EF05E5" w:rsidP="00777A57">
      <w:pPr>
        <w:jc w:val="both"/>
      </w:pPr>
    </w:p>
    <w:p w:rsidR="00F93116" w:rsidRDefault="00F93116" w:rsidP="00777A57">
      <w:pPr>
        <w:jc w:val="both"/>
      </w:pPr>
      <w:r w:rsidRPr="00A50F78">
        <w:rPr>
          <w:noProof/>
          <w:lang w:eastAsia="es-EC"/>
        </w:rPr>
        <mc:AlternateContent>
          <mc:Choice Requires="wps">
            <w:drawing>
              <wp:anchor distT="0" distB="0" distL="114300" distR="114300" simplePos="0" relativeHeight="251665408" behindDoc="0" locked="0" layoutInCell="1" allowOverlap="1" wp14:anchorId="5A73463C" wp14:editId="135A4DF5">
                <wp:simplePos x="0" y="0"/>
                <wp:positionH relativeFrom="margin">
                  <wp:posOffset>0</wp:posOffset>
                </wp:positionH>
                <wp:positionV relativeFrom="paragraph">
                  <wp:posOffset>18827</wp:posOffset>
                </wp:positionV>
                <wp:extent cx="1651000" cy="228600"/>
                <wp:effectExtent l="0" t="0" r="2540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F93116" w:rsidRPr="00567E83" w:rsidRDefault="00F93116" w:rsidP="00F93116">
                            <w:pPr>
                              <w:jc w:val="both"/>
                              <w:rPr>
                                <w:rFonts w:ascii="Arial" w:hAnsi="Arial" w:cs="Arial"/>
                                <w:b/>
                                <w:color w:val="FFFFFF"/>
                                <w:sz w:val="20"/>
                                <w:szCs w:val="20"/>
                              </w:rPr>
                            </w:pPr>
                            <w:r>
                              <w:rPr>
                                <w:rFonts w:ascii="Arial" w:hAnsi="Arial" w:cs="Arial"/>
                                <w:b/>
                                <w:color w:val="FFFFFF"/>
                                <w:sz w:val="20"/>
                                <w:szCs w:val="20"/>
                              </w:rPr>
                              <w:t>Viernes 18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3463C" id="Cuadro de texto 3" o:spid="_x0000_s1029" type="#_x0000_t202" style="position:absolute;left:0;text-align:left;margin-left:0;margin-top:1.5pt;width:130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" fillcolor="navy" strokecolor="navy">
                <v:textbox>
                  <w:txbxContent>
                    <w:p w:rsidR="00F93116" w:rsidRPr="00567E83" w:rsidRDefault="00F93116" w:rsidP="00F93116">
                      <w:pPr>
                        <w:jc w:val="both"/>
                        <w:rPr>
                          <w:rFonts w:ascii="Arial" w:hAnsi="Arial" w:cs="Arial"/>
                          <w:b/>
                          <w:color w:val="FFFFFF"/>
                          <w:sz w:val="20"/>
                          <w:szCs w:val="20"/>
                        </w:rPr>
                      </w:pPr>
                      <w:r>
                        <w:rPr>
                          <w:rFonts w:ascii="Arial" w:hAnsi="Arial" w:cs="Arial"/>
                          <w:b/>
                          <w:color w:val="FFFFFF"/>
                          <w:sz w:val="20"/>
                          <w:szCs w:val="20"/>
                        </w:rPr>
                        <w:t>Viernes 18</w:t>
                      </w:r>
                      <w:r>
                        <w:rPr>
                          <w:rFonts w:ascii="Arial" w:hAnsi="Arial" w:cs="Arial"/>
                          <w:b/>
                          <w:color w:val="FFFFFF"/>
                          <w:sz w:val="20"/>
                          <w:szCs w:val="20"/>
                        </w:rPr>
                        <w:t xml:space="preserve">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93116" w:rsidRPr="00610B20" w:rsidTr="00D72529">
        <w:trPr>
          <w:trHeight w:val="1380"/>
        </w:trPr>
        <w:tc>
          <w:tcPr>
            <w:tcW w:w="9257" w:type="dxa"/>
            <w:shd w:val="clear" w:color="auto" w:fill="DDFFFF"/>
          </w:tcPr>
          <w:p w:rsidR="00F93116" w:rsidRPr="00610B20" w:rsidRDefault="00F93116" w:rsidP="00D72529">
            <w:pPr>
              <w:spacing w:after="0"/>
              <w:jc w:val="left"/>
              <w:rPr>
                <w:rFonts w:ascii="Times New Roman" w:eastAsia="Times New Roman" w:hAnsi="Times New Roman" w:cs="Times New Roman"/>
                <w:sz w:val="24"/>
                <w:szCs w:val="24"/>
                <w:lang w:eastAsia="es-ES"/>
              </w:rPr>
            </w:pPr>
          </w:p>
          <w:p w:rsidR="00F93116" w:rsidRPr="00F93116" w:rsidRDefault="00F93116" w:rsidP="00F93116">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LEY ORGÁNICA DE INCENTIVOS PARA </w:t>
            </w:r>
            <w:r w:rsidRPr="00F93116">
              <w:rPr>
                <w:rFonts w:ascii="Arial" w:eastAsia="Times New Roman" w:hAnsi="Arial" w:cs="Arial"/>
                <w:b/>
                <w:color w:val="000080"/>
                <w:sz w:val="20"/>
                <w:szCs w:val="20"/>
                <w:lang w:val="es-ES_tradnl" w:eastAsia="es-ES"/>
              </w:rPr>
              <w:t>ASOCIACIONES PÚBLICO-PRIVADAS Y LA</w:t>
            </w:r>
          </w:p>
          <w:p w:rsidR="00F93116" w:rsidRDefault="00F93116" w:rsidP="00D72529">
            <w:pPr>
              <w:spacing w:after="0"/>
              <w:rPr>
                <w:rFonts w:ascii="Arial" w:eastAsia="Times New Roman" w:hAnsi="Arial" w:cs="Arial"/>
                <w:b/>
                <w:color w:val="000080"/>
                <w:sz w:val="20"/>
                <w:szCs w:val="20"/>
                <w:lang w:val="es-ES_tradnl" w:eastAsia="es-ES"/>
              </w:rPr>
            </w:pPr>
            <w:r w:rsidRPr="00F93116">
              <w:rPr>
                <w:rFonts w:ascii="Arial" w:eastAsia="Times New Roman" w:hAnsi="Arial" w:cs="Arial"/>
                <w:b/>
                <w:color w:val="000080"/>
                <w:sz w:val="20"/>
                <w:szCs w:val="20"/>
                <w:lang w:val="es-ES_tradnl" w:eastAsia="es-ES"/>
              </w:rPr>
              <w:t xml:space="preserve">INVERSIÓN EXTRANJERA </w:t>
            </w:r>
          </w:p>
          <w:p w:rsidR="00F93116" w:rsidRPr="00610B20" w:rsidRDefault="00F93116" w:rsidP="00D72529">
            <w:pPr>
              <w:spacing w:after="0"/>
              <w:rPr>
                <w:rFonts w:ascii="Arial" w:eastAsia="Times New Roman" w:hAnsi="Arial" w:cs="Arial"/>
                <w:b/>
                <w:color w:val="000080"/>
                <w:sz w:val="20"/>
                <w:szCs w:val="20"/>
                <w:lang w:val="es-ES_tradnl" w:eastAsia="es-ES"/>
              </w:rPr>
            </w:pPr>
          </w:p>
          <w:p w:rsidR="00F93116" w:rsidRPr="00610B20" w:rsidRDefault="00F93116" w:rsidP="00D72529">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Ley s/n</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652 de 18 de diciembre</w:t>
            </w:r>
            <w:r w:rsidRPr="00610B20">
              <w:rPr>
                <w:rFonts w:ascii="Arial" w:eastAsia="Times New Roman" w:hAnsi="Arial" w:cs="Arial"/>
                <w:color w:val="000080"/>
                <w:sz w:val="20"/>
                <w:szCs w:val="20"/>
                <w:lang w:eastAsia="es-ES"/>
              </w:rPr>
              <w:t xml:space="preserve"> del 2015  </w:t>
            </w:r>
          </w:p>
          <w:p w:rsidR="00F93116" w:rsidRDefault="00F93116" w:rsidP="00D72529">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8747D6" w:rsidP="00D72529">
            <w:pPr>
              <w:spacing w:after="0"/>
              <w:jc w:val="both"/>
              <w:rPr>
                <w:rFonts w:ascii="Arial" w:eastAsia="Times New Roman" w:hAnsi="Arial" w:cs="Arial"/>
                <w:b/>
                <w:color w:val="000080"/>
                <w:sz w:val="20"/>
                <w:szCs w:val="20"/>
                <w:lang w:eastAsia="es-ES"/>
              </w:rPr>
            </w:pPr>
            <w:hyperlink r:id="rId10" w:history="1">
              <w:r w:rsidRPr="008747D6">
                <w:rPr>
                  <w:rStyle w:val="Hipervnculo"/>
                  <w:rFonts w:ascii="Arial" w:eastAsia="Times New Roman" w:hAnsi="Arial" w:cs="Arial"/>
                  <w:b/>
                  <w:sz w:val="20"/>
                  <w:szCs w:val="20"/>
                  <w:lang w:eastAsia="es-ES"/>
                </w:rPr>
                <w:t>Ver Vigencia</w:t>
              </w:r>
            </w:hyperlink>
          </w:p>
          <w:p w:rsidR="00F93116" w:rsidRDefault="00F93116" w:rsidP="00D72529">
            <w:pPr>
              <w:spacing w:after="0"/>
              <w:jc w:val="both"/>
              <w:rPr>
                <w:rFonts w:ascii="Arial" w:eastAsia="Times New Roman" w:hAnsi="Arial" w:cs="Arial"/>
                <w:color w:val="000080"/>
                <w:sz w:val="20"/>
                <w:szCs w:val="20"/>
                <w:lang w:eastAsia="es-ES"/>
              </w:rPr>
            </w:pP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Artículo 1.- Objeto. Esta Ley tiene por objeto establecer incentivos para la ejecución de proyectos bajo la modalidad de asociación público-privada y los lineamientos e institucionalidad para su aplicación.</w:t>
            </w: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 xml:space="preserve"> </w:t>
            </w: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Asimismo, esta Ley establece incentivos específicos para promover en general el financiamiento productivo, la inversión nacional y la inversión extranjera.</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Artículo 2.- Ámbito. Esta Ley se aplica a las asociaciones público-privadas que tienen por objeto la provisión de bienes, obras o servicios por parte del Gobierno Central y los Gobiernos Autónomos Descentralizados. Los proyectos públicos aprobados se beneficiarán de los incentivos propuestos en esta Ley, de conformidad con los acuerdos establecidos por las partes.</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F93116" w:rsidRDefault="00F93116" w:rsidP="00F93116">
            <w:pPr>
              <w:spacing w:after="0"/>
              <w:ind w:left="596"/>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Artículo 3.- De los Principios y Lineamientos de los Proyectos Públicos Bajo la Modalidad de Asociación Público-Privada. La estructuración, ejecución y evaluación de proyectos públicos, bajo la modalidad de asociación público-privada se ajustarán a los siguientes principios y lineamientos:</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3.1.</w:t>
            </w:r>
            <w:r w:rsidRPr="00F93116">
              <w:rPr>
                <w:rFonts w:ascii="Arial" w:eastAsia="Times New Roman" w:hAnsi="Arial" w:cs="Arial"/>
                <w:color w:val="000080"/>
                <w:sz w:val="20"/>
                <w:szCs w:val="20"/>
                <w:lang w:eastAsia="es-ES"/>
              </w:rPr>
              <w:tab/>
              <w:t xml:space="preserve">Sostenibilidad </w:t>
            </w:r>
            <w:r>
              <w:rPr>
                <w:rFonts w:ascii="Arial" w:eastAsia="Times New Roman" w:hAnsi="Arial" w:cs="Arial"/>
                <w:color w:val="000080"/>
                <w:sz w:val="20"/>
                <w:szCs w:val="20"/>
                <w:lang w:eastAsia="es-ES"/>
              </w:rPr>
              <w:t xml:space="preserve">Fiscal. Se deberá considerar la </w:t>
            </w:r>
            <w:r w:rsidRPr="00F93116">
              <w:rPr>
                <w:rFonts w:ascii="Arial" w:eastAsia="Times New Roman" w:hAnsi="Arial" w:cs="Arial"/>
                <w:color w:val="000080"/>
                <w:sz w:val="20"/>
                <w:szCs w:val="20"/>
                <w:lang w:eastAsia="es-ES"/>
              </w:rPr>
              <w:t>capacidad de pago del E</w:t>
            </w:r>
            <w:r>
              <w:rPr>
                <w:rFonts w:ascii="Arial" w:eastAsia="Times New Roman" w:hAnsi="Arial" w:cs="Arial"/>
                <w:color w:val="000080"/>
                <w:sz w:val="20"/>
                <w:szCs w:val="20"/>
                <w:lang w:eastAsia="es-ES"/>
              </w:rPr>
              <w:t xml:space="preserve">stado para adquirir compromisos </w:t>
            </w:r>
            <w:r w:rsidRPr="00F93116">
              <w:rPr>
                <w:rFonts w:ascii="Arial" w:eastAsia="Times New Roman" w:hAnsi="Arial" w:cs="Arial"/>
                <w:color w:val="000080"/>
                <w:sz w:val="20"/>
                <w:szCs w:val="20"/>
                <w:lang w:eastAsia="es-ES"/>
              </w:rPr>
              <w:t xml:space="preserve">financieros, firmes o </w:t>
            </w:r>
            <w:r>
              <w:rPr>
                <w:rFonts w:ascii="Arial" w:eastAsia="Times New Roman" w:hAnsi="Arial" w:cs="Arial"/>
                <w:color w:val="000080"/>
                <w:sz w:val="20"/>
                <w:szCs w:val="20"/>
                <w:lang w:eastAsia="es-ES"/>
              </w:rPr>
              <w:t xml:space="preserve">contingentes, que se deriven de </w:t>
            </w:r>
            <w:r w:rsidRPr="00F93116">
              <w:rPr>
                <w:rFonts w:ascii="Arial" w:eastAsia="Times New Roman" w:hAnsi="Arial" w:cs="Arial"/>
                <w:color w:val="000080"/>
                <w:sz w:val="20"/>
                <w:szCs w:val="20"/>
                <w:lang w:eastAsia="es-ES"/>
              </w:rPr>
              <w:t>la ejecución de los con</w:t>
            </w:r>
            <w:r>
              <w:rPr>
                <w:rFonts w:ascii="Arial" w:eastAsia="Times New Roman" w:hAnsi="Arial" w:cs="Arial"/>
                <w:color w:val="000080"/>
                <w:sz w:val="20"/>
                <w:szCs w:val="20"/>
                <w:lang w:eastAsia="es-ES"/>
              </w:rPr>
              <w:t xml:space="preserve">tratos celebrados en asociación </w:t>
            </w:r>
            <w:r w:rsidRPr="00F93116">
              <w:rPr>
                <w:rFonts w:ascii="Arial" w:eastAsia="Times New Roman" w:hAnsi="Arial" w:cs="Arial"/>
                <w:color w:val="000080"/>
                <w:sz w:val="20"/>
                <w:szCs w:val="20"/>
                <w:lang w:eastAsia="es-ES"/>
              </w:rPr>
              <w:t>público-privada, sin compr</w:t>
            </w:r>
            <w:r>
              <w:rPr>
                <w:rFonts w:ascii="Arial" w:eastAsia="Times New Roman" w:hAnsi="Arial" w:cs="Arial"/>
                <w:color w:val="000080"/>
                <w:sz w:val="20"/>
                <w:szCs w:val="20"/>
                <w:lang w:eastAsia="es-ES"/>
              </w:rPr>
              <w:t xml:space="preserve">ometer la sostenibilidad de las </w:t>
            </w:r>
            <w:r w:rsidRPr="00F93116">
              <w:rPr>
                <w:rFonts w:ascii="Arial" w:eastAsia="Times New Roman" w:hAnsi="Arial" w:cs="Arial"/>
                <w:color w:val="000080"/>
                <w:sz w:val="20"/>
                <w:szCs w:val="20"/>
                <w:lang w:eastAsia="es-ES"/>
              </w:rPr>
              <w:t>finanzas públicas ni la prestación regular de los servicios.</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3.2.</w:t>
            </w:r>
            <w:r w:rsidRPr="00F93116">
              <w:rPr>
                <w:rFonts w:ascii="Arial" w:eastAsia="Times New Roman" w:hAnsi="Arial" w:cs="Arial"/>
                <w:color w:val="000080"/>
                <w:sz w:val="20"/>
                <w:szCs w:val="20"/>
                <w:lang w:eastAsia="es-ES"/>
              </w:rPr>
              <w:tab/>
              <w:t>Distribución Adecuada de Riesgos. En toda asociación público-privada se deberá hacer una identificación y valoración de los riesgos y beneficios durante la vigencia del proyecto, los cuales serán asumidos, transferidos o compartidos por la entidad pública delegante y el gestor privado, de conformidad con lo establecido en el contrato.</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3.3.</w:t>
            </w:r>
            <w:r w:rsidRPr="00F93116">
              <w:rPr>
                <w:rFonts w:ascii="Arial" w:eastAsia="Times New Roman" w:hAnsi="Arial" w:cs="Arial"/>
                <w:color w:val="000080"/>
                <w:sz w:val="20"/>
                <w:szCs w:val="20"/>
                <w:lang w:eastAsia="es-ES"/>
              </w:rPr>
              <w:tab/>
              <w:t>Valor por Dinero. Los proyectos públicos ejecutados bajo la modalidad de asociación público-privada deberán obtener el mejor resultado de la relación precio-calidad y obtener las condiciones económicamente más ventajosas para los usuarios finales de la obra, bien o servicio del que se trate.</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3.4.</w:t>
            </w:r>
            <w:r w:rsidRPr="00F93116">
              <w:rPr>
                <w:rFonts w:ascii="Arial" w:eastAsia="Times New Roman" w:hAnsi="Arial" w:cs="Arial"/>
                <w:color w:val="000080"/>
                <w:sz w:val="20"/>
                <w:szCs w:val="20"/>
                <w:lang w:eastAsia="es-ES"/>
              </w:rPr>
              <w:tab/>
              <w:t>Respeto a los Intere</w:t>
            </w:r>
            <w:r>
              <w:rPr>
                <w:rFonts w:ascii="Arial" w:eastAsia="Times New Roman" w:hAnsi="Arial" w:cs="Arial"/>
                <w:color w:val="000080"/>
                <w:sz w:val="20"/>
                <w:szCs w:val="20"/>
                <w:lang w:eastAsia="es-ES"/>
              </w:rPr>
              <w:t xml:space="preserve">ses y Derechos de los Usuarios. </w:t>
            </w:r>
            <w:r w:rsidRPr="00F93116">
              <w:rPr>
                <w:rFonts w:ascii="Arial" w:eastAsia="Times New Roman" w:hAnsi="Arial" w:cs="Arial"/>
                <w:color w:val="000080"/>
                <w:sz w:val="20"/>
                <w:szCs w:val="20"/>
                <w:lang w:eastAsia="es-ES"/>
              </w:rPr>
              <w:t>El Estado y el gestor privado tendrán la obligación de proteger a los usuarios finales y brindarles información clara y suficiente sobre sus derechos, así como atender y resolver sus reclamos de manera oportuna.</w:t>
            </w:r>
          </w:p>
          <w:p w:rsidR="00F93116" w:rsidRP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3.5.</w:t>
            </w:r>
            <w:r w:rsidRPr="00F93116">
              <w:rPr>
                <w:rFonts w:ascii="Arial" w:eastAsia="Times New Roman" w:hAnsi="Arial" w:cs="Arial"/>
                <w:color w:val="000080"/>
                <w:sz w:val="20"/>
                <w:szCs w:val="20"/>
                <w:lang w:eastAsia="es-ES"/>
              </w:rPr>
              <w:tab/>
              <w:t>De los Derechos de Propiedad. El proyecto público y el contrato de gestión delegada deberán garantizar los derechos de propiedad para las partes, por el plazo de ejecución que conste en el mismo.</w:t>
            </w:r>
          </w:p>
          <w:p w:rsidR="00F93116" w:rsidRDefault="00F93116" w:rsidP="00F93116">
            <w:pPr>
              <w:spacing w:after="0"/>
              <w:ind w:left="1730" w:hanging="425"/>
              <w:jc w:val="both"/>
              <w:rPr>
                <w:rFonts w:ascii="Arial" w:eastAsia="Times New Roman" w:hAnsi="Arial" w:cs="Arial"/>
                <w:color w:val="000080"/>
                <w:sz w:val="20"/>
                <w:szCs w:val="20"/>
                <w:lang w:eastAsia="es-ES"/>
              </w:rPr>
            </w:pPr>
            <w:r w:rsidRPr="00F93116">
              <w:rPr>
                <w:rFonts w:ascii="Arial" w:eastAsia="Times New Roman" w:hAnsi="Arial" w:cs="Arial"/>
                <w:color w:val="000080"/>
                <w:sz w:val="20"/>
                <w:szCs w:val="20"/>
                <w:lang w:eastAsia="es-ES"/>
              </w:rPr>
              <w:t>3.6.</w:t>
            </w:r>
            <w:r w:rsidRPr="00F93116">
              <w:rPr>
                <w:rFonts w:ascii="Arial" w:eastAsia="Times New Roman" w:hAnsi="Arial" w:cs="Arial"/>
                <w:color w:val="000080"/>
                <w:sz w:val="20"/>
                <w:szCs w:val="20"/>
                <w:lang w:eastAsia="es-ES"/>
              </w:rPr>
              <w:tab/>
              <w:t xml:space="preserve">Cobertura e Inclusión Social. En el diseño y ejecución de los proyectos públicos no se podrán excluir áreas geográficas, grupos sociales y pueblos y nacionalidades que requieran el bien, obra o servicio que genere el proyecto. </w:t>
            </w:r>
            <w:r w:rsidRPr="00F93116">
              <w:rPr>
                <w:rFonts w:ascii="Arial" w:eastAsia="Times New Roman" w:hAnsi="Arial" w:cs="Arial"/>
                <w:color w:val="000080"/>
                <w:sz w:val="20"/>
                <w:szCs w:val="20"/>
                <w:lang w:eastAsia="es-ES"/>
              </w:rPr>
              <w:lastRenderedPageBreak/>
              <w:t>Estos proyectos deberán procurar la utilización del componente nacional, transferencia de tecnología y la contratac</w:t>
            </w:r>
            <w:r>
              <w:rPr>
                <w:rFonts w:ascii="Arial" w:eastAsia="Times New Roman" w:hAnsi="Arial" w:cs="Arial"/>
                <w:color w:val="000080"/>
                <w:sz w:val="20"/>
                <w:szCs w:val="20"/>
                <w:lang w:eastAsia="es-ES"/>
              </w:rPr>
              <w:t xml:space="preserve">ión de talento humano nacional. </w:t>
            </w:r>
            <w:r w:rsidRPr="00F93116">
              <w:rPr>
                <w:rFonts w:ascii="Arial" w:eastAsia="Times New Roman" w:hAnsi="Arial" w:cs="Arial"/>
                <w:color w:val="000080"/>
                <w:sz w:val="20"/>
                <w:szCs w:val="20"/>
                <w:lang w:eastAsia="es-ES"/>
              </w:rPr>
              <w:t>La rentabilidad del proyecto público deberá ser calculada de manera agregada contemplando incluso la posibilidad de que excepcionalmente existan subvenciones del Estado, garantice la cobertura y la inclusión social de la población vulnerable.</w:t>
            </w:r>
          </w:p>
          <w:p w:rsidR="00F93116" w:rsidRDefault="00F93116" w:rsidP="00F93116">
            <w:pPr>
              <w:spacing w:after="0"/>
              <w:jc w:val="both"/>
              <w:rPr>
                <w:rFonts w:ascii="Arial" w:eastAsia="Times New Roman" w:hAnsi="Arial" w:cs="Arial"/>
                <w:color w:val="000080"/>
                <w:sz w:val="20"/>
                <w:szCs w:val="20"/>
                <w:lang w:eastAsia="es-ES"/>
              </w:rPr>
            </w:pPr>
          </w:p>
          <w:p w:rsidR="00F93116" w:rsidRPr="00F93116" w:rsidRDefault="00F93116" w:rsidP="00F93116">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F93116" w:rsidRDefault="00F93116" w:rsidP="00F93116">
            <w:pPr>
              <w:spacing w:after="0"/>
              <w:ind w:left="596"/>
              <w:jc w:val="both"/>
              <w:rPr>
                <w:rFonts w:ascii="Arial" w:eastAsia="Times New Roman" w:hAnsi="Arial" w:cs="Arial"/>
                <w:color w:val="000080"/>
                <w:sz w:val="20"/>
                <w:szCs w:val="20"/>
                <w:lang w:eastAsia="es-ES"/>
              </w:rPr>
            </w:pPr>
          </w:p>
          <w:p w:rsidR="00F93116" w:rsidRPr="00610B20" w:rsidRDefault="00F93116" w:rsidP="00D72529">
            <w:pPr>
              <w:spacing w:after="0"/>
              <w:jc w:val="both"/>
              <w:rPr>
                <w:rFonts w:ascii="Times New Roman" w:eastAsia="Times New Roman" w:hAnsi="Times New Roman" w:cs="Times New Roman"/>
                <w:sz w:val="24"/>
                <w:szCs w:val="24"/>
                <w:lang w:eastAsia="es-ES"/>
              </w:rPr>
            </w:pPr>
          </w:p>
        </w:tc>
      </w:tr>
    </w:tbl>
    <w:p w:rsidR="00F93116" w:rsidRDefault="00F93116" w:rsidP="00777A57">
      <w:pPr>
        <w:jc w:val="both"/>
      </w:pPr>
    </w:p>
    <w:p w:rsidR="006D1935" w:rsidRDefault="006D1935" w:rsidP="00777A57">
      <w:pPr>
        <w:jc w:val="both"/>
      </w:pPr>
    </w:p>
    <w:p w:rsidR="006D1935" w:rsidRDefault="006D1935" w:rsidP="00777A57">
      <w:pPr>
        <w:jc w:val="both"/>
      </w:pPr>
      <w:r w:rsidRPr="00A50F78">
        <w:rPr>
          <w:noProof/>
          <w:lang w:eastAsia="es-EC"/>
        </w:rPr>
        <mc:AlternateContent>
          <mc:Choice Requires="wps">
            <w:drawing>
              <wp:anchor distT="0" distB="0" distL="114300" distR="114300" simplePos="0" relativeHeight="251667456" behindDoc="0" locked="0" layoutInCell="1" allowOverlap="1" wp14:anchorId="69FA90F1" wp14:editId="4C976942">
                <wp:simplePos x="0" y="0"/>
                <wp:positionH relativeFrom="margin">
                  <wp:posOffset>0</wp:posOffset>
                </wp:positionH>
                <wp:positionV relativeFrom="paragraph">
                  <wp:posOffset>-635</wp:posOffset>
                </wp:positionV>
                <wp:extent cx="1651000" cy="228600"/>
                <wp:effectExtent l="0" t="0" r="254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6D1935" w:rsidRPr="00567E83" w:rsidRDefault="006D1935" w:rsidP="006D1935">
                            <w:pPr>
                              <w:jc w:val="both"/>
                              <w:rPr>
                                <w:rFonts w:ascii="Arial" w:hAnsi="Arial" w:cs="Arial"/>
                                <w:b/>
                                <w:color w:val="FFFFFF"/>
                                <w:sz w:val="20"/>
                                <w:szCs w:val="20"/>
                              </w:rPr>
                            </w:pPr>
                            <w:r>
                              <w:rPr>
                                <w:rFonts w:ascii="Arial" w:hAnsi="Arial" w:cs="Arial"/>
                                <w:b/>
                                <w:color w:val="FFFFFF"/>
                                <w:sz w:val="20"/>
                                <w:szCs w:val="20"/>
                              </w:rPr>
                              <w:t>Lunes 21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FA90F1" id="_x0000_t202" coordsize="21600,21600" o:spt="202" path="m,l,21600r21600,l21600,xe">
                <v:stroke joinstyle="miter"/>
                <v:path gradientshapeok="t" o:connecttype="rect"/>
              </v:shapetype>
              <v:shape id="Cuadro de texto 4" o:spid="_x0000_s1030" type="#_x0000_t202" style="position:absolute;left:0;text-align:left;margin-left:0;margin-top:-.05pt;width:130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WL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hzoqUW&#10;bfZCITClWdR9BDZL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" fillcolor="navy" strokecolor="navy">
                <v:textbox>
                  <w:txbxContent>
                    <w:p w:rsidR="006D1935" w:rsidRPr="00567E83" w:rsidRDefault="006D1935" w:rsidP="006D1935">
                      <w:pPr>
                        <w:jc w:val="both"/>
                        <w:rPr>
                          <w:rFonts w:ascii="Arial" w:hAnsi="Arial" w:cs="Arial"/>
                          <w:b/>
                          <w:color w:val="FFFFFF"/>
                          <w:sz w:val="20"/>
                          <w:szCs w:val="20"/>
                        </w:rPr>
                      </w:pPr>
                      <w:r>
                        <w:rPr>
                          <w:rFonts w:ascii="Arial" w:hAnsi="Arial" w:cs="Arial"/>
                          <w:b/>
                          <w:color w:val="FFFFFF"/>
                          <w:sz w:val="20"/>
                          <w:szCs w:val="20"/>
                        </w:rPr>
                        <w:t>Lunes 21</w:t>
                      </w:r>
                      <w:r>
                        <w:rPr>
                          <w:rFonts w:ascii="Arial" w:hAnsi="Arial" w:cs="Arial"/>
                          <w:b/>
                          <w:color w:val="FFFFFF"/>
                          <w:sz w:val="20"/>
                          <w:szCs w:val="20"/>
                        </w:rPr>
                        <w:t xml:space="preserve">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D1935" w:rsidRPr="00610B20" w:rsidTr="00DA5166">
        <w:trPr>
          <w:trHeight w:val="1380"/>
        </w:trPr>
        <w:tc>
          <w:tcPr>
            <w:tcW w:w="9257" w:type="dxa"/>
            <w:shd w:val="clear" w:color="auto" w:fill="E6F1DF"/>
          </w:tcPr>
          <w:p w:rsidR="006D1935" w:rsidRPr="00610B20" w:rsidRDefault="006D1935" w:rsidP="00DA5166">
            <w:pPr>
              <w:spacing w:after="0"/>
              <w:jc w:val="left"/>
              <w:rPr>
                <w:rFonts w:ascii="Times New Roman" w:eastAsia="Times New Roman" w:hAnsi="Times New Roman" w:cs="Times New Roman"/>
                <w:sz w:val="24"/>
                <w:szCs w:val="24"/>
                <w:lang w:eastAsia="es-ES"/>
              </w:rPr>
            </w:pPr>
          </w:p>
          <w:p w:rsidR="006D1935" w:rsidRDefault="006D1935" w:rsidP="006D1935">
            <w:pPr>
              <w:spacing w:after="0"/>
              <w:rPr>
                <w:rFonts w:ascii="Arial" w:eastAsia="Times New Roman" w:hAnsi="Arial" w:cs="Arial"/>
                <w:b/>
                <w:color w:val="000080"/>
                <w:sz w:val="20"/>
                <w:szCs w:val="20"/>
                <w:lang w:val="es-ES_tradnl" w:eastAsia="es-ES"/>
              </w:rPr>
            </w:pPr>
            <w:r w:rsidRPr="006D1935">
              <w:rPr>
                <w:rFonts w:ascii="Arial" w:eastAsia="Times New Roman" w:hAnsi="Arial" w:cs="Arial"/>
                <w:b/>
                <w:color w:val="000080"/>
                <w:sz w:val="20"/>
                <w:szCs w:val="20"/>
                <w:lang w:val="es-ES_tradnl" w:eastAsia="es-ES"/>
              </w:rPr>
              <w:t>EN</w:t>
            </w:r>
            <w:r>
              <w:rPr>
                <w:rFonts w:ascii="Arial" w:eastAsia="Times New Roman" w:hAnsi="Arial" w:cs="Arial"/>
                <w:b/>
                <w:color w:val="000080"/>
                <w:sz w:val="20"/>
                <w:szCs w:val="20"/>
                <w:lang w:val="es-ES_tradnl" w:eastAsia="es-ES"/>
              </w:rPr>
              <w:t xml:space="preserve">MIENDAS A LA CONSTITUCIÓN DE LA </w:t>
            </w:r>
            <w:r w:rsidRPr="006D1935">
              <w:rPr>
                <w:rFonts w:ascii="Arial" w:eastAsia="Times New Roman" w:hAnsi="Arial" w:cs="Arial"/>
                <w:b/>
                <w:color w:val="000080"/>
                <w:sz w:val="20"/>
                <w:szCs w:val="20"/>
                <w:lang w:val="es-ES_tradnl" w:eastAsia="es-ES"/>
              </w:rPr>
              <w:t xml:space="preserve">REPÚBLICA </w:t>
            </w:r>
          </w:p>
          <w:p w:rsidR="006D1935" w:rsidRPr="006D1935" w:rsidRDefault="006D1935" w:rsidP="006D1935">
            <w:pPr>
              <w:spacing w:after="0"/>
              <w:rPr>
                <w:rFonts w:ascii="Arial" w:eastAsia="Times New Roman" w:hAnsi="Arial" w:cs="Arial"/>
                <w:b/>
                <w:color w:val="000080"/>
                <w:sz w:val="20"/>
                <w:szCs w:val="20"/>
                <w:lang w:val="es-ES_tradnl" w:eastAsia="es-ES"/>
              </w:rPr>
            </w:pPr>
          </w:p>
          <w:p w:rsidR="006D1935" w:rsidRPr="00610B20" w:rsidRDefault="006D1935" w:rsidP="00DA516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101181">
              <w:rPr>
                <w:rFonts w:ascii="Arial" w:eastAsia="Times New Roman" w:hAnsi="Arial" w:cs="Arial"/>
                <w:color w:val="000080"/>
                <w:sz w:val="20"/>
                <w:szCs w:val="20"/>
                <w:lang w:eastAsia="es-ES"/>
              </w:rPr>
              <w:t>Resolución Legislativa</w:t>
            </w:r>
            <w:r>
              <w:rPr>
                <w:rFonts w:ascii="Arial" w:eastAsia="Times New Roman" w:hAnsi="Arial" w:cs="Arial"/>
                <w:color w:val="000080"/>
                <w:sz w:val="20"/>
                <w:szCs w:val="20"/>
                <w:lang w:eastAsia="es-ES"/>
              </w:rPr>
              <w:t xml:space="preserve"> s/n</w:t>
            </w:r>
            <w:r w:rsidRPr="00610B20">
              <w:rPr>
                <w:rFonts w:ascii="Arial" w:eastAsia="Times New Roman" w:hAnsi="Arial" w:cs="Arial"/>
                <w:color w:val="000080"/>
                <w:sz w:val="20"/>
                <w:szCs w:val="20"/>
                <w:lang w:eastAsia="es-ES"/>
              </w:rPr>
              <w:t>, publicada</w:t>
            </w:r>
            <w:r>
              <w:rPr>
                <w:rFonts w:ascii="Arial" w:eastAsia="Times New Roman" w:hAnsi="Arial" w:cs="Arial"/>
                <w:color w:val="000080"/>
                <w:sz w:val="20"/>
                <w:szCs w:val="20"/>
                <w:lang w:eastAsia="es-ES"/>
              </w:rPr>
              <w:t>s</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653 de 21</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6D1935" w:rsidRDefault="006D1935" w:rsidP="00DA5166">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467623">
              <w:rPr>
                <w:rFonts w:ascii="Arial" w:eastAsia="Times New Roman" w:hAnsi="Arial" w:cs="Arial"/>
                <w:color w:val="000080"/>
                <w:sz w:val="20"/>
                <w:szCs w:val="20"/>
                <w:lang w:eastAsia="es-ES"/>
              </w:rPr>
              <w:t>Enmiendas</w:t>
            </w:r>
          </w:p>
          <w:p w:rsidR="008747D6" w:rsidRPr="008747D6" w:rsidRDefault="008747D6" w:rsidP="00DA5166">
            <w:pPr>
              <w:spacing w:after="0"/>
              <w:jc w:val="both"/>
              <w:rPr>
                <w:rFonts w:ascii="Arial" w:eastAsia="Times New Roman" w:hAnsi="Arial" w:cs="Arial"/>
                <w:b/>
                <w:color w:val="000080"/>
                <w:sz w:val="20"/>
                <w:szCs w:val="20"/>
                <w:lang w:eastAsia="es-ES"/>
              </w:rPr>
            </w:pPr>
            <w:hyperlink r:id="rId11" w:history="1">
              <w:r w:rsidRPr="008747D6">
                <w:rPr>
                  <w:rStyle w:val="Hipervnculo"/>
                  <w:rFonts w:ascii="Arial" w:eastAsia="Times New Roman" w:hAnsi="Arial" w:cs="Arial"/>
                  <w:b/>
                  <w:sz w:val="20"/>
                  <w:szCs w:val="20"/>
                  <w:lang w:eastAsia="es-ES"/>
                </w:rPr>
                <w:t>Ver Vigencia</w:t>
              </w:r>
            </w:hyperlink>
          </w:p>
          <w:p w:rsidR="006D1935" w:rsidRDefault="006D1935" w:rsidP="00DA5166">
            <w:pPr>
              <w:spacing w:after="0"/>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 En el artículo 104:</w:t>
            </w:r>
          </w:p>
          <w:p w:rsidR="006D1935" w:rsidRPr="006D1935" w:rsidRDefault="006D1935" w:rsidP="006D1935">
            <w:pPr>
              <w:pStyle w:val="Prrafodelista"/>
              <w:numPr>
                <w:ilvl w:val="0"/>
                <w:numId w:val="2"/>
              </w:numPr>
              <w:spacing w:after="0"/>
              <w:ind w:hanging="250"/>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Al final del inciso tercero, suprímase el signo gramatical punto (.) y a continuación añádase la siguiente frase: "que sean de competencia del correspondiente nivel de gobierno."; y,</w:t>
            </w:r>
          </w:p>
          <w:p w:rsidR="006D1935" w:rsidRPr="006D1935" w:rsidRDefault="006D1935" w:rsidP="006D1935">
            <w:pPr>
              <w:pStyle w:val="Prrafodelista"/>
              <w:numPr>
                <w:ilvl w:val="0"/>
                <w:numId w:val="2"/>
              </w:numPr>
              <w:spacing w:after="0"/>
              <w:ind w:hanging="250"/>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En el inciso cuarto suprímase la frase "sobre cualquier asunto".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2.- En el artículo 114, suprímase la frase "por una sola vez, consecutiva o no, para el mismo cargo". Añádase luego de la palabra "podrán" la frase: "postularse para".</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3.- En el artículo 142, sustitúyanse las palabras "treinta y cinco" por "treinta".</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4.- En el artículo 144, en el inciso segundo suprímase la frase "por una sola vez". Añádase luego de la palabra "podrá" la frase: "postularse para".</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5.- En el artículo 158, sustitúyase el segundo inciso por el siguiente:</w:t>
            </w:r>
          </w:p>
          <w:p w:rsidR="006D1935" w:rsidRPr="006D1935" w:rsidRDefault="006D1935" w:rsidP="006D1935">
            <w:pPr>
              <w:spacing w:after="0"/>
              <w:ind w:left="1163"/>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"Las Fuerzas Armadas tienen como misión fundamental la defensa de la soberanía e integridad territorial y, complementariamente, apoyar en la seguridad integral del Estado de conformidad c</w:t>
            </w:r>
            <w:r>
              <w:rPr>
                <w:rFonts w:ascii="Arial" w:eastAsia="Times New Roman" w:hAnsi="Arial" w:cs="Arial"/>
                <w:color w:val="000080"/>
                <w:sz w:val="20"/>
                <w:szCs w:val="20"/>
                <w:lang w:eastAsia="es-ES"/>
              </w:rPr>
              <w:t xml:space="preserve">on la </w:t>
            </w:r>
            <w:r w:rsidRPr="006D1935">
              <w:rPr>
                <w:rFonts w:ascii="Arial" w:eastAsia="Times New Roman" w:hAnsi="Arial" w:cs="Arial"/>
                <w:color w:val="000080"/>
                <w:sz w:val="20"/>
                <w:szCs w:val="20"/>
                <w:lang w:eastAsia="es-ES"/>
              </w:rPr>
              <w:t>ley.".</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6.- En el artículo 211, suprímase la frase ", y la consecución de los objetivos de las instituciones del Estado".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7.- En el artículo 212 numeral 2, suprímanse las palabras "y gestiones" y sustitúyase la palabra "sujetas" por "sujetos".</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8.- En el artículo 229, suprímase el tercer inciso.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9.- En el artículo 326 numeral 16, luego de las palabras "o profesionales" inclúyanse las palabras "y demás servidores públicos" y sustitúyase la frase: "Aquellos que no se incluyen en esta categorización estarán amparados por el Código del Trabajo." por el siguiente texto: "Bajo este régimen, los servidores públicos tendrán derecho a la organización para la defensa de sus derechos, para la mejora en la prestación de servicios públicos, y a la huelga de conformidad con la Constitución y la ley. En virtud de que el Estado y la administración pública tienen la obligación de velar por el interés general, sólo habrá contratación colectiva para el sector privado."</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lastRenderedPageBreak/>
              <w:t>Artículo 10.- En el artículo 261 numeral 6, a continuación del punto (.) inclúyase la siguiente frase: "Planificar, construir y mantener la infraestructura física y los equipamientos correspondientes en educación y salud."</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11.- En el artículo 264 sustitúyase el numeral 7, por el siguiente texto:</w:t>
            </w:r>
          </w:p>
          <w:p w:rsidR="006D1935" w:rsidRPr="006D1935" w:rsidRDefault="006D1935" w:rsidP="006D1935">
            <w:pPr>
              <w:spacing w:after="0"/>
              <w:ind w:left="1305"/>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6D1935" w:rsidRDefault="006D1935"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12.- En el artículo 370, agréguese al final un inciso con el siguiente texto:</w:t>
            </w:r>
          </w:p>
          <w:p w:rsidR="006D1935" w:rsidRDefault="006D1935" w:rsidP="006D1935">
            <w:pPr>
              <w:spacing w:after="0"/>
              <w:ind w:left="1305"/>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"El Estado garantiza el pago de las pensiones de retiro de los miembros de las Fuerzas Armadas y la Policía Nacional.".</w:t>
            </w:r>
          </w:p>
          <w:p w:rsidR="006D1935" w:rsidRPr="006D1935" w:rsidRDefault="006D1935" w:rsidP="006D1935">
            <w:pPr>
              <w:spacing w:after="0"/>
              <w:ind w:left="1305"/>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13.- En el artículo 372, al inicio del segundo inciso, sustitúyase la palabra "provisionales" por la palabra "previsionales".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182B2E">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14.- En el artículo 384, agréguese como prime</w:t>
            </w:r>
            <w:r w:rsidR="00182B2E">
              <w:rPr>
                <w:rFonts w:ascii="Arial" w:eastAsia="Times New Roman" w:hAnsi="Arial" w:cs="Arial"/>
                <w:color w:val="000080"/>
                <w:sz w:val="20"/>
                <w:szCs w:val="20"/>
                <w:lang w:eastAsia="es-ES"/>
              </w:rPr>
              <w:t>r inciso el siguiente texto:</w:t>
            </w:r>
          </w:p>
          <w:p w:rsidR="006D1935" w:rsidRPr="006D1935" w:rsidRDefault="006D1935" w:rsidP="00182B2E">
            <w:pPr>
              <w:spacing w:after="0"/>
              <w:ind w:left="1163"/>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"La comunicación como un servicio público se prestará a través de medios públicos, privados y comunitarios.".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Artículo 15.- En la Disposición Transitoria PRIMERA, numeral 9, a continuación de la frase "regiones autónomas", sustitúyase el signo de puntuación coma (,) por el signo de punto (.) y suprímase la frase "que en ningún caso excederá de ocho años.".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DISPOSICIONES TRANSITORIAS</w:t>
            </w:r>
          </w:p>
          <w:p w:rsidR="00182B2E" w:rsidRDefault="00182B2E"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PRIMERA: Las y los obreros del sector público que antes de la entrada en vigencia de la presente Enmienda Constitucional se encuentren sujetos al Código del Trabajo, mantendrán los derechos individuales y colectivos garantizados por este cuerpo legal.</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 xml:space="preserve">Una vez en vigencia la presente Enmienda Constitucional, las y los servidores públicos que ingresen al sector público se </w:t>
            </w:r>
            <w:proofErr w:type="gramStart"/>
            <w:r w:rsidRPr="006D1935">
              <w:rPr>
                <w:rFonts w:ascii="Arial" w:eastAsia="Times New Roman" w:hAnsi="Arial" w:cs="Arial"/>
                <w:color w:val="000080"/>
                <w:sz w:val="20"/>
                <w:szCs w:val="20"/>
                <w:lang w:eastAsia="es-ES"/>
              </w:rPr>
              <w:t>sujetarán</w:t>
            </w:r>
            <w:proofErr w:type="gramEnd"/>
            <w:r w:rsidRPr="006D1935">
              <w:rPr>
                <w:rFonts w:ascii="Arial" w:eastAsia="Times New Roman" w:hAnsi="Arial" w:cs="Arial"/>
                <w:color w:val="000080"/>
                <w:sz w:val="20"/>
                <w:szCs w:val="20"/>
                <w:lang w:eastAsia="es-ES"/>
              </w:rPr>
              <w:t xml:space="preserve"> a las disposiciones que regulan al mismo.</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El órgano legislativo, en el plazo máximo de ciento ochenta días contados desde la entrada en vigencia de la presente Enmienda Constitucional, aprobará una ley reformatoria a las leyes que rigen al sector público, observando las disposiciones constitucionales enmendadas.</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SEGUNDA: Las Enmiendas Constitucionales a los artículos 114 y 144 segundo inciso de la Constitución de la República del Ecuador, referidas a los derechos de participación política, entrarán en vigencia desde el 24 de mayo de 2017.</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DISPOSICIÓN GENERAL</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Las Enmiendas Constitucionales aprobadas por el Pleno de la Asamblea Nacional, deberán ser desarrolladas, armonizadas y adecuadas mediante las normas infraconstitucionales en los respectivos cuerpos normativos, sin perjuicio de la vigencia y aplicación del principio de supremacía constitucional según el artículo 424 de la Constitución.</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DISPOSICIÓN FINAL</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P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Hágase saber a la Corte Constitucional del contenido de este acto normativo, en cumplimiento del Dictamen 001-14-DRC-CC, que habilitó el tratamiento de las presentes Enmiendas Constitucionales, que entrarán en vigencia el día de su publicación en el Registro Oficial, con excepción de las señaladas en la Disposición Transitoria Segunda.</w:t>
            </w:r>
          </w:p>
          <w:p w:rsidR="008752E1" w:rsidRDefault="008752E1" w:rsidP="006D1935">
            <w:pPr>
              <w:spacing w:after="0"/>
              <w:ind w:left="738"/>
              <w:jc w:val="both"/>
              <w:rPr>
                <w:rFonts w:ascii="Arial" w:eastAsia="Times New Roman" w:hAnsi="Arial" w:cs="Arial"/>
                <w:color w:val="000080"/>
                <w:sz w:val="20"/>
                <w:szCs w:val="20"/>
                <w:lang w:eastAsia="es-ES"/>
              </w:rPr>
            </w:pPr>
          </w:p>
          <w:p w:rsidR="006D1935" w:rsidRDefault="006D1935" w:rsidP="006D1935">
            <w:pPr>
              <w:spacing w:after="0"/>
              <w:ind w:left="738"/>
              <w:jc w:val="both"/>
              <w:rPr>
                <w:rFonts w:ascii="Arial" w:eastAsia="Times New Roman" w:hAnsi="Arial" w:cs="Arial"/>
                <w:color w:val="000080"/>
                <w:sz w:val="20"/>
                <w:szCs w:val="20"/>
                <w:lang w:eastAsia="es-ES"/>
              </w:rPr>
            </w:pPr>
            <w:r w:rsidRPr="006D1935">
              <w:rPr>
                <w:rFonts w:ascii="Arial" w:eastAsia="Times New Roman" w:hAnsi="Arial" w:cs="Arial"/>
                <w:color w:val="000080"/>
                <w:sz w:val="20"/>
                <w:szCs w:val="20"/>
                <w:lang w:eastAsia="es-ES"/>
              </w:rPr>
              <w:t>Dado en Quito, Provincia de Pichincha, en la Sala de Sesiones del Pleno de la Asamblea Nacional, a los tres días del mes de diciembre de 2015.</w:t>
            </w:r>
          </w:p>
          <w:p w:rsidR="006D1935" w:rsidRPr="00610B20" w:rsidRDefault="006D1935" w:rsidP="00DA5166">
            <w:pPr>
              <w:spacing w:after="0"/>
              <w:ind w:left="738"/>
              <w:jc w:val="both"/>
              <w:rPr>
                <w:rFonts w:ascii="Arial" w:eastAsia="Times New Roman" w:hAnsi="Arial" w:cs="Arial"/>
                <w:b/>
                <w:color w:val="000080"/>
                <w:sz w:val="20"/>
                <w:szCs w:val="20"/>
                <w:lang w:eastAsia="es-ES"/>
              </w:rPr>
            </w:pPr>
          </w:p>
        </w:tc>
      </w:tr>
    </w:tbl>
    <w:p w:rsidR="00054BD6" w:rsidRDefault="00054BD6" w:rsidP="00777A57">
      <w:pPr>
        <w:jc w:val="both"/>
      </w:pPr>
      <w:r w:rsidRPr="00A50F78">
        <w:rPr>
          <w:noProof/>
          <w:lang w:eastAsia="es-EC"/>
        </w:rPr>
        <w:lastRenderedPageBreak/>
        <mc:AlternateContent>
          <mc:Choice Requires="wps">
            <w:drawing>
              <wp:anchor distT="0" distB="0" distL="114300" distR="114300" simplePos="0" relativeHeight="251669504" behindDoc="0" locked="0" layoutInCell="1" allowOverlap="1" wp14:anchorId="3D02CB29" wp14:editId="2F38B8A4">
                <wp:simplePos x="0" y="0"/>
                <wp:positionH relativeFrom="margin">
                  <wp:posOffset>0</wp:posOffset>
                </wp:positionH>
                <wp:positionV relativeFrom="paragraph">
                  <wp:posOffset>21285</wp:posOffset>
                </wp:positionV>
                <wp:extent cx="1651000" cy="228600"/>
                <wp:effectExtent l="0" t="0" r="2540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054BD6" w:rsidRPr="00567E83" w:rsidRDefault="00054BD6" w:rsidP="00054BD6">
                            <w:pPr>
                              <w:jc w:val="both"/>
                              <w:rPr>
                                <w:rFonts w:ascii="Arial" w:hAnsi="Arial" w:cs="Arial"/>
                                <w:b/>
                                <w:color w:val="FFFFFF"/>
                                <w:sz w:val="20"/>
                                <w:szCs w:val="20"/>
                              </w:rPr>
                            </w:pPr>
                            <w:r>
                              <w:rPr>
                                <w:rFonts w:ascii="Arial" w:hAnsi="Arial" w:cs="Arial"/>
                                <w:b/>
                                <w:color w:val="FFFFFF"/>
                                <w:sz w:val="20"/>
                                <w:szCs w:val="20"/>
                              </w:rPr>
                              <w:t>Lunes 28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02CB29" id="_x0000_t202" coordsize="21600,21600" o:spt="202" path="m,l,21600r21600,l21600,xe">
                <v:stroke joinstyle="miter"/>
                <v:path gradientshapeok="t" o:connecttype="rect"/>
              </v:shapetype>
              <v:shape id="Cuadro de texto 5" o:spid="_x0000_s1031" type="#_x0000_t202" style="position:absolute;left:0;text-align:left;margin-left:0;margin-top:1.7pt;width:130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8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lzoqUW&#10;bfZCITClWdR9BDZP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" fillcolor="navy" strokecolor="navy">
                <v:textbox>
                  <w:txbxContent>
                    <w:p w:rsidR="00054BD6" w:rsidRPr="00567E83" w:rsidRDefault="00054BD6" w:rsidP="00054BD6">
                      <w:pPr>
                        <w:jc w:val="both"/>
                        <w:rPr>
                          <w:rFonts w:ascii="Arial" w:hAnsi="Arial" w:cs="Arial"/>
                          <w:b/>
                          <w:color w:val="FFFFFF"/>
                          <w:sz w:val="20"/>
                          <w:szCs w:val="20"/>
                        </w:rPr>
                      </w:pPr>
                      <w:r>
                        <w:rPr>
                          <w:rFonts w:ascii="Arial" w:hAnsi="Arial" w:cs="Arial"/>
                          <w:b/>
                          <w:color w:val="FFFFFF"/>
                          <w:sz w:val="20"/>
                          <w:szCs w:val="20"/>
                        </w:rPr>
                        <w:t>Lunes 28</w:t>
                      </w:r>
                      <w:r>
                        <w:rPr>
                          <w:rFonts w:ascii="Arial" w:hAnsi="Arial" w:cs="Arial"/>
                          <w:b/>
                          <w:color w:val="FFFFFF"/>
                          <w:sz w:val="20"/>
                          <w:szCs w:val="20"/>
                        </w:rPr>
                        <w:t xml:space="preserve">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BD6" w:rsidRPr="00610B20" w:rsidTr="004F693C">
        <w:trPr>
          <w:trHeight w:val="1380"/>
        </w:trPr>
        <w:tc>
          <w:tcPr>
            <w:tcW w:w="9257" w:type="dxa"/>
            <w:shd w:val="clear" w:color="auto" w:fill="DDFFFF"/>
          </w:tcPr>
          <w:p w:rsidR="00054BD6" w:rsidRPr="00610B20" w:rsidRDefault="00054BD6" w:rsidP="004F693C">
            <w:pPr>
              <w:spacing w:after="0"/>
              <w:jc w:val="left"/>
              <w:rPr>
                <w:rFonts w:ascii="Times New Roman" w:eastAsia="Times New Roman" w:hAnsi="Times New Roman" w:cs="Times New Roman"/>
                <w:sz w:val="24"/>
                <w:szCs w:val="24"/>
                <w:lang w:eastAsia="es-ES"/>
              </w:rPr>
            </w:pPr>
          </w:p>
          <w:p w:rsidR="00054BD6" w:rsidRDefault="00AF4600" w:rsidP="004F693C">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AF4600">
              <w:rPr>
                <w:rFonts w:ascii="Arial" w:eastAsia="Times New Roman" w:hAnsi="Arial" w:cs="Arial"/>
                <w:b/>
                <w:color w:val="000080"/>
                <w:sz w:val="20"/>
                <w:szCs w:val="20"/>
                <w:lang w:val="es-ES_tradnl" w:eastAsia="es-ES"/>
              </w:rPr>
              <w:t xml:space="preserve"> EL REGLAMENTO PARA EL PAGO POR RESIDENCIA Y TRANSPORTE PARA FUNCIONARIOS Y SERVIDORES DE LAS INSTITUCIONES, ORGANISMOS Y EMPRESAS DEL ESTADO</w:t>
            </w:r>
          </w:p>
          <w:p w:rsidR="00AF4600" w:rsidRPr="00610B20" w:rsidRDefault="00AF4600" w:rsidP="004F693C">
            <w:pPr>
              <w:spacing w:after="0"/>
              <w:rPr>
                <w:rFonts w:ascii="Arial" w:eastAsia="Times New Roman" w:hAnsi="Arial" w:cs="Arial"/>
                <w:b/>
                <w:color w:val="000080"/>
                <w:sz w:val="20"/>
                <w:szCs w:val="20"/>
                <w:lang w:val="es-ES_tradnl" w:eastAsia="es-ES"/>
              </w:rPr>
            </w:pPr>
          </w:p>
          <w:p w:rsidR="00054BD6" w:rsidRPr="00610B20" w:rsidRDefault="00054BD6" w:rsidP="004F693C">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AF4600">
              <w:rPr>
                <w:rFonts w:ascii="Arial" w:eastAsia="Times New Roman" w:hAnsi="Arial" w:cs="Arial"/>
                <w:color w:val="000080"/>
                <w:sz w:val="20"/>
                <w:szCs w:val="20"/>
                <w:lang w:eastAsia="es-ES"/>
              </w:rPr>
              <w:t>Acuerdo Ministerial 0289,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AF4600">
              <w:rPr>
                <w:rFonts w:ascii="Arial" w:eastAsia="Times New Roman" w:hAnsi="Arial" w:cs="Arial"/>
                <w:color w:val="000080"/>
                <w:sz w:val="20"/>
                <w:szCs w:val="20"/>
                <w:lang w:eastAsia="es-ES"/>
              </w:rPr>
              <w:t>657 de 28</w:t>
            </w:r>
            <w:r w:rsidRPr="00610B20">
              <w:rPr>
                <w:rFonts w:ascii="Arial" w:eastAsia="Times New Roman" w:hAnsi="Arial" w:cs="Arial"/>
                <w:color w:val="000080"/>
                <w:sz w:val="20"/>
                <w:szCs w:val="20"/>
                <w:lang w:eastAsia="es-ES"/>
              </w:rPr>
              <w:t xml:space="preserve"> de </w:t>
            </w:r>
            <w:r w:rsidR="00AF4600">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054BD6" w:rsidRDefault="00054BD6" w:rsidP="004F693C">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AF4600">
              <w:rPr>
                <w:rFonts w:ascii="Arial" w:eastAsia="Times New Roman" w:hAnsi="Arial" w:cs="Arial"/>
                <w:color w:val="000080"/>
                <w:sz w:val="20"/>
                <w:szCs w:val="20"/>
                <w:lang w:eastAsia="es-ES"/>
              </w:rPr>
              <w:t>Reforma</w:t>
            </w:r>
          </w:p>
          <w:p w:rsidR="008747D6" w:rsidRPr="008747D6" w:rsidRDefault="008747D6" w:rsidP="004F693C">
            <w:pPr>
              <w:spacing w:after="0"/>
              <w:jc w:val="both"/>
              <w:rPr>
                <w:rFonts w:ascii="Arial" w:eastAsia="Times New Roman" w:hAnsi="Arial" w:cs="Arial"/>
                <w:b/>
                <w:color w:val="000080"/>
                <w:sz w:val="20"/>
                <w:szCs w:val="20"/>
                <w:lang w:eastAsia="es-ES"/>
              </w:rPr>
            </w:pPr>
            <w:hyperlink r:id="rId12" w:history="1">
              <w:r w:rsidRPr="008747D6">
                <w:rPr>
                  <w:rStyle w:val="Hipervnculo"/>
                  <w:rFonts w:ascii="Arial" w:eastAsia="Times New Roman" w:hAnsi="Arial" w:cs="Arial"/>
                  <w:b/>
                  <w:sz w:val="20"/>
                  <w:szCs w:val="20"/>
                  <w:lang w:eastAsia="es-ES"/>
                </w:rPr>
                <w:t>Ver Vigencia.-</w:t>
              </w:r>
            </w:hyperlink>
          </w:p>
          <w:p w:rsidR="00AF4600" w:rsidRDefault="00AF4600" w:rsidP="004F693C">
            <w:pPr>
              <w:spacing w:after="0"/>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Art. 1.- En el título del Reglamento, en donde dice: 'DE COMPENSACIÓN POR", reemplácese con: "DEL VIÁTICO POR GASTOS DE".</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Art. 2.- En el artículo 5,</w:t>
            </w:r>
            <w:r>
              <w:rPr>
                <w:rFonts w:ascii="Arial" w:eastAsia="Times New Roman" w:hAnsi="Arial" w:cs="Arial"/>
                <w:color w:val="000080"/>
                <w:sz w:val="20"/>
                <w:szCs w:val="20"/>
                <w:lang w:eastAsia="es-ES"/>
              </w:rPr>
              <w:t xml:space="preserve"> </w:t>
            </w:r>
            <w:r w:rsidRPr="00450A90">
              <w:rPr>
                <w:rFonts w:ascii="Arial" w:eastAsia="Times New Roman" w:hAnsi="Arial" w:cs="Arial"/>
                <w:color w:val="000080"/>
                <w:sz w:val="20"/>
                <w:szCs w:val="20"/>
                <w:lang w:eastAsia="es-ES"/>
              </w:rPr>
              <w:t>literal b), en los incisos primero y segundo, Sustitúyase la palabra y el número "tres (3)", por los siguientes: "dos (2)".</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Art. 3.- Inclúyase como Disposición General Octava, la siguiente:</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1163"/>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w:t>
            </w:r>
            <w:r w:rsidRPr="00450A90">
              <w:rPr>
                <w:rFonts w:ascii="Arial" w:eastAsia="Times New Roman" w:hAnsi="Arial" w:cs="Arial"/>
                <w:color w:val="000080"/>
                <w:sz w:val="20"/>
                <w:szCs w:val="20"/>
                <w:lang w:eastAsia="es-ES"/>
              </w:rPr>
              <w:t>'OCTAVA.- Para la aplicación del literal b) del artículo 5 de este Reglamento, las y los Asambleístas podrán recibir un (I) pasaje semanal de ida y de retorno, cuyo financiamiento será con cargo a los presupuestos de la Asamblea Nacional y del Parlamento Andino de ser el caso y/o del Presupuesto General del Estado, y regirán a partir de diciembre de 2015. "</w:t>
            </w:r>
          </w:p>
          <w:p w:rsidR="00450A90" w:rsidRDefault="00450A90" w:rsidP="00450A90">
            <w:pPr>
              <w:spacing w:after="0"/>
              <w:ind w:left="738"/>
              <w:jc w:val="both"/>
              <w:rPr>
                <w:rFonts w:ascii="Arial" w:eastAsia="Times New Roman" w:hAnsi="Arial" w:cs="Arial"/>
                <w:color w:val="000080"/>
                <w:sz w:val="20"/>
                <w:szCs w:val="20"/>
                <w:lang w:eastAsia="es-ES"/>
              </w:rPr>
            </w:pPr>
          </w:p>
          <w:p w:rsidR="00450A90" w:rsidRPr="00450A9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Disposición final.- La presente reforma entrará en vigencia a partir de enero de 2016, sin perjuicio de su publicación en el Registro Oficial.</w:t>
            </w:r>
          </w:p>
          <w:p w:rsidR="00450A90" w:rsidRDefault="00450A90" w:rsidP="00450A90">
            <w:pPr>
              <w:spacing w:after="0"/>
              <w:ind w:left="738"/>
              <w:jc w:val="both"/>
              <w:rPr>
                <w:rFonts w:ascii="Arial" w:eastAsia="Times New Roman" w:hAnsi="Arial" w:cs="Arial"/>
                <w:color w:val="000080"/>
                <w:sz w:val="20"/>
                <w:szCs w:val="20"/>
                <w:lang w:eastAsia="es-ES"/>
              </w:rPr>
            </w:pPr>
          </w:p>
          <w:p w:rsidR="00AF4600" w:rsidRDefault="00450A90" w:rsidP="00450A90">
            <w:pPr>
              <w:spacing w:after="0"/>
              <w:ind w:left="738"/>
              <w:jc w:val="both"/>
              <w:rPr>
                <w:rFonts w:ascii="Arial" w:eastAsia="Times New Roman" w:hAnsi="Arial" w:cs="Arial"/>
                <w:color w:val="000080"/>
                <w:sz w:val="20"/>
                <w:szCs w:val="20"/>
                <w:lang w:eastAsia="es-ES"/>
              </w:rPr>
            </w:pPr>
            <w:r w:rsidRPr="00450A90">
              <w:rPr>
                <w:rFonts w:ascii="Arial" w:eastAsia="Times New Roman" w:hAnsi="Arial" w:cs="Arial"/>
                <w:color w:val="000080"/>
                <w:sz w:val="20"/>
                <w:szCs w:val="20"/>
                <w:lang w:eastAsia="es-ES"/>
              </w:rPr>
              <w:t>Dado en la ciudad de San Francisco de Quito, Distrito Metropolitano, a 16 de diciembre de 2015.</w:t>
            </w:r>
          </w:p>
          <w:p w:rsidR="00054BD6" w:rsidRPr="00610B20" w:rsidRDefault="00054BD6" w:rsidP="004F693C">
            <w:pPr>
              <w:spacing w:after="0"/>
              <w:jc w:val="both"/>
              <w:rPr>
                <w:rFonts w:ascii="Times New Roman" w:eastAsia="Times New Roman" w:hAnsi="Times New Roman" w:cs="Times New Roman"/>
                <w:sz w:val="24"/>
                <w:szCs w:val="24"/>
                <w:lang w:eastAsia="es-ES"/>
              </w:rPr>
            </w:pPr>
          </w:p>
        </w:tc>
      </w:tr>
      <w:tr w:rsidR="00054BD6" w:rsidRPr="00610B20" w:rsidTr="004F693C">
        <w:trPr>
          <w:trHeight w:val="1380"/>
        </w:trPr>
        <w:tc>
          <w:tcPr>
            <w:tcW w:w="9257" w:type="dxa"/>
            <w:shd w:val="clear" w:color="auto" w:fill="E6F1DF"/>
          </w:tcPr>
          <w:p w:rsidR="00054BD6" w:rsidRPr="00610B20" w:rsidRDefault="00054BD6" w:rsidP="004F693C">
            <w:pPr>
              <w:spacing w:after="0"/>
              <w:jc w:val="left"/>
              <w:rPr>
                <w:rFonts w:ascii="Times New Roman" w:eastAsia="Times New Roman" w:hAnsi="Times New Roman" w:cs="Times New Roman"/>
                <w:sz w:val="24"/>
                <w:szCs w:val="24"/>
                <w:lang w:eastAsia="es-ES"/>
              </w:rPr>
            </w:pPr>
          </w:p>
          <w:p w:rsidR="00054BD6" w:rsidRDefault="00F814BE" w:rsidP="004F693C">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AF4600">
              <w:rPr>
                <w:rFonts w:ascii="Arial" w:eastAsia="Times New Roman" w:hAnsi="Arial" w:cs="Arial"/>
                <w:b/>
                <w:color w:val="000080"/>
                <w:sz w:val="20"/>
                <w:szCs w:val="20"/>
                <w:lang w:val="es-ES_tradnl" w:eastAsia="es-ES"/>
              </w:rPr>
              <w:t xml:space="preserve"> LA NORMA TÉCNICA PARA EL PAGO DE VIÁTICOS, SUBSISTENCIAS, MOVILIZACIONES Y ALIMENTACIÓN, DENTRO DEL PAÍS PARA LOS SERVIDORES Y LOS OBREROS EN LAS INSTITUCIONES DEL ESTADO </w:t>
            </w:r>
          </w:p>
          <w:p w:rsidR="00AF4600" w:rsidRPr="00610B20" w:rsidRDefault="00AF4600" w:rsidP="004F693C">
            <w:pPr>
              <w:spacing w:after="0"/>
              <w:rPr>
                <w:rFonts w:ascii="Arial" w:eastAsia="Times New Roman" w:hAnsi="Arial" w:cs="Arial"/>
                <w:b/>
                <w:color w:val="000080"/>
                <w:sz w:val="20"/>
                <w:szCs w:val="20"/>
                <w:lang w:eastAsia="es-ES"/>
              </w:rPr>
            </w:pPr>
          </w:p>
          <w:p w:rsidR="00AF4600" w:rsidRPr="00610B20" w:rsidRDefault="00AF4600" w:rsidP="00AF460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0290,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657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AF4600" w:rsidRDefault="00AF4600" w:rsidP="00AF460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8747D6" w:rsidRPr="008747D6" w:rsidRDefault="008747D6" w:rsidP="00AF4600">
            <w:pPr>
              <w:spacing w:after="0"/>
              <w:jc w:val="both"/>
              <w:rPr>
                <w:rFonts w:ascii="Arial" w:eastAsia="Times New Roman" w:hAnsi="Arial" w:cs="Arial"/>
                <w:b/>
                <w:color w:val="000080"/>
                <w:sz w:val="20"/>
                <w:szCs w:val="20"/>
                <w:lang w:eastAsia="es-ES"/>
              </w:rPr>
            </w:pPr>
            <w:hyperlink r:id="rId13" w:history="1">
              <w:r w:rsidRPr="008747D6">
                <w:rPr>
                  <w:rStyle w:val="Hipervnculo"/>
                  <w:rFonts w:ascii="Arial" w:eastAsia="Times New Roman" w:hAnsi="Arial" w:cs="Arial"/>
                  <w:b/>
                  <w:sz w:val="20"/>
                  <w:szCs w:val="20"/>
                  <w:lang w:eastAsia="es-ES"/>
                </w:rPr>
                <w:t>Ver Vigencia.-</w:t>
              </w:r>
            </w:hyperlink>
          </w:p>
          <w:p w:rsidR="00054BD6" w:rsidRDefault="00054BD6" w:rsidP="004F693C">
            <w:pPr>
              <w:spacing w:after="0"/>
              <w:ind w:left="738"/>
              <w:jc w:val="both"/>
              <w:rPr>
                <w:rFonts w:ascii="Arial" w:eastAsia="Times New Roman" w:hAnsi="Arial" w:cs="Arial"/>
                <w:b/>
                <w:color w:val="000080"/>
                <w:sz w:val="20"/>
                <w:szCs w:val="20"/>
                <w:lang w:eastAsia="es-ES"/>
              </w:rPr>
            </w:pPr>
          </w:p>
          <w:p w:rsidR="009418EB"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 1.- En los artículos 3, 4 y 7 incorpórese lo siguiente como inciso final:</w:t>
            </w: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"Se concederá este beneficio únicamente si el domicilio y/o lugar habitual de trabajo de la o el servidor, dista por lo menos 60 Km de la ciudad donde debe trasladarse para prestar sus servicios. "</w:t>
            </w:r>
          </w:p>
          <w:p w:rsidR="009418EB" w:rsidRDefault="009418EB" w:rsidP="009418EB">
            <w:pPr>
              <w:spacing w:after="0"/>
              <w:ind w:left="738"/>
              <w:jc w:val="both"/>
              <w:rPr>
                <w:rFonts w:ascii="Arial" w:eastAsia="Times New Roman" w:hAnsi="Arial" w:cs="Arial"/>
                <w:color w:val="000080"/>
                <w:sz w:val="20"/>
                <w:szCs w:val="20"/>
                <w:lang w:eastAsia="es-ES"/>
              </w:rPr>
            </w:pPr>
          </w:p>
          <w:p w:rsidR="009418EB"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 2.- En el artículo 14, Inclúyase como numeral 4, el siguiente: 'El listado detallado y respaldado con las facturas o notas de venta originales que justifican los gastos realizados."</w:t>
            </w:r>
          </w:p>
          <w:p w:rsidR="009418EB" w:rsidRDefault="009418EB" w:rsidP="009418EB">
            <w:pPr>
              <w:spacing w:after="0"/>
              <w:ind w:left="738"/>
              <w:jc w:val="both"/>
              <w:rPr>
                <w:rFonts w:ascii="Arial" w:eastAsia="Times New Roman" w:hAnsi="Arial" w:cs="Arial"/>
                <w:color w:val="000080"/>
                <w:sz w:val="20"/>
                <w:szCs w:val="20"/>
                <w:lang w:eastAsia="es-ES"/>
              </w:rPr>
            </w:pPr>
          </w:p>
          <w:p w:rsidR="009418EB"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 3.- Sustitúyase el artículo 15, por el siguiente:</w:t>
            </w: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"Artículo 15.- Control y liquidación.-La unidad financiera o quien hiciera sus veces, sobre la base de los informes y pases a bordo, pasajes, boletos o tickets señalados en el artículo anterior, realizará el control y la respectiva liquidación de los valores previamente asignados por concepto de viáticos de los días en que debió pernoctar fuera de su domicilio y/o lugar habitual de trabajo; así como, de subsistencias, alimentación y movilización, contabilizando el número de horas efectivamente utilizadas, tomando como base la hora de salida y llegada al domicilio y/o lugar habitual de trabajo.</w:t>
            </w:r>
          </w:p>
          <w:p w:rsidR="009418EB" w:rsidRDefault="009418EB" w:rsidP="009418EB">
            <w:pPr>
              <w:spacing w:after="0"/>
              <w:ind w:left="1447"/>
              <w:jc w:val="both"/>
              <w:rPr>
                <w:rFonts w:ascii="Arial" w:eastAsia="Times New Roman" w:hAnsi="Arial" w:cs="Arial"/>
                <w:color w:val="000080"/>
                <w:sz w:val="20"/>
                <w:szCs w:val="20"/>
                <w:lang w:eastAsia="es-ES"/>
              </w:rPr>
            </w:pP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Respecto a los valores entregados se deberá justificar el 70% del valor total del viático en gastos de alojamiento y/o alimentación, según corresponda, mediante la presentación de facturas, notas de venta o liquidaciones de compra de bienes y prestación de servicios, previstos por el Reglamento de Comprobantes de Venta, Retención y Documentos Complementarios, expedido por el Servicio de Rentas Internas - SRI. Un 3</w:t>
            </w:r>
            <w:r>
              <w:rPr>
                <w:rFonts w:ascii="Arial" w:eastAsia="Times New Roman" w:hAnsi="Arial" w:cs="Arial"/>
                <w:color w:val="000080"/>
                <w:sz w:val="20"/>
                <w:szCs w:val="20"/>
                <w:lang w:eastAsia="es-ES"/>
              </w:rPr>
              <w:t xml:space="preserve">0% no requerirá la presentación </w:t>
            </w:r>
            <w:r w:rsidRPr="009418EB">
              <w:rPr>
                <w:rFonts w:ascii="Arial" w:eastAsia="Times New Roman" w:hAnsi="Arial" w:cs="Arial"/>
                <w:color w:val="000080"/>
                <w:sz w:val="20"/>
                <w:szCs w:val="20"/>
                <w:lang w:eastAsia="es-ES"/>
              </w:rPr>
              <w:t>de documentos de respaldo y sobre su importe se imputará presuntivamente su utilización. Los valores debidamente respaldados, según lo previsto en este reglamento, serán asumidos por la institución; aquellos valores que no cuenten con los justificativos debidos se entenderán como no gastados, por lo que la o el servidor y la o el obrero deberá restituirlos a la institución mediante el descuento de estos de su siguiente remuneración mensual unificada.</w:t>
            </w:r>
          </w:p>
          <w:p w:rsidR="009418EB" w:rsidRDefault="009418EB" w:rsidP="009418EB">
            <w:pPr>
              <w:spacing w:after="0"/>
              <w:ind w:left="1447"/>
              <w:jc w:val="both"/>
              <w:rPr>
                <w:rFonts w:ascii="Arial" w:eastAsia="Times New Roman" w:hAnsi="Arial" w:cs="Arial"/>
                <w:color w:val="000080"/>
                <w:sz w:val="20"/>
                <w:szCs w:val="20"/>
                <w:lang w:eastAsia="es-ES"/>
              </w:rPr>
            </w:pP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Las instituciones del Estado que cuenten con instalaciones apropiadas y provean de alojamiento a las y los servidores y las y los obreros públicos en dichas instalaciones o se cubran directamente los gastos por concepto de alojamiento, pagarán a estos los valores correspondientes únicamente al concepto de subsistencia por los días de prestación de los servicios institucionales, mismos que no deberán ser justificados conforme a lo establecido en el inciso anterior. La calidad de la prestación del servicio de alojamiento debe ser equivalente a la que se hubiera accedido si hubiera percibido los valores establecidos en el artículo 8 del presente Acuerdo.</w:t>
            </w:r>
          </w:p>
          <w:p w:rsidR="009418EB" w:rsidRDefault="009418EB" w:rsidP="009418EB">
            <w:pPr>
              <w:spacing w:after="0"/>
              <w:ind w:left="1447"/>
              <w:jc w:val="both"/>
              <w:rPr>
                <w:rFonts w:ascii="Arial" w:eastAsia="Times New Roman" w:hAnsi="Arial" w:cs="Arial"/>
                <w:color w:val="000080"/>
                <w:sz w:val="20"/>
                <w:szCs w:val="20"/>
                <w:lang w:eastAsia="es-ES"/>
              </w:rPr>
            </w:pPr>
          </w:p>
          <w:p w:rsidR="009418EB" w:rsidRPr="009418EB" w:rsidRDefault="009418EB" w:rsidP="009418EB">
            <w:pPr>
              <w:spacing w:after="0"/>
              <w:ind w:left="1447"/>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Si de los informes y pases a bordo, pasajes, boletos o tickets presentados por la o el servidor o la o el obrero, se desprende que se tuvo que reducir o ampliar el plazo del cumplimiento de los servicios institucionales, se tendrá que realizar el cálculo correspondiente y proceder con el reconocimiento o devolución de los valores que hubiera lugar."</w:t>
            </w:r>
          </w:p>
          <w:p w:rsidR="009418EB" w:rsidRDefault="009418EB" w:rsidP="009418EB">
            <w:pPr>
              <w:spacing w:after="0"/>
              <w:ind w:left="738"/>
              <w:jc w:val="both"/>
              <w:rPr>
                <w:rFonts w:ascii="Arial" w:eastAsia="Times New Roman" w:hAnsi="Arial" w:cs="Arial"/>
                <w:color w:val="000080"/>
                <w:sz w:val="20"/>
                <w:szCs w:val="20"/>
                <w:lang w:eastAsia="es-ES"/>
              </w:rPr>
            </w:pPr>
          </w:p>
          <w:p w:rsidR="00AF4600" w:rsidRPr="009418EB" w:rsidRDefault="009418EB" w:rsidP="009418EB">
            <w:pPr>
              <w:spacing w:after="0"/>
              <w:ind w:left="738"/>
              <w:jc w:val="both"/>
              <w:rPr>
                <w:rFonts w:ascii="Arial" w:eastAsia="Times New Roman" w:hAnsi="Arial" w:cs="Arial"/>
                <w:color w:val="000080"/>
                <w:sz w:val="20"/>
                <w:szCs w:val="20"/>
                <w:lang w:eastAsia="es-ES"/>
              </w:rPr>
            </w:pPr>
            <w:r w:rsidRPr="009418EB">
              <w:rPr>
                <w:rFonts w:ascii="Arial" w:eastAsia="Times New Roman" w:hAnsi="Arial" w:cs="Arial"/>
                <w:color w:val="000080"/>
                <w:sz w:val="20"/>
                <w:szCs w:val="20"/>
                <w:lang w:eastAsia="es-ES"/>
              </w:rPr>
              <w:t>Artículo Final.- El presente Acuerdo entrará en vigencia a partir de su publicación en el Registro Oficial.</w:t>
            </w:r>
          </w:p>
          <w:p w:rsidR="00AF4600" w:rsidRPr="00610B20" w:rsidRDefault="00AF4600" w:rsidP="004F693C">
            <w:pPr>
              <w:spacing w:after="0"/>
              <w:ind w:left="738"/>
              <w:jc w:val="both"/>
              <w:rPr>
                <w:rFonts w:ascii="Arial" w:eastAsia="Times New Roman" w:hAnsi="Arial" w:cs="Arial"/>
                <w:b/>
                <w:color w:val="000080"/>
                <w:sz w:val="20"/>
                <w:szCs w:val="20"/>
                <w:lang w:eastAsia="es-ES"/>
              </w:rPr>
            </w:pPr>
          </w:p>
        </w:tc>
      </w:tr>
      <w:tr w:rsidR="00054BD6" w:rsidRPr="00610B20" w:rsidTr="004F693C">
        <w:trPr>
          <w:trHeight w:val="1380"/>
        </w:trPr>
        <w:tc>
          <w:tcPr>
            <w:tcW w:w="9257" w:type="dxa"/>
            <w:shd w:val="clear" w:color="auto" w:fill="DDFFFF"/>
          </w:tcPr>
          <w:p w:rsidR="00054BD6" w:rsidRPr="00610B20" w:rsidRDefault="00054BD6" w:rsidP="004F693C">
            <w:pPr>
              <w:spacing w:after="0"/>
              <w:jc w:val="left"/>
              <w:rPr>
                <w:rFonts w:ascii="Times New Roman" w:eastAsia="Times New Roman" w:hAnsi="Times New Roman" w:cs="Times New Roman"/>
                <w:sz w:val="24"/>
                <w:szCs w:val="24"/>
                <w:lang w:eastAsia="es-ES"/>
              </w:rPr>
            </w:pPr>
          </w:p>
          <w:p w:rsidR="00054BD6" w:rsidRDefault="00C77692" w:rsidP="004F693C">
            <w:pPr>
              <w:spacing w:after="0"/>
              <w:rPr>
                <w:rFonts w:ascii="Arial" w:eastAsia="Times New Roman" w:hAnsi="Arial" w:cs="Arial"/>
                <w:b/>
                <w:color w:val="000080"/>
                <w:sz w:val="20"/>
                <w:szCs w:val="20"/>
                <w:lang w:val="es-ES_tradnl" w:eastAsia="es-ES"/>
              </w:rPr>
            </w:pPr>
            <w:r w:rsidRPr="00C77692">
              <w:rPr>
                <w:rFonts w:ascii="Arial" w:eastAsia="Times New Roman" w:hAnsi="Arial" w:cs="Arial"/>
                <w:b/>
                <w:color w:val="000080"/>
                <w:sz w:val="20"/>
                <w:szCs w:val="20"/>
                <w:lang w:val="es-ES_tradnl" w:eastAsia="es-ES"/>
              </w:rPr>
              <w:t xml:space="preserve">TABLAS ESTABLECIDAS PARA LIQUIDAR EL IMPUESTO A LA RENTA DE LAS PERSONAS NATURALES, SUCESIONES INDIVISAS, HERENCIAS, LEGADOS Y DONACIONES PARA EL 2016 </w:t>
            </w:r>
          </w:p>
          <w:p w:rsidR="00C77692" w:rsidRPr="00610B20" w:rsidRDefault="00C77692" w:rsidP="004F693C">
            <w:pPr>
              <w:spacing w:after="0"/>
              <w:rPr>
                <w:rFonts w:ascii="Arial" w:eastAsia="Times New Roman" w:hAnsi="Arial" w:cs="Arial"/>
                <w:b/>
                <w:color w:val="000080"/>
                <w:sz w:val="20"/>
                <w:szCs w:val="20"/>
                <w:lang w:val="es-ES_tradnl" w:eastAsia="es-ES"/>
              </w:rPr>
            </w:pPr>
          </w:p>
          <w:p w:rsidR="00C77692" w:rsidRPr="00610B20" w:rsidRDefault="00C77692" w:rsidP="00C77692">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Resolución del SRI 03195, publicada</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657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054BD6" w:rsidRDefault="00054BD6" w:rsidP="004F693C">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8747D6" w:rsidP="004F693C">
            <w:pPr>
              <w:spacing w:after="0"/>
              <w:jc w:val="both"/>
              <w:rPr>
                <w:rFonts w:ascii="Arial" w:eastAsia="Times New Roman" w:hAnsi="Arial" w:cs="Arial"/>
                <w:b/>
                <w:color w:val="000080"/>
                <w:sz w:val="20"/>
                <w:szCs w:val="20"/>
                <w:lang w:eastAsia="es-ES"/>
              </w:rPr>
            </w:pPr>
            <w:hyperlink r:id="rId14" w:history="1">
              <w:r w:rsidRPr="008747D6">
                <w:rPr>
                  <w:rStyle w:val="Hipervnculo"/>
                  <w:rFonts w:ascii="Arial" w:eastAsia="Times New Roman" w:hAnsi="Arial" w:cs="Arial"/>
                  <w:b/>
                  <w:sz w:val="20"/>
                  <w:szCs w:val="20"/>
                  <w:lang w:eastAsia="es-ES"/>
                </w:rPr>
                <w:t>Ver Vigencia.-</w:t>
              </w:r>
            </w:hyperlink>
          </w:p>
          <w:p w:rsidR="00C77692" w:rsidRDefault="00C77692" w:rsidP="004F693C">
            <w:pPr>
              <w:spacing w:after="0"/>
              <w:jc w:val="both"/>
              <w:rPr>
                <w:rFonts w:ascii="Arial" w:eastAsia="Times New Roman" w:hAnsi="Arial" w:cs="Arial"/>
                <w:color w:val="000080"/>
                <w:sz w:val="20"/>
                <w:szCs w:val="20"/>
                <w:lang w:eastAsia="es-ES"/>
              </w:rPr>
            </w:pPr>
          </w:p>
          <w:p w:rsidR="00C77692" w:rsidRPr="00C77692" w:rsidRDefault="00C77692" w:rsidP="00C77692">
            <w:pPr>
              <w:spacing w:after="0"/>
              <w:ind w:left="738"/>
              <w:jc w:val="both"/>
              <w:rPr>
                <w:rFonts w:ascii="Arial" w:eastAsia="Times New Roman" w:hAnsi="Arial" w:cs="Arial"/>
                <w:color w:val="000080"/>
                <w:sz w:val="20"/>
                <w:szCs w:val="20"/>
                <w:lang w:eastAsia="es-ES"/>
              </w:rPr>
            </w:pPr>
            <w:r w:rsidRPr="00C77692">
              <w:rPr>
                <w:rFonts w:ascii="Arial" w:eastAsia="Times New Roman" w:hAnsi="Arial" w:cs="Arial"/>
                <w:color w:val="000080"/>
                <w:sz w:val="20"/>
                <w:szCs w:val="20"/>
                <w:lang w:eastAsia="es-ES"/>
              </w:rPr>
              <w:t>Artículo 1.- Objeto.- Establecer los rangos de las tablas establecidas para liquidar el impuesto a la renta de las personas naturales, sucesiones indivisas, herencias, legados y donaciones para el 2016 a partir de la variación anual del índice de Precios al Consumidor de Área Urbana dictado por el INEC al 30 de noviembre de 2015.</w:t>
            </w:r>
          </w:p>
          <w:p w:rsidR="00C77692" w:rsidRDefault="00C77692" w:rsidP="00C77692">
            <w:pPr>
              <w:spacing w:after="0"/>
              <w:ind w:left="738"/>
              <w:jc w:val="both"/>
              <w:rPr>
                <w:rFonts w:ascii="Arial" w:eastAsia="Times New Roman" w:hAnsi="Arial" w:cs="Arial"/>
                <w:color w:val="000080"/>
                <w:sz w:val="20"/>
                <w:szCs w:val="20"/>
                <w:lang w:eastAsia="es-ES"/>
              </w:rPr>
            </w:pPr>
          </w:p>
          <w:p w:rsidR="00C77692" w:rsidRDefault="00C77692" w:rsidP="00C77692">
            <w:pPr>
              <w:spacing w:after="0"/>
              <w:ind w:left="738"/>
              <w:jc w:val="both"/>
              <w:rPr>
                <w:rFonts w:ascii="Arial" w:eastAsia="Times New Roman" w:hAnsi="Arial" w:cs="Arial"/>
                <w:color w:val="000080"/>
                <w:sz w:val="20"/>
                <w:szCs w:val="20"/>
                <w:lang w:eastAsia="es-ES"/>
              </w:rPr>
            </w:pPr>
            <w:r w:rsidRPr="00C77692">
              <w:rPr>
                <w:rFonts w:ascii="Arial" w:eastAsia="Times New Roman" w:hAnsi="Arial" w:cs="Arial"/>
                <w:color w:val="000080"/>
                <w:sz w:val="20"/>
                <w:szCs w:val="20"/>
                <w:lang w:eastAsia="es-ES"/>
              </w:rPr>
              <w:t>Artículo 2.- Personas nat</w:t>
            </w:r>
            <w:r>
              <w:rPr>
                <w:rFonts w:ascii="Arial" w:eastAsia="Times New Roman" w:hAnsi="Arial" w:cs="Arial"/>
                <w:color w:val="000080"/>
                <w:sz w:val="20"/>
                <w:szCs w:val="20"/>
                <w:lang w:eastAsia="es-ES"/>
              </w:rPr>
              <w:t xml:space="preserve">urales y sucesiones indivisas.- </w:t>
            </w:r>
            <w:r w:rsidRPr="00C77692">
              <w:rPr>
                <w:rFonts w:ascii="Arial" w:eastAsia="Times New Roman" w:hAnsi="Arial" w:cs="Arial"/>
                <w:color w:val="000080"/>
                <w:sz w:val="20"/>
                <w:szCs w:val="20"/>
                <w:lang w:eastAsia="es-ES"/>
              </w:rPr>
              <w:t>Los rangos de la tabla prevista en el literal a) del artículo 36 de la Ley de Régimen Tributario Interno para la liquidación del impuesto a la renta para los ingresos percibidos por las personas naturales y sucesiones indivisas correspondientes al ejercicio económico 2016 son los siguientes:</w:t>
            </w:r>
          </w:p>
          <w:p w:rsidR="00C77692" w:rsidRDefault="00C77692" w:rsidP="00C77692">
            <w:pPr>
              <w:spacing w:after="0"/>
              <w:ind w:left="738"/>
              <w:jc w:val="both"/>
              <w:rPr>
                <w:rFonts w:ascii="Arial" w:eastAsia="Times New Roman" w:hAnsi="Arial" w:cs="Arial"/>
                <w:color w:val="000080"/>
                <w:sz w:val="20"/>
                <w:szCs w:val="20"/>
                <w:lang w:eastAsia="es-ES"/>
              </w:rPr>
            </w:pPr>
          </w:p>
          <w:tbl>
            <w:tblPr>
              <w:tblW w:w="0" w:type="auto"/>
              <w:jc w:val="center"/>
              <w:tblCellMar>
                <w:left w:w="40" w:type="dxa"/>
                <w:right w:w="40" w:type="dxa"/>
              </w:tblCellMar>
              <w:tblLook w:val="04A0" w:firstRow="1" w:lastRow="0" w:firstColumn="1" w:lastColumn="0" w:noHBand="0" w:noVBand="1"/>
            </w:tblPr>
            <w:tblGrid>
              <w:gridCol w:w="1234"/>
              <w:gridCol w:w="1214"/>
              <w:gridCol w:w="1229"/>
              <w:gridCol w:w="1262"/>
            </w:tblGrid>
            <w:tr w:rsidR="00C77692" w:rsidTr="00A83AD8">
              <w:trPr>
                <w:trHeight w:hRule="exact" w:val="326"/>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r>
            <w:tr w:rsidR="00C77692" w:rsidTr="00A83AD8">
              <w:trPr>
                <w:trHeight w:hRule="exact" w:val="965"/>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C77692" w:rsidRDefault="00C77692" w:rsidP="00C77692">
                  <w:pPr>
                    <w:shd w:val="clear" w:color="auto" w:fill="FFFFFF"/>
                  </w:pPr>
                </w:p>
              </w:tc>
              <w:tc>
                <w:tcPr>
                  <w:tcW w:w="1262" w:type="dxa"/>
                  <w:tcBorders>
                    <w:top w:val="single" w:sz="4" w:space="0" w:color="auto"/>
                    <w:left w:val="single" w:sz="4" w:space="0" w:color="auto"/>
                    <w:bottom w:val="single" w:sz="4" w:space="0" w:color="auto"/>
                    <w:right w:val="single" w:sz="4" w:space="0" w:color="auto"/>
                  </w:tcBorders>
                  <w:shd w:val="clear" w:color="auto" w:fill="000000"/>
                  <w:hideMark/>
                </w:tcPr>
                <w:p w:rsidR="00C77692" w:rsidRDefault="00C77692" w:rsidP="00C77692">
                  <w:pPr>
                    <w:shd w:val="clear" w:color="auto" w:fill="000000"/>
                    <w:spacing w:line="317" w:lineRule="exact"/>
                    <w:ind w:left="48"/>
                  </w:pPr>
                  <w:r>
                    <w:rPr>
                      <w:b/>
                      <w:bCs/>
                      <w:spacing w:val="-17"/>
                      <w:lang w:val="es-ES_tradnl"/>
                    </w:rPr>
                    <w:t>Impuesto</w:t>
                  </w:r>
                </w:p>
                <w:p w:rsidR="00C77692" w:rsidRDefault="00C77692" w:rsidP="00C77692">
                  <w:pPr>
                    <w:shd w:val="clear" w:color="auto" w:fill="000000"/>
                    <w:spacing w:line="317" w:lineRule="exact"/>
                    <w:ind w:left="48"/>
                  </w:pPr>
                  <w:r>
                    <w:rPr>
                      <w:b/>
                      <w:bCs/>
                      <w:lang w:val="es-ES_tradnl"/>
                    </w:rPr>
                    <w:t>Fracci</w:t>
                  </w:r>
                  <w:r>
                    <w:rPr>
                      <w:rFonts w:cs="Times New Roman"/>
                      <w:b/>
                      <w:bCs/>
                      <w:lang w:val="es-ES_tradnl"/>
                    </w:rPr>
                    <w:t>ó</w:t>
                  </w:r>
                  <w:r>
                    <w:rPr>
                      <w:b/>
                      <w:bCs/>
                      <w:lang w:val="es-ES_tradnl"/>
                    </w:rPr>
                    <w:t>n</w:t>
                  </w:r>
                </w:p>
                <w:p w:rsidR="00C77692" w:rsidRDefault="00C77692" w:rsidP="00C77692">
                  <w:pPr>
                    <w:shd w:val="clear" w:color="auto" w:fill="000000"/>
                    <w:spacing w:line="317" w:lineRule="exact"/>
                    <w:ind w:left="48"/>
                  </w:pPr>
                  <w:r>
                    <w:rPr>
                      <w:b/>
                      <w:bCs/>
                      <w:spacing w:val="-22"/>
                      <w:lang w:val="es-ES_tradnl"/>
                    </w:rPr>
                    <w:t>Excedente</w:t>
                  </w:r>
                </w:p>
              </w:tc>
            </w:tr>
            <w:tr w:rsidR="00C77692" w:rsidTr="00A83AD8">
              <w:trPr>
                <w:trHeight w:hRule="exact" w:val="302"/>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ind w:left="984"/>
                  </w:pPr>
                  <w:r>
                    <w:rPr>
                      <w:lang w:val="es-ES_tradnl"/>
                    </w:rPr>
                    <w:t>0</w:t>
                  </w:r>
                </w:p>
              </w:tc>
              <w:tc>
                <w:tcPr>
                  <w:tcW w:w="1214"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ind w:left="466"/>
                  </w:pPr>
                  <w:r>
                    <w:rPr>
                      <w:spacing w:val="-14"/>
                      <w:lang w:val="es-ES_tradnl"/>
                    </w:rPr>
                    <w:t>11.170</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jc w:val="right"/>
                  </w:pPr>
                  <w:r>
                    <w:rPr>
                      <w:lang w:val="es-ES_tradnl"/>
                    </w:rPr>
                    <w:t>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C77692" w:rsidRDefault="00C77692" w:rsidP="00C77692">
                  <w:pPr>
                    <w:shd w:val="clear" w:color="auto" w:fill="FFFFFF"/>
                    <w:jc w:val="right"/>
                  </w:pPr>
                  <w:r>
                    <w:rPr>
                      <w:b/>
                      <w:bCs/>
                      <w:lang w:val="es-ES_tradnl"/>
                    </w:rPr>
                    <w:t>0%</w:t>
                  </w:r>
                </w:p>
              </w:tc>
            </w:tr>
            <w:tr w:rsidR="00C77692" w:rsidTr="00A83AD8">
              <w:trPr>
                <w:trHeight w:hRule="exact" w:val="317"/>
                <w:jc w:val="center"/>
              </w:trPr>
              <w:tc>
                <w:tcPr>
                  <w:tcW w:w="1234"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5"/>
                  </w:pPr>
                  <w:r>
                    <w:rPr>
                      <w:spacing w:val="-14"/>
                      <w:lang w:val="es-ES_tradnl"/>
                    </w:rPr>
                    <w:t>11.170</w:t>
                  </w:r>
                </w:p>
              </w:tc>
              <w:tc>
                <w:tcPr>
                  <w:tcW w:w="1214"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66"/>
                  </w:pPr>
                  <w:r>
                    <w:rPr>
                      <w:spacing w:val="-14"/>
                      <w:lang w:val="es-ES_tradnl"/>
                    </w:rPr>
                    <w:t>14.240</w:t>
                  </w:r>
                </w:p>
              </w:tc>
              <w:tc>
                <w:tcPr>
                  <w:tcW w:w="1229"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0</w:t>
                  </w:r>
                </w:p>
              </w:tc>
              <w:tc>
                <w:tcPr>
                  <w:tcW w:w="1262" w:type="dxa"/>
                  <w:tcBorders>
                    <w:top w:val="single" w:sz="4"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5%</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5"/>
                  </w:pPr>
                  <w:r>
                    <w:rPr>
                      <w:spacing w:val="-14"/>
                      <w:lang w:val="es-ES_tradnl"/>
                    </w:rPr>
                    <w:lastRenderedPageBreak/>
                    <w:t>14.240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66"/>
                  </w:pPr>
                  <w:r>
                    <w:rPr>
                      <w:spacing w:val="-14"/>
                      <w:lang w:val="es-ES_tradnl"/>
                    </w:rPr>
                    <w:t>17.800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153</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10%</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5"/>
                  </w:pPr>
                  <w:r>
                    <w:rPr>
                      <w:spacing w:val="-14"/>
                      <w:lang w:val="es-ES_tradnl"/>
                    </w:rPr>
                    <w:t>17.800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61"/>
                  </w:pPr>
                  <w:r>
                    <w:rPr>
                      <w:spacing w:val="-13"/>
                      <w:lang w:val="es-ES_tradnl"/>
                    </w:rPr>
                    <w:t>21.370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509</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12%</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80"/>
                  </w:pPr>
                  <w:r>
                    <w:rPr>
                      <w:spacing w:val="-13"/>
                      <w:lang w:val="es-ES_tradnl"/>
                    </w:rPr>
                    <w:t>21.370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51"/>
                  </w:pPr>
                  <w:r>
                    <w:rPr>
                      <w:spacing w:val="-13"/>
                      <w:lang w:val="es-ES_tradnl"/>
                    </w:rPr>
                    <w:t>42.740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938</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15%</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70"/>
                  </w:pPr>
                  <w:r>
                    <w:rPr>
                      <w:spacing w:val="-13"/>
                      <w:lang w:val="es-ES_tradnl"/>
                    </w:rPr>
                    <w:t>42.740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56"/>
                  </w:pPr>
                  <w:r>
                    <w:rPr>
                      <w:spacing w:val="-13"/>
                      <w:lang w:val="es-ES_tradnl"/>
                    </w:rPr>
                    <w:t>64.090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4.143</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20%</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75"/>
                  </w:pPr>
                  <w:r>
                    <w:rPr>
                      <w:spacing w:val="-13"/>
                      <w:lang w:val="es-ES_tradnl"/>
                    </w:rPr>
                    <w:t>64.090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56"/>
                  </w:pPr>
                  <w:r>
                    <w:rPr>
                      <w:spacing w:val="-13"/>
                      <w:lang w:val="es-ES_tradnl"/>
                    </w:rPr>
                    <w:t>85.470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8.413</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25%</w:t>
                  </w:r>
                </w:p>
              </w:tc>
            </w:tr>
            <w:tr w:rsidR="00C77692" w:rsidTr="00C77692">
              <w:trPr>
                <w:trHeight w:hRule="exact" w:val="317"/>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475"/>
                  </w:pPr>
                  <w:r>
                    <w:rPr>
                      <w:spacing w:val="-13"/>
                      <w:lang w:val="es-ES_tradnl"/>
                    </w:rPr>
                    <w:t>85.470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355"/>
                  </w:pPr>
                  <w:r>
                    <w:rPr>
                      <w:spacing w:val="-15"/>
                      <w:lang w:val="es-ES_tradnl"/>
                    </w:rPr>
                    <w:t>113.940</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13.758</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30%</w:t>
                  </w:r>
                </w:p>
              </w:tc>
            </w:tr>
            <w:tr w:rsidR="00C77692" w:rsidTr="00C77692">
              <w:trPr>
                <w:trHeight w:hRule="exact" w:val="331"/>
                <w:jc w:val="center"/>
              </w:trPr>
              <w:tc>
                <w:tcPr>
                  <w:tcW w:w="123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ind w:left="374"/>
                  </w:pPr>
                  <w:r>
                    <w:rPr>
                      <w:spacing w:val="-15"/>
                      <w:lang w:val="es-ES_tradnl"/>
                    </w:rPr>
                    <w:t>113.940</w:t>
                  </w:r>
                </w:p>
              </w:tc>
              <w:tc>
                <w:tcPr>
                  <w:tcW w:w="1214"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pPr>
                  <w:r>
                    <w:rPr>
                      <w:spacing w:val="-14"/>
                      <w:lang w:val="es-ES_tradnl"/>
                    </w:rPr>
                    <w:t>En adelante</w:t>
                  </w:r>
                </w:p>
              </w:tc>
              <w:tc>
                <w:tcPr>
                  <w:tcW w:w="1229"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lang w:val="es-ES_tradnl"/>
                    </w:rPr>
                    <w:t>22.299</w:t>
                  </w:r>
                </w:p>
              </w:tc>
              <w:tc>
                <w:tcPr>
                  <w:tcW w:w="1262" w:type="dxa"/>
                  <w:tcBorders>
                    <w:top w:val="single" w:sz="6" w:space="0" w:color="auto"/>
                    <w:left w:val="single" w:sz="6" w:space="0" w:color="auto"/>
                    <w:bottom w:val="single" w:sz="6" w:space="0" w:color="auto"/>
                    <w:right w:val="single" w:sz="6" w:space="0" w:color="auto"/>
                  </w:tcBorders>
                  <w:shd w:val="clear" w:color="auto" w:fill="FFFFFF"/>
                  <w:hideMark/>
                </w:tcPr>
                <w:p w:rsidR="00C77692" w:rsidRDefault="00C77692" w:rsidP="00C77692">
                  <w:pPr>
                    <w:shd w:val="clear" w:color="auto" w:fill="FFFFFF"/>
                    <w:jc w:val="right"/>
                  </w:pPr>
                  <w:r>
                    <w:rPr>
                      <w:b/>
                      <w:bCs/>
                      <w:lang w:val="es-ES_tradnl"/>
                    </w:rPr>
                    <w:t>35%</w:t>
                  </w:r>
                </w:p>
              </w:tc>
            </w:tr>
          </w:tbl>
          <w:p w:rsidR="00C77692" w:rsidRDefault="00C77692" w:rsidP="00C77692">
            <w:pPr>
              <w:spacing w:after="0"/>
              <w:ind w:left="738"/>
              <w:jc w:val="both"/>
              <w:rPr>
                <w:rFonts w:ascii="Arial" w:eastAsia="Times New Roman" w:hAnsi="Arial" w:cs="Arial"/>
                <w:color w:val="000080"/>
                <w:sz w:val="20"/>
                <w:szCs w:val="20"/>
                <w:lang w:eastAsia="es-ES"/>
              </w:rPr>
            </w:pPr>
          </w:p>
          <w:p w:rsidR="00C77692" w:rsidRDefault="00C77692" w:rsidP="00C77692">
            <w:pPr>
              <w:jc w:val="both"/>
              <w:rPr>
                <w:rFonts w:ascii="Arial" w:eastAsia="Times New Roman" w:hAnsi="Arial" w:cs="Arial"/>
                <w:color w:val="000080"/>
                <w:sz w:val="20"/>
                <w:szCs w:val="20"/>
                <w:lang w:eastAsia="es-ES"/>
              </w:rPr>
            </w:pPr>
            <w:r w:rsidRPr="00C77692">
              <w:rPr>
                <w:rFonts w:ascii="Arial" w:eastAsia="Times New Roman" w:hAnsi="Arial" w:cs="Arial"/>
                <w:color w:val="000080"/>
                <w:sz w:val="20"/>
                <w:szCs w:val="20"/>
                <w:lang w:eastAsia="es-ES"/>
              </w:rPr>
              <w:t>Artículo 3.- Herencias, legados y donaciones.- Los rangos de la tabla prevista en el literal d) del artículo 36 de la Ley de Régimen Tributario Interno para la liquidación del impuesto a la renta de los ingresos provenientes de herencias, legados y donaciones correspondientes al ejercicio económico 2016 son los siguientes:</w:t>
            </w:r>
          </w:p>
          <w:p w:rsidR="00C77692" w:rsidRDefault="00C77692" w:rsidP="00C77692">
            <w:pPr>
              <w:jc w:val="both"/>
              <w:rPr>
                <w:rFonts w:ascii="Arial" w:eastAsia="Times New Roman" w:hAnsi="Arial" w:cs="Arial"/>
                <w:color w:val="000080"/>
                <w:sz w:val="20"/>
                <w:szCs w:val="20"/>
                <w:lang w:eastAsia="es-ES"/>
              </w:rPr>
            </w:pPr>
          </w:p>
          <w:p w:rsidR="00C77692" w:rsidRDefault="00C77692" w:rsidP="00C77692">
            <w:pPr>
              <w:jc w:val="both"/>
              <w:rPr>
                <w:rFonts w:ascii="Arial" w:eastAsia="Times New Roman" w:hAnsi="Arial" w:cs="Arial"/>
                <w:color w:val="000080"/>
                <w:sz w:val="20"/>
                <w:szCs w:val="20"/>
                <w:lang w:eastAsia="es-ES"/>
              </w:rPr>
            </w:pPr>
          </w:p>
          <w:tbl>
            <w:tblPr>
              <w:tblW w:w="0" w:type="auto"/>
              <w:jc w:val="center"/>
              <w:tblCellMar>
                <w:left w:w="40" w:type="dxa"/>
                <w:right w:w="40" w:type="dxa"/>
              </w:tblCellMar>
              <w:tblLook w:val="04A0" w:firstRow="1" w:lastRow="0" w:firstColumn="1" w:lastColumn="0" w:noHBand="0" w:noVBand="1"/>
            </w:tblPr>
            <w:tblGrid>
              <w:gridCol w:w="1306"/>
              <w:gridCol w:w="1310"/>
              <w:gridCol w:w="1272"/>
              <w:gridCol w:w="1296"/>
            </w:tblGrid>
            <w:tr w:rsidR="00C77692" w:rsidTr="0035719E">
              <w:trPr>
                <w:trHeight w:hRule="exact" w:val="360"/>
                <w:jc w:val="center"/>
              </w:trPr>
              <w:tc>
                <w:tcPr>
                  <w:tcW w:w="1306" w:type="dxa"/>
                  <w:tcBorders>
                    <w:top w:val="single" w:sz="6" w:space="0" w:color="auto"/>
                    <w:left w:val="single" w:sz="6" w:space="0" w:color="auto"/>
                    <w:bottom w:val="single" w:sz="6" w:space="0" w:color="auto"/>
                    <w:right w:val="single" w:sz="4" w:space="0" w:color="auto"/>
                  </w:tcBorders>
                </w:tcPr>
                <w:p w:rsidR="00C77692" w:rsidRDefault="00C77692" w:rsidP="00C77692">
                  <w:pPr>
                    <w:shd w:val="clear" w:color="auto" w:fill="FFFFFF"/>
                  </w:pPr>
                </w:p>
              </w:tc>
              <w:tc>
                <w:tcPr>
                  <w:tcW w:w="1310" w:type="dxa"/>
                  <w:tcBorders>
                    <w:top w:val="single" w:sz="4" w:space="0" w:color="auto"/>
                    <w:left w:val="single" w:sz="4" w:space="0" w:color="auto"/>
                    <w:bottom w:val="single" w:sz="4" w:space="0" w:color="auto"/>
                    <w:right w:val="single" w:sz="4" w:space="0" w:color="auto"/>
                  </w:tcBorders>
                </w:tcPr>
                <w:p w:rsidR="00C77692" w:rsidRDefault="00C77692" w:rsidP="00C77692">
                  <w:pPr>
                    <w:shd w:val="clear" w:color="auto" w:fill="FFFFFF"/>
                  </w:pPr>
                </w:p>
              </w:tc>
              <w:tc>
                <w:tcPr>
                  <w:tcW w:w="1272" w:type="dxa"/>
                  <w:tcBorders>
                    <w:top w:val="single" w:sz="4" w:space="0" w:color="auto"/>
                    <w:left w:val="single" w:sz="4" w:space="0" w:color="auto"/>
                    <w:bottom w:val="single" w:sz="4" w:space="0" w:color="auto"/>
                    <w:right w:val="single" w:sz="4" w:space="0" w:color="auto"/>
                  </w:tcBorders>
                  <w:hideMark/>
                </w:tcPr>
                <w:p w:rsidR="00C77692" w:rsidRDefault="00C77692" w:rsidP="00C77692">
                  <w:pPr>
                    <w:shd w:val="clear" w:color="auto" w:fill="FFFFFF"/>
                  </w:pPr>
                  <w:r>
                    <w:t>En dólares</w:t>
                  </w:r>
                </w:p>
              </w:tc>
              <w:tc>
                <w:tcPr>
                  <w:tcW w:w="1296" w:type="dxa"/>
                  <w:tcBorders>
                    <w:top w:val="single" w:sz="4" w:space="0" w:color="auto"/>
                    <w:left w:val="single" w:sz="4" w:space="0" w:color="auto"/>
                    <w:bottom w:val="single" w:sz="4" w:space="0" w:color="auto"/>
                    <w:right w:val="single" w:sz="4" w:space="0" w:color="auto"/>
                  </w:tcBorders>
                </w:tcPr>
                <w:p w:rsidR="00C77692" w:rsidRDefault="00C77692" w:rsidP="00C77692">
                  <w:pPr>
                    <w:shd w:val="clear" w:color="auto" w:fill="FFFFFF"/>
                  </w:pPr>
                </w:p>
              </w:tc>
            </w:tr>
            <w:tr w:rsidR="00C77692" w:rsidTr="0035719E">
              <w:trPr>
                <w:trHeight w:hRule="exact" w:val="1098"/>
                <w:jc w:val="center"/>
              </w:trPr>
              <w:tc>
                <w:tcPr>
                  <w:tcW w:w="1306" w:type="dxa"/>
                  <w:tcBorders>
                    <w:top w:val="single" w:sz="6" w:space="0" w:color="auto"/>
                    <w:left w:val="single" w:sz="6" w:space="0" w:color="auto"/>
                    <w:bottom w:val="single" w:sz="6" w:space="0" w:color="auto"/>
                    <w:right w:val="single" w:sz="4" w:space="0" w:color="auto"/>
                  </w:tcBorders>
                </w:tcPr>
                <w:p w:rsidR="00C77692" w:rsidRDefault="00C77692" w:rsidP="00C77692">
                  <w:pPr>
                    <w:shd w:val="clear" w:color="auto" w:fill="FFFFFF"/>
                  </w:pPr>
                </w:p>
                <w:p w:rsidR="008F50F0" w:rsidRDefault="008F50F0" w:rsidP="00C77692">
                  <w:pPr>
                    <w:shd w:val="clear" w:color="auto" w:fill="FFFFFF"/>
                  </w:pPr>
                </w:p>
              </w:tc>
              <w:tc>
                <w:tcPr>
                  <w:tcW w:w="1310" w:type="dxa"/>
                  <w:tcBorders>
                    <w:top w:val="single" w:sz="4" w:space="0" w:color="auto"/>
                    <w:left w:val="single" w:sz="4" w:space="0" w:color="auto"/>
                    <w:bottom w:val="single" w:sz="4" w:space="0" w:color="auto"/>
                    <w:right w:val="single" w:sz="4" w:space="0" w:color="auto"/>
                  </w:tcBorders>
                </w:tcPr>
                <w:p w:rsidR="00C77692" w:rsidRDefault="00C77692" w:rsidP="00C77692">
                  <w:pPr>
                    <w:shd w:val="clear" w:color="auto" w:fill="FFFFFF"/>
                  </w:pPr>
                </w:p>
                <w:p w:rsidR="008F50F0" w:rsidRDefault="008F50F0" w:rsidP="00C77692">
                  <w:pPr>
                    <w:shd w:val="clear" w:color="auto" w:fill="FFFFFF"/>
                  </w:pPr>
                </w:p>
              </w:tc>
              <w:tc>
                <w:tcPr>
                  <w:tcW w:w="1272" w:type="dxa"/>
                  <w:tcBorders>
                    <w:top w:val="single" w:sz="4" w:space="0" w:color="auto"/>
                    <w:left w:val="single" w:sz="4" w:space="0" w:color="auto"/>
                    <w:bottom w:val="single" w:sz="4" w:space="0" w:color="auto"/>
                    <w:right w:val="single" w:sz="4" w:space="0" w:color="auto"/>
                  </w:tcBorders>
                  <w:hideMark/>
                </w:tcPr>
                <w:p w:rsidR="00C77692" w:rsidRDefault="00C77692" w:rsidP="00C77692">
                  <w:pPr>
                    <w:shd w:val="clear" w:color="auto" w:fill="FFFFFF"/>
                  </w:pPr>
                  <w:r>
                    <w:t>Impuesto</w:t>
                  </w:r>
                </w:p>
                <w:p w:rsidR="00C77692" w:rsidRDefault="00C77692" w:rsidP="008F50F0">
                  <w:pPr>
                    <w:shd w:val="clear" w:color="auto" w:fill="FFFFFF"/>
                  </w:pPr>
                  <w:r>
                    <w:t>Fracción</w:t>
                  </w:r>
                  <w:r w:rsidR="008F50F0">
                    <w:t xml:space="preserve"> </w:t>
                  </w:r>
                  <w:r>
                    <w:t>Básica</w:t>
                  </w:r>
                </w:p>
                <w:p w:rsidR="008F50F0" w:rsidRDefault="008F50F0" w:rsidP="00C77692">
                  <w:pPr>
                    <w:shd w:val="clear" w:color="auto" w:fill="FFFFFF"/>
                  </w:pPr>
                </w:p>
                <w:p w:rsidR="008F50F0" w:rsidRDefault="008F50F0" w:rsidP="00C77692">
                  <w:pPr>
                    <w:shd w:val="clear" w:color="auto" w:fill="FFFFFF"/>
                  </w:pPr>
                </w:p>
              </w:tc>
              <w:tc>
                <w:tcPr>
                  <w:tcW w:w="1296" w:type="dxa"/>
                  <w:tcBorders>
                    <w:top w:val="single" w:sz="4" w:space="0" w:color="auto"/>
                    <w:left w:val="single" w:sz="4" w:space="0" w:color="auto"/>
                    <w:bottom w:val="single" w:sz="4" w:space="0" w:color="auto"/>
                    <w:right w:val="single" w:sz="4" w:space="0" w:color="auto"/>
                  </w:tcBorders>
                  <w:hideMark/>
                </w:tcPr>
                <w:p w:rsidR="00C77692" w:rsidRDefault="00C77692" w:rsidP="00C77692">
                  <w:pPr>
                    <w:shd w:val="clear" w:color="auto" w:fill="FFFFFF"/>
                  </w:pPr>
                  <w:r>
                    <w:t>Impuesto</w:t>
                  </w:r>
                </w:p>
                <w:p w:rsidR="00C77692" w:rsidRDefault="00C77692" w:rsidP="008F50F0">
                  <w:pPr>
                    <w:shd w:val="clear" w:color="auto" w:fill="FFFFFF"/>
                  </w:pPr>
                  <w:r>
                    <w:t>Fracción</w:t>
                  </w:r>
                  <w:r w:rsidR="008F50F0">
                    <w:t xml:space="preserve"> </w:t>
                  </w:r>
                  <w:r>
                    <w:t>Excedente</w:t>
                  </w:r>
                </w:p>
                <w:p w:rsidR="008F50F0" w:rsidRDefault="008F50F0" w:rsidP="00C77692">
                  <w:pPr>
                    <w:shd w:val="clear" w:color="auto" w:fill="FFFFFF"/>
                  </w:pPr>
                </w:p>
              </w:tc>
            </w:tr>
            <w:tr w:rsidR="00C77692" w:rsidTr="0035719E">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1042"/>
                  </w:pPr>
                  <w:r>
                    <w:rPr>
                      <w:lang w:val="es-ES_tradnl"/>
                    </w:rPr>
                    <w:t>0</w:t>
                  </w:r>
                </w:p>
              </w:tc>
              <w:tc>
                <w:tcPr>
                  <w:tcW w:w="1310" w:type="dxa"/>
                  <w:tcBorders>
                    <w:top w:val="single" w:sz="4"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94"/>
                  </w:pPr>
                  <w:r>
                    <w:rPr>
                      <w:spacing w:val="-9"/>
                      <w:lang w:val="es-ES_tradnl"/>
                    </w:rPr>
                    <w:t>71.220</w:t>
                  </w:r>
                </w:p>
              </w:tc>
              <w:tc>
                <w:tcPr>
                  <w:tcW w:w="1272" w:type="dxa"/>
                  <w:tcBorders>
                    <w:top w:val="single" w:sz="4"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1013"/>
                  </w:pPr>
                  <w:r>
                    <w:rPr>
                      <w:lang w:val="es-ES_tradnl"/>
                    </w:rPr>
                    <w:t>0</w:t>
                  </w:r>
                </w:p>
              </w:tc>
              <w:tc>
                <w:tcPr>
                  <w:tcW w:w="1296" w:type="dxa"/>
                  <w:tcBorders>
                    <w:top w:val="single" w:sz="4"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0%</w:t>
                  </w:r>
                </w:p>
              </w:tc>
            </w:tr>
            <w:tr w:rsidR="00C77692" w:rsidTr="00C77692">
              <w:trPr>
                <w:trHeight w:hRule="exact" w:val="346"/>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509"/>
                  </w:pPr>
                  <w:r>
                    <w:rPr>
                      <w:spacing w:val="-9"/>
                      <w:lang w:val="es-ES_tradnl"/>
                    </w:rPr>
                    <w:t>71.220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10"/>
                      <w:lang w:val="es-ES_tradnl"/>
                    </w:rPr>
                    <w:t>142.430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1013"/>
                  </w:pPr>
                  <w:r>
                    <w:rPr>
                      <w:lang w:val="es-ES_tradnl"/>
                    </w:rPr>
                    <w:t>0</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5%</w:t>
                  </w:r>
                </w:p>
              </w:tc>
            </w:tr>
            <w:tr w:rsidR="00C77692" w:rsidTr="00C77692">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98"/>
                  </w:pPr>
                  <w:r>
                    <w:rPr>
                      <w:spacing w:val="-9"/>
                      <w:lang w:val="es-ES_tradnl"/>
                    </w:rPr>
                    <w:t>142.430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4"/>
                  </w:pPr>
                  <w:r>
                    <w:rPr>
                      <w:spacing w:val="-9"/>
                      <w:lang w:val="es-ES_tradnl"/>
                    </w:rPr>
                    <w:t>284.870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600"/>
                  </w:pPr>
                  <w:r>
                    <w:rPr>
                      <w:spacing w:val="-10"/>
                      <w:lang w:val="es-ES_tradnl"/>
                    </w:rPr>
                    <w:t>3.561</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10%</w:t>
                  </w:r>
                </w:p>
              </w:tc>
            </w:tr>
            <w:tr w:rsidR="00C77692" w:rsidTr="00C77692">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94"/>
                  </w:pPr>
                  <w:r>
                    <w:rPr>
                      <w:spacing w:val="-9"/>
                      <w:lang w:val="es-ES_tradnl"/>
                    </w:rPr>
                    <w:t>284.870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4"/>
                  </w:pPr>
                  <w:r>
                    <w:rPr>
                      <w:spacing w:val="-8"/>
                      <w:lang w:val="es-ES_tradnl"/>
                    </w:rPr>
                    <w:t>427.320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90"/>
                  </w:pPr>
                  <w:r>
                    <w:rPr>
                      <w:spacing w:val="-11"/>
                      <w:lang w:val="es-ES_tradnl"/>
                    </w:rPr>
                    <w:t>17.805</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15%</w:t>
                  </w:r>
                </w:p>
              </w:tc>
            </w:tr>
            <w:tr w:rsidR="00C77692" w:rsidTr="00C77692">
              <w:trPr>
                <w:trHeight w:hRule="exact" w:val="346"/>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4"/>
                  </w:pPr>
                  <w:r>
                    <w:rPr>
                      <w:spacing w:val="-7"/>
                      <w:lang w:val="es-ES_tradnl"/>
                    </w:rPr>
                    <w:t>427.320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9"/>
                  </w:pPr>
                  <w:r>
                    <w:rPr>
                      <w:spacing w:val="-9"/>
                      <w:lang w:val="es-ES_tradnl"/>
                    </w:rPr>
                    <w:t>569.770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80"/>
                  </w:pPr>
                  <w:r>
                    <w:rPr>
                      <w:spacing w:val="-9"/>
                      <w:lang w:val="es-ES_tradnl"/>
                    </w:rPr>
                    <w:t>39.172</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20%</w:t>
                  </w:r>
                </w:p>
              </w:tc>
            </w:tr>
            <w:tr w:rsidR="00C77692" w:rsidTr="00C77692">
              <w:trPr>
                <w:trHeight w:hRule="exact" w:val="341"/>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8"/>
                      <w:lang w:val="es-ES_tradnl"/>
                    </w:rPr>
                    <w:t>569.770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9"/>
                  </w:pPr>
                  <w:r>
                    <w:rPr>
                      <w:spacing w:val="-9"/>
                      <w:lang w:val="es-ES_tradnl"/>
                    </w:rPr>
                    <w:t>712.200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485"/>
                  </w:pPr>
                  <w:r>
                    <w:rPr>
                      <w:spacing w:val="-10"/>
                      <w:lang w:val="es-ES_tradnl"/>
                    </w:rPr>
                    <w:t>67.662</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25%</w:t>
                  </w:r>
                </w:p>
              </w:tc>
            </w:tr>
            <w:tr w:rsidR="00C77692" w:rsidTr="00C77692">
              <w:trPr>
                <w:trHeight w:hRule="exact" w:val="346"/>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8"/>
                      <w:lang w:val="es-ES_tradnl"/>
                    </w:rPr>
                    <w:t>712.200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9"/>
                  </w:pPr>
                  <w:r>
                    <w:rPr>
                      <w:spacing w:val="-9"/>
                      <w:lang w:val="es-ES_tradnl"/>
                    </w:rPr>
                    <w:t>854.630</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0"/>
                  </w:pPr>
                  <w:r>
                    <w:rPr>
                      <w:spacing w:val="-9"/>
                      <w:lang w:val="es-ES_tradnl"/>
                    </w:rPr>
                    <w:t>103.270</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30%</w:t>
                  </w:r>
                </w:p>
              </w:tc>
            </w:tr>
            <w:tr w:rsidR="00C77692" w:rsidTr="00C77692">
              <w:trPr>
                <w:trHeight w:hRule="exact" w:val="355"/>
                <w:jc w:val="center"/>
              </w:trPr>
              <w:tc>
                <w:tcPr>
                  <w:tcW w:w="130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89"/>
                  </w:pPr>
                  <w:r>
                    <w:rPr>
                      <w:spacing w:val="-8"/>
                      <w:lang w:val="es-ES_tradnl"/>
                    </w:rPr>
                    <w:t>854.630</w:t>
                  </w:r>
                </w:p>
              </w:tc>
              <w:tc>
                <w:tcPr>
                  <w:tcW w:w="1310"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pPr>
                  <w:r>
                    <w:rPr>
                      <w:spacing w:val="-9"/>
                      <w:lang w:val="es-ES_tradnl"/>
                    </w:rPr>
                    <w:t>En adelante</w:t>
                  </w:r>
                </w:p>
              </w:tc>
              <w:tc>
                <w:tcPr>
                  <w:tcW w:w="1272"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ind w:left="370"/>
                  </w:pPr>
                  <w:r>
                    <w:rPr>
                      <w:spacing w:val="-10"/>
                      <w:lang w:val="es-ES_tradnl"/>
                    </w:rPr>
                    <w:t>145.999</w:t>
                  </w:r>
                </w:p>
              </w:tc>
              <w:tc>
                <w:tcPr>
                  <w:tcW w:w="1296" w:type="dxa"/>
                  <w:tcBorders>
                    <w:top w:val="single" w:sz="6" w:space="0" w:color="auto"/>
                    <w:left w:val="single" w:sz="6" w:space="0" w:color="auto"/>
                    <w:bottom w:val="single" w:sz="6" w:space="0" w:color="auto"/>
                    <w:right w:val="single" w:sz="6" w:space="0" w:color="auto"/>
                  </w:tcBorders>
                  <w:hideMark/>
                </w:tcPr>
                <w:p w:rsidR="00C77692" w:rsidRDefault="00C77692" w:rsidP="00C77692">
                  <w:pPr>
                    <w:shd w:val="clear" w:color="auto" w:fill="FFFFFF"/>
                    <w:jc w:val="right"/>
                  </w:pPr>
                  <w:r>
                    <w:rPr>
                      <w:b/>
                      <w:bCs/>
                      <w:lang w:val="es-ES_tradnl"/>
                    </w:rPr>
                    <w:t>35%</w:t>
                  </w:r>
                </w:p>
              </w:tc>
            </w:tr>
          </w:tbl>
          <w:p w:rsidR="00C77692" w:rsidRPr="00C77692" w:rsidRDefault="00C77692" w:rsidP="00C77692">
            <w:pPr>
              <w:jc w:val="both"/>
              <w:rPr>
                <w:rFonts w:ascii="Arial" w:eastAsia="Times New Roman" w:hAnsi="Arial" w:cs="Arial"/>
                <w:color w:val="000080"/>
                <w:sz w:val="20"/>
                <w:szCs w:val="20"/>
                <w:lang w:eastAsia="es-ES"/>
              </w:rPr>
            </w:pPr>
          </w:p>
          <w:p w:rsidR="00C77692" w:rsidRDefault="00C77692" w:rsidP="00C77692">
            <w:pPr>
              <w:spacing w:after="0"/>
              <w:ind w:left="738"/>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DISPOSICIÓN FINAL. - </w:t>
            </w:r>
            <w:r w:rsidRPr="00C77692">
              <w:rPr>
                <w:rFonts w:ascii="Arial" w:eastAsia="Times New Roman" w:hAnsi="Arial" w:cs="Arial"/>
                <w:color w:val="000080"/>
                <w:sz w:val="20"/>
                <w:szCs w:val="20"/>
                <w:lang w:eastAsia="es-ES"/>
              </w:rPr>
              <w:t>La presente Resolución entrará en vigencia a partir del día siguiente al de su publicación en el Registro Oficial.</w:t>
            </w:r>
          </w:p>
          <w:p w:rsidR="00054BD6" w:rsidRPr="00610B20" w:rsidRDefault="00054BD6" w:rsidP="004F693C">
            <w:pPr>
              <w:spacing w:after="0"/>
              <w:jc w:val="both"/>
              <w:rPr>
                <w:rFonts w:ascii="Times New Roman" w:eastAsia="Times New Roman" w:hAnsi="Times New Roman" w:cs="Times New Roman"/>
                <w:sz w:val="24"/>
                <w:szCs w:val="24"/>
                <w:lang w:eastAsia="es-ES"/>
              </w:rPr>
            </w:pPr>
          </w:p>
        </w:tc>
      </w:tr>
    </w:tbl>
    <w:p w:rsidR="0001370E" w:rsidRDefault="0001370E" w:rsidP="00054BD6">
      <w:pPr>
        <w:jc w:val="both"/>
      </w:pPr>
      <w:r w:rsidRPr="00A50F78">
        <w:rPr>
          <w:noProof/>
          <w:lang w:eastAsia="es-EC"/>
        </w:rPr>
        <w:lastRenderedPageBreak/>
        <mc:AlternateContent>
          <mc:Choice Requires="wps">
            <w:drawing>
              <wp:anchor distT="0" distB="0" distL="114300" distR="114300" simplePos="0" relativeHeight="251671552" behindDoc="0" locked="0" layoutInCell="1" allowOverlap="1" wp14:anchorId="6B658202" wp14:editId="30397CDB">
                <wp:simplePos x="0" y="0"/>
                <wp:positionH relativeFrom="margin">
                  <wp:posOffset>0</wp:posOffset>
                </wp:positionH>
                <wp:positionV relativeFrom="paragraph">
                  <wp:posOffset>14811</wp:posOffset>
                </wp:positionV>
                <wp:extent cx="1651000" cy="228600"/>
                <wp:effectExtent l="0" t="0" r="254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rsidR="0001370E" w:rsidRPr="00567E83" w:rsidRDefault="0001370E" w:rsidP="0001370E">
                            <w:pPr>
                              <w:jc w:val="both"/>
                              <w:rPr>
                                <w:rFonts w:ascii="Arial" w:hAnsi="Arial" w:cs="Arial"/>
                                <w:b/>
                                <w:color w:val="FFFFFF"/>
                                <w:sz w:val="20"/>
                                <w:szCs w:val="20"/>
                              </w:rPr>
                            </w:pPr>
                            <w:r>
                              <w:rPr>
                                <w:rFonts w:ascii="Arial" w:hAnsi="Arial" w:cs="Arial"/>
                                <w:b/>
                                <w:color w:val="FFFFFF"/>
                                <w:sz w:val="20"/>
                                <w:szCs w:val="20"/>
                              </w:rPr>
                              <w:t>Martes 29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658202" id="_x0000_t202" coordsize="21600,21600" o:spt="202" path="m,l,21600r21600,l21600,xe">
                <v:stroke joinstyle="miter"/>
                <v:path gradientshapeok="t" o:connecttype="rect"/>
              </v:shapetype>
              <v:shape id="Cuadro de texto 6" o:spid="_x0000_s1032" type="#_x0000_t202" style="position:absolute;left:0;text-align:left;margin-left:0;margin-top:1.15pt;width:130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Nk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LzhzoqUW&#10;bfZCITClWdR9BLZI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" fillcolor="navy" strokecolor="navy">
                <v:textbox>
                  <w:txbxContent>
                    <w:p w:rsidR="0001370E" w:rsidRPr="00567E83" w:rsidRDefault="0001370E" w:rsidP="0001370E">
                      <w:pPr>
                        <w:jc w:val="both"/>
                        <w:rPr>
                          <w:rFonts w:ascii="Arial" w:hAnsi="Arial" w:cs="Arial"/>
                          <w:b/>
                          <w:color w:val="FFFFFF"/>
                          <w:sz w:val="20"/>
                          <w:szCs w:val="20"/>
                        </w:rPr>
                      </w:pPr>
                      <w:r>
                        <w:rPr>
                          <w:rFonts w:ascii="Arial" w:hAnsi="Arial" w:cs="Arial"/>
                          <w:b/>
                          <w:color w:val="FFFFFF"/>
                          <w:sz w:val="20"/>
                          <w:szCs w:val="20"/>
                        </w:rPr>
                        <w:t>Martes 29</w:t>
                      </w:r>
                      <w:r>
                        <w:rPr>
                          <w:rFonts w:ascii="Arial" w:hAnsi="Arial" w:cs="Arial"/>
                          <w:b/>
                          <w:color w:val="FFFFFF"/>
                          <w:sz w:val="20"/>
                          <w:szCs w:val="20"/>
                        </w:rPr>
                        <w:t xml:space="preserve"> de Diciembre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1370E" w:rsidRPr="00610B20" w:rsidTr="00D00E98">
        <w:trPr>
          <w:trHeight w:val="1380"/>
        </w:trPr>
        <w:tc>
          <w:tcPr>
            <w:tcW w:w="9257" w:type="dxa"/>
            <w:shd w:val="clear" w:color="auto" w:fill="E6F1DF"/>
          </w:tcPr>
          <w:p w:rsidR="0001370E" w:rsidRPr="00610B20" w:rsidRDefault="0001370E" w:rsidP="00D00E98">
            <w:pPr>
              <w:spacing w:after="0"/>
              <w:jc w:val="left"/>
              <w:rPr>
                <w:rFonts w:ascii="Times New Roman" w:eastAsia="Times New Roman" w:hAnsi="Times New Roman" w:cs="Times New Roman"/>
                <w:sz w:val="24"/>
                <w:szCs w:val="24"/>
                <w:lang w:eastAsia="es-ES"/>
              </w:rPr>
            </w:pPr>
          </w:p>
          <w:p w:rsidR="0001370E" w:rsidRDefault="004D63E5" w:rsidP="00D00E98">
            <w:pPr>
              <w:spacing w:after="0"/>
              <w:rPr>
                <w:rFonts w:ascii="Arial" w:eastAsia="Times New Roman" w:hAnsi="Arial" w:cs="Arial"/>
                <w:b/>
                <w:color w:val="000080"/>
                <w:sz w:val="20"/>
                <w:szCs w:val="20"/>
                <w:lang w:val="es-ES_tradnl" w:eastAsia="es-ES"/>
              </w:rPr>
            </w:pPr>
            <w:r w:rsidRPr="004D63E5">
              <w:rPr>
                <w:rFonts w:ascii="Arial" w:eastAsia="Times New Roman" w:hAnsi="Arial" w:cs="Arial"/>
                <w:b/>
                <w:color w:val="000080"/>
                <w:sz w:val="20"/>
                <w:szCs w:val="20"/>
                <w:lang w:val="es-ES_tradnl" w:eastAsia="es-ES"/>
              </w:rPr>
              <w:t>SALARIO BÁSICO UNIFICAD</w:t>
            </w:r>
            <w:r>
              <w:rPr>
                <w:rFonts w:ascii="Arial" w:eastAsia="Times New Roman" w:hAnsi="Arial" w:cs="Arial"/>
                <w:b/>
                <w:color w:val="000080"/>
                <w:sz w:val="20"/>
                <w:szCs w:val="20"/>
                <w:lang w:val="es-ES_tradnl" w:eastAsia="es-ES"/>
              </w:rPr>
              <w:t>O PARA EL TRABAJADOR EN GENERAL Y</w:t>
            </w:r>
            <w:r w:rsidRPr="004D63E5">
              <w:rPr>
                <w:rFonts w:ascii="Arial" w:eastAsia="Times New Roman" w:hAnsi="Arial" w:cs="Arial"/>
                <w:b/>
                <w:color w:val="000080"/>
                <w:sz w:val="20"/>
                <w:szCs w:val="20"/>
                <w:lang w:val="es-ES_tradnl" w:eastAsia="es-ES"/>
              </w:rPr>
              <w:t xml:space="preserve"> TR</w:t>
            </w:r>
            <w:r>
              <w:rPr>
                <w:rFonts w:ascii="Arial" w:eastAsia="Times New Roman" w:hAnsi="Arial" w:cs="Arial"/>
                <w:b/>
                <w:color w:val="000080"/>
                <w:sz w:val="20"/>
                <w:szCs w:val="20"/>
                <w:lang w:val="es-ES_tradnl" w:eastAsia="es-ES"/>
              </w:rPr>
              <w:t xml:space="preserve">ABAJADORA REMUNERADA DEL HOGAR </w:t>
            </w:r>
            <w:r w:rsidR="00524D64">
              <w:rPr>
                <w:rFonts w:ascii="Arial" w:eastAsia="Times New Roman" w:hAnsi="Arial" w:cs="Arial"/>
                <w:b/>
                <w:color w:val="000080"/>
                <w:sz w:val="20"/>
                <w:szCs w:val="20"/>
                <w:lang w:val="es-ES_tradnl" w:eastAsia="es-ES"/>
              </w:rPr>
              <w:t xml:space="preserve"> </w:t>
            </w:r>
            <w:r>
              <w:rPr>
                <w:rFonts w:ascii="Arial" w:eastAsia="Times New Roman" w:hAnsi="Arial" w:cs="Arial"/>
                <w:b/>
                <w:color w:val="000080"/>
                <w:sz w:val="20"/>
                <w:szCs w:val="20"/>
                <w:lang w:val="es-ES_tradnl" w:eastAsia="es-ES"/>
              </w:rPr>
              <w:t>-</w:t>
            </w:r>
            <w:r w:rsidR="00524D64">
              <w:rPr>
                <w:rFonts w:ascii="Arial" w:eastAsia="Times New Roman" w:hAnsi="Arial" w:cs="Arial"/>
                <w:b/>
                <w:color w:val="000080"/>
                <w:sz w:val="20"/>
                <w:szCs w:val="20"/>
                <w:lang w:val="es-ES_tradnl" w:eastAsia="es-ES"/>
              </w:rPr>
              <w:t xml:space="preserve"> </w:t>
            </w:r>
            <w:r>
              <w:rPr>
                <w:rFonts w:ascii="Arial" w:eastAsia="Times New Roman" w:hAnsi="Arial" w:cs="Arial"/>
                <w:b/>
                <w:color w:val="000080"/>
                <w:sz w:val="20"/>
                <w:szCs w:val="20"/>
                <w:lang w:val="es-ES_tradnl" w:eastAsia="es-ES"/>
              </w:rPr>
              <w:t xml:space="preserve"> 2016</w:t>
            </w:r>
          </w:p>
          <w:p w:rsidR="004D63E5" w:rsidRPr="00610B20" w:rsidRDefault="004D63E5" w:rsidP="00D00E98">
            <w:pPr>
              <w:spacing w:after="0"/>
              <w:rPr>
                <w:rFonts w:ascii="Arial" w:eastAsia="Times New Roman" w:hAnsi="Arial" w:cs="Arial"/>
                <w:b/>
                <w:color w:val="000080"/>
                <w:sz w:val="20"/>
                <w:szCs w:val="20"/>
                <w:lang w:eastAsia="es-ES"/>
              </w:rPr>
            </w:pPr>
          </w:p>
          <w:p w:rsidR="0001370E" w:rsidRPr="00610B20" w:rsidRDefault="0001370E" w:rsidP="00D00E98">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4D63E5">
              <w:rPr>
                <w:rFonts w:ascii="Arial" w:eastAsia="Times New Roman" w:hAnsi="Arial" w:cs="Arial"/>
                <w:color w:val="000080"/>
                <w:sz w:val="20"/>
                <w:szCs w:val="20"/>
                <w:lang w:eastAsia="es-ES"/>
              </w:rPr>
              <w:t>Acuerdo Ministerial 0291</w:t>
            </w:r>
            <w:r>
              <w:rPr>
                <w:rFonts w:ascii="Arial" w:eastAsia="Times New Roman" w:hAnsi="Arial" w:cs="Arial"/>
                <w:color w:val="000080"/>
                <w:sz w:val="20"/>
                <w:szCs w:val="20"/>
                <w:lang w:eastAsia="es-ES"/>
              </w:rPr>
              <w:t>,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4D63E5">
              <w:rPr>
                <w:rFonts w:ascii="Arial" w:eastAsia="Times New Roman" w:hAnsi="Arial" w:cs="Arial"/>
                <w:color w:val="000080"/>
                <w:sz w:val="20"/>
                <w:szCs w:val="20"/>
                <w:lang w:eastAsia="es-ES"/>
              </w:rPr>
              <w:t>658 de 29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01370E" w:rsidRDefault="0001370E" w:rsidP="00D00E98">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8747D6" w:rsidRPr="008747D6" w:rsidRDefault="008747D6" w:rsidP="00D00E98">
            <w:pPr>
              <w:spacing w:after="0"/>
              <w:jc w:val="both"/>
              <w:rPr>
                <w:rFonts w:ascii="Arial" w:eastAsia="Times New Roman" w:hAnsi="Arial" w:cs="Arial"/>
                <w:b/>
                <w:color w:val="000080"/>
                <w:sz w:val="20"/>
                <w:szCs w:val="20"/>
                <w:lang w:eastAsia="es-ES"/>
              </w:rPr>
            </w:pPr>
            <w:hyperlink r:id="rId15" w:history="1">
              <w:r w:rsidRPr="008747D6">
                <w:rPr>
                  <w:rStyle w:val="Hipervnculo"/>
                  <w:rFonts w:ascii="Arial" w:eastAsia="Times New Roman" w:hAnsi="Arial" w:cs="Arial"/>
                  <w:b/>
                  <w:sz w:val="20"/>
                  <w:szCs w:val="20"/>
                  <w:lang w:eastAsia="es-ES"/>
                </w:rPr>
                <w:t>Ver Vigencia.-</w:t>
              </w:r>
            </w:hyperlink>
          </w:p>
          <w:p w:rsidR="004D63E5" w:rsidRDefault="004D63E5" w:rsidP="00D00E98">
            <w:pPr>
              <w:spacing w:after="0"/>
              <w:jc w:val="both"/>
              <w:rPr>
                <w:rFonts w:ascii="Arial" w:eastAsia="Times New Roman" w:hAnsi="Arial" w:cs="Arial"/>
                <w:color w:val="000080"/>
                <w:sz w:val="20"/>
                <w:szCs w:val="20"/>
                <w:lang w:eastAsia="es-ES"/>
              </w:rPr>
            </w:pPr>
          </w:p>
          <w:p w:rsidR="004D63E5" w:rsidRDefault="004D63E5" w:rsidP="004D63E5">
            <w:pPr>
              <w:spacing w:after="0"/>
              <w:ind w:left="738"/>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Art. 1</w:t>
            </w:r>
            <w:r w:rsidRPr="004D63E5">
              <w:rPr>
                <w:rFonts w:ascii="Arial" w:eastAsia="Times New Roman" w:hAnsi="Arial" w:cs="Arial"/>
                <w:color w:val="000080"/>
                <w:sz w:val="20"/>
                <w:szCs w:val="20"/>
                <w:lang w:eastAsia="es-ES"/>
              </w:rPr>
              <w:t>.- Del Salario Básico Unificado para el año 2016.- Fijar a partir del 1 de enero de 2016, el salario básico unificado para el trabajador en general, incluidos los trabajadores de la pequeña industria, trabajadores agrícola y trabajadores de maquila; trabajador o trabajadora remunerada del hogar; operarios de artesanía y colaboradores de la microempresa, en 366,00/100 dólares de los Estados Unidos de Norteamérica mensuales.</w:t>
            </w:r>
          </w:p>
          <w:p w:rsidR="004D63E5" w:rsidRPr="004D63E5" w:rsidRDefault="004D63E5" w:rsidP="004D63E5">
            <w:pPr>
              <w:spacing w:after="0"/>
              <w:ind w:left="738"/>
              <w:jc w:val="both"/>
              <w:rPr>
                <w:rFonts w:ascii="Arial" w:eastAsia="Times New Roman" w:hAnsi="Arial" w:cs="Arial"/>
                <w:color w:val="000080"/>
                <w:sz w:val="20"/>
                <w:szCs w:val="20"/>
                <w:lang w:eastAsia="es-ES"/>
              </w:rPr>
            </w:pPr>
          </w:p>
          <w:p w:rsidR="004D63E5" w:rsidRDefault="004D63E5" w:rsidP="004D63E5">
            <w:pPr>
              <w:spacing w:after="0"/>
              <w:ind w:left="738"/>
              <w:jc w:val="both"/>
              <w:rPr>
                <w:rFonts w:ascii="Arial" w:eastAsia="Times New Roman" w:hAnsi="Arial" w:cs="Arial"/>
                <w:color w:val="000080"/>
                <w:sz w:val="20"/>
                <w:szCs w:val="20"/>
                <w:lang w:eastAsia="es-ES"/>
              </w:rPr>
            </w:pPr>
            <w:r w:rsidRPr="004D63E5">
              <w:rPr>
                <w:rFonts w:ascii="Arial" w:eastAsia="Times New Roman" w:hAnsi="Arial" w:cs="Arial"/>
                <w:color w:val="000080"/>
                <w:sz w:val="20"/>
                <w:szCs w:val="20"/>
                <w:lang w:eastAsia="es-ES"/>
              </w:rPr>
              <w:t xml:space="preserve">Disposición Final.- El presente acuerdo ministerial entrará en vigencia a partir del 1 de enero </w:t>
            </w:r>
            <w:r w:rsidRPr="004D63E5">
              <w:rPr>
                <w:rFonts w:ascii="Arial" w:eastAsia="Times New Roman" w:hAnsi="Arial" w:cs="Arial"/>
                <w:color w:val="000080"/>
                <w:sz w:val="20"/>
                <w:szCs w:val="20"/>
                <w:lang w:eastAsia="es-ES"/>
              </w:rPr>
              <w:lastRenderedPageBreak/>
              <w:t>del 2016, sin perjuicio de su publicación en el Registro Oficial.</w:t>
            </w:r>
          </w:p>
          <w:p w:rsidR="0001370E" w:rsidRPr="00610B20" w:rsidRDefault="0001370E" w:rsidP="00D00E98">
            <w:pPr>
              <w:spacing w:after="0"/>
              <w:ind w:left="738"/>
              <w:jc w:val="both"/>
              <w:rPr>
                <w:rFonts w:ascii="Arial" w:eastAsia="Times New Roman" w:hAnsi="Arial" w:cs="Arial"/>
                <w:b/>
                <w:color w:val="000080"/>
                <w:sz w:val="20"/>
                <w:szCs w:val="20"/>
                <w:lang w:eastAsia="es-ES"/>
              </w:rPr>
            </w:pPr>
          </w:p>
        </w:tc>
      </w:tr>
      <w:tr w:rsidR="0001370E" w:rsidRPr="00610B20" w:rsidTr="00D45640">
        <w:trPr>
          <w:trHeight w:val="558"/>
        </w:trPr>
        <w:tc>
          <w:tcPr>
            <w:tcW w:w="9257" w:type="dxa"/>
            <w:shd w:val="clear" w:color="auto" w:fill="DDFFFF"/>
          </w:tcPr>
          <w:p w:rsidR="0001370E" w:rsidRPr="00610B20" w:rsidRDefault="0001370E" w:rsidP="00D00E98">
            <w:pPr>
              <w:spacing w:after="0"/>
              <w:jc w:val="left"/>
              <w:rPr>
                <w:rFonts w:ascii="Times New Roman" w:eastAsia="Times New Roman" w:hAnsi="Times New Roman" w:cs="Times New Roman"/>
                <w:sz w:val="24"/>
                <w:szCs w:val="24"/>
                <w:lang w:eastAsia="es-ES"/>
              </w:rPr>
            </w:pPr>
          </w:p>
          <w:p w:rsidR="0001370E" w:rsidRDefault="00524D64" w:rsidP="00D00E98">
            <w:pPr>
              <w:spacing w:after="0"/>
              <w:rPr>
                <w:rFonts w:ascii="Arial" w:eastAsia="Times New Roman" w:hAnsi="Arial" w:cs="Arial"/>
                <w:b/>
                <w:color w:val="000080"/>
                <w:sz w:val="20"/>
                <w:szCs w:val="20"/>
                <w:lang w:val="es-ES_tradnl" w:eastAsia="es-ES"/>
              </w:rPr>
            </w:pPr>
            <w:r w:rsidRPr="00524D64">
              <w:rPr>
                <w:rFonts w:ascii="Arial" w:eastAsia="Times New Roman" w:hAnsi="Arial" w:cs="Arial"/>
                <w:b/>
                <w:color w:val="000080"/>
                <w:sz w:val="20"/>
                <w:szCs w:val="20"/>
                <w:lang w:val="es-ES_tradnl" w:eastAsia="es-ES"/>
              </w:rPr>
              <w:t>SALARIOS</w:t>
            </w:r>
            <w:r>
              <w:rPr>
                <w:rFonts w:ascii="Arial" w:eastAsia="Times New Roman" w:hAnsi="Arial" w:cs="Arial"/>
                <w:b/>
                <w:color w:val="000080"/>
                <w:sz w:val="20"/>
                <w:szCs w:val="20"/>
                <w:lang w:val="es-ES_tradnl" w:eastAsia="es-ES"/>
              </w:rPr>
              <w:t xml:space="preserve"> </w:t>
            </w:r>
            <w:r w:rsidRPr="00524D64">
              <w:rPr>
                <w:rFonts w:ascii="Arial" w:eastAsia="Times New Roman" w:hAnsi="Arial" w:cs="Arial"/>
                <w:b/>
                <w:color w:val="000080"/>
                <w:sz w:val="20"/>
                <w:szCs w:val="20"/>
                <w:lang w:val="es-ES_tradnl" w:eastAsia="es-ES"/>
              </w:rPr>
              <w:t>/</w:t>
            </w:r>
            <w:r>
              <w:rPr>
                <w:rFonts w:ascii="Arial" w:eastAsia="Times New Roman" w:hAnsi="Arial" w:cs="Arial"/>
                <w:b/>
                <w:color w:val="000080"/>
                <w:sz w:val="20"/>
                <w:szCs w:val="20"/>
                <w:lang w:val="es-ES_tradnl" w:eastAsia="es-ES"/>
              </w:rPr>
              <w:t xml:space="preserve"> </w:t>
            </w:r>
            <w:r w:rsidRPr="00524D64">
              <w:rPr>
                <w:rFonts w:ascii="Arial" w:eastAsia="Times New Roman" w:hAnsi="Arial" w:cs="Arial"/>
                <w:b/>
                <w:color w:val="000080"/>
                <w:sz w:val="20"/>
                <w:szCs w:val="20"/>
                <w:lang w:val="es-ES_tradnl" w:eastAsia="es-ES"/>
              </w:rPr>
              <w:t>TARIFAS MÍNIMAS SECTORIALES</w:t>
            </w:r>
            <w:r>
              <w:rPr>
                <w:rFonts w:ascii="Arial" w:eastAsia="Times New Roman" w:hAnsi="Arial" w:cs="Arial"/>
                <w:b/>
                <w:color w:val="000080"/>
                <w:sz w:val="20"/>
                <w:szCs w:val="20"/>
                <w:lang w:val="es-ES_tradnl" w:eastAsia="es-ES"/>
              </w:rPr>
              <w:t xml:space="preserve">, </w:t>
            </w:r>
            <w:r w:rsidRPr="00524D64">
              <w:rPr>
                <w:rFonts w:ascii="Arial" w:eastAsia="Times New Roman" w:hAnsi="Arial" w:cs="Arial"/>
                <w:b/>
                <w:color w:val="000080"/>
                <w:sz w:val="20"/>
                <w:szCs w:val="20"/>
                <w:lang w:val="es-ES_tradnl" w:eastAsia="es-ES"/>
              </w:rPr>
              <w:t xml:space="preserve">QUE RECIBIRÁN LOS TRABAJADORES PRIVADOS AMPARADOS POR EL CÓDIGO DEL TRABAJO </w:t>
            </w:r>
            <w:r>
              <w:rPr>
                <w:rFonts w:ascii="Arial" w:eastAsia="Times New Roman" w:hAnsi="Arial" w:cs="Arial"/>
                <w:b/>
                <w:color w:val="000080"/>
                <w:sz w:val="20"/>
                <w:szCs w:val="20"/>
                <w:lang w:val="es-ES_tradnl" w:eastAsia="es-ES"/>
              </w:rPr>
              <w:t>-  2016</w:t>
            </w:r>
          </w:p>
          <w:p w:rsidR="00524D64" w:rsidRPr="00610B20" w:rsidRDefault="00524D64" w:rsidP="00D00E98">
            <w:pPr>
              <w:spacing w:after="0"/>
              <w:rPr>
                <w:rFonts w:ascii="Arial" w:eastAsia="Times New Roman" w:hAnsi="Arial" w:cs="Arial"/>
                <w:b/>
                <w:color w:val="000080"/>
                <w:sz w:val="20"/>
                <w:szCs w:val="20"/>
                <w:lang w:val="es-ES_tradnl" w:eastAsia="es-ES"/>
              </w:rPr>
            </w:pPr>
          </w:p>
          <w:p w:rsidR="00524D64" w:rsidRPr="00610B20" w:rsidRDefault="00524D64" w:rsidP="00524D6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0292, publicado</w:t>
            </w:r>
            <w:r w:rsidRPr="00610B20">
              <w:rPr>
                <w:rFonts w:ascii="Arial" w:eastAsia="Times New Roman" w:hAnsi="Arial" w:cs="Arial"/>
                <w:color w:val="000080"/>
                <w:sz w:val="20"/>
                <w:szCs w:val="20"/>
                <w:lang w:eastAsia="es-ES"/>
              </w:rPr>
              <w:t xml:space="preserve"> en el </w:t>
            </w:r>
            <w:r>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658 de 29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Diciembre</w:t>
            </w:r>
            <w:r w:rsidRPr="00610B20">
              <w:rPr>
                <w:rFonts w:ascii="Arial" w:eastAsia="Times New Roman" w:hAnsi="Arial" w:cs="Arial"/>
                <w:color w:val="000080"/>
                <w:sz w:val="20"/>
                <w:szCs w:val="20"/>
                <w:lang w:eastAsia="es-ES"/>
              </w:rPr>
              <w:t xml:space="preserve"> del 2015  </w:t>
            </w:r>
          </w:p>
          <w:p w:rsidR="00524D64" w:rsidRDefault="00524D64" w:rsidP="00524D64">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B51378" w:rsidRPr="00B51378" w:rsidRDefault="00B51378" w:rsidP="00524D64">
            <w:pPr>
              <w:spacing w:after="0"/>
              <w:jc w:val="both"/>
              <w:rPr>
                <w:rFonts w:ascii="Arial" w:eastAsia="Times New Roman" w:hAnsi="Arial" w:cs="Arial"/>
                <w:b/>
                <w:color w:val="000080"/>
                <w:sz w:val="20"/>
                <w:szCs w:val="20"/>
                <w:lang w:eastAsia="es-ES"/>
              </w:rPr>
            </w:pPr>
            <w:hyperlink r:id="rId16" w:history="1">
              <w:r w:rsidRPr="00B51378">
                <w:rPr>
                  <w:rStyle w:val="Hipervnculo"/>
                  <w:rFonts w:ascii="Arial" w:eastAsia="Times New Roman" w:hAnsi="Arial" w:cs="Arial"/>
                  <w:b/>
                  <w:sz w:val="20"/>
                  <w:szCs w:val="20"/>
                  <w:lang w:eastAsia="es-ES"/>
                </w:rPr>
                <w:t>Ver Vigencia.-</w:t>
              </w:r>
            </w:hyperlink>
            <w:bookmarkStart w:id="0" w:name="_GoBack"/>
            <w:bookmarkEnd w:id="0"/>
          </w:p>
          <w:p w:rsidR="00524D64" w:rsidRDefault="00524D64" w:rsidP="00524D64">
            <w:pPr>
              <w:spacing w:after="0"/>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1. De la estructura ocupacional en las Comisiones Sectoriales.- Los niveles para el análisis y estudio de las estructuras ocupacionales de las comisiones sectoriales, serán:</w:t>
            </w:r>
          </w:p>
          <w:p w:rsidR="00A97276" w:rsidRDefault="00A97276" w:rsidP="00C6600A">
            <w:pPr>
              <w:spacing w:after="0"/>
              <w:ind w:left="454"/>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766"/>
              <w:gridCol w:w="3317"/>
            </w:tblGrid>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A</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Jefatura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B</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Supervisi</w:t>
                  </w:r>
                  <w:r>
                    <w:rPr>
                      <w:rFonts w:cs="Times New Roman"/>
                      <w:b/>
                      <w:bCs/>
                      <w:sz w:val="16"/>
                      <w:szCs w:val="16"/>
                      <w:lang w:val="es-ES_tradnl"/>
                    </w:rPr>
                    <w:t>ó</w:t>
                  </w:r>
                  <w:r>
                    <w:rPr>
                      <w:b/>
                      <w:bCs/>
                      <w:sz w:val="16"/>
                      <w:szCs w:val="16"/>
                      <w:lang w:val="es-ES_tradnl"/>
                    </w:rPr>
                    <w:t>n</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proofErr w:type="spellStart"/>
                  <w:r>
                    <w:rPr>
                      <w:b/>
                      <w:bCs/>
                      <w:sz w:val="16"/>
                      <w:szCs w:val="16"/>
                      <w:lang w:val="es-ES_tradnl"/>
                    </w:rPr>
                    <w:t>Bl</w:t>
                  </w:r>
                  <w:proofErr w:type="spellEnd"/>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Supervisi</w:t>
                  </w:r>
                  <w:r>
                    <w:rPr>
                      <w:rFonts w:cs="Times New Roman"/>
                      <w:sz w:val="16"/>
                      <w:szCs w:val="16"/>
                      <w:lang w:val="es-ES_tradnl"/>
                    </w:rPr>
                    <w:t>ó</w:t>
                  </w:r>
                  <w:r>
                    <w:rPr>
                      <w:sz w:val="16"/>
                      <w:szCs w:val="16"/>
                      <w:lang w:val="es-ES_tradnl"/>
                    </w:rPr>
                    <w:t>n General</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B2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Supervisi</w:t>
                  </w:r>
                  <w:r>
                    <w:rPr>
                      <w:rFonts w:cs="Times New Roman"/>
                      <w:sz w:val="16"/>
                      <w:szCs w:val="16"/>
                      <w:lang w:val="es-ES_tradnl"/>
                    </w:rPr>
                    <w:t>ó</w:t>
                  </w:r>
                  <w:r>
                    <w:rPr>
                      <w:sz w:val="16"/>
                      <w:szCs w:val="16"/>
                      <w:lang w:val="es-ES_tradnl"/>
                    </w:rPr>
                    <w:t>n T</w:t>
                  </w:r>
                  <w:r>
                    <w:rPr>
                      <w:rFonts w:cs="Times New Roman"/>
                      <w:sz w:val="16"/>
                      <w:szCs w:val="16"/>
                      <w:lang w:val="es-ES_tradnl"/>
                    </w:rPr>
                    <w:t>é</w:t>
                  </w:r>
                  <w:r>
                    <w:rPr>
                      <w:sz w:val="16"/>
                      <w:szCs w:val="16"/>
                      <w:lang w:val="es-ES_tradnl"/>
                    </w:rPr>
                    <w:t>cnica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B3</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Supervisi</w:t>
                  </w:r>
                  <w:r>
                    <w:rPr>
                      <w:rFonts w:cs="Times New Roman"/>
                      <w:sz w:val="16"/>
                      <w:szCs w:val="16"/>
                      <w:lang w:val="es-ES_tradnl"/>
                    </w:rPr>
                    <w:t>ó</w:t>
                  </w:r>
                  <w:r>
                    <w:rPr>
                      <w:sz w:val="16"/>
                      <w:szCs w:val="16"/>
                      <w:lang w:val="es-ES_tradnl"/>
                    </w:rPr>
                    <w:t>n Operativa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C</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Operaci</w:t>
                  </w:r>
                  <w:r>
                    <w:rPr>
                      <w:rFonts w:cs="Times New Roman"/>
                      <w:b/>
                      <w:bCs/>
                      <w:sz w:val="16"/>
                      <w:szCs w:val="16"/>
                      <w:lang w:val="es-ES_tradnl"/>
                    </w:rPr>
                    <w:t>ó</w:t>
                  </w:r>
                  <w:r>
                    <w:rPr>
                      <w:b/>
                      <w:bCs/>
                      <w:sz w:val="16"/>
                      <w:szCs w:val="16"/>
                      <w:lang w:val="es-ES_tradnl"/>
                    </w:rPr>
                    <w:t>n</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Cl</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Operaci</w:t>
                  </w:r>
                  <w:r>
                    <w:rPr>
                      <w:rFonts w:cs="Times New Roman"/>
                      <w:sz w:val="16"/>
                      <w:szCs w:val="16"/>
                      <w:lang w:val="es-ES_tradnl"/>
                    </w:rPr>
                    <w:t>ó</w:t>
                  </w:r>
                  <w:r>
                    <w:rPr>
                      <w:sz w:val="16"/>
                      <w:szCs w:val="16"/>
                      <w:lang w:val="es-ES_tradnl"/>
                    </w:rPr>
                    <w:t>n Especializada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C2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Operaci</w:t>
                  </w:r>
                  <w:r>
                    <w:rPr>
                      <w:rFonts w:cs="Times New Roman"/>
                      <w:sz w:val="16"/>
                      <w:szCs w:val="16"/>
                      <w:lang w:val="es-ES_tradnl"/>
                    </w:rPr>
                    <w:t>ó</w:t>
                  </w:r>
                  <w:r>
                    <w:rPr>
                      <w:sz w:val="16"/>
                      <w:szCs w:val="16"/>
                      <w:lang w:val="es-ES_tradnl"/>
                    </w:rPr>
                    <w:t>n T</w:t>
                  </w:r>
                  <w:r>
                    <w:rPr>
                      <w:rFonts w:cs="Times New Roman"/>
                      <w:sz w:val="16"/>
                      <w:szCs w:val="16"/>
                      <w:lang w:val="es-ES_tradnl"/>
                    </w:rPr>
                    <w:t>é</w:t>
                  </w:r>
                  <w:r>
                    <w:rPr>
                      <w:sz w:val="16"/>
                      <w:szCs w:val="16"/>
                      <w:lang w:val="es-ES_tradnl"/>
                    </w:rPr>
                    <w:t>cnica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C3</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Operaci</w:t>
                  </w:r>
                  <w:r>
                    <w:rPr>
                      <w:rFonts w:cs="Times New Roman"/>
                      <w:sz w:val="16"/>
                      <w:szCs w:val="16"/>
                      <w:lang w:val="es-ES_tradnl"/>
                    </w:rPr>
                    <w:t>ó</w:t>
                  </w:r>
                  <w:r>
                    <w:rPr>
                      <w:sz w:val="16"/>
                      <w:szCs w:val="16"/>
                      <w:lang w:val="es-ES_tradnl"/>
                    </w:rPr>
                    <w:t>n B</w:t>
                  </w:r>
                  <w:r>
                    <w:rPr>
                      <w:rFonts w:cs="Times New Roman"/>
                      <w:sz w:val="16"/>
                      <w:szCs w:val="16"/>
                      <w:lang w:val="es-ES_tradnl"/>
                    </w:rPr>
                    <w:t>á</w:t>
                  </w:r>
                  <w:r>
                    <w:rPr>
                      <w:sz w:val="16"/>
                      <w:szCs w:val="16"/>
                      <w:lang w:val="es-ES_tradnl"/>
                    </w:rPr>
                    <w:t>sica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D</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Asistencia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DI</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Asistencia Administrativa</w:t>
                  </w:r>
                </w:p>
              </w:tc>
            </w:tr>
            <w:tr w:rsidR="00A97276" w:rsidTr="00A97276">
              <w:trPr>
                <w:trHeight w:hRule="exact" w:val="365"/>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D2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Asistencia T</w:t>
                  </w:r>
                  <w:r>
                    <w:rPr>
                      <w:rFonts w:cs="Times New Roman"/>
                      <w:sz w:val="16"/>
                      <w:szCs w:val="16"/>
                      <w:lang w:val="es-ES_tradnl"/>
                    </w:rPr>
                    <w:t>é</w:t>
                  </w:r>
                  <w:r>
                    <w:rPr>
                      <w:sz w:val="16"/>
                      <w:szCs w:val="16"/>
                      <w:lang w:val="es-ES_tradnl"/>
                    </w:rPr>
                    <w:t>cnica</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Nivel E</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Soporte</w:t>
                  </w:r>
                </w:p>
              </w:tc>
            </w:tr>
            <w:tr w:rsidR="00A97276" w:rsidTr="00A97276">
              <w:trPr>
                <w:trHeight w:hRule="exact" w:val="360"/>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El</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Soporte Administrativo</w:t>
                  </w:r>
                </w:p>
              </w:tc>
            </w:tr>
            <w:tr w:rsidR="00A97276" w:rsidTr="00A97276">
              <w:trPr>
                <w:trHeight w:hRule="exact" w:val="374"/>
              </w:trPr>
              <w:tc>
                <w:tcPr>
                  <w:tcW w:w="1766"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6"/>
                      <w:szCs w:val="16"/>
                      <w:lang w:val="es-ES_tradnl"/>
                    </w:rPr>
                    <w:t>E2</w:t>
                  </w:r>
                </w:p>
              </w:tc>
              <w:tc>
                <w:tcPr>
                  <w:tcW w:w="3317"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6"/>
                      <w:szCs w:val="16"/>
                      <w:lang w:val="es-ES_tradnl"/>
                    </w:rPr>
                    <w:t>Soporte T</w:t>
                  </w:r>
                  <w:r>
                    <w:rPr>
                      <w:rFonts w:cs="Times New Roman"/>
                      <w:sz w:val="16"/>
                      <w:szCs w:val="16"/>
                      <w:lang w:val="es-ES_tradnl"/>
                    </w:rPr>
                    <w:t>é</w:t>
                  </w:r>
                  <w:r>
                    <w:rPr>
                      <w:sz w:val="16"/>
                      <w:szCs w:val="16"/>
                      <w:lang w:val="es-ES_tradnl"/>
                    </w:rPr>
                    <w:t>cnico</w:t>
                  </w:r>
                </w:p>
              </w:tc>
            </w:tr>
          </w:tbl>
          <w:p w:rsid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2. De la Fijación de Salarios Mínimos Sectoriales.- Fijar a partir del 1 de enero del 2016, los salarios/tarifas mínimas sectoriales, a nivel nacional, que recibirán los trabajadores privados amparados por el Código del Trabajo acorde a las Comisiones Sectoriales y sus respectivas estructuras ocupacionales descritas a continuación:</w:t>
            </w:r>
          </w:p>
          <w:p w:rsidR="00A97276" w:rsidRDefault="00A97276" w:rsidP="00C6600A">
            <w:pPr>
              <w:spacing w:after="0"/>
              <w:ind w:left="454"/>
              <w:jc w:val="both"/>
              <w:rPr>
                <w:rFonts w:ascii="Arial" w:eastAsia="Times New Roman" w:hAnsi="Arial" w:cs="Arial"/>
                <w:color w:val="000080"/>
                <w:sz w:val="20"/>
                <w:szCs w:val="20"/>
                <w:lang w:eastAsia="es-ES"/>
              </w:rPr>
            </w:pPr>
          </w:p>
          <w:tbl>
            <w:tblPr>
              <w:tblW w:w="0" w:type="auto"/>
              <w:tblInd w:w="40" w:type="dxa"/>
              <w:tblCellMar>
                <w:left w:w="40" w:type="dxa"/>
                <w:right w:w="40" w:type="dxa"/>
              </w:tblCellMar>
              <w:tblLook w:val="04A0" w:firstRow="1" w:lastRow="0" w:firstColumn="1" w:lastColumn="0" w:noHBand="0" w:noVBand="1"/>
            </w:tblPr>
            <w:tblGrid>
              <w:gridCol w:w="1862"/>
              <w:gridCol w:w="5784"/>
            </w:tblGrid>
            <w:tr w:rsidR="00A97276" w:rsidTr="00A97276">
              <w:trPr>
                <w:trHeight w:hRule="exact" w:val="27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lang w:val="es-ES_tradnl"/>
                    </w:rPr>
                    <w:t>N</w:t>
                  </w:r>
                  <w:r>
                    <w:rPr>
                      <w:rFonts w:cs="Times New Roman"/>
                      <w:b/>
                      <w:bCs/>
                      <w:lang w:val="es-ES_tradnl"/>
                    </w:rPr>
                    <w:t>°</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COMISIONES SECTORIALES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AGRICULTURA Y PLANTACIONES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PRODUCCI</w:t>
                  </w:r>
                  <w:r>
                    <w:rPr>
                      <w:rFonts w:cs="Times New Roman"/>
                      <w:sz w:val="18"/>
                      <w:szCs w:val="18"/>
                      <w:lang w:val="es-ES_tradnl"/>
                    </w:rPr>
                    <w:t>Ó</w:t>
                  </w:r>
                  <w:r>
                    <w:rPr>
                      <w:sz w:val="18"/>
                      <w:szCs w:val="18"/>
                      <w:lang w:val="es-ES_tradnl"/>
                    </w:rPr>
                    <w:t>N PECUARIA</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3</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PESCA, ACUACULTURA Y MARICULTURA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4</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MINAS, CANTERAS Y YACIMIENTOS</w:t>
                  </w:r>
                </w:p>
              </w:tc>
            </w:tr>
            <w:tr w:rsidR="00A97276" w:rsidTr="00A97276">
              <w:trPr>
                <w:trHeight w:hRule="exact" w:val="480"/>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5</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5"/>
                      <w:sz w:val="18"/>
                      <w:szCs w:val="18"/>
                      <w:lang w:val="es-ES_tradnl"/>
                    </w:rPr>
                    <w:t>TRANSFORMACI</w:t>
                  </w:r>
                  <w:r>
                    <w:rPr>
                      <w:rFonts w:cs="Times New Roman"/>
                      <w:spacing w:val="-5"/>
                      <w:sz w:val="18"/>
                      <w:szCs w:val="18"/>
                      <w:lang w:val="es-ES_tradnl"/>
                    </w:rPr>
                    <w:t>Ó</w:t>
                  </w:r>
                  <w:r>
                    <w:rPr>
                      <w:spacing w:val="-5"/>
                      <w:sz w:val="18"/>
                      <w:szCs w:val="18"/>
                      <w:lang w:val="es-ES_tradnl"/>
                    </w:rPr>
                    <w:t>N DE ALIMENTOS (INCLUYE AGROPNDUSTRIA)</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6</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5"/>
                      <w:sz w:val="18"/>
                      <w:szCs w:val="18"/>
                      <w:lang w:val="es-ES_tradnl"/>
                    </w:rPr>
                    <w:t>PRODUCTOS INDUSTRIALES, FARMAC</w:t>
                  </w:r>
                  <w:r>
                    <w:rPr>
                      <w:rFonts w:cs="Times New Roman"/>
                      <w:spacing w:val="-5"/>
                      <w:sz w:val="18"/>
                      <w:szCs w:val="18"/>
                      <w:lang w:val="es-ES_tradnl"/>
                    </w:rPr>
                    <w:t>É</w:t>
                  </w:r>
                  <w:r>
                    <w:rPr>
                      <w:spacing w:val="-5"/>
                      <w:sz w:val="18"/>
                      <w:szCs w:val="18"/>
                      <w:lang w:val="es-ES_tradnl"/>
                    </w:rPr>
                    <w:t>UTICOS Y QU</w:t>
                  </w:r>
                  <w:r>
                    <w:rPr>
                      <w:rFonts w:cs="Times New Roman"/>
                      <w:spacing w:val="-5"/>
                      <w:sz w:val="18"/>
                      <w:szCs w:val="18"/>
                      <w:lang w:val="es-ES_tradnl"/>
                    </w:rPr>
                    <w:t>Í</w:t>
                  </w:r>
                  <w:r>
                    <w:rPr>
                      <w:spacing w:val="-5"/>
                      <w:sz w:val="18"/>
                      <w:szCs w:val="18"/>
                      <w:lang w:val="es-ES_tradnl"/>
                    </w:rPr>
                    <w:t>MICOS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7</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6"/>
                      <w:sz w:val="18"/>
                      <w:szCs w:val="18"/>
                      <w:lang w:val="es-ES_tradnl"/>
                    </w:rPr>
                    <w:t>PRODUCCI</w:t>
                  </w:r>
                  <w:r>
                    <w:rPr>
                      <w:rFonts w:cs="Times New Roman"/>
                      <w:spacing w:val="-6"/>
                      <w:sz w:val="18"/>
                      <w:szCs w:val="18"/>
                      <w:lang w:val="es-ES_tradnl"/>
                    </w:rPr>
                    <w:t>Ó</w:t>
                  </w:r>
                  <w:r>
                    <w:rPr>
                      <w:spacing w:val="-6"/>
                      <w:sz w:val="18"/>
                      <w:szCs w:val="18"/>
                      <w:lang w:val="es-ES_tradnl"/>
                    </w:rPr>
                    <w:t>N INDUSTRIAL DE BEBIDAS Y TABACOS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lastRenderedPageBreak/>
                    <w:t>8</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METALMEC</w:t>
                  </w:r>
                  <w:r>
                    <w:rPr>
                      <w:rFonts w:cs="Times New Roman"/>
                      <w:sz w:val="18"/>
                      <w:szCs w:val="18"/>
                      <w:lang w:val="es-ES_tradnl"/>
                    </w:rPr>
                    <w:t>Á</w:t>
                  </w:r>
                  <w:r>
                    <w:rPr>
                      <w:sz w:val="18"/>
                      <w:szCs w:val="18"/>
                      <w:lang w:val="es-ES_tradnl"/>
                    </w:rPr>
                    <w:t>NICA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10</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PRODUCTOS TEXTILES, CUERO Y CALZADO</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11</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8"/>
                      <w:sz w:val="18"/>
                      <w:szCs w:val="18"/>
                      <w:lang w:val="es-ES_tradnl"/>
                    </w:rPr>
                    <w:t>VEH</w:t>
                  </w:r>
                  <w:r>
                    <w:rPr>
                      <w:rFonts w:cs="Times New Roman"/>
                      <w:spacing w:val="-8"/>
                      <w:sz w:val="18"/>
                      <w:szCs w:val="18"/>
                      <w:lang w:val="es-ES_tradnl"/>
                    </w:rPr>
                    <w:t>Í</w:t>
                  </w:r>
                  <w:r>
                    <w:rPr>
                      <w:spacing w:val="-8"/>
                      <w:sz w:val="18"/>
                      <w:szCs w:val="18"/>
                      <w:lang w:val="es-ES_tradnl"/>
                    </w:rPr>
                    <w:t>CULOS, AUTOMOTORES, CARROCER</w:t>
                  </w:r>
                  <w:r>
                    <w:rPr>
                      <w:rFonts w:cs="Times New Roman"/>
                      <w:spacing w:val="-8"/>
                      <w:sz w:val="18"/>
                      <w:szCs w:val="18"/>
                      <w:lang w:val="es-ES_tradnl"/>
                    </w:rPr>
                    <w:t>Í</w:t>
                  </w:r>
                  <w:r>
                    <w:rPr>
                      <w:spacing w:val="-8"/>
                      <w:sz w:val="18"/>
                      <w:szCs w:val="18"/>
                      <w:lang w:val="es-ES_tradnl"/>
                    </w:rPr>
                    <w:t>AS Y SUS PARTES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12</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pacing w:val="-6"/>
                      <w:sz w:val="18"/>
                      <w:szCs w:val="18"/>
                      <w:lang w:val="es-ES_tradnl"/>
                    </w:rPr>
                    <w:t>TECNOLOG</w:t>
                  </w:r>
                  <w:r>
                    <w:rPr>
                      <w:rFonts w:cs="Times New Roman"/>
                      <w:spacing w:val="-6"/>
                      <w:sz w:val="18"/>
                      <w:szCs w:val="18"/>
                      <w:lang w:val="es-ES_tradnl"/>
                    </w:rPr>
                    <w:t>Í</w:t>
                  </w:r>
                  <w:r>
                    <w:rPr>
                      <w:spacing w:val="-6"/>
                      <w:sz w:val="18"/>
                      <w:szCs w:val="18"/>
                      <w:lang w:val="es-ES_tradnl"/>
                    </w:rPr>
                    <w:t>A: HARDWARE Y SOFTWARE (PNCLUYE TIC'S)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13</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ELECTRICIDAD, GAS YAGUA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14</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CONSTRUCCI</w:t>
                  </w:r>
                  <w:r>
                    <w:rPr>
                      <w:rFonts w:cs="Times New Roman"/>
                      <w:sz w:val="18"/>
                      <w:szCs w:val="18"/>
                      <w:lang w:val="es-ES_tradnl"/>
                    </w:rPr>
                    <w:t>Ó</w:t>
                  </w:r>
                  <w:r>
                    <w:rPr>
                      <w:sz w:val="18"/>
                      <w:szCs w:val="18"/>
                      <w:lang w:val="es-ES_tradnl"/>
                    </w:rPr>
                    <w:t>N</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15</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COMERCIALIZACI</w:t>
                  </w:r>
                  <w:r>
                    <w:rPr>
                      <w:rFonts w:cs="Times New Roman"/>
                      <w:sz w:val="18"/>
                      <w:szCs w:val="18"/>
                      <w:lang w:val="es-ES_tradnl"/>
                    </w:rPr>
                    <w:t>Ó</w:t>
                  </w:r>
                  <w:r>
                    <w:rPr>
                      <w:sz w:val="18"/>
                      <w:szCs w:val="18"/>
                      <w:lang w:val="es-ES_tradnl"/>
                    </w:rPr>
                    <w:t>N Y VENTA DE PRODUCTOS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16</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TURISMO Y ALIMENTACI</w:t>
                  </w:r>
                  <w:r>
                    <w:rPr>
                      <w:rFonts w:cs="Times New Roman"/>
                      <w:sz w:val="18"/>
                      <w:szCs w:val="18"/>
                      <w:lang w:val="es-ES_tradnl"/>
                    </w:rPr>
                    <w:t>Ó</w:t>
                  </w:r>
                  <w:r>
                    <w:rPr>
                      <w:sz w:val="18"/>
                      <w:szCs w:val="18"/>
                      <w:lang w:val="es-ES_tradnl"/>
                    </w:rPr>
                    <w:t>N</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17</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TRANSPORTE, ALMACENAMIENTO Y LOG</w:t>
                  </w:r>
                  <w:r>
                    <w:rPr>
                      <w:rFonts w:cs="Times New Roman"/>
                      <w:sz w:val="18"/>
                      <w:szCs w:val="18"/>
                      <w:lang w:val="es-ES_tradnl"/>
                    </w:rPr>
                    <w:t>Í</w:t>
                  </w:r>
                  <w:r>
                    <w:rPr>
                      <w:sz w:val="18"/>
                      <w:szCs w:val="18"/>
                      <w:lang w:val="es-ES_tradnl"/>
                    </w:rPr>
                    <w:t>STICA</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18</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SERVICIOS FINANCIEROS</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19</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ACTIVIDADES TIPO SERVICIOS</w:t>
                  </w:r>
                </w:p>
              </w:tc>
            </w:tr>
            <w:tr w:rsidR="00A97276" w:rsidTr="00A97276">
              <w:trPr>
                <w:trHeight w:hRule="exact" w:val="298"/>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20</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ENSE</w:t>
                  </w:r>
                  <w:r>
                    <w:rPr>
                      <w:rFonts w:cs="Times New Roman"/>
                      <w:sz w:val="18"/>
                      <w:szCs w:val="18"/>
                      <w:lang w:val="es-ES_tradnl"/>
                    </w:rPr>
                    <w:t>Ñ</w:t>
                  </w:r>
                  <w:r>
                    <w:rPr>
                      <w:sz w:val="18"/>
                      <w:szCs w:val="18"/>
                      <w:lang w:val="es-ES_tradnl"/>
                    </w:rPr>
                    <w:t>ANZA</w:t>
                  </w:r>
                </w:p>
              </w:tc>
            </w:tr>
            <w:tr w:rsidR="00A97276" w:rsidTr="00A97276">
              <w:trPr>
                <w:trHeight w:hRule="exact" w:val="302"/>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21</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ACTIVIDADES DE SALUD</w:t>
                  </w:r>
                </w:p>
              </w:tc>
            </w:tr>
            <w:tr w:rsidR="00A97276" w:rsidTr="00A97276">
              <w:trPr>
                <w:trHeight w:hRule="exact" w:val="307"/>
              </w:trPr>
              <w:tc>
                <w:tcPr>
                  <w:tcW w:w="1862"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b/>
                      <w:bCs/>
                      <w:sz w:val="18"/>
                      <w:szCs w:val="18"/>
                      <w:lang w:val="es-ES_tradnl"/>
                    </w:rPr>
                    <w:t>22</w:t>
                  </w:r>
                </w:p>
              </w:tc>
              <w:tc>
                <w:tcPr>
                  <w:tcW w:w="5784" w:type="dxa"/>
                  <w:tcBorders>
                    <w:top w:val="single" w:sz="6" w:space="0" w:color="auto"/>
                    <w:left w:val="single" w:sz="6" w:space="0" w:color="auto"/>
                    <w:bottom w:val="single" w:sz="6" w:space="0" w:color="auto"/>
                    <w:right w:val="single" w:sz="6" w:space="0" w:color="auto"/>
                  </w:tcBorders>
                  <w:shd w:val="clear" w:color="auto" w:fill="FFFFFF"/>
                  <w:hideMark/>
                </w:tcPr>
                <w:p w:rsidR="00A97276" w:rsidRDefault="00A97276" w:rsidP="00C6600A">
                  <w:pPr>
                    <w:shd w:val="clear" w:color="auto" w:fill="FFFFFF"/>
                    <w:ind w:left="454"/>
                  </w:pPr>
                  <w:r>
                    <w:rPr>
                      <w:sz w:val="18"/>
                      <w:szCs w:val="18"/>
                      <w:lang w:val="es-ES_tradnl"/>
                    </w:rPr>
                    <w:t>ACTIVIDADES COMUNITARIAS</w:t>
                  </w:r>
                </w:p>
              </w:tc>
            </w:tr>
          </w:tbl>
          <w:p w:rsid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Para efectos del pago de tarifas en jornada nocturna se estará a lo establecido en el Artículo 49 del Código del Trabajo.</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3. De la denominación del cargo / actividad.- Es específica y no general, por lo que ésta debe constar en el contrato de trabajo y sus actividades se sujetarán a la misma.</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Art. 4. Del cumplimiento a la estructura ocupacional y los salarios mínimos sectoriales.- Para la estructura ocupacional incluida en las ramas de actividad de las Comisiones Sectoriales, los salarios mínimos sectoriales / tarifas mínimas sectoriales, en ningún caso podrán ser inferiores a las establecidas en el presente Acuerdo Ministerial.</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De existir ocupaciones o puestos de trabajo en las Comisiones Sectoriales, que no se encuentren contemplados en las diferentes estructuras ocupacionales por ramas de actividad, los salarios y tarifas mínimas sectoriales en ningún caso podrán ser inferiores a las de menor valor establecidas en cada una de las referidas ramas de actividad; debiendo el respectivo empleador notificar al Ministerio del Trabajo el o los cargos no contemplados, hasta el 31 de marzo del año 2016, a efectos de que la Dirección de Análisis Salarial proceda con el estudio respectivo y dar a conocer mediante informe a las Comisiones Sectoriales cuyas actividades se desarrollarán en el año 2016.</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El incumplimiento o inobservancia de la obligación patronal, se sancionará de conformidad con lo dispuesto en el Artículo 628 y siguientes del Código del Trabajo.</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Disposición Final.- El presente acuerdo ministerial entrará en vigencia a partir del 1 de enero del 2016, sin perjuicio de su publicación en el Registro Oficial.</w:t>
            </w:r>
          </w:p>
          <w:p w:rsidR="00A97276" w:rsidRPr="00A97276" w:rsidRDefault="00A97276" w:rsidP="00C6600A">
            <w:pPr>
              <w:spacing w:after="0"/>
              <w:ind w:left="454"/>
              <w:jc w:val="both"/>
              <w:rPr>
                <w:rFonts w:ascii="Arial" w:eastAsia="Times New Roman" w:hAnsi="Arial" w:cs="Arial"/>
                <w:color w:val="000080"/>
                <w:sz w:val="20"/>
                <w:szCs w:val="20"/>
                <w:lang w:eastAsia="es-ES"/>
              </w:rPr>
            </w:pPr>
          </w:p>
          <w:p w:rsidR="00A97276" w:rsidRDefault="00A97276" w:rsidP="00C6600A">
            <w:pPr>
              <w:spacing w:after="0"/>
              <w:ind w:left="454"/>
              <w:jc w:val="both"/>
              <w:rPr>
                <w:rFonts w:ascii="Arial" w:eastAsia="Times New Roman" w:hAnsi="Arial" w:cs="Arial"/>
                <w:color w:val="000080"/>
                <w:sz w:val="20"/>
                <w:szCs w:val="20"/>
                <w:lang w:eastAsia="es-ES"/>
              </w:rPr>
            </w:pPr>
            <w:r w:rsidRPr="00A97276">
              <w:rPr>
                <w:rFonts w:ascii="Arial" w:eastAsia="Times New Roman" w:hAnsi="Arial" w:cs="Arial"/>
                <w:color w:val="000080"/>
                <w:sz w:val="20"/>
                <w:szCs w:val="20"/>
                <w:lang w:eastAsia="es-ES"/>
              </w:rPr>
              <w:t>Deróguese las disposiciones reglamentarias que se opongan al mismo.</w:t>
            </w:r>
          </w:p>
          <w:p w:rsidR="00A97276" w:rsidRDefault="00A97276" w:rsidP="0061075C">
            <w:pPr>
              <w:spacing w:after="0"/>
              <w:jc w:val="both"/>
              <w:rPr>
                <w:rFonts w:ascii="Arial" w:eastAsia="Times New Roman" w:hAnsi="Arial" w:cs="Arial"/>
                <w:color w:val="000080"/>
                <w:sz w:val="20"/>
                <w:szCs w:val="20"/>
                <w:lang w:eastAsia="es-ES"/>
              </w:rPr>
            </w:pPr>
          </w:p>
          <w:p w:rsidR="00C6600A" w:rsidRPr="00C6600A" w:rsidRDefault="00C6600A" w:rsidP="0061075C">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tablas en el R.O.</w:t>
            </w:r>
          </w:p>
          <w:p w:rsidR="00D45640" w:rsidRPr="00D45640" w:rsidRDefault="00D45640" w:rsidP="0061075C">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 xml:space="preserve"> </w:t>
            </w:r>
          </w:p>
        </w:tc>
      </w:tr>
    </w:tbl>
    <w:p w:rsidR="0001370E" w:rsidRDefault="0001370E" w:rsidP="00054BD6">
      <w:pPr>
        <w:jc w:val="both"/>
      </w:pPr>
    </w:p>
    <w:p w:rsidR="00054BD6" w:rsidRDefault="00054BD6" w:rsidP="00054BD6">
      <w:pPr>
        <w:jc w:val="both"/>
      </w:pPr>
    </w:p>
    <w:sectPr w:rsidR="00054BD6">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743" w:rsidRDefault="00172743" w:rsidP="002D1C81">
      <w:pPr>
        <w:spacing w:after="0"/>
      </w:pPr>
      <w:r>
        <w:separator/>
      </w:r>
    </w:p>
  </w:endnote>
  <w:endnote w:type="continuationSeparator" w:id="0">
    <w:p w:rsidR="00172743" w:rsidRDefault="00172743" w:rsidP="002D1C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743" w:rsidRDefault="00172743" w:rsidP="002D1C81">
      <w:pPr>
        <w:spacing w:after="0"/>
      </w:pPr>
      <w:r>
        <w:separator/>
      </w:r>
    </w:p>
  </w:footnote>
  <w:footnote w:type="continuationSeparator" w:id="0">
    <w:p w:rsidR="00172743" w:rsidRDefault="00172743" w:rsidP="002D1C8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C81" w:rsidRDefault="002D1C81">
    <w:pPr>
      <w:pStyle w:val="Encabezado"/>
    </w:pPr>
    <w:r>
      <w:rPr>
        <w:noProof/>
        <w:lang w:eastAsia="es-EC"/>
      </w:rPr>
      <w:drawing>
        <wp:anchor distT="0" distB="0" distL="114300" distR="114300" simplePos="0" relativeHeight="251659264" behindDoc="1" locked="0" layoutInCell="1" allowOverlap="1" wp14:anchorId="24F364F1" wp14:editId="28742EFE">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0340D"/>
    <w:multiLevelType w:val="hybridMultilevel"/>
    <w:tmpl w:val="0A387BA2"/>
    <w:lvl w:ilvl="0" w:tplc="300A000F">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
    <w:nsid w:val="2E826F24"/>
    <w:multiLevelType w:val="hybridMultilevel"/>
    <w:tmpl w:val="5B7AE4A0"/>
    <w:lvl w:ilvl="0" w:tplc="6DC6C1CC">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1370E"/>
    <w:rsid w:val="00054BD6"/>
    <w:rsid w:val="00101181"/>
    <w:rsid w:val="00172743"/>
    <w:rsid w:val="00182B2E"/>
    <w:rsid w:val="00190919"/>
    <w:rsid w:val="001D5C5B"/>
    <w:rsid w:val="002D1C81"/>
    <w:rsid w:val="0035719E"/>
    <w:rsid w:val="00360213"/>
    <w:rsid w:val="00450A90"/>
    <w:rsid w:val="00467623"/>
    <w:rsid w:val="004C2B7A"/>
    <w:rsid w:val="004C61F7"/>
    <w:rsid w:val="004D63E5"/>
    <w:rsid w:val="00524D64"/>
    <w:rsid w:val="00596E6F"/>
    <w:rsid w:val="005C1E55"/>
    <w:rsid w:val="0061075C"/>
    <w:rsid w:val="006D1935"/>
    <w:rsid w:val="006E603F"/>
    <w:rsid w:val="00777A57"/>
    <w:rsid w:val="008032A8"/>
    <w:rsid w:val="008331CB"/>
    <w:rsid w:val="008747D6"/>
    <w:rsid w:val="008752E1"/>
    <w:rsid w:val="008F50F0"/>
    <w:rsid w:val="00917F41"/>
    <w:rsid w:val="009418EB"/>
    <w:rsid w:val="009B4CAE"/>
    <w:rsid w:val="00A83AD8"/>
    <w:rsid w:val="00A86CB9"/>
    <w:rsid w:val="00A97276"/>
    <w:rsid w:val="00AB0707"/>
    <w:rsid w:val="00AF4600"/>
    <w:rsid w:val="00B06F12"/>
    <w:rsid w:val="00B51378"/>
    <w:rsid w:val="00B910C7"/>
    <w:rsid w:val="00BC311B"/>
    <w:rsid w:val="00C6600A"/>
    <w:rsid w:val="00C77692"/>
    <w:rsid w:val="00CC18AE"/>
    <w:rsid w:val="00D45640"/>
    <w:rsid w:val="00E62E07"/>
    <w:rsid w:val="00E906FA"/>
    <w:rsid w:val="00EF05E5"/>
    <w:rsid w:val="00F814BE"/>
    <w:rsid w:val="00F93116"/>
    <w:rsid w:val="00FE70F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A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spacing w:after="0"/>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spacing w:after="0"/>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A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spacing w:after="0"/>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spacing w:after="0"/>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esilecpro/ImageVisualizer/ImageVisualizer.aspx?id=50CFC1DF669BFEF44D3FD30FEEBFC232DA814E2B&amp;type=RO&amp;pagenum=24" TargetMode="External"/><Relationship Id="rId13" Type="http://schemas.openxmlformats.org/officeDocument/2006/relationships/hyperlink" Target="http://www.silec.com.ec/webtools/esilecpro/ImageVisualizer/ImageVisualizer.aspx?id=EC060D19F8D6708D61F7BE12D3E194F90C917F22&amp;type=RO&amp;pagenum=10"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ilec.com.ec/webtools/esilecpro/ImageVisualizer/ImageVisualizer.aspx?id=EC060D19F8D6708D61F7BE12D3E194F90C917F22&amp;type=RO&amp;pagenum=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ilec.com.ec/webtools/esilecpro/ImageVisualizer/ImageVisualizer.aspx?id=4985839055302E7E1A159B280D514F330D6F7BE4&amp;type=R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lec.com.ec/webtools/esilecpro/ImageVisualizer/ImageVisualizer.aspx?id=AA55ECF7A7E046EBAE54E2C31AF00A300EB881CF&amp;type=RO&amp;pagenum=3" TargetMode="External"/><Relationship Id="rId5" Type="http://schemas.openxmlformats.org/officeDocument/2006/relationships/webSettings" Target="webSettings.xml"/><Relationship Id="rId15" Type="http://schemas.openxmlformats.org/officeDocument/2006/relationships/hyperlink" Target="http://www.silec.com.ec/webtools/esilecpro/DocumentVisualizer/FullDocumentVisualizerHTML.aspx?id=LABORAL-SALARIOS_TARIFAS_MINIMAS_SECTORIALES_2016" TargetMode="External"/><Relationship Id="rId10" Type="http://schemas.openxmlformats.org/officeDocument/2006/relationships/hyperlink" Target="http://www.silec.com.ec/webtools/esilecpro/ImageVisualizer/ImageVisualizer.aspx?id=E714B3DC08F89DB477805B805C77B452F36C6D17&amp;type=RO&amp;pagenum=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ilec.com.ec/webtools/esilecpro/ImageVisualizer/ImageVisualizer.aspx?id=4395262BABD1073EF435E5F4B9756FFA97A62B3D&amp;type=RO&amp;pagenum=37" TargetMode="External"/><Relationship Id="rId14" Type="http://schemas.openxmlformats.org/officeDocument/2006/relationships/hyperlink" Target="http://www.silec.com.ec/webtools/esilecpro/ImageVisualizer/ImageVisualizer.aspx?id=EC060D19F8D6708D61F7BE12D3E194F90C917F22&amp;type=RO&amp;pagenum=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3651</Words>
  <Characters>20084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2</cp:revision>
  <dcterms:created xsi:type="dcterms:W3CDTF">2015-12-31T19:09:00Z</dcterms:created>
  <dcterms:modified xsi:type="dcterms:W3CDTF">2015-12-31T19:09:00Z</dcterms:modified>
</cp:coreProperties>
</file>