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21651" w14:textId="77777777" w:rsidR="00444481" w:rsidRDefault="00444481" w:rsidP="00444481">
      <w:pPr>
        <w:widowControl w:val="0"/>
        <w:autoSpaceDE w:val="0"/>
        <w:autoSpaceDN w:val="0"/>
        <w:adjustRightInd w:val="0"/>
        <w:spacing w:after="240" w:line="240" w:lineRule="auto"/>
        <w:jc w:val="center"/>
        <w:rPr>
          <w:rFonts w:cs="Courier New"/>
          <w:b/>
          <w:bCs/>
          <w:sz w:val="40"/>
          <w:szCs w:val="40"/>
          <w:lang w:val="es-ES"/>
        </w:rPr>
      </w:pPr>
      <w:bookmarkStart w:id="0" w:name="_GoBack"/>
      <w:bookmarkEnd w:id="0"/>
    </w:p>
    <w:p w14:paraId="00AAAEC2" w14:textId="77777777" w:rsidR="00A30DE8" w:rsidRDefault="00A30DE8" w:rsidP="00444481">
      <w:pPr>
        <w:widowControl w:val="0"/>
        <w:autoSpaceDE w:val="0"/>
        <w:autoSpaceDN w:val="0"/>
        <w:adjustRightInd w:val="0"/>
        <w:spacing w:after="240" w:line="240" w:lineRule="auto"/>
        <w:jc w:val="center"/>
        <w:rPr>
          <w:rFonts w:cs="Courier New"/>
          <w:b/>
          <w:bCs/>
          <w:sz w:val="40"/>
          <w:szCs w:val="40"/>
          <w:lang w:val="es-ES"/>
        </w:rPr>
      </w:pPr>
    </w:p>
    <w:p w14:paraId="2EFF02EC" w14:textId="77777777" w:rsidR="00A30DE8" w:rsidRDefault="00A30DE8" w:rsidP="00444481">
      <w:pPr>
        <w:widowControl w:val="0"/>
        <w:autoSpaceDE w:val="0"/>
        <w:autoSpaceDN w:val="0"/>
        <w:adjustRightInd w:val="0"/>
        <w:spacing w:after="240" w:line="240" w:lineRule="auto"/>
        <w:jc w:val="center"/>
        <w:rPr>
          <w:rFonts w:cs="Courier New"/>
          <w:b/>
          <w:bCs/>
          <w:sz w:val="40"/>
          <w:szCs w:val="40"/>
          <w:lang w:val="es-ES"/>
        </w:rPr>
      </w:pPr>
    </w:p>
    <w:p w14:paraId="081FE54A" w14:textId="77777777" w:rsidR="00A30DE8" w:rsidRDefault="00A30DE8" w:rsidP="00444481">
      <w:pPr>
        <w:widowControl w:val="0"/>
        <w:autoSpaceDE w:val="0"/>
        <w:autoSpaceDN w:val="0"/>
        <w:adjustRightInd w:val="0"/>
        <w:spacing w:after="240" w:line="240" w:lineRule="auto"/>
        <w:jc w:val="center"/>
        <w:rPr>
          <w:rFonts w:cs="Courier New"/>
          <w:b/>
          <w:bCs/>
          <w:sz w:val="40"/>
          <w:szCs w:val="40"/>
          <w:lang w:val="es-ES"/>
        </w:rPr>
      </w:pPr>
    </w:p>
    <w:p w14:paraId="4AAC06C9" w14:textId="77777777" w:rsidR="00A30DE8" w:rsidRDefault="00A30DE8" w:rsidP="00444481">
      <w:pPr>
        <w:widowControl w:val="0"/>
        <w:autoSpaceDE w:val="0"/>
        <w:autoSpaceDN w:val="0"/>
        <w:adjustRightInd w:val="0"/>
        <w:spacing w:after="240" w:line="240" w:lineRule="auto"/>
        <w:jc w:val="center"/>
        <w:rPr>
          <w:rFonts w:cs="Courier New"/>
          <w:b/>
          <w:bCs/>
          <w:sz w:val="40"/>
          <w:szCs w:val="40"/>
          <w:lang w:val="es-ES"/>
        </w:rPr>
      </w:pPr>
    </w:p>
    <w:p w14:paraId="482F114B" w14:textId="77777777" w:rsidR="00444481" w:rsidRDefault="00444481" w:rsidP="00444481">
      <w:pPr>
        <w:widowControl w:val="0"/>
        <w:autoSpaceDE w:val="0"/>
        <w:autoSpaceDN w:val="0"/>
        <w:adjustRightInd w:val="0"/>
        <w:spacing w:after="240" w:line="240" w:lineRule="auto"/>
        <w:jc w:val="center"/>
        <w:rPr>
          <w:rFonts w:cs="Courier New"/>
          <w:b/>
          <w:bCs/>
          <w:sz w:val="40"/>
          <w:szCs w:val="40"/>
          <w:lang w:val="es-ES"/>
        </w:rPr>
      </w:pPr>
    </w:p>
    <w:p w14:paraId="50B74B5A" w14:textId="77777777" w:rsidR="00444481" w:rsidRDefault="00444481" w:rsidP="00444481">
      <w:pPr>
        <w:widowControl w:val="0"/>
        <w:autoSpaceDE w:val="0"/>
        <w:autoSpaceDN w:val="0"/>
        <w:adjustRightInd w:val="0"/>
        <w:spacing w:after="240" w:line="240" w:lineRule="auto"/>
        <w:jc w:val="center"/>
        <w:rPr>
          <w:rFonts w:cs="Courier New"/>
          <w:b/>
          <w:bCs/>
          <w:sz w:val="40"/>
          <w:szCs w:val="40"/>
          <w:lang w:val="es-ES"/>
        </w:rPr>
      </w:pPr>
    </w:p>
    <w:p w14:paraId="22D2A51F" w14:textId="77777777" w:rsidR="00444481" w:rsidRDefault="00444481" w:rsidP="00444481">
      <w:pPr>
        <w:widowControl w:val="0"/>
        <w:autoSpaceDE w:val="0"/>
        <w:autoSpaceDN w:val="0"/>
        <w:adjustRightInd w:val="0"/>
        <w:spacing w:after="240" w:line="240" w:lineRule="auto"/>
        <w:jc w:val="center"/>
        <w:rPr>
          <w:rFonts w:cs="Courier New"/>
          <w:b/>
          <w:bCs/>
          <w:sz w:val="40"/>
          <w:szCs w:val="40"/>
          <w:lang w:val="es-ES"/>
        </w:rPr>
      </w:pPr>
    </w:p>
    <w:p w14:paraId="20B87AF7" w14:textId="77777777" w:rsidR="00444481" w:rsidRPr="007E525C" w:rsidRDefault="00444481" w:rsidP="00444481">
      <w:pPr>
        <w:widowControl w:val="0"/>
        <w:autoSpaceDE w:val="0"/>
        <w:autoSpaceDN w:val="0"/>
        <w:adjustRightInd w:val="0"/>
        <w:spacing w:after="240" w:line="240" w:lineRule="auto"/>
        <w:jc w:val="center"/>
        <w:rPr>
          <w:rFonts w:cs="Courier New"/>
          <w:sz w:val="40"/>
          <w:szCs w:val="40"/>
          <w:lang w:val="es-ES"/>
        </w:rPr>
      </w:pPr>
      <w:r w:rsidRPr="007E525C">
        <w:rPr>
          <w:rFonts w:cs="Courier New"/>
          <w:b/>
          <w:bCs/>
          <w:sz w:val="40"/>
          <w:szCs w:val="40"/>
          <w:lang w:val="es-ES"/>
        </w:rPr>
        <w:t>CO</w:t>
      </w:r>
      <w:r>
        <w:rPr>
          <w:rFonts w:cs="Courier New"/>
          <w:b/>
          <w:bCs/>
          <w:sz w:val="40"/>
          <w:szCs w:val="40"/>
          <w:lang w:val="es-ES"/>
        </w:rPr>
        <w:t>MPILACIÓN DE CRITERIOS EMITIDOS</w:t>
      </w:r>
      <w:r w:rsidRPr="007E525C">
        <w:rPr>
          <w:rFonts w:cs="Courier New"/>
          <w:b/>
          <w:bCs/>
          <w:sz w:val="40"/>
          <w:szCs w:val="40"/>
          <w:lang w:val="es-ES"/>
        </w:rPr>
        <w:t xml:space="preserve"> POR LA CORTE CONSTITUCIONAL DEL ECUADOR SOBRE LA VULNERACIÓN O NO DE DERECHOS RECONOCIDOS EN LA CONSTITUCIÓN</w:t>
      </w:r>
      <w:r>
        <w:rPr>
          <w:rFonts w:cs="Courier New"/>
          <w:sz w:val="40"/>
          <w:szCs w:val="40"/>
          <w:lang w:val="es-ES"/>
        </w:rPr>
        <w:t xml:space="preserve"> </w:t>
      </w:r>
      <w:r w:rsidRPr="007E525C">
        <w:rPr>
          <w:rFonts w:cs="Courier New"/>
          <w:b/>
          <w:bCs/>
          <w:sz w:val="40"/>
          <w:szCs w:val="40"/>
          <w:lang w:val="es-ES"/>
        </w:rPr>
        <w:t>DE LA REPÚBLICA DEL ECUADOR</w:t>
      </w:r>
      <w:r>
        <w:rPr>
          <w:rFonts w:cs="Courier New"/>
          <w:b/>
          <w:bCs/>
          <w:sz w:val="40"/>
          <w:szCs w:val="40"/>
          <w:lang w:val="es-ES"/>
        </w:rPr>
        <w:t xml:space="preserve"> DEL AÑO 2013</w:t>
      </w:r>
    </w:p>
    <w:p w14:paraId="78B97F4B" w14:textId="77777777" w:rsidR="00444481" w:rsidRDefault="00444481" w:rsidP="004A5F9D">
      <w:pPr>
        <w:spacing w:line="240" w:lineRule="auto"/>
        <w:jc w:val="both"/>
        <w:rPr>
          <w:rFonts w:cs="Courier New"/>
          <w:b/>
          <w:i/>
          <w:szCs w:val="24"/>
          <w:u w:val="single"/>
        </w:rPr>
        <w:sectPr w:rsidR="00444481">
          <w:headerReference w:type="default" r:id="rId9"/>
          <w:footerReference w:type="default" r:id="rId10"/>
          <w:pgSz w:w="12240" w:h="15840"/>
          <w:pgMar w:top="1417" w:right="1701" w:bottom="1417" w:left="1701" w:header="708" w:footer="708" w:gutter="0"/>
          <w:cols w:space="708"/>
          <w:docGrid w:linePitch="360"/>
        </w:sectPr>
      </w:pPr>
    </w:p>
    <w:sdt>
      <w:sdtPr>
        <w:rPr>
          <w:rFonts w:ascii="Courier New" w:eastAsiaTheme="minorHAnsi" w:hAnsi="Courier New" w:cstheme="minorBidi"/>
          <w:b w:val="0"/>
          <w:bCs w:val="0"/>
          <w:color w:val="auto"/>
          <w:sz w:val="24"/>
          <w:szCs w:val="22"/>
          <w:lang w:val="es-ES" w:eastAsia="en-US"/>
        </w:rPr>
        <w:id w:val="-858187730"/>
        <w:docPartObj>
          <w:docPartGallery w:val="Table of Contents"/>
          <w:docPartUnique/>
        </w:docPartObj>
      </w:sdtPr>
      <w:sdtEndPr>
        <w:rPr>
          <w:noProof/>
          <w:lang w:val="es-EC"/>
        </w:rPr>
      </w:sdtEndPr>
      <w:sdtContent>
        <w:p w14:paraId="0EC5C38A" w14:textId="542D3C41" w:rsidR="00BE1F01" w:rsidRPr="00BE1F01" w:rsidRDefault="00BE1F01" w:rsidP="00BE1F01">
          <w:pPr>
            <w:pStyle w:val="TtulodeTDC"/>
            <w:jc w:val="both"/>
            <w:rPr>
              <w:color w:val="auto"/>
            </w:rPr>
          </w:pPr>
          <w:r w:rsidRPr="00BE1F01">
            <w:rPr>
              <w:color w:val="auto"/>
              <w:lang w:val="es-ES"/>
            </w:rPr>
            <w:t>Tabla de contenido</w:t>
          </w:r>
        </w:p>
        <w:p w14:paraId="483FBE96" w14:textId="77777777" w:rsidR="00A457B7" w:rsidRDefault="00BE1F01">
          <w:pPr>
            <w:pStyle w:val="TDC3"/>
            <w:tabs>
              <w:tab w:val="right" w:leader="dot" w:pos="8828"/>
            </w:tabs>
            <w:rPr>
              <w:rFonts w:eastAsiaTheme="minorEastAsia"/>
              <w:noProof/>
              <w:lang w:eastAsia="es-EC"/>
            </w:rPr>
          </w:pPr>
          <w:r w:rsidRPr="00BE1F01">
            <w:rPr>
              <w:b/>
            </w:rPr>
            <w:fldChar w:fldCharType="begin"/>
          </w:r>
          <w:r w:rsidRPr="00BE1F01">
            <w:rPr>
              <w:b/>
            </w:rPr>
            <w:instrText>TOC \o "1-3" \h \z \u</w:instrText>
          </w:r>
          <w:r w:rsidRPr="00BE1F01">
            <w:rPr>
              <w:b/>
            </w:rPr>
            <w:fldChar w:fldCharType="separate"/>
          </w:r>
          <w:hyperlink w:anchor="_Toc435085955" w:history="1">
            <w:r w:rsidR="00A457B7" w:rsidRPr="00DA3AA0">
              <w:rPr>
                <w:rStyle w:val="Hipervnculo"/>
                <w:noProof/>
              </w:rPr>
              <w:t>A</w:t>
            </w:r>
            <w:r w:rsidR="00A457B7">
              <w:rPr>
                <w:noProof/>
                <w:webHidden/>
              </w:rPr>
              <w:tab/>
            </w:r>
            <w:r w:rsidR="00A457B7">
              <w:rPr>
                <w:noProof/>
                <w:webHidden/>
              </w:rPr>
              <w:fldChar w:fldCharType="begin"/>
            </w:r>
            <w:r w:rsidR="00A457B7">
              <w:rPr>
                <w:noProof/>
                <w:webHidden/>
              </w:rPr>
              <w:instrText xml:space="preserve"> PAGEREF _Toc435085955 \h </w:instrText>
            </w:r>
            <w:r w:rsidR="00A457B7">
              <w:rPr>
                <w:noProof/>
                <w:webHidden/>
              </w:rPr>
            </w:r>
            <w:r w:rsidR="00A457B7">
              <w:rPr>
                <w:noProof/>
                <w:webHidden/>
              </w:rPr>
              <w:fldChar w:fldCharType="separate"/>
            </w:r>
            <w:r w:rsidR="003D68A4">
              <w:rPr>
                <w:noProof/>
                <w:webHidden/>
              </w:rPr>
              <w:t>14</w:t>
            </w:r>
            <w:r w:rsidR="00A457B7">
              <w:rPr>
                <w:noProof/>
                <w:webHidden/>
              </w:rPr>
              <w:fldChar w:fldCharType="end"/>
            </w:r>
          </w:hyperlink>
        </w:p>
        <w:p w14:paraId="507F5EFA"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5956" w:history="1">
            <w:r w:rsidR="00A457B7" w:rsidRPr="00DA3AA0">
              <w:rPr>
                <w:rStyle w:val="Hipervnculo"/>
                <w:noProof/>
              </w:rPr>
              <w:t>1</w:t>
            </w:r>
            <w:r w:rsidR="00A457B7">
              <w:rPr>
                <w:rFonts w:eastAsiaTheme="minorEastAsia"/>
                <w:b w:val="0"/>
                <w:noProof/>
                <w:sz w:val="22"/>
                <w:szCs w:val="22"/>
                <w:lang w:eastAsia="es-EC"/>
              </w:rPr>
              <w:tab/>
            </w:r>
            <w:r w:rsidR="00A457B7" w:rsidRPr="00DA3AA0">
              <w:rPr>
                <w:rStyle w:val="Hipervnculo"/>
                <w:noProof/>
              </w:rPr>
              <w:t>Acción de Protección</w:t>
            </w:r>
            <w:r w:rsidR="00A457B7">
              <w:rPr>
                <w:noProof/>
                <w:webHidden/>
              </w:rPr>
              <w:tab/>
            </w:r>
            <w:r w:rsidR="00A457B7">
              <w:rPr>
                <w:noProof/>
                <w:webHidden/>
              </w:rPr>
              <w:fldChar w:fldCharType="begin"/>
            </w:r>
            <w:r w:rsidR="00A457B7">
              <w:rPr>
                <w:noProof/>
                <w:webHidden/>
              </w:rPr>
              <w:instrText xml:space="preserve"> PAGEREF _Toc435085956 \h </w:instrText>
            </w:r>
            <w:r w:rsidR="00A457B7">
              <w:rPr>
                <w:noProof/>
                <w:webHidden/>
              </w:rPr>
            </w:r>
            <w:r w:rsidR="00A457B7">
              <w:rPr>
                <w:noProof/>
                <w:webHidden/>
              </w:rPr>
              <w:fldChar w:fldCharType="separate"/>
            </w:r>
            <w:r w:rsidR="003D68A4">
              <w:rPr>
                <w:noProof/>
                <w:webHidden/>
              </w:rPr>
              <w:t>14</w:t>
            </w:r>
            <w:r w:rsidR="00A457B7">
              <w:rPr>
                <w:noProof/>
                <w:webHidden/>
              </w:rPr>
              <w:fldChar w:fldCharType="end"/>
            </w:r>
          </w:hyperlink>
        </w:p>
        <w:p w14:paraId="416B7888" w14:textId="7AE6971C" w:rsidR="00A457B7" w:rsidRDefault="00BD4608">
          <w:pPr>
            <w:pStyle w:val="TDC2"/>
            <w:rPr>
              <w:rFonts w:eastAsiaTheme="minorEastAsia"/>
              <w:b w:val="0"/>
              <w:noProof/>
              <w:lang w:eastAsia="es-EC"/>
            </w:rPr>
          </w:pPr>
          <w:hyperlink w:anchor="_Toc435085957" w:history="1">
            <w:r w:rsidR="00A457B7" w:rsidRPr="00DA3AA0">
              <w:rPr>
                <w:rStyle w:val="Hipervnculo"/>
                <w:noProof/>
              </w:rPr>
              <w:t>1.1</w:t>
            </w:r>
            <w:r w:rsidR="00A457B7">
              <w:rPr>
                <w:rFonts w:eastAsiaTheme="minorEastAsia"/>
                <w:b w:val="0"/>
                <w:noProof/>
                <w:lang w:eastAsia="es-EC"/>
              </w:rPr>
              <w:tab/>
            </w:r>
            <w:r w:rsidR="00A457B7" w:rsidRPr="00DA3AA0">
              <w:rPr>
                <w:rStyle w:val="Hipervnculo"/>
                <w:rFonts w:eastAsia="Courier New" w:cs="Courier New"/>
                <w:noProof/>
              </w:rPr>
              <w:t>Definición de Acción de Protección. R.O.S. 56 de 12-ago-2013,</w:t>
            </w:r>
            <w:r w:rsidR="00A457B7" w:rsidRPr="00DA3AA0">
              <w:rPr>
                <w:rStyle w:val="Hipervnculo"/>
                <w:noProof/>
              </w:rPr>
              <w:t xml:space="preserve"> Sentencia No. 026-13-SEP-CC, Caso No. 1429-11-EP;</w:t>
            </w:r>
            <w:r w:rsidR="00A457B7" w:rsidRPr="00DA3AA0">
              <w:rPr>
                <w:rStyle w:val="Hipervnculo"/>
                <w:rFonts w:eastAsia="Courier New" w:cs="Courier New"/>
                <w:noProof/>
              </w:rPr>
              <w:t xml:space="preserve"> R.O.S. 56 del 12-ago-2013,</w:t>
            </w:r>
            <w:r w:rsidR="00A457B7" w:rsidRPr="00DA3AA0">
              <w:rPr>
                <w:rStyle w:val="Hipervnculo"/>
                <w:noProof/>
              </w:rPr>
              <w:t xml:space="preserve"> Sentencia No. 028-13-SEP-CC, Caso No. 1520-10-EP</w:t>
            </w:r>
            <w:r w:rsidR="00A457B7" w:rsidRPr="00DA3AA0">
              <w:rPr>
                <w:rStyle w:val="Hipervnculo"/>
                <w:rFonts w:eastAsia="Courier New" w:cs="Courier New"/>
                <w:noProof/>
              </w:rPr>
              <w:t>; R.O.S. 130 del 25-nov-2013,</w:t>
            </w:r>
            <w:r w:rsidR="00A457B7" w:rsidRPr="00DA3AA0">
              <w:rPr>
                <w:rStyle w:val="Hipervnculo"/>
                <w:noProof/>
              </w:rPr>
              <w:t xml:space="preserve"> Sentencia No. 083-13-SEP-CC, Caso No. 0120-11-EP</w:t>
            </w:r>
            <w:r w:rsidR="003D68A4">
              <w:rPr>
                <w:rStyle w:val="Hipervnculo"/>
                <w:noProof/>
              </w:rPr>
              <w:t>…………………………………………………………………………………………………………………………………………</w:t>
            </w:r>
            <w:r w:rsidR="00A457B7">
              <w:rPr>
                <w:noProof/>
                <w:webHidden/>
              </w:rPr>
              <w:fldChar w:fldCharType="begin"/>
            </w:r>
            <w:r w:rsidR="00A457B7">
              <w:rPr>
                <w:noProof/>
                <w:webHidden/>
              </w:rPr>
              <w:instrText xml:space="preserve"> PAGEREF _Toc435085957 \h </w:instrText>
            </w:r>
            <w:r w:rsidR="00A457B7">
              <w:rPr>
                <w:noProof/>
                <w:webHidden/>
              </w:rPr>
            </w:r>
            <w:r w:rsidR="00A457B7">
              <w:rPr>
                <w:noProof/>
                <w:webHidden/>
              </w:rPr>
              <w:fldChar w:fldCharType="separate"/>
            </w:r>
            <w:r w:rsidR="003D68A4">
              <w:rPr>
                <w:noProof/>
                <w:webHidden/>
              </w:rPr>
              <w:t>14</w:t>
            </w:r>
            <w:r w:rsidR="00A457B7">
              <w:rPr>
                <w:noProof/>
                <w:webHidden/>
              </w:rPr>
              <w:fldChar w:fldCharType="end"/>
            </w:r>
          </w:hyperlink>
        </w:p>
        <w:p w14:paraId="52FBDFD5"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5958" w:history="1">
            <w:r w:rsidR="00A457B7" w:rsidRPr="00DA3AA0">
              <w:rPr>
                <w:rStyle w:val="Hipervnculo"/>
                <w:noProof/>
              </w:rPr>
              <w:t>2</w:t>
            </w:r>
            <w:r w:rsidR="00A457B7">
              <w:rPr>
                <w:rFonts w:eastAsiaTheme="minorEastAsia"/>
                <w:b w:val="0"/>
                <w:noProof/>
                <w:sz w:val="22"/>
                <w:szCs w:val="22"/>
                <w:lang w:eastAsia="es-EC"/>
              </w:rPr>
              <w:tab/>
            </w:r>
            <w:r w:rsidR="00A457B7" w:rsidRPr="00DA3AA0">
              <w:rPr>
                <w:rStyle w:val="Hipervnculo"/>
                <w:noProof/>
              </w:rPr>
              <w:t>Acción extraordinaria de protección</w:t>
            </w:r>
            <w:r w:rsidR="00A457B7">
              <w:rPr>
                <w:noProof/>
                <w:webHidden/>
              </w:rPr>
              <w:tab/>
            </w:r>
            <w:r w:rsidR="00A457B7">
              <w:rPr>
                <w:noProof/>
                <w:webHidden/>
              </w:rPr>
              <w:fldChar w:fldCharType="begin"/>
            </w:r>
            <w:r w:rsidR="00A457B7">
              <w:rPr>
                <w:noProof/>
                <w:webHidden/>
              </w:rPr>
              <w:instrText xml:space="preserve"> PAGEREF _Toc435085958 \h </w:instrText>
            </w:r>
            <w:r w:rsidR="00A457B7">
              <w:rPr>
                <w:noProof/>
                <w:webHidden/>
              </w:rPr>
            </w:r>
            <w:r w:rsidR="00A457B7">
              <w:rPr>
                <w:noProof/>
                <w:webHidden/>
              </w:rPr>
              <w:fldChar w:fldCharType="separate"/>
            </w:r>
            <w:r w:rsidR="003D68A4">
              <w:rPr>
                <w:noProof/>
                <w:webHidden/>
              </w:rPr>
              <w:t>16</w:t>
            </w:r>
            <w:r w:rsidR="00A457B7">
              <w:rPr>
                <w:noProof/>
                <w:webHidden/>
              </w:rPr>
              <w:fldChar w:fldCharType="end"/>
            </w:r>
          </w:hyperlink>
        </w:p>
        <w:p w14:paraId="23C6D3D5" w14:textId="77777777" w:rsidR="00A457B7" w:rsidRDefault="00BD4608">
          <w:pPr>
            <w:pStyle w:val="TDC2"/>
            <w:rPr>
              <w:rFonts w:eastAsiaTheme="minorEastAsia"/>
              <w:b w:val="0"/>
              <w:noProof/>
              <w:lang w:eastAsia="es-EC"/>
            </w:rPr>
          </w:pPr>
          <w:hyperlink w:anchor="_Toc435085959" w:history="1">
            <w:r w:rsidR="00A457B7" w:rsidRPr="00DA3AA0">
              <w:rPr>
                <w:rStyle w:val="Hipervnculo"/>
                <w:rFonts w:eastAsia="Courier New" w:cs="Courier New"/>
                <w:noProof/>
              </w:rPr>
              <w:t>2.1</w:t>
            </w:r>
            <w:r w:rsidR="00A457B7">
              <w:rPr>
                <w:rFonts w:eastAsiaTheme="minorEastAsia"/>
                <w:b w:val="0"/>
                <w:noProof/>
                <w:lang w:eastAsia="es-EC"/>
              </w:rPr>
              <w:tab/>
            </w:r>
            <w:r w:rsidR="00A457B7" w:rsidRPr="00DA3AA0">
              <w:rPr>
                <w:rStyle w:val="Hipervnculo"/>
                <w:rFonts w:eastAsia="Courier New" w:cs="Courier New"/>
                <w:noProof/>
              </w:rPr>
              <w:t>Definición AEP. R.O.S. 77 de 10-sep-2013</w:t>
            </w:r>
            <w:r w:rsidR="00A457B7" w:rsidRPr="00DA3AA0">
              <w:rPr>
                <w:rStyle w:val="Hipervnculo"/>
                <w:noProof/>
              </w:rPr>
              <w:t>, Sentencia No. 032-13-sep-CC, Caso No. 0499-10-EP</w:t>
            </w:r>
            <w:r w:rsidR="00A457B7" w:rsidRPr="00DA3AA0">
              <w:rPr>
                <w:rStyle w:val="Hipervnculo"/>
                <w:rFonts w:eastAsia="Courier New" w:cs="Courier New"/>
                <w:noProof/>
              </w:rPr>
              <w:t>; R.O.S. 77 de 10-sep-2013</w:t>
            </w:r>
            <w:r w:rsidR="00A457B7" w:rsidRPr="00DA3AA0">
              <w:rPr>
                <w:rStyle w:val="Hipervnculo"/>
                <w:noProof/>
              </w:rPr>
              <w:t>, Sentencia No. 063-13-sep-CC, Caso No. 1224-11-EP</w:t>
            </w:r>
            <w:r w:rsidR="00A457B7" w:rsidRPr="00DA3AA0">
              <w:rPr>
                <w:rStyle w:val="Hipervnculo"/>
                <w:rFonts w:eastAsia="Courier New" w:cs="Courier New"/>
                <w:noProof/>
              </w:rPr>
              <w:t>; R.O.S. 130 de 25-nov-2013</w:t>
            </w:r>
            <w:r w:rsidR="00A457B7" w:rsidRPr="00DA3AA0">
              <w:rPr>
                <w:rStyle w:val="Hipervnculo"/>
                <w:noProof/>
              </w:rPr>
              <w:t>, Sentencia No. 088-13-SEP-CC, Caso No. 1921-11-EP.</w:t>
            </w:r>
            <w:r w:rsidR="00A457B7">
              <w:rPr>
                <w:noProof/>
                <w:webHidden/>
              </w:rPr>
              <w:tab/>
            </w:r>
            <w:r w:rsidR="00A457B7">
              <w:rPr>
                <w:noProof/>
                <w:webHidden/>
              </w:rPr>
              <w:fldChar w:fldCharType="begin"/>
            </w:r>
            <w:r w:rsidR="00A457B7">
              <w:rPr>
                <w:noProof/>
                <w:webHidden/>
              </w:rPr>
              <w:instrText xml:space="preserve"> PAGEREF _Toc435085959 \h </w:instrText>
            </w:r>
            <w:r w:rsidR="00A457B7">
              <w:rPr>
                <w:noProof/>
                <w:webHidden/>
              </w:rPr>
            </w:r>
            <w:r w:rsidR="00A457B7">
              <w:rPr>
                <w:noProof/>
                <w:webHidden/>
              </w:rPr>
              <w:fldChar w:fldCharType="separate"/>
            </w:r>
            <w:r w:rsidR="003D68A4">
              <w:rPr>
                <w:noProof/>
                <w:webHidden/>
              </w:rPr>
              <w:t>16</w:t>
            </w:r>
            <w:r w:rsidR="00A457B7">
              <w:rPr>
                <w:noProof/>
                <w:webHidden/>
              </w:rPr>
              <w:fldChar w:fldCharType="end"/>
            </w:r>
          </w:hyperlink>
        </w:p>
        <w:p w14:paraId="1DB969F9" w14:textId="77777777" w:rsidR="00A457B7" w:rsidRDefault="00BD4608">
          <w:pPr>
            <w:pStyle w:val="TDC2"/>
            <w:rPr>
              <w:rFonts w:eastAsiaTheme="minorEastAsia"/>
              <w:b w:val="0"/>
              <w:noProof/>
              <w:lang w:eastAsia="es-EC"/>
            </w:rPr>
          </w:pPr>
          <w:hyperlink w:anchor="_Toc435085960" w:history="1">
            <w:r w:rsidR="00A457B7" w:rsidRPr="00DA3AA0">
              <w:rPr>
                <w:rStyle w:val="Hipervnculo"/>
                <w:noProof/>
              </w:rPr>
              <w:t>2.2</w:t>
            </w:r>
            <w:r w:rsidR="00A457B7">
              <w:rPr>
                <w:rFonts w:eastAsiaTheme="minorEastAsia"/>
                <w:b w:val="0"/>
                <w:noProof/>
                <w:lang w:eastAsia="es-EC"/>
              </w:rPr>
              <w:tab/>
            </w:r>
            <w:r w:rsidR="00A457B7" w:rsidRPr="00DA3AA0">
              <w:rPr>
                <w:rStyle w:val="Hipervnculo"/>
                <w:noProof/>
              </w:rPr>
              <w:t>Finalidad. R.O.S. 927 del 05-abril-2013</w:t>
            </w:r>
            <w:r w:rsidR="00A457B7" w:rsidRPr="00DA3AA0">
              <w:rPr>
                <w:rStyle w:val="Hipervnculo"/>
                <w:rFonts w:eastAsia="Courier New" w:cs="Courier New"/>
                <w:noProof/>
              </w:rPr>
              <w:t xml:space="preserve">, </w:t>
            </w:r>
            <w:r w:rsidR="00A457B7" w:rsidRPr="00DA3AA0">
              <w:rPr>
                <w:rStyle w:val="Hipervnculo"/>
                <w:noProof/>
              </w:rPr>
              <w:t>Sentencia No. 077-12-sep-CC, Caso No. 0870-10-EP; R.O.S. 77 del 10-sep-2013</w:t>
            </w:r>
            <w:r w:rsidR="00A457B7" w:rsidRPr="00DA3AA0">
              <w:rPr>
                <w:rStyle w:val="Hipervnculo"/>
                <w:rFonts w:eastAsia="Courier New" w:cs="Courier New"/>
                <w:noProof/>
              </w:rPr>
              <w:t xml:space="preserve">, </w:t>
            </w:r>
            <w:r w:rsidR="00A457B7" w:rsidRPr="00DA3AA0">
              <w:rPr>
                <w:rStyle w:val="Hipervnculo"/>
                <w:noProof/>
              </w:rPr>
              <w:t>Sentencia No. 046-13-sep-CC, Caso No. 1538-11-EP; R.O.S. 77 del 10-sep-2013</w:t>
            </w:r>
            <w:r w:rsidR="00A457B7" w:rsidRPr="00DA3AA0">
              <w:rPr>
                <w:rStyle w:val="Hipervnculo"/>
                <w:rFonts w:eastAsia="Courier New" w:cs="Courier New"/>
                <w:noProof/>
              </w:rPr>
              <w:t xml:space="preserve">, </w:t>
            </w:r>
            <w:r w:rsidR="00A457B7" w:rsidRPr="00DA3AA0">
              <w:rPr>
                <w:rStyle w:val="Hipervnculo"/>
                <w:noProof/>
              </w:rPr>
              <w:t>Sentencia No. 048-13-sep-CC, Caso No. 0169-12-EP; R.O.S. 130 del 25-nov-2013</w:t>
            </w:r>
            <w:r w:rsidR="00A457B7" w:rsidRPr="00DA3AA0">
              <w:rPr>
                <w:rStyle w:val="Hipervnculo"/>
                <w:rFonts w:eastAsia="Courier New" w:cs="Courier New"/>
                <w:noProof/>
              </w:rPr>
              <w:t xml:space="preserve">, </w:t>
            </w:r>
            <w:r w:rsidR="00A457B7" w:rsidRPr="00DA3AA0">
              <w:rPr>
                <w:rStyle w:val="Hipervnculo"/>
                <w:noProof/>
              </w:rPr>
              <w:t>Sentencia No. 090-13-sep-CC, Caso No. 1880-12-EP.</w:t>
            </w:r>
            <w:r w:rsidR="00A457B7">
              <w:rPr>
                <w:noProof/>
                <w:webHidden/>
              </w:rPr>
              <w:tab/>
            </w:r>
            <w:r w:rsidR="00A457B7">
              <w:rPr>
                <w:noProof/>
                <w:webHidden/>
              </w:rPr>
              <w:fldChar w:fldCharType="begin"/>
            </w:r>
            <w:r w:rsidR="00A457B7">
              <w:rPr>
                <w:noProof/>
                <w:webHidden/>
              </w:rPr>
              <w:instrText xml:space="preserve"> PAGEREF _Toc435085960 \h </w:instrText>
            </w:r>
            <w:r w:rsidR="00A457B7">
              <w:rPr>
                <w:noProof/>
                <w:webHidden/>
              </w:rPr>
            </w:r>
            <w:r w:rsidR="00A457B7">
              <w:rPr>
                <w:noProof/>
                <w:webHidden/>
              </w:rPr>
              <w:fldChar w:fldCharType="separate"/>
            </w:r>
            <w:r w:rsidR="003D68A4">
              <w:rPr>
                <w:noProof/>
                <w:webHidden/>
              </w:rPr>
              <w:t>19</w:t>
            </w:r>
            <w:r w:rsidR="00A457B7">
              <w:rPr>
                <w:noProof/>
                <w:webHidden/>
              </w:rPr>
              <w:fldChar w:fldCharType="end"/>
            </w:r>
          </w:hyperlink>
        </w:p>
        <w:p w14:paraId="6D2335E5" w14:textId="77777777" w:rsidR="00A457B7" w:rsidRDefault="00BD4608">
          <w:pPr>
            <w:pStyle w:val="TDC2"/>
            <w:rPr>
              <w:rFonts w:eastAsiaTheme="minorEastAsia"/>
              <w:b w:val="0"/>
              <w:noProof/>
              <w:lang w:eastAsia="es-EC"/>
            </w:rPr>
          </w:pPr>
          <w:hyperlink w:anchor="_Toc435085961" w:history="1">
            <w:r w:rsidR="00A457B7" w:rsidRPr="00DA3AA0">
              <w:rPr>
                <w:rStyle w:val="Hipervnculo"/>
                <w:noProof/>
              </w:rPr>
              <w:t>2.3</w:t>
            </w:r>
            <w:r w:rsidR="00A457B7">
              <w:rPr>
                <w:rFonts w:eastAsiaTheme="minorEastAsia"/>
                <w:b w:val="0"/>
                <w:noProof/>
                <w:lang w:eastAsia="es-EC"/>
              </w:rPr>
              <w:tab/>
            </w:r>
            <w:r w:rsidR="00A457B7" w:rsidRPr="00DA3AA0">
              <w:rPr>
                <w:rStyle w:val="Hipervnculo"/>
                <w:noProof/>
              </w:rPr>
              <w:t>Presupuestos operativos en los que se sustenta la AEP. R.O.S. 56 del 12-ago-2013, Sentencia No. 034-13-sep-CC, Caso No. 2054-11-EP; R.O.S. 77 del 10-sep-2013, Sentencia No. 039-13-sep-CC, Caso No. 2114-11-EP.</w:t>
            </w:r>
            <w:r w:rsidR="00A457B7">
              <w:rPr>
                <w:noProof/>
                <w:webHidden/>
              </w:rPr>
              <w:tab/>
            </w:r>
            <w:r w:rsidR="00A457B7">
              <w:rPr>
                <w:noProof/>
                <w:webHidden/>
              </w:rPr>
              <w:fldChar w:fldCharType="begin"/>
            </w:r>
            <w:r w:rsidR="00A457B7">
              <w:rPr>
                <w:noProof/>
                <w:webHidden/>
              </w:rPr>
              <w:instrText xml:space="preserve"> PAGEREF _Toc435085961 \h </w:instrText>
            </w:r>
            <w:r w:rsidR="00A457B7">
              <w:rPr>
                <w:noProof/>
                <w:webHidden/>
              </w:rPr>
            </w:r>
            <w:r w:rsidR="00A457B7">
              <w:rPr>
                <w:noProof/>
                <w:webHidden/>
              </w:rPr>
              <w:fldChar w:fldCharType="separate"/>
            </w:r>
            <w:r w:rsidR="003D68A4">
              <w:rPr>
                <w:noProof/>
                <w:webHidden/>
              </w:rPr>
              <w:t>21</w:t>
            </w:r>
            <w:r w:rsidR="00A457B7">
              <w:rPr>
                <w:noProof/>
                <w:webHidden/>
              </w:rPr>
              <w:fldChar w:fldCharType="end"/>
            </w:r>
          </w:hyperlink>
        </w:p>
        <w:p w14:paraId="7AD7741F" w14:textId="77777777" w:rsidR="00A457B7" w:rsidRDefault="00BD4608">
          <w:pPr>
            <w:pStyle w:val="TDC2"/>
            <w:rPr>
              <w:rFonts w:eastAsiaTheme="minorEastAsia"/>
              <w:b w:val="0"/>
              <w:noProof/>
              <w:lang w:eastAsia="es-EC"/>
            </w:rPr>
          </w:pPr>
          <w:hyperlink w:anchor="_Toc435085962" w:history="1">
            <w:r w:rsidR="00A457B7" w:rsidRPr="00DA3AA0">
              <w:rPr>
                <w:rStyle w:val="Hipervnculo"/>
                <w:noProof/>
              </w:rPr>
              <w:t>2.4</w:t>
            </w:r>
            <w:r w:rsidR="00A457B7">
              <w:rPr>
                <w:rFonts w:eastAsiaTheme="minorEastAsia"/>
                <w:b w:val="0"/>
                <w:noProof/>
                <w:lang w:eastAsia="es-EC"/>
              </w:rPr>
              <w:tab/>
            </w:r>
            <w:r w:rsidR="00A457B7" w:rsidRPr="00DA3AA0">
              <w:rPr>
                <w:rStyle w:val="Hipervnculo"/>
                <w:rFonts w:eastAsia="Courier New" w:cs="Courier New"/>
                <w:noProof/>
              </w:rPr>
              <w:t xml:space="preserve">Naturaleza de la AEP. R.O.S. 64 del 22-ago-2013, </w:t>
            </w:r>
            <w:r w:rsidR="00A457B7" w:rsidRPr="00DA3AA0">
              <w:rPr>
                <w:rStyle w:val="Hipervnculo"/>
                <w:noProof/>
              </w:rPr>
              <w:t>Sentencia No. 031-13-sep-CC, Caso No. 2173-11-EP</w:t>
            </w:r>
            <w:r w:rsidR="00A457B7" w:rsidRPr="00DA3AA0">
              <w:rPr>
                <w:rStyle w:val="Hipervnculo"/>
                <w:rFonts w:eastAsia="Courier New" w:cs="Courier New"/>
                <w:noProof/>
              </w:rPr>
              <w:t xml:space="preserve">; R.O.S. 64 del 22-ago-2013, </w:t>
            </w:r>
            <w:r w:rsidR="00A457B7" w:rsidRPr="00DA3AA0">
              <w:rPr>
                <w:rStyle w:val="Hipervnculo"/>
                <w:noProof/>
              </w:rPr>
              <w:t>Sentencia No. 036-13-sep-CC, Caso No. 1646-10-EP.</w:t>
            </w:r>
            <w:r w:rsidR="00A457B7">
              <w:rPr>
                <w:noProof/>
                <w:webHidden/>
              </w:rPr>
              <w:tab/>
            </w:r>
            <w:r w:rsidR="00A457B7">
              <w:rPr>
                <w:noProof/>
                <w:webHidden/>
              </w:rPr>
              <w:fldChar w:fldCharType="begin"/>
            </w:r>
            <w:r w:rsidR="00A457B7">
              <w:rPr>
                <w:noProof/>
                <w:webHidden/>
              </w:rPr>
              <w:instrText xml:space="preserve"> PAGEREF _Toc435085962 \h </w:instrText>
            </w:r>
            <w:r w:rsidR="00A457B7">
              <w:rPr>
                <w:noProof/>
                <w:webHidden/>
              </w:rPr>
            </w:r>
            <w:r w:rsidR="00A457B7">
              <w:rPr>
                <w:noProof/>
                <w:webHidden/>
              </w:rPr>
              <w:fldChar w:fldCharType="separate"/>
            </w:r>
            <w:r w:rsidR="003D68A4">
              <w:rPr>
                <w:noProof/>
                <w:webHidden/>
              </w:rPr>
              <w:t>22</w:t>
            </w:r>
            <w:r w:rsidR="00A457B7">
              <w:rPr>
                <w:noProof/>
                <w:webHidden/>
              </w:rPr>
              <w:fldChar w:fldCharType="end"/>
            </w:r>
          </w:hyperlink>
        </w:p>
        <w:p w14:paraId="368EB2B0" w14:textId="77777777" w:rsidR="00A457B7" w:rsidRDefault="00BD4608">
          <w:pPr>
            <w:pStyle w:val="TDC2"/>
            <w:rPr>
              <w:rFonts w:eastAsiaTheme="minorEastAsia"/>
              <w:b w:val="0"/>
              <w:noProof/>
              <w:lang w:eastAsia="es-EC"/>
            </w:rPr>
          </w:pPr>
          <w:hyperlink w:anchor="_Toc435085963" w:history="1">
            <w:r w:rsidR="00A457B7" w:rsidRPr="00DA3AA0">
              <w:rPr>
                <w:rStyle w:val="Hipervnculo"/>
                <w:noProof/>
              </w:rPr>
              <w:t>2.5</w:t>
            </w:r>
            <w:r w:rsidR="00A457B7">
              <w:rPr>
                <w:rFonts w:eastAsiaTheme="minorEastAsia"/>
                <w:b w:val="0"/>
                <w:noProof/>
                <w:lang w:eastAsia="es-EC"/>
              </w:rPr>
              <w:tab/>
            </w:r>
            <w:r w:rsidR="00A457B7" w:rsidRPr="00DA3AA0">
              <w:rPr>
                <w:rStyle w:val="Hipervnculo"/>
                <w:noProof/>
              </w:rPr>
              <w:t>Acción Extraordinaria de Protección y la necesidad de conectar las pretensiones con el nivel de justicia constitucional. R.O.S. 77 del 10-sep-2013, Sentencia No. 063-13-SEP-CC, Caso No. 1224-11-EP.</w:t>
            </w:r>
            <w:r w:rsidR="00A457B7">
              <w:rPr>
                <w:noProof/>
                <w:webHidden/>
              </w:rPr>
              <w:tab/>
            </w:r>
            <w:r w:rsidR="00A457B7">
              <w:rPr>
                <w:noProof/>
                <w:webHidden/>
              </w:rPr>
              <w:fldChar w:fldCharType="begin"/>
            </w:r>
            <w:r w:rsidR="00A457B7">
              <w:rPr>
                <w:noProof/>
                <w:webHidden/>
              </w:rPr>
              <w:instrText xml:space="preserve"> PAGEREF _Toc435085963 \h </w:instrText>
            </w:r>
            <w:r w:rsidR="00A457B7">
              <w:rPr>
                <w:noProof/>
                <w:webHidden/>
              </w:rPr>
            </w:r>
            <w:r w:rsidR="00A457B7">
              <w:rPr>
                <w:noProof/>
                <w:webHidden/>
              </w:rPr>
              <w:fldChar w:fldCharType="separate"/>
            </w:r>
            <w:r w:rsidR="003D68A4">
              <w:rPr>
                <w:noProof/>
                <w:webHidden/>
              </w:rPr>
              <w:t>23</w:t>
            </w:r>
            <w:r w:rsidR="00A457B7">
              <w:rPr>
                <w:noProof/>
                <w:webHidden/>
              </w:rPr>
              <w:fldChar w:fldCharType="end"/>
            </w:r>
          </w:hyperlink>
        </w:p>
        <w:p w14:paraId="1B69D34B" w14:textId="77777777" w:rsidR="00A457B7" w:rsidRDefault="00BD4608">
          <w:pPr>
            <w:pStyle w:val="TDC2"/>
            <w:rPr>
              <w:rFonts w:eastAsiaTheme="minorEastAsia"/>
              <w:b w:val="0"/>
              <w:noProof/>
              <w:lang w:eastAsia="es-EC"/>
            </w:rPr>
          </w:pPr>
          <w:hyperlink w:anchor="_Toc435085964" w:history="1">
            <w:r w:rsidR="00A457B7" w:rsidRPr="00DA3AA0">
              <w:rPr>
                <w:rStyle w:val="Hipervnculo"/>
                <w:noProof/>
              </w:rPr>
              <w:t>2.6</w:t>
            </w:r>
            <w:r w:rsidR="00A457B7">
              <w:rPr>
                <w:rFonts w:eastAsiaTheme="minorEastAsia"/>
                <w:b w:val="0"/>
                <w:noProof/>
                <w:lang w:eastAsia="es-EC"/>
              </w:rPr>
              <w:tab/>
            </w:r>
            <w:r w:rsidR="00A457B7" w:rsidRPr="00DA3AA0">
              <w:rPr>
                <w:rStyle w:val="Hipervnculo"/>
                <w:noProof/>
              </w:rPr>
              <w:t>Criterio de la Corte Constitucional sobre el significado de la Acción Extraordinaria de Protección. R.O.S. 77 del 10-sep-2013, Sentencia No. 063-13-SEP-CC, Caso No. 1224-11-EP.</w:t>
            </w:r>
            <w:r w:rsidR="00A457B7">
              <w:rPr>
                <w:noProof/>
                <w:webHidden/>
              </w:rPr>
              <w:tab/>
            </w:r>
            <w:r w:rsidR="00A457B7">
              <w:rPr>
                <w:noProof/>
                <w:webHidden/>
              </w:rPr>
              <w:fldChar w:fldCharType="begin"/>
            </w:r>
            <w:r w:rsidR="00A457B7">
              <w:rPr>
                <w:noProof/>
                <w:webHidden/>
              </w:rPr>
              <w:instrText xml:space="preserve"> PAGEREF _Toc435085964 \h </w:instrText>
            </w:r>
            <w:r w:rsidR="00A457B7">
              <w:rPr>
                <w:noProof/>
                <w:webHidden/>
              </w:rPr>
            </w:r>
            <w:r w:rsidR="00A457B7">
              <w:rPr>
                <w:noProof/>
                <w:webHidden/>
              </w:rPr>
              <w:fldChar w:fldCharType="separate"/>
            </w:r>
            <w:r w:rsidR="003D68A4">
              <w:rPr>
                <w:noProof/>
                <w:webHidden/>
              </w:rPr>
              <w:t>24</w:t>
            </w:r>
            <w:r w:rsidR="00A457B7">
              <w:rPr>
                <w:noProof/>
                <w:webHidden/>
              </w:rPr>
              <w:fldChar w:fldCharType="end"/>
            </w:r>
          </w:hyperlink>
        </w:p>
        <w:p w14:paraId="45DBB76B" w14:textId="77777777" w:rsidR="00A457B7" w:rsidRDefault="00BD4608">
          <w:pPr>
            <w:pStyle w:val="TDC2"/>
            <w:rPr>
              <w:rFonts w:eastAsiaTheme="minorEastAsia"/>
              <w:b w:val="0"/>
              <w:noProof/>
              <w:lang w:eastAsia="es-EC"/>
            </w:rPr>
          </w:pPr>
          <w:hyperlink w:anchor="_Toc435085965" w:history="1">
            <w:r w:rsidR="00A457B7" w:rsidRPr="00DA3AA0">
              <w:rPr>
                <w:rStyle w:val="Hipervnculo"/>
                <w:noProof/>
              </w:rPr>
              <w:t>2.7</w:t>
            </w:r>
            <w:r w:rsidR="00A457B7">
              <w:rPr>
                <w:rFonts w:eastAsiaTheme="minorEastAsia"/>
                <w:b w:val="0"/>
                <w:noProof/>
                <w:lang w:eastAsia="es-EC"/>
              </w:rPr>
              <w:tab/>
            </w:r>
            <w:r w:rsidR="00A457B7" w:rsidRPr="00DA3AA0">
              <w:rPr>
                <w:rStyle w:val="Hipervnculo"/>
                <w:noProof/>
              </w:rPr>
              <w:t>Acción Extraordinaria de Protección no es una nueva instancia. R.O.S. 93 del 02-oct-2013, Sentencia No. 064-13-SEP-CC, Caso No. 0960-12-EP.</w:t>
            </w:r>
            <w:r w:rsidR="00A457B7">
              <w:rPr>
                <w:noProof/>
                <w:webHidden/>
              </w:rPr>
              <w:tab/>
            </w:r>
            <w:r w:rsidR="00A457B7">
              <w:rPr>
                <w:noProof/>
                <w:webHidden/>
              </w:rPr>
              <w:fldChar w:fldCharType="begin"/>
            </w:r>
            <w:r w:rsidR="00A457B7">
              <w:rPr>
                <w:noProof/>
                <w:webHidden/>
              </w:rPr>
              <w:instrText xml:space="preserve"> PAGEREF _Toc435085965 \h </w:instrText>
            </w:r>
            <w:r w:rsidR="00A457B7">
              <w:rPr>
                <w:noProof/>
                <w:webHidden/>
              </w:rPr>
            </w:r>
            <w:r w:rsidR="00A457B7">
              <w:rPr>
                <w:noProof/>
                <w:webHidden/>
              </w:rPr>
              <w:fldChar w:fldCharType="separate"/>
            </w:r>
            <w:r w:rsidR="003D68A4">
              <w:rPr>
                <w:noProof/>
                <w:webHidden/>
              </w:rPr>
              <w:t>25</w:t>
            </w:r>
            <w:r w:rsidR="00A457B7">
              <w:rPr>
                <w:noProof/>
                <w:webHidden/>
              </w:rPr>
              <w:fldChar w:fldCharType="end"/>
            </w:r>
          </w:hyperlink>
        </w:p>
        <w:p w14:paraId="19184F2D" w14:textId="77777777" w:rsidR="00A457B7" w:rsidRDefault="00BD4608">
          <w:pPr>
            <w:pStyle w:val="TDC2"/>
            <w:rPr>
              <w:rFonts w:eastAsiaTheme="minorEastAsia"/>
              <w:b w:val="0"/>
              <w:noProof/>
              <w:lang w:eastAsia="es-EC"/>
            </w:rPr>
          </w:pPr>
          <w:hyperlink w:anchor="_Toc435085966" w:history="1">
            <w:r w:rsidR="00A457B7" w:rsidRPr="00DA3AA0">
              <w:rPr>
                <w:rStyle w:val="Hipervnculo"/>
                <w:noProof/>
              </w:rPr>
              <w:t>2.8</w:t>
            </w:r>
            <w:r w:rsidR="00A457B7">
              <w:rPr>
                <w:rFonts w:eastAsiaTheme="minorEastAsia"/>
                <w:b w:val="0"/>
                <w:noProof/>
                <w:lang w:eastAsia="es-EC"/>
              </w:rPr>
              <w:tab/>
            </w:r>
            <w:r w:rsidR="00A457B7" w:rsidRPr="00DA3AA0">
              <w:rPr>
                <w:rStyle w:val="Hipervnculo"/>
                <w:noProof/>
              </w:rPr>
              <w:t>Contenido de la Acción Extraordinaria de Protección. R.O.S. 93 del 02-oct-2013, Sentencia No. 067-13-SEP-CC, Caso No. 2172-11-EP; R.O.S. 93 del 02-oct-2013, Sentencia No. 072-13-SEP-CC, Caso No. 0886-10-EP.</w:t>
            </w:r>
            <w:r w:rsidR="00A457B7">
              <w:rPr>
                <w:noProof/>
                <w:webHidden/>
              </w:rPr>
              <w:tab/>
            </w:r>
            <w:r w:rsidR="00A457B7">
              <w:rPr>
                <w:noProof/>
                <w:webHidden/>
              </w:rPr>
              <w:fldChar w:fldCharType="begin"/>
            </w:r>
            <w:r w:rsidR="00A457B7">
              <w:rPr>
                <w:noProof/>
                <w:webHidden/>
              </w:rPr>
              <w:instrText xml:space="preserve"> PAGEREF _Toc435085966 \h </w:instrText>
            </w:r>
            <w:r w:rsidR="00A457B7">
              <w:rPr>
                <w:noProof/>
                <w:webHidden/>
              </w:rPr>
            </w:r>
            <w:r w:rsidR="00A457B7">
              <w:rPr>
                <w:noProof/>
                <w:webHidden/>
              </w:rPr>
              <w:fldChar w:fldCharType="separate"/>
            </w:r>
            <w:r w:rsidR="003D68A4">
              <w:rPr>
                <w:noProof/>
                <w:webHidden/>
              </w:rPr>
              <w:t>25</w:t>
            </w:r>
            <w:r w:rsidR="00A457B7">
              <w:rPr>
                <w:noProof/>
                <w:webHidden/>
              </w:rPr>
              <w:fldChar w:fldCharType="end"/>
            </w:r>
          </w:hyperlink>
        </w:p>
        <w:p w14:paraId="54A239E1"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5967" w:history="1">
            <w:r w:rsidR="00A457B7" w:rsidRPr="00DA3AA0">
              <w:rPr>
                <w:rStyle w:val="Hipervnculo"/>
                <w:noProof/>
              </w:rPr>
              <w:t>3</w:t>
            </w:r>
            <w:r w:rsidR="00A457B7">
              <w:rPr>
                <w:rFonts w:eastAsiaTheme="minorEastAsia"/>
                <w:b w:val="0"/>
                <w:noProof/>
                <w:sz w:val="22"/>
                <w:szCs w:val="22"/>
                <w:lang w:eastAsia="es-EC"/>
              </w:rPr>
              <w:tab/>
            </w:r>
            <w:r w:rsidR="00A457B7" w:rsidRPr="00DA3AA0">
              <w:rPr>
                <w:rStyle w:val="Hipervnculo"/>
                <w:noProof/>
              </w:rPr>
              <w:t>Análisis de la Disposición Transitoria Vigésimo Primera de la Constitución</w:t>
            </w:r>
            <w:r w:rsidR="00A457B7">
              <w:rPr>
                <w:noProof/>
                <w:webHidden/>
              </w:rPr>
              <w:tab/>
            </w:r>
            <w:r w:rsidR="00A457B7">
              <w:rPr>
                <w:noProof/>
                <w:webHidden/>
              </w:rPr>
              <w:fldChar w:fldCharType="begin"/>
            </w:r>
            <w:r w:rsidR="00A457B7">
              <w:rPr>
                <w:noProof/>
                <w:webHidden/>
              </w:rPr>
              <w:instrText xml:space="preserve"> PAGEREF _Toc435085967 \h </w:instrText>
            </w:r>
            <w:r w:rsidR="00A457B7">
              <w:rPr>
                <w:noProof/>
                <w:webHidden/>
              </w:rPr>
            </w:r>
            <w:r w:rsidR="00A457B7">
              <w:rPr>
                <w:noProof/>
                <w:webHidden/>
              </w:rPr>
              <w:fldChar w:fldCharType="separate"/>
            </w:r>
            <w:r w:rsidR="003D68A4">
              <w:rPr>
                <w:noProof/>
                <w:webHidden/>
              </w:rPr>
              <w:t>27</w:t>
            </w:r>
            <w:r w:rsidR="00A457B7">
              <w:rPr>
                <w:noProof/>
                <w:webHidden/>
              </w:rPr>
              <w:fldChar w:fldCharType="end"/>
            </w:r>
          </w:hyperlink>
        </w:p>
        <w:p w14:paraId="6E933FFB" w14:textId="77777777" w:rsidR="00A457B7" w:rsidRDefault="00BD4608">
          <w:pPr>
            <w:pStyle w:val="TDC2"/>
            <w:rPr>
              <w:rFonts w:eastAsiaTheme="minorEastAsia"/>
              <w:b w:val="0"/>
              <w:noProof/>
              <w:lang w:eastAsia="es-EC"/>
            </w:rPr>
          </w:pPr>
          <w:hyperlink w:anchor="_Toc435085968" w:history="1">
            <w:r w:rsidR="00A457B7" w:rsidRPr="00DA3AA0">
              <w:rPr>
                <w:rStyle w:val="Hipervnculo"/>
                <w:noProof/>
              </w:rPr>
              <w:t>3.1</w:t>
            </w:r>
            <w:r w:rsidR="00A457B7">
              <w:rPr>
                <w:rFonts w:eastAsiaTheme="minorEastAsia"/>
                <w:b w:val="0"/>
                <w:noProof/>
                <w:lang w:eastAsia="es-EC"/>
              </w:rPr>
              <w:tab/>
            </w:r>
            <w:r w:rsidR="00A457B7" w:rsidRPr="00DA3AA0">
              <w:rPr>
                <w:rStyle w:val="Hipervnculo"/>
                <w:noProof/>
              </w:rPr>
              <w:t>Análisis de la Disposición Transitoria Vigésimo Primera de la Constitución. R.O.S. 64 del 22-ago-2013</w:t>
            </w:r>
            <w:r w:rsidR="00A457B7" w:rsidRPr="00DA3AA0">
              <w:rPr>
                <w:rStyle w:val="Hipervnculo"/>
                <w:rFonts w:eastAsia="Courier New" w:cs="Courier New"/>
                <w:noProof/>
              </w:rPr>
              <w:t>,</w:t>
            </w:r>
            <w:r w:rsidR="00A457B7" w:rsidRPr="00DA3AA0">
              <w:rPr>
                <w:rStyle w:val="Hipervnculo"/>
                <w:noProof/>
              </w:rPr>
              <w:t xml:space="preserve"> Sentencia No. 041-13-SEP-CC, Caso No. 0470-12-EP.</w:t>
            </w:r>
            <w:r w:rsidR="00A457B7">
              <w:rPr>
                <w:noProof/>
                <w:webHidden/>
              </w:rPr>
              <w:tab/>
            </w:r>
            <w:r w:rsidR="00A457B7">
              <w:rPr>
                <w:noProof/>
                <w:webHidden/>
              </w:rPr>
              <w:fldChar w:fldCharType="begin"/>
            </w:r>
            <w:r w:rsidR="00A457B7">
              <w:rPr>
                <w:noProof/>
                <w:webHidden/>
              </w:rPr>
              <w:instrText xml:space="preserve"> PAGEREF _Toc435085968 \h </w:instrText>
            </w:r>
            <w:r w:rsidR="00A457B7">
              <w:rPr>
                <w:noProof/>
                <w:webHidden/>
              </w:rPr>
            </w:r>
            <w:r w:rsidR="00A457B7">
              <w:rPr>
                <w:noProof/>
                <w:webHidden/>
              </w:rPr>
              <w:fldChar w:fldCharType="separate"/>
            </w:r>
            <w:r w:rsidR="003D68A4">
              <w:rPr>
                <w:noProof/>
                <w:webHidden/>
              </w:rPr>
              <w:t>27</w:t>
            </w:r>
            <w:r w:rsidR="00A457B7">
              <w:rPr>
                <w:noProof/>
                <w:webHidden/>
              </w:rPr>
              <w:fldChar w:fldCharType="end"/>
            </w:r>
          </w:hyperlink>
        </w:p>
        <w:p w14:paraId="220A78D2"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5969" w:history="1">
            <w:r w:rsidR="00A457B7" w:rsidRPr="00DA3AA0">
              <w:rPr>
                <w:rStyle w:val="Hipervnculo"/>
                <w:noProof/>
              </w:rPr>
              <w:t>4</w:t>
            </w:r>
            <w:r w:rsidR="00A457B7">
              <w:rPr>
                <w:rFonts w:eastAsiaTheme="minorEastAsia"/>
                <w:b w:val="0"/>
                <w:noProof/>
                <w:sz w:val="22"/>
                <w:szCs w:val="22"/>
                <w:lang w:eastAsia="es-EC"/>
              </w:rPr>
              <w:tab/>
            </w:r>
            <w:r w:rsidR="00A457B7" w:rsidRPr="00DA3AA0">
              <w:rPr>
                <w:rStyle w:val="Hipervnculo"/>
                <w:noProof/>
              </w:rPr>
              <w:t>Antinomias</w:t>
            </w:r>
            <w:r w:rsidR="00A457B7">
              <w:rPr>
                <w:noProof/>
                <w:webHidden/>
              </w:rPr>
              <w:tab/>
            </w:r>
            <w:r w:rsidR="00A457B7">
              <w:rPr>
                <w:noProof/>
                <w:webHidden/>
              </w:rPr>
              <w:fldChar w:fldCharType="begin"/>
            </w:r>
            <w:r w:rsidR="00A457B7">
              <w:rPr>
                <w:noProof/>
                <w:webHidden/>
              </w:rPr>
              <w:instrText xml:space="preserve"> PAGEREF _Toc435085969 \h </w:instrText>
            </w:r>
            <w:r w:rsidR="00A457B7">
              <w:rPr>
                <w:noProof/>
                <w:webHidden/>
              </w:rPr>
            </w:r>
            <w:r w:rsidR="00A457B7">
              <w:rPr>
                <w:noProof/>
                <w:webHidden/>
              </w:rPr>
              <w:fldChar w:fldCharType="separate"/>
            </w:r>
            <w:r w:rsidR="003D68A4">
              <w:rPr>
                <w:noProof/>
                <w:webHidden/>
              </w:rPr>
              <w:t>28</w:t>
            </w:r>
            <w:r w:rsidR="00A457B7">
              <w:rPr>
                <w:noProof/>
                <w:webHidden/>
              </w:rPr>
              <w:fldChar w:fldCharType="end"/>
            </w:r>
          </w:hyperlink>
        </w:p>
        <w:p w14:paraId="06C9D4DA" w14:textId="29327B26" w:rsidR="00A457B7" w:rsidRDefault="00BD4608">
          <w:pPr>
            <w:pStyle w:val="TDC2"/>
            <w:rPr>
              <w:rFonts w:eastAsiaTheme="minorEastAsia"/>
              <w:b w:val="0"/>
              <w:noProof/>
              <w:lang w:eastAsia="es-EC"/>
            </w:rPr>
          </w:pPr>
          <w:hyperlink w:anchor="_Toc435085970" w:history="1">
            <w:r w:rsidR="00A457B7" w:rsidRPr="00DA3AA0">
              <w:rPr>
                <w:rStyle w:val="Hipervnculo"/>
                <w:rFonts w:eastAsia="Courier New" w:cs="Courier New"/>
                <w:noProof/>
              </w:rPr>
              <w:t>4.1</w:t>
            </w:r>
            <w:r w:rsidR="00A457B7">
              <w:rPr>
                <w:rFonts w:eastAsiaTheme="minorEastAsia"/>
                <w:b w:val="0"/>
                <w:noProof/>
                <w:lang w:eastAsia="es-EC"/>
              </w:rPr>
              <w:tab/>
            </w:r>
            <w:r w:rsidR="00A457B7" w:rsidRPr="00DA3AA0">
              <w:rPr>
                <w:rStyle w:val="Hipervnculo"/>
                <w:noProof/>
              </w:rPr>
              <w:t>Antinomias. R.O.S. 93 del 02-oct-2013</w:t>
            </w:r>
            <w:r w:rsidR="00A457B7" w:rsidRPr="00DA3AA0">
              <w:rPr>
                <w:rStyle w:val="Hipervnculo"/>
                <w:rFonts w:eastAsia="Courier New" w:cs="Courier New"/>
                <w:noProof/>
              </w:rPr>
              <w:t>,</w:t>
            </w:r>
            <w:r w:rsidR="00A457B7" w:rsidRPr="00DA3AA0">
              <w:rPr>
                <w:rStyle w:val="Hipervnculo"/>
                <w:noProof/>
              </w:rPr>
              <w:t xml:space="preserve"> Sentencia No. 075-13-SEP-CC, Caso No. 2223-11-EP</w:t>
            </w:r>
            <w:r w:rsidR="003D68A4">
              <w:rPr>
                <w:rStyle w:val="Hipervnculo"/>
                <w:rFonts w:eastAsia="Courier New" w:cs="Courier New"/>
                <w:noProof/>
              </w:rPr>
              <w:t>…</w:t>
            </w:r>
            <w:r w:rsidR="003D68A4">
              <w:rPr>
                <w:noProof/>
                <w:webHidden/>
              </w:rPr>
              <w:t>………………………………………………………………………………………………………………………………………</w:t>
            </w:r>
            <w:r w:rsidR="00A457B7">
              <w:rPr>
                <w:noProof/>
                <w:webHidden/>
              </w:rPr>
              <w:fldChar w:fldCharType="begin"/>
            </w:r>
            <w:r w:rsidR="00A457B7">
              <w:rPr>
                <w:noProof/>
                <w:webHidden/>
              </w:rPr>
              <w:instrText xml:space="preserve"> PAGEREF _Toc435085970 \h </w:instrText>
            </w:r>
            <w:r w:rsidR="00A457B7">
              <w:rPr>
                <w:noProof/>
                <w:webHidden/>
              </w:rPr>
            </w:r>
            <w:r w:rsidR="00A457B7">
              <w:rPr>
                <w:noProof/>
                <w:webHidden/>
              </w:rPr>
              <w:fldChar w:fldCharType="separate"/>
            </w:r>
            <w:r w:rsidR="003D68A4">
              <w:rPr>
                <w:noProof/>
                <w:webHidden/>
              </w:rPr>
              <w:t>28</w:t>
            </w:r>
            <w:r w:rsidR="00A457B7">
              <w:rPr>
                <w:noProof/>
                <w:webHidden/>
              </w:rPr>
              <w:fldChar w:fldCharType="end"/>
            </w:r>
          </w:hyperlink>
        </w:p>
        <w:p w14:paraId="07F76A64" w14:textId="63D289DF" w:rsidR="00A457B7" w:rsidRDefault="00BD4608">
          <w:pPr>
            <w:pStyle w:val="TDC1"/>
            <w:tabs>
              <w:tab w:val="left" w:pos="480"/>
              <w:tab w:val="right" w:leader="dot" w:pos="8828"/>
            </w:tabs>
            <w:rPr>
              <w:rFonts w:eastAsiaTheme="minorEastAsia"/>
              <w:b w:val="0"/>
              <w:noProof/>
              <w:sz w:val="22"/>
              <w:szCs w:val="22"/>
              <w:lang w:eastAsia="es-EC"/>
            </w:rPr>
          </w:pPr>
          <w:hyperlink w:anchor="_Toc435085971" w:history="1">
            <w:r w:rsidR="00A457B7" w:rsidRPr="00DA3AA0">
              <w:rPr>
                <w:rStyle w:val="Hipervnculo"/>
                <w:noProof/>
              </w:rPr>
              <w:t>5</w:t>
            </w:r>
            <w:r w:rsidR="00A457B7">
              <w:rPr>
                <w:rFonts w:eastAsiaTheme="minorEastAsia"/>
                <w:b w:val="0"/>
                <w:noProof/>
                <w:sz w:val="22"/>
                <w:szCs w:val="22"/>
                <w:lang w:eastAsia="es-EC"/>
              </w:rPr>
              <w:tab/>
            </w:r>
            <w:r w:rsidR="00A457B7" w:rsidRPr="00DA3AA0">
              <w:rPr>
                <w:rStyle w:val="Hipervnculo"/>
                <w:noProof/>
              </w:rPr>
              <w:t>Aplicación del art</w:t>
            </w:r>
            <w:r w:rsidR="00386946">
              <w:rPr>
                <w:rStyle w:val="Hipervnculo"/>
                <w:noProof/>
              </w:rPr>
              <w:t>.</w:t>
            </w:r>
            <w:r w:rsidR="00A457B7" w:rsidRPr="00DA3AA0">
              <w:rPr>
                <w:rStyle w:val="Hipervnculo"/>
                <w:noProof/>
              </w:rPr>
              <w:t xml:space="preserve"> 428 de la Constitución</w:t>
            </w:r>
            <w:r w:rsidR="00A457B7">
              <w:rPr>
                <w:noProof/>
                <w:webHidden/>
              </w:rPr>
              <w:tab/>
            </w:r>
            <w:r w:rsidR="00A457B7">
              <w:rPr>
                <w:noProof/>
                <w:webHidden/>
              </w:rPr>
              <w:fldChar w:fldCharType="begin"/>
            </w:r>
            <w:r w:rsidR="00A457B7">
              <w:rPr>
                <w:noProof/>
                <w:webHidden/>
              </w:rPr>
              <w:instrText xml:space="preserve"> PAGEREF _Toc435085971 \h </w:instrText>
            </w:r>
            <w:r w:rsidR="00A457B7">
              <w:rPr>
                <w:noProof/>
                <w:webHidden/>
              </w:rPr>
            </w:r>
            <w:r w:rsidR="00A457B7">
              <w:rPr>
                <w:noProof/>
                <w:webHidden/>
              </w:rPr>
              <w:fldChar w:fldCharType="separate"/>
            </w:r>
            <w:r w:rsidR="003D68A4">
              <w:rPr>
                <w:noProof/>
                <w:webHidden/>
              </w:rPr>
              <w:t>29</w:t>
            </w:r>
            <w:r w:rsidR="00A457B7">
              <w:rPr>
                <w:noProof/>
                <w:webHidden/>
              </w:rPr>
              <w:fldChar w:fldCharType="end"/>
            </w:r>
          </w:hyperlink>
        </w:p>
        <w:p w14:paraId="39B944D6" w14:textId="77777777" w:rsidR="00A457B7" w:rsidRDefault="00BD4608">
          <w:pPr>
            <w:pStyle w:val="TDC2"/>
            <w:rPr>
              <w:rFonts w:eastAsiaTheme="minorEastAsia"/>
              <w:b w:val="0"/>
              <w:noProof/>
              <w:lang w:eastAsia="es-EC"/>
            </w:rPr>
          </w:pPr>
          <w:hyperlink w:anchor="_Toc435085972" w:history="1">
            <w:r w:rsidR="00A457B7" w:rsidRPr="00DA3AA0">
              <w:rPr>
                <w:rStyle w:val="Hipervnculo"/>
                <w:noProof/>
              </w:rPr>
              <w:t>5.1</w:t>
            </w:r>
            <w:r w:rsidR="00A457B7">
              <w:rPr>
                <w:rFonts w:eastAsiaTheme="minorEastAsia"/>
                <w:b w:val="0"/>
                <w:noProof/>
                <w:lang w:eastAsia="es-EC"/>
              </w:rPr>
              <w:tab/>
            </w:r>
            <w:r w:rsidR="00A457B7" w:rsidRPr="00DA3AA0">
              <w:rPr>
                <w:rStyle w:val="Hipervnculo"/>
                <w:noProof/>
              </w:rPr>
              <w:t>Aplicación del artículo 428 de la Constitución. R.O.S. 927 del 05-abr-2013, Sentencia No. 077-12-SEP-CC, Caso No. 0870-09-EP; R.O.S. 9 de 06-jun-2013, Sentencia No. 027-13-SEP-CC, Caso No. 0518-12-CN.</w:t>
            </w:r>
            <w:r w:rsidR="00A457B7">
              <w:rPr>
                <w:noProof/>
                <w:webHidden/>
              </w:rPr>
              <w:tab/>
            </w:r>
            <w:r w:rsidR="00A457B7">
              <w:rPr>
                <w:noProof/>
                <w:webHidden/>
              </w:rPr>
              <w:fldChar w:fldCharType="begin"/>
            </w:r>
            <w:r w:rsidR="00A457B7">
              <w:rPr>
                <w:noProof/>
                <w:webHidden/>
              </w:rPr>
              <w:instrText xml:space="preserve"> PAGEREF _Toc435085972 \h </w:instrText>
            </w:r>
            <w:r w:rsidR="00A457B7">
              <w:rPr>
                <w:noProof/>
                <w:webHidden/>
              </w:rPr>
            </w:r>
            <w:r w:rsidR="00A457B7">
              <w:rPr>
                <w:noProof/>
                <w:webHidden/>
              </w:rPr>
              <w:fldChar w:fldCharType="separate"/>
            </w:r>
            <w:r w:rsidR="003D68A4">
              <w:rPr>
                <w:noProof/>
                <w:webHidden/>
              </w:rPr>
              <w:t>29</w:t>
            </w:r>
            <w:r w:rsidR="00A457B7">
              <w:rPr>
                <w:noProof/>
                <w:webHidden/>
              </w:rPr>
              <w:fldChar w:fldCharType="end"/>
            </w:r>
          </w:hyperlink>
        </w:p>
        <w:p w14:paraId="13929CA9"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5973" w:history="1">
            <w:r w:rsidR="00A457B7" w:rsidRPr="00DA3AA0">
              <w:rPr>
                <w:rStyle w:val="Hipervnculo"/>
                <w:noProof/>
              </w:rPr>
              <w:t>6</w:t>
            </w:r>
            <w:r w:rsidR="00A457B7">
              <w:rPr>
                <w:rFonts w:eastAsiaTheme="minorEastAsia"/>
                <w:b w:val="0"/>
                <w:noProof/>
                <w:sz w:val="22"/>
                <w:szCs w:val="22"/>
                <w:lang w:eastAsia="es-EC"/>
              </w:rPr>
              <w:tab/>
            </w:r>
            <w:r w:rsidR="00A457B7" w:rsidRPr="00DA3AA0">
              <w:rPr>
                <w:rStyle w:val="Hipervnculo"/>
                <w:noProof/>
              </w:rPr>
              <w:t>Aplicación normativa</w:t>
            </w:r>
            <w:r w:rsidR="00A457B7">
              <w:rPr>
                <w:noProof/>
                <w:webHidden/>
              </w:rPr>
              <w:tab/>
            </w:r>
            <w:r w:rsidR="00A457B7">
              <w:rPr>
                <w:noProof/>
                <w:webHidden/>
              </w:rPr>
              <w:fldChar w:fldCharType="begin"/>
            </w:r>
            <w:r w:rsidR="00A457B7">
              <w:rPr>
                <w:noProof/>
                <w:webHidden/>
              </w:rPr>
              <w:instrText xml:space="preserve"> PAGEREF _Toc435085973 \h </w:instrText>
            </w:r>
            <w:r w:rsidR="00A457B7">
              <w:rPr>
                <w:noProof/>
                <w:webHidden/>
              </w:rPr>
            </w:r>
            <w:r w:rsidR="00A457B7">
              <w:rPr>
                <w:noProof/>
                <w:webHidden/>
              </w:rPr>
              <w:fldChar w:fldCharType="separate"/>
            </w:r>
            <w:r w:rsidR="003D68A4">
              <w:rPr>
                <w:noProof/>
                <w:webHidden/>
              </w:rPr>
              <w:t>31</w:t>
            </w:r>
            <w:r w:rsidR="00A457B7">
              <w:rPr>
                <w:noProof/>
                <w:webHidden/>
              </w:rPr>
              <w:fldChar w:fldCharType="end"/>
            </w:r>
          </w:hyperlink>
        </w:p>
        <w:p w14:paraId="7A90CDD7" w14:textId="77777777" w:rsidR="00A457B7" w:rsidRDefault="00BD4608">
          <w:pPr>
            <w:pStyle w:val="TDC2"/>
            <w:rPr>
              <w:rFonts w:eastAsiaTheme="minorEastAsia"/>
              <w:b w:val="0"/>
              <w:noProof/>
              <w:lang w:eastAsia="es-EC"/>
            </w:rPr>
          </w:pPr>
          <w:hyperlink w:anchor="_Toc435085974" w:history="1">
            <w:r w:rsidR="00A457B7" w:rsidRPr="00DA3AA0">
              <w:rPr>
                <w:rStyle w:val="Hipervnculo"/>
                <w:rFonts w:eastAsia="Courier New" w:cs="Courier New"/>
                <w:noProof/>
              </w:rPr>
              <w:t>6.1</w:t>
            </w:r>
            <w:r w:rsidR="00A457B7">
              <w:rPr>
                <w:rFonts w:eastAsiaTheme="minorEastAsia"/>
                <w:b w:val="0"/>
                <w:noProof/>
                <w:lang w:eastAsia="es-EC"/>
              </w:rPr>
              <w:tab/>
            </w:r>
            <w:r w:rsidR="00A457B7" w:rsidRPr="00DA3AA0">
              <w:rPr>
                <w:rStyle w:val="Hipervnculo"/>
                <w:noProof/>
              </w:rPr>
              <w:t>Aplicación normativa. R.O.S. 130 del 05-nov.2013</w:t>
            </w:r>
            <w:r w:rsidR="00A457B7" w:rsidRPr="00DA3AA0">
              <w:rPr>
                <w:rStyle w:val="Hipervnculo"/>
                <w:rFonts w:eastAsia="Courier New" w:cs="Courier New"/>
                <w:noProof/>
              </w:rPr>
              <w:t>,</w:t>
            </w:r>
            <w:r w:rsidR="00A457B7" w:rsidRPr="00DA3AA0">
              <w:rPr>
                <w:rStyle w:val="Hipervnculo"/>
                <w:noProof/>
              </w:rPr>
              <w:t xml:space="preserve"> Sentencia No. 089-13-SEP-CC, Caso No. 1203-12-EP</w:t>
            </w:r>
            <w:r w:rsidR="00A457B7" w:rsidRPr="00DA3AA0">
              <w:rPr>
                <w:rStyle w:val="Hipervnculo"/>
                <w:rFonts w:eastAsia="Courier New" w:cs="Courier New"/>
                <w:noProof/>
              </w:rPr>
              <w:t>.</w:t>
            </w:r>
            <w:r w:rsidR="00A457B7">
              <w:rPr>
                <w:noProof/>
                <w:webHidden/>
              </w:rPr>
              <w:tab/>
            </w:r>
            <w:r w:rsidR="00A457B7">
              <w:rPr>
                <w:noProof/>
                <w:webHidden/>
              </w:rPr>
              <w:fldChar w:fldCharType="begin"/>
            </w:r>
            <w:r w:rsidR="00A457B7">
              <w:rPr>
                <w:noProof/>
                <w:webHidden/>
              </w:rPr>
              <w:instrText xml:space="preserve"> PAGEREF _Toc435085974 \h </w:instrText>
            </w:r>
            <w:r w:rsidR="00A457B7">
              <w:rPr>
                <w:noProof/>
                <w:webHidden/>
              </w:rPr>
            </w:r>
            <w:r w:rsidR="00A457B7">
              <w:rPr>
                <w:noProof/>
                <w:webHidden/>
              </w:rPr>
              <w:fldChar w:fldCharType="separate"/>
            </w:r>
            <w:r w:rsidR="003D68A4">
              <w:rPr>
                <w:noProof/>
                <w:webHidden/>
              </w:rPr>
              <w:t>31</w:t>
            </w:r>
            <w:r w:rsidR="00A457B7">
              <w:rPr>
                <w:noProof/>
                <w:webHidden/>
              </w:rPr>
              <w:fldChar w:fldCharType="end"/>
            </w:r>
          </w:hyperlink>
        </w:p>
        <w:p w14:paraId="2035B821"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5975" w:history="1">
            <w:r w:rsidR="00A457B7" w:rsidRPr="00DA3AA0">
              <w:rPr>
                <w:rStyle w:val="Hipervnculo"/>
                <w:noProof/>
              </w:rPr>
              <w:t>7</w:t>
            </w:r>
            <w:r w:rsidR="00A457B7">
              <w:rPr>
                <w:rFonts w:eastAsiaTheme="minorEastAsia"/>
                <w:b w:val="0"/>
                <w:noProof/>
                <w:sz w:val="22"/>
                <w:szCs w:val="22"/>
                <w:lang w:eastAsia="es-EC"/>
              </w:rPr>
              <w:tab/>
            </w:r>
            <w:r w:rsidR="00A457B7" w:rsidRPr="00DA3AA0">
              <w:rPr>
                <w:rStyle w:val="Hipervnculo"/>
                <w:noProof/>
              </w:rPr>
              <w:t>Auto</w:t>
            </w:r>
            <w:r w:rsidR="00A457B7">
              <w:rPr>
                <w:noProof/>
                <w:webHidden/>
              </w:rPr>
              <w:tab/>
            </w:r>
            <w:r w:rsidR="00A457B7">
              <w:rPr>
                <w:noProof/>
                <w:webHidden/>
              </w:rPr>
              <w:fldChar w:fldCharType="begin"/>
            </w:r>
            <w:r w:rsidR="00A457B7">
              <w:rPr>
                <w:noProof/>
                <w:webHidden/>
              </w:rPr>
              <w:instrText xml:space="preserve"> PAGEREF _Toc435085975 \h </w:instrText>
            </w:r>
            <w:r w:rsidR="00A457B7">
              <w:rPr>
                <w:noProof/>
                <w:webHidden/>
              </w:rPr>
            </w:r>
            <w:r w:rsidR="00A457B7">
              <w:rPr>
                <w:noProof/>
                <w:webHidden/>
              </w:rPr>
              <w:fldChar w:fldCharType="separate"/>
            </w:r>
            <w:r w:rsidR="003D68A4">
              <w:rPr>
                <w:noProof/>
                <w:webHidden/>
              </w:rPr>
              <w:t>31</w:t>
            </w:r>
            <w:r w:rsidR="00A457B7">
              <w:rPr>
                <w:noProof/>
                <w:webHidden/>
              </w:rPr>
              <w:fldChar w:fldCharType="end"/>
            </w:r>
          </w:hyperlink>
        </w:p>
        <w:p w14:paraId="47E589C1" w14:textId="77777777" w:rsidR="00A457B7" w:rsidRDefault="00BD4608">
          <w:pPr>
            <w:pStyle w:val="TDC2"/>
            <w:rPr>
              <w:rFonts w:eastAsiaTheme="minorEastAsia"/>
              <w:b w:val="0"/>
              <w:noProof/>
              <w:lang w:eastAsia="es-EC"/>
            </w:rPr>
          </w:pPr>
          <w:hyperlink w:anchor="_Toc435085976" w:history="1">
            <w:r w:rsidR="00A457B7" w:rsidRPr="00DA3AA0">
              <w:rPr>
                <w:rStyle w:val="Hipervnculo"/>
                <w:noProof/>
              </w:rPr>
              <w:t>7.1</w:t>
            </w:r>
            <w:r w:rsidR="00A457B7">
              <w:rPr>
                <w:rFonts w:eastAsiaTheme="minorEastAsia"/>
                <w:b w:val="0"/>
                <w:noProof/>
                <w:lang w:eastAsia="es-EC"/>
              </w:rPr>
              <w:tab/>
            </w:r>
            <w:r w:rsidR="00A457B7" w:rsidRPr="00DA3AA0">
              <w:rPr>
                <w:rStyle w:val="Hipervnculo"/>
                <w:noProof/>
              </w:rPr>
              <w:t>Auto.- Clasificación. R.O.S 919 del 25-mar-2013, Sentencia No. 089-12-SEP-CC, Caso No. 0453-10-EP.</w:t>
            </w:r>
            <w:r w:rsidR="00A457B7">
              <w:rPr>
                <w:noProof/>
                <w:webHidden/>
              </w:rPr>
              <w:tab/>
            </w:r>
            <w:r w:rsidR="00A457B7">
              <w:rPr>
                <w:noProof/>
                <w:webHidden/>
              </w:rPr>
              <w:fldChar w:fldCharType="begin"/>
            </w:r>
            <w:r w:rsidR="00A457B7">
              <w:rPr>
                <w:noProof/>
                <w:webHidden/>
              </w:rPr>
              <w:instrText xml:space="preserve"> PAGEREF _Toc435085976 \h </w:instrText>
            </w:r>
            <w:r w:rsidR="00A457B7">
              <w:rPr>
                <w:noProof/>
                <w:webHidden/>
              </w:rPr>
            </w:r>
            <w:r w:rsidR="00A457B7">
              <w:rPr>
                <w:noProof/>
                <w:webHidden/>
              </w:rPr>
              <w:fldChar w:fldCharType="separate"/>
            </w:r>
            <w:r w:rsidR="003D68A4">
              <w:rPr>
                <w:noProof/>
                <w:webHidden/>
              </w:rPr>
              <w:t>31</w:t>
            </w:r>
            <w:r w:rsidR="00A457B7">
              <w:rPr>
                <w:noProof/>
                <w:webHidden/>
              </w:rPr>
              <w:fldChar w:fldCharType="end"/>
            </w:r>
          </w:hyperlink>
        </w:p>
        <w:p w14:paraId="7009C936" w14:textId="77777777" w:rsidR="003D68A4" w:rsidRDefault="003D68A4">
          <w:pPr>
            <w:pStyle w:val="TDC3"/>
            <w:tabs>
              <w:tab w:val="right" w:leader="dot" w:pos="8828"/>
            </w:tabs>
            <w:rPr>
              <w:rStyle w:val="Hipervnculo"/>
              <w:noProof/>
            </w:rPr>
          </w:pPr>
        </w:p>
        <w:p w14:paraId="4BE27AB1" w14:textId="77777777" w:rsidR="00A457B7" w:rsidRDefault="00BD4608">
          <w:pPr>
            <w:pStyle w:val="TDC3"/>
            <w:tabs>
              <w:tab w:val="right" w:leader="dot" w:pos="8828"/>
            </w:tabs>
            <w:rPr>
              <w:rFonts w:eastAsiaTheme="minorEastAsia"/>
              <w:noProof/>
              <w:lang w:eastAsia="es-EC"/>
            </w:rPr>
          </w:pPr>
          <w:hyperlink w:anchor="_Toc435085977" w:history="1">
            <w:r w:rsidR="00A457B7" w:rsidRPr="00DA3AA0">
              <w:rPr>
                <w:rStyle w:val="Hipervnculo"/>
                <w:noProof/>
              </w:rPr>
              <w:t>C</w:t>
            </w:r>
            <w:r w:rsidR="00A457B7">
              <w:rPr>
                <w:noProof/>
                <w:webHidden/>
              </w:rPr>
              <w:tab/>
            </w:r>
            <w:r w:rsidR="00A457B7">
              <w:rPr>
                <w:noProof/>
                <w:webHidden/>
              </w:rPr>
              <w:fldChar w:fldCharType="begin"/>
            </w:r>
            <w:r w:rsidR="00A457B7">
              <w:rPr>
                <w:noProof/>
                <w:webHidden/>
              </w:rPr>
              <w:instrText xml:space="preserve"> PAGEREF _Toc435085977 \h </w:instrText>
            </w:r>
            <w:r w:rsidR="00A457B7">
              <w:rPr>
                <w:noProof/>
                <w:webHidden/>
              </w:rPr>
            </w:r>
            <w:r w:rsidR="00A457B7">
              <w:rPr>
                <w:noProof/>
                <w:webHidden/>
              </w:rPr>
              <w:fldChar w:fldCharType="separate"/>
            </w:r>
            <w:r w:rsidR="003D68A4">
              <w:rPr>
                <w:noProof/>
                <w:webHidden/>
              </w:rPr>
              <w:t>32</w:t>
            </w:r>
            <w:r w:rsidR="00A457B7">
              <w:rPr>
                <w:noProof/>
                <w:webHidden/>
              </w:rPr>
              <w:fldChar w:fldCharType="end"/>
            </w:r>
          </w:hyperlink>
        </w:p>
        <w:p w14:paraId="4A89C060"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5978" w:history="1">
            <w:r w:rsidR="00A457B7" w:rsidRPr="00DA3AA0">
              <w:rPr>
                <w:rStyle w:val="Hipervnculo"/>
                <w:noProof/>
              </w:rPr>
              <w:t>1</w:t>
            </w:r>
            <w:r w:rsidR="00A457B7">
              <w:rPr>
                <w:rFonts w:eastAsiaTheme="minorEastAsia"/>
                <w:b w:val="0"/>
                <w:noProof/>
                <w:sz w:val="22"/>
                <w:szCs w:val="22"/>
                <w:lang w:eastAsia="es-EC"/>
              </w:rPr>
              <w:tab/>
            </w:r>
            <w:r w:rsidR="00A457B7" w:rsidRPr="00DA3AA0">
              <w:rPr>
                <w:rStyle w:val="Hipervnculo"/>
                <w:noProof/>
              </w:rPr>
              <w:t>Casación</w:t>
            </w:r>
            <w:r w:rsidR="00A457B7">
              <w:rPr>
                <w:noProof/>
                <w:webHidden/>
              </w:rPr>
              <w:tab/>
            </w:r>
            <w:r w:rsidR="00A457B7">
              <w:rPr>
                <w:noProof/>
                <w:webHidden/>
              </w:rPr>
              <w:fldChar w:fldCharType="begin"/>
            </w:r>
            <w:r w:rsidR="00A457B7">
              <w:rPr>
                <w:noProof/>
                <w:webHidden/>
              </w:rPr>
              <w:instrText xml:space="preserve"> PAGEREF _Toc435085978 \h </w:instrText>
            </w:r>
            <w:r w:rsidR="00A457B7">
              <w:rPr>
                <w:noProof/>
                <w:webHidden/>
              </w:rPr>
            </w:r>
            <w:r w:rsidR="00A457B7">
              <w:rPr>
                <w:noProof/>
                <w:webHidden/>
              </w:rPr>
              <w:fldChar w:fldCharType="separate"/>
            </w:r>
            <w:r w:rsidR="003D68A4">
              <w:rPr>
                <w:noProof/>
                <w:webHidden/>
              </w:rPr>
              <w:t>32</w:t>
            </w:r>
            <w:r w:rsidR="00A457B7">
              <w:rPr>
                <w:noProof/>
                <w:webHidden/>
              </w:rPr>
              <w:fldChar w:fldCharType="end"/>
            </w:r>
          </w:hyperlink>
        </w:p>
        <w:p w14:paraId="21A6082E" w14:textId="0C65079F" w:rsidR="00A457B7" w:rsidRDefault="00BD4608">
          <w:pPr>
            <w:pStyle w:val="TDC2"/>
            <w:rPr>
              <w:rFonts w:eastAsiaTheme="minorEastAsia"/>
              <w:b w:val="0"/>
              <w:noProof/>
              <w:lang w:eastAsia="es-EC"/>
            </w:rPr>
          </w:pPr>
          <w:hyperlink w:anchor="_Toc435085979" w:history="1">
            <w:r w:rsidR="00A457B7" w:rsidRPr="00DA3AA0">
              <w:rPr>
                <w:rStyle w:val="Hipervnculo"/>
                <w:noProof/>
              </w:rPr>
              <w:t>1.1</w:t>
            </w:r>
            <w:r w:rsidR="00A457B7">
              <w:rPr>
                <w:rFonts w:eastAsiaTheme="minorEastAsia"/>
                <w:b w:val="0"/>
                <w:noProof/>
                <w:lang w:eastAsia="es-EC"/>
              </w:rPr>
              <w:tab/>
            </w:r>
            <w:r w:rsidR="00A457B7" w:rsidRPr="00DA3AA0">
              <w:rPr>
                <w:rStyle w:val="Hipervnculo"/>
                <w:noProof/>
              </w:rPr>
              <w:t>Casación. R.O.S. 904 del 04-mar-2013, Sentencia No. 001-13-SEP-CC, Caso No. 1647-11-EP</w:t>
            </w:r>
            <w:r w:rsidR="003D68A4">
              <w:rPr>
                <w:rStyle w:val="Hipervnculo"/>
                <w:noProof/>
              </w:rPr>
              <w:t>…</w:t>
            </w:r>
            <w:r w:rsidR="003D68A4">
              <w:rPr>
                <w:noProof/>
                <w:webHidden/>
              </w:rPr>
              <w:t>………………………………………………………………………………………………………………………………………</w:t>
            </w:r>
            <w:r w:rsidR="00A457B7">
              <w:rPr>
                <w:noProof/>
                <w:webHidden/>
              </w:rPr>
              <w:fldChar w:fldCharType="begin"/>
            </w:r>
            <w:r w:rsidR="00A457B7">
              <w:rPr>
                <w:noProof/>
                <w:webHidden/>
              </w:rPr>
              <w:instrText xml:space="preserve"> PAGEREF _Toc435085979 \h </w:instrText>
            </w:r>
            <w:r w:rsidR="00A457B7">
              <w:rPr>
                <w:noProof/>
                <w:webHidden/>
              </w:rPr>
            </w:r>
            <w:r w:rsidR="00A457B7">
              <w:rPr>
                <w:noProof/>
                <w:webHidden/>
              </w:rPr>
              <w:fldChar w:fldCharType="separate"/>
            </w:r>
            <w:r w:rsidR="003D68A4">
              <w:rPr>
                <w:noProof/>
                <w:webHidden/>
              </w:rPr>
              <w:t>32</w:t>
            </w:r>
            <w:r w:rsidR="00A457B7">
              <w:rPr>
                <w:noProof/>
                <w:webHidden/>
              </w:rPr>
              <w:fldChar w:fldCharType="end"/>
            </w:r>
          </w:hyperlink>
        </w:p>
        <w:p w14:paraId="7994965D" w14:textId="77777777" w:rsidR="00A457B7" w:rsidRDefault="00BD4608">
          <w:pPr>
            <w:pStyle w:val="TDC2"/>
            <w:rPr>
              <w:rFonts w:eastAsiaTheme="minorEastAsia"/>
              <w:b w:val="0"/>
              <w:noProof/>
              <w:lang w:eastAsia="es-EC"/>
            </w:rPr>
          </w:pPr>
          <w:hyperlink w:anchor="_Toc435085980" w:history="1">
            <w:r w:rsidR="00A457B7" w:rsidRPr="00DA3AA0">
              <w:rPr>
                <w:rStyle w:val="Hipervnculo"/>
                <w:noProof/>
              </w:rPr>
              <w:t>1.2</w:t>
            </w:r>
            <w:r w:rsidR="00A457B7">
              <w:rPr>
                <w:rFonts w:eastAsiaTheme="minorEastAsia"/>
                <w:b w:val="0"/>
                <w:noProof/>
                <w:lang w:eastAsia="es-EC"/>
              </w:rPr>
              <w:tab/>
            </w:r>
            <w:r w:rsidR="00A457B7" w:rsidRPr="00DA3AA0">
              <w:rPr>
                <w:rStyle w:val="Hipervnculo"/>
                <w:noProof/>
              </w:rPr>
              <w:t xml:space="preserve">Conceptos. </w:t>
            </w:r>
            <w:r w:rsidR="00A457B7" w:rsidRPr="00DA3AA0">
              <w:rPr>
                <w:rStyle w:val="Hipervnculo"/>
                <w:rFonts w:eastAsia="Courier New" w:cs="Courier New"/>
                <w:noProof/>
              </w:rPr>
              <w:t>R.O.S. 130 del 25-nov-2013</w:t>
            </w:r>
            <w:r w:rsidR="00A457B7" w:rsidRPr="00DA3AA0">
              <w:rPr>
                <w:rStyle w:val="Hipervnculo"/>
                <w:noProof/>
              </w:rPr>
              <w:t xml:space="preserve">, Sentencia No. 084-13-SEP-CC, Caso No. 1607-11-EP; </w:t>
            </w:r>
            <w:r w:rsidR="00A457B7" w:rsidRPr="00DA3AA0">
              <w:rPr>
                <w:rStyle w:val="Hipervnculo"/>
                <w:rFonts w:eastAsia="Courier New" w:cs="Courier New"/>
                <w:noProof/>
              </w:rPr>
              <w:t>R.O.S. 56 del 12-ago-2013, s</w:t>
            </w:r>
            <w:r w:rsidR="00A457B7" w:rsidRPr="00DA3AA0">
              <w:rPr>
                <w:rStyle w:val="Hipervnculo"/>
                <w:noProof/>
              </w:rPr>
              <w:t>entencia No. 034-13-SEP-CC, Caso No. 2052-11-EP; R.O.S. 93 del 02-oct-2013, Sentencia No. 072-13-SEP-CC, Caso No. 0886-10-EP.</w:t>
            </w:r>
            <w:r w:rsidR="00A457B7">
              <w:rPr>
                <w:noProof/>
                <w:webHidden/>
              </w:rPr>
              <w:tab/>
            </w:r>
            <w:r w:rsidR="00A457B7">
              <w:rPr>
                <w:noProof/>
                <w:webHidden/>
              </w:rPr>
              <w:fldChar w:fldCharType="begin"/>
            </w:r>
            <w:r w:rsidR="00A457B7">
              <w:rPr>
                <w:noProof/>
                <w:webHidden/>
              </w:rPr>
              <w:instrText xml:space="preserve"> PAGEREF _Toc435085980 \h </w:instrText>
            </w:r>
            <w:r w:rsidR="00A457B7">
              <w:rPr>
                <w:noProof/>
                <w:webHidden/>
              </w:rPr>
            </w:r>
            <w:r w:rsidR="00A457B7">
              <w:rPr>
                <w:noProof/>
                <w:webHidden/>
              </w:rPr>
              <w:fldChar w:fldCharType="separate"/>
            </w:r>
            <w:r w:rsidR="003D68A4">
              <w:rPr>
                <w:noProof/>
                <w:webHidden/>
              </w:rPr>
              <w:t>34</w:t>
            </w:r>
            <w:r w:rsidR="00A457B7">
              <w:rPr>
                <w:noProof/>
                <w:webHidden/>
              </w:rPr>
              <w:fldChar w:fldCharType="end"/>
            </w:r>
          </w:hyperlink>
        </w:p>
        <w:p w14:paraId="54595CD4" w14:textId="77777777" w:rsidR="00A457B7" w:rsidRDefault="00BD4608">
          <w:pPr>
            <w:pStyle w:val="TDC2"/>
            <w:rPr>
              <w:rFonts w:eastAsiaTheme="minorEastAsia"/>
              <w:b w:val="0"/>
              <w:noProof/>
              <w:lang w:eastAsia="es-EC"/>
            </w:rPr>
          </w:pPr>
          <w:hyperlink w:anchor="_Toc435085981" w:history="1">
            <w:r w:rsidR="00A457B7" w:rsidRPr="00DA3AA0">
              <w:rPr>
                <w:rStyle w:val="Hipervnculo"/>
                <w:noProof/>
              </w:rPr>
              <w:t>1.3</w:t>
            </w:r>
            <w:r w:rsidR="00A457B7">
              <w:rPr>
                <w:rFonts w:eastAsiaTheme="minorEastAsia"/>
                <w:b w:val="0"/>
                <w:noProof/>
                <w:lang w:eastAsia="es-EC"/>
              </w:rPr>
              <w:tab/>
            </w:r>
            <w:r w:rsidR="00A457B7" w:rsidRPr="00DA3AA0">
              <w:rPr>
                <w:rStyle w:val="Hipervnculo"/>
                <w:rFonts w:eastAsia="Courier New" w:cs="Courier New"/>
                <w:noProof/>
              </w:rPr>
              <w:t>Recurso de casación R.O.S. 93 del 02-oct-2013</w:t>
            </w:r>
            <w:r w:rsidR="00A457B7" w:rsidRPr="00DA3AA0">
              <w:rPr>
                <w:rStyle w:val="Hipervnculo"/>
                <w:noProof/>
              </w:rPr>
              <w:t>, Sentencia No. 067-13-SEP-CC, Caso No. 2172-11-EP.</w:t>
            </w:r>
            <w:r w:rsidR="00A457B7">
              <w:rPr>
                <w:noProof/>
                <w:webHidden/>
              </w:rPr>
              <w:tab/>
            </w:r>
            <w:r w:rsidR="00A457B7">
              <w:rPr>
                <w:noProof/>
                <w:webHidden/>
              </w:rPr>
              <w:fldChar w:fldCharType="begin"/>
            </w:r>
            <w:r w:rsidR="00A457B7">
              <w:rPr>
                <w:noProof/>
                <w:webHidden/>
              </w:rPr>
              <w:instrText xml:space="preserve"> PAGEREF _Toc435085981 \h </w:instrText>
            </w:r>
            <w:r w:rsidR="00A457B7">
              <w:rPr>
                <w:noProof/>
                <w:webHidden/>
              </w:rPr>
            </w:r>
            <w:r w:rsidR="00A457B7">
              <w:rPr>
                <w:noProof/>
                <w:webHidden/>
              </w:rPr>
              <w:fldChar w:fldCharType="separate"/>
            </w:r>
            <w:r w:rsidR="003D68A4">
              <w:rPr>
                <w:noProof/>
                <w:webHidden/>
              </w:rPr>
              <w:t>36</w:t>
            </w:r>
            <w:r w:rsidR="00A457B7">
              <w:rPr>
                <w:noProof/>
                <w:webHidden/>
              </w:rPr>
              <w:fldChar w:fldCharType="end"/>
            </w:r>
          </w:hyperlink>
        </w:p>
        <w:p w14:paraId="034B125A" w14:textId="77777777" w:rsidR="00A457B7" w:rsidRDefault="00BD4608">
          <w:pPr>
            <w:pStyle w:val="TDC2"/>
            <w:rPr>
              <w:rFonts w:eastAsiaTheme="minorEastAsia"/>
              <w:b w:val="0"/>
              <w:noProof/>
              <w:lang w:eastAsia="es-EC"/>
            </w:rPr>
          </w:pPr>
          <w:hyperlink w:anchor="_Toc435085982" w:history="1">
            <w:r w:rsidR="00A457B7" w:rsidRPr="00DA3AA0">
              <w:rPr>
                <w:rStyle w:val="Hipervnculo"/>
                <w:noProof/>
              </w:rPr>
              <w:t>1.4</w:t>
            </w:r>
            <w:r w:rsidR="00A457B7">
              <w:rPr>
                <w:rFonts w:eastAsiaTheme="minorEastAsia"/>
                <w:b w:val="0"/>
                <w:noProof/>
                <w:lang w:eastAsia="es-EC"/>
              </w:rPr>
              <w:tab/>
            </w:r>
            <w:r w:rsidR="00A457B7" w:rsidRPr="00DA3AA0">
              <w:rPr>
                <w:rStyle w:val="Hipervnculo"/>
                <w:noProof/>
              </w:rPr>
              <w:t>¿Valoración de la prueba dentro de la fase de casación vulnera el derecho constitucional al debido proceso? R.O.S. 904 de 04-mar-2013, Sentencia No. 001-13-SEP-CC, Caso No. 1647-11-EP.</w:t>
            </w:r>
            <w:r w:rsidR="00A457B7">
              <w:rPr>
                <w:noProof/>
                <w:webHidden/>
              </w:rPr>
              <w:tab/>
            </w:r>
            <w:r w:rsidR="00A457B7">
              <w:rPr>
                <w:noProof/>
                <w:webHidden/>
              </w:rPr>
              <w:fldChar w:fldCharType="begin"/>
            </w:r>
            <w:r w:rsidR="00A457B7">
              <w:rPr>
                <w:noProof/>
                <w:webHidden/>
              </w:rPr>
              <w:instrText xml:space="preserve"> PAGEREF _Toc435085982 \h </w:instrText>
            </w:r>
            <w:r w:rsidR="00A457B7">
              <w:rPr>
                <w:noProof/>
                <w:webHidden/>
              </w:rPr>
            </w:r>
            <w:r w:rsidR="00A457B7">
              <w:rPr>
                <w:noProof/>
                <w:webHidden/>
              </w:rPr>
              <w:fldChar w:fldCharType="separate"/>
            </w:r>
            <w:r w:rsidR="003D68A4">
              <w:rPr>
                <w:noProof/>
                <w:webHidden/>
              </w:rPr>
              <w:t>37</w:t>
            </w:r>
            <w:r w:rsidR="00A457B7">
              <w:rPr>
                <w:noProof/>
                <w:webHidden/>
              </w:rPr>
              <w:fldChar w:fldCharType="end"/>
            </w:r>
          </w:hyperlink>
        </w:p>
        <w:p w14:paraId="720BB84C" w14:textId="77777777" w:rsidR="00A457B7" w:rsidRDefault="00BD4608">
          <w:pPr>
            <w:pStyle w:val="TDC2"/>
            <w:rPr>
              <w:rFonts w:eastAsiaTheme="minorEastAsia"/>
              <w:b w:val="0"/>
              <w:noProof/>
              <w:lang w:eastAsia="es-EC"/>
            </w:rPr>
          </w:pPr>
          <w:hyperlink w:anchor="_Toc435085983" w:history="1">
            <w:r w:rsidR="00A457B7" w:rsidRPr="00DA3AA0">
              <w:rPr>
                <w:rStyle w:val="Hipervnculo"/>
                <w:noProof/>
              </w:rPr>
              <w:t>1.5</w:t>
            </w:r>
            <w:r w:rsidR="00A457B7">
              <w:rPr>
                <w:rFonts w:eastAsiaTheme="minorEastAsia"/>
                <w:b w:val="0"/>
                <w:noProof/>
                <w:lang w:eastAsia="es-EC"/>
              </w:rPr>
              <w:tab/>
            </w:r>
            <w:r w:rsidR="00A457B7" w:rsidRPr="00DA3AA0">
              <w:rPr>
                <w:rStyle w:val="Hipervnculo"/>
                <w:noProof/>
              </w:rPr>
              <w:t>¿Cuál es la relación entre la naturaleza y alcance del recurso de casación y las garantías al debido proceso y a la tutela judicial efectiva previstas en la Constitución? R.O.S. 946 del 03-may-2013, Sentencia No. 008-13-SEP-CC, Caso No. 0545-12-EP.</w:t>
            </w:r>
            <w:r w:rsidR="00A457B7">
              <w:rPr>
                <w:noProof/>
                <w:webHidden/>
              </w:rPr>
              <w:tab/>
            </w:r>
            <w:r w:rsidR="00A457B7">
              <w:rPr>
                <w:noProof/>
                <w:webHidden/>
              </w:rPr>
              <w:fldChar w:fldCharType="begin"/>
            </w:r>
            <w:r w:rsidR="00A457B7">
              <w:rPr>
                <w:noProof/>
                <w:webHidden/>
              </w:rPr>
              <w:instrText xml:space="preserve"> PAGEREF _Toc435085983 \h </w:instrText>
            </w:r>
            <w:r w:rsidR="00A457B7">
              <w:rPr>
                <w:noProof/>
                <w:webHidden/>
              </w:rPr>
            </w:r>
            <w:r w:rsidR="00A457B7">
              <w:rPr>
                <w:noProof/>
                <w:webHidden/>
              </w:rPr>
              <w:fldChar w:fldCharType="separate"/>
            </w:r>
            <w:r w:rsidR="003D68A4">
              <w:rPr>
                <w:noProof/>
                <w:webHidden/>
              </w:rPr>
              <w:t>38</w:t>
            </w:r>
            <w:r w:rsidR="00A457B7">
              <w:rPr>
                <w:noProof/>
                <w:webHidden/>
              </w:rPr>
              <w:fldChar w:fldCharType="end"/>
            </w:r>
          </w:hyperlink>
        </w:p>
        <w:p w14:paraId="46AA1EE4" w14:textId="77777777" w:rsidR="00A457B7" w:rsidRDefault="00BD4608">
          <w:pPr>
            <w:pStyle w:val="TDC2"/>
            <w:rPr>
              <w:rFonts w:eastAsiaTheme="minorEastAsia"/>
              <w:b w:val="0"/>
              <w:noProof/>
              <w:lang w:eastAsia="es-EC"/>
            </w:rPr>
          </w:pPr>
          <w:hyperlink w:anchor="_Toc435085984" w:history="1">
            <w:r w:rsidR="00A457B7" w:rsidRPr="00DA3AA0">
              <w:rPr>
                <w:rStyle w:val="Hipervnculo"/>
                <w:noProof/>
              </w:rPr>
              <w:t>1.6</w:t>
            </w:r>
            <w:r w:rsidR="00A457B7">
              <w:rPr>
                <w:rFonts w:eastAsiaTheme="minorEastAsia"/>
                <w:b w:val="0"/>
                <w:noProof/>
                <w:lang w:eastAsia="es-EC"/>
              </w:rPr>
              <w:tab/>
            </w:r>
            <w:r w:rsidR="00A457B7" w:rsidRPr="00DA3AA0">
              <w:rPr>
                <w:rStyle w:val="Hipervnculo"/>
                <w:noProof/>
              </w:rPr>
              <w:t>Competencia de los jueces dentro de la resolución de un recurso de casación. R.O.S. 130 del 25-nov-2013, Sentencia No. 084-13-SEP-CC, Caso No. 1607-11-EP.</w:t>
            </w:r>
            <w:r w:rsidR="00A457B7">
              <w:rPr>
                <w:noProof/>
                <w:webHidden/>
              </w:rPr>
              <w:tab/>
            </w:r>
            <w:r w:rsidR="00A457B7">
              <w:rPr>
                <w:noProof/>
                <w:webHidden/>
              </w:rPr>
              <w:fldChar w:fldCharType="begin"/>
            </w:r>
            <w:r w:rsidR="00A457B7">
              <w:rPr>
                <w:noProof/>
                <w:webHidden/>
              </w:rPr>
              <w:instrText xml:space="preserve"> PAGEREF _Toc435085984 \h </w:instrText>
            </w:r>
            <w:r w:rsidR="00A457B7">
              <w:rPr>
                <w:noProof/>
                <w:webHidden/>
              </w:rPr>
            </w:r>
            <w:r w:rsidR="00A457B7">
              <w:rPr>
                <w:noProof/>
                <w:webHidden/>
              </w:rPr>
              <w:fldChar w:fldCharType="separate"/>
            </w:r>
            <w:r w:rsidR="003D68A4">
              <w:rPr>
                <w:noProof/>
                <w:webHidden/>
              </w:rPr>
              <w:t>39</w:t>
            </w:r>
            <w:r w:rsidR="00A457B7">
              <w:rPr>
                <w:noProof/>
                <w:webHidden/>
              </w:rPr>
              <w:fldChar w:fldCharType="end"/>
            </w:r>
          </w:hyperlink>
        </w:p>
        <w:p w14:paraId="076FF529"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5985" w:history="1">
            <w:r w:rsidR="00A457B7" w:rsidRPr="00DA3AA0">
              <w:rPr>
                <w:rStyle w:val="Hipervnculo"/>
                <w:noProof/>
              </w:rPr>
              <w:t>2</w:t>
            </w:r>
            <w:r w:rsidR="00A457B7">
              <w:rPr>
                <w:rFonts w:eastAsiaTheme="minorEastAsia"/>
                <w:b w:val="0"/>
                <w:noProof/>
                <w:sz w:val="22"/>
                <w:szCs w:val="22"/>
                <w:lang w:eastAsia="es-EC"/>
              </w:rPr>
              <w:tab/>
            </w:r>
            <w:r w:rsidR="00A457B7" w:rsidRPr="00DA3AA0">
              <w:rPr>
                <w:rStyle w:val="Hipervnculo"/>
                <w:noProof/>
              </w:rPr>
              <w:t>Citación</w:t>
            </w:r>
            <w:r w:rsidR="00A457B7">
              <w:rPr>
                <w:noProof/>
                <w:webHidden/>
              </w:rPr>
              <w:tab/>
            </w:r>
            <w:r w:rsidR="00A457B7">
              <w:rPr>
                <w:noProof/>
                <w:webHidden/>
              </w:rPr>
              <w:fldChar w:fldCharType="begin"/>
            </w:r>
            <w:r w:rsidR="00A457B7">
              <w:rPr>
                <w:noProof/>
                <w:webHidden/>
              </w:rPr>
              <w:instrText xml:space="preserve"> PAGEREF _Toc435085985 \h </w:instrText>
            </w:r>
            <w:r w:rsidR="00A457B7">
              <w:rPr>
                <w:noProof/>
                <w:webHidden/>
              </w:rPr>
            </w:r>
            <w:r w:rsidR="00A457B7">
              <w:rPr>
                <w:noProof/>
                <w:webHidden/>
              </w:rPr>
              <w:fldChar w:fldCharType="separate"/>
            </w:r>
            <w:r w:rsidR="003D68A4">
              <w:rPr>
                <w:noProof/>
                <w:webHidden/>
              </w:rPr>
              <w:t>40</w:t>
            </w:r>
            <w:r w:rsidR="00A457B7">
              <w:rPr>
                <w:noProof/>
                <w:webHidden/>
              </w:rPr>
              <w:fldChar w:fldCharType="end"/>
            </w:r>
          </w:hyperlink>
        </w:p>
        <w:p w14:paraId="6D1CE1AF" w14:textId="77777777" w:rsidR="00A457B7" w:rsidRDefault="00BD4608">
          <w:pPr>
            <w:pStyle w:val="TDC2"/>
            <w:rPr>
              <w:rFonts w:eastAsiaTheme="minorEastAsia"/>
              <w:b w:val="0"/>
              <w:noProof/>
              <w:lang w:eastAsia="es-EC"/>
            </w:rPr>
          </w:pPr>
          <w:hyperlink w:anchor="_Toc435085986" w:history="1">
            <w:r w:rsidR="00A457B7" w:rsidRPr="00DA3AA0">
              <w:rPr>
                <w:rStyle w:val="Hipervnculo"/>
                <w:noProof/>
              </w:rPr>
              <w:t>2.1</w:t>
            </w:r>
            <w:r w:rsidR="00A457B7">
              <w:rPr>
                <w:rFonts w:eastAsiaTheme="minorEastAsia"/>
                <w:b w:val="0"/>
                <w:noProof/>
                <w:lang w:eastAsia="es-EC"/>
              </w:rPr>
              <w:tab/>
            </w:r>
            <w:r w:rsidR="00A457B7" w:rsidRPr="00DA3AA0">
              <w:rPr>
                <w:rStyle w:val="Hipervnculo"/>
                <w:noProof/>
              </w:rPr>
              <w:t>Citación: concepto, importancia. R.O.S. 9 del 06-jun-2013, Sentencia No. 011-13-SEP-CC, Caso No. 1360-11-EP; R.O.S. 77 de 10-sep-2013, Sentencia No. 046-13-SEP-CC, Caso No. 1538-11-EP; R.O.S. 130 del 25-nov-2013, Sentencia No. 086-13-SEP-CC, Caso No. 0190-11-EP; R.O.S. 130 del 25-nov-2013, Sentencia No. 090-13-SEP-CC, Caso No. 1880-12-EP.</w:t>
            </w:r>
            <w:r w:rsidR="00A457B7">
              <w:rPr>
                <w:noProof/>
                <w:webHidden/>
              </w:rPr>
              <w:tab/>
            </w:r>
            <w:r w:rsidR="00A457B7">
              <w:rPr>
                <w:noProof/>
                <w:webHidden/>
              </w:rPr>
              <w:fldChar w:fldCharType="begin"/>
            </w:r>
            <w:r w:rsidR="00A457B7">
              <w:rPr>
                <w:noProof/>
                <w:webHidden/>
              </w:rPr>
              <w:instrText xml:space="preserve"> PAGEREF _Toc435085986 \h </w:instrText>
            </w:r>
            <w:r w:rsidR="00A457B7">
              <w:rPr>
                <w:noProof/>
                <w:webHidden/>
              </w:rPr>
            </w:r>
            <w:r w:rsidR="00A457B7">
              <w:rPr>
                <w:noProof/>
                <w:webHidden/>
              </w:rPr>
              <w:fldChar w:fldCharType="separate"/>
            </w:r>
            <w:r w:rsidR="003D68A4">
              <w:rPr>
                <w:noProof/>
                <w:webHidden/>
              </w:rPr>
              <w:t>40</w:t>
            </w:r>
            <w:r w:rsidR="00A457B7">
              <w:rPr>
                <w:noProof/>
                <w:webHidden/>
              </w:rPr>
              <w:fldChar w:fldCharType="end"/>
            </w:r>
          </w:hyperlink>
        </w:p>
        <w:p w14:paraId="080AF4D5" w14:textId="77777777" w:rsidR="00A457B7" w:rsidRDefault="00BD4608">
          <w:pPr>
            <w:pStyle w:val="TDC2"/>
            <w:rPr>
              <w:rFonts w:eastAsiaTheme="minorEastAsia"/>
              <w:b w:val="0"/>
              <w:noProof/>
              <w:lang w:eastAsia="es-EC"/>
            </w:rPr>
          </w:pPr>
          <w:hyperlink w:anchor="_Toc435085987" w:history="1">
            <w:r w:rsidR="00A457B7" w:rsidRPr="00DA3AA0">
              <w:rPr>
                <w:rStyle w:val="Hipervnculo"/>
                <w:iCs/>
                <w:noProof/>
                <w:spacing w:val="15"/>
              </w:rPr>
              <w:t>2.2</w:t>
            </w:r>
            <w:r w:rsidR="00A457B7">
              <w:rPr>
                <w:rFonts w:eastAsiaTheme="minorEastAsia"/>
                <w:b w:val="0"/>
                <w:noProof/>
                <w:lang w:eastAsia="es-EC"/>
              </w:rPr>
              <w:tab/>
            </w:r>
            <w:r w:rsidR="00A457B7" w:rsidRPr="00DA3AA0">
              <w:rPr>
                <w:rStyle w:val="Hipervnculo"/>
                <w:iCs/>
                <w:noProof/>
                <w:spacing w:val="15"/>
              </w:rPr>
              <w:t>Falta de citación al Procurador General del Estado. R.O.S. 943 de 29-abr-2013</w:t>
            </w:r>
            <w:r w:rsidR="00A457B7" w:rsidRPr="00DA3AA0">
              <w:rPr>
                <w:rStyle w:val="Hipervnculo"/>
                <w:noProof/>
              </w:rPr>
              <w:t>, Sentencia No. 224-12-SEP-CC, Caso No. 1863-10-EP.</w:t>
            </w:r>
            <w:r w:rsidR="00A457B7">
              <w:rPr>
                <w:noProof/>
                <w:webHidden/>
              </w:rPr>
              <w:tab/>
            </w:r>
            <w:r w:rsidR="00A457B7">
              <w:rPr>
                <w:noProof/>
                <w:webHidden/>
              </w:rPr>
              <w:fldChar w:fldCharType="begin"/>
            </w:r>
            <w:r w:rsidR="00A457B7">
              <w:rPr>
                <w:noProof/>
                <w:webHidden/>
              </w:rPr>
              <w:instrText xml:space="preserve"> PAGEREF _Toc435085987 \h </w:instrText>
            </w:r>
            <w:r w:rsidR="00A457B7">
              <w:rPr>
                <w:noProof/>
                <w:webHidden/>
              </w:rPr>
            </w:r>
            <w:r w:rsidR="00A457B7">
              <w:rPr>
                <w:noProof/>
                <w:webHidden/>
              </w:rPr>
              <w:fldChar w:fldCharType="separate"/>
            </w:r>
            <w:r w:rsidR="003D68A4">
              <w:rPr>
                <w:noProof/>
                <w:webHidden/>
              </w:rPr>
              <w:t>42</w:t>
            </w:r>
            <w:r w:rsidR="00A457B7">
              <w:rPr>
                <w:noProof/>
                <w:webHidden/>
              </w:rPr>
              <w:fldChar w:fldCharType="end"/>
            </w:r>
          </w:hyperlink>
        </w:p>
        <w:p w14:paraId="275F4567"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5988" w:history="1">
            <w:r w:rsidR="00A457B7" w:rsidRPr="00DA3AA0">
              <w:rPr>
                <w:rStyle w:val="Hipervnculo"/>
                <w:noProof/>
              </w:rPr>
              <w:t>3</w:t>
            </w:r>
            <w:r w:rsidR="00A457B7">
              <w:rPr>
                <w:rFonts w:eastAsiaTheme="minorEastAsia"/>
                <w:b w:val="0"/>
                <w:noProof/>
                <w:sz w:val="22"/>
                <w:szCs w:val="22"/>
                <w:lang w:eastAsia="es-EC"/>
              </w:rPr>
              <w:tab/>
            </w:r>
            <w:r w:rsidR="00A457B7" w:rsidRPr="00DA3AA0">
              <w:rPr>
                <w:rStyle w:val="Hipervnculo"/>
                <w:noProof/>
              </w:rPr>
              <w:t>Constitución</w:t>
            </w:r>
            <w:r w:rsidR="00A457B7">
              <w:rPr>
                <w:noProof/>
                <w:webHidden/>
              </w:rPr>
              <w:tab/>
            </w:r>
            <w:r w:rsidR="00A457B7">
              <w:rPr>
                <w:noProof/>
                <w:webHidden/>
              </w:rPr>
              <w:fldChar w:fldCharType="begin"/>
            </w:r>
            <w:r w:rsidR="00A457B7">
              <w:rPr>
                <w:noProof/>
                <w:webHidden/>
              </w:rPr>
              <w:instrText xml:space="preserve"> PAGEREF _Toc435085988 \h </w:instrText>
            </w:r>
            <w:r w:rsidR="00A457B7">
              <w:rPr>
                <w:noProof/>
                <w:webHidden/>
              </w:rPr>
            </w:r>
            <w:r w:rsidR="00A457B7">
              <w:rPr>
                <w:noProof/>
                <w:webHidden/>
              </w:rPr>
              <w:fldChar w:fldCharType="separate"/>
            </w:r>
            <w:r w:rsidR="003D68A4">
              <w:rPr>
                <w:noProof/>
                <w:webHidden/>
              </w:rPr>
              <w:t>43</w:t>
            </w:r>
            <w:r w:rsidR="00A457B7">
              <w:rPr>
                <w:noProof/>
                <w:webHidden/>
              </w:rPr>
              <w:fldChar w:fldCharType="end"/>
            </w:r>
          </w:hyperlink>
        </w:p>
        <w:p w14:paraId="0CF658D6" w14:textId="07FA4254" w:rsidR="00A457B7" w:rsidRDefault="00BD4608">
          <w:pPr>
            <w:pStyle w:val="TDC2"/>
            <w:rPr>
              <w:rFonts w:eastAsiaTheme="minorEastAsia"/>
              <w:b w:val="0"/>
              <w:noProof/>
              <w:lang w:eastAsia="es-EC"/>
            </w:rPr>
          </w:pPr>
          <w:hyperlink w:anchor="_Toc435085989" w:history="1">
            <w:r w:rsidR="00A457B7" w:rsidRPr="00DA3AA0">
              <w:rPr>
                <w:rStyle w:val="Hipervnculo"/>
                <w:noProof/>
              </w:rPr>
              <w:t>3.1</w:t>
            </w:r>
            <w:r w:rsidR="00A457B7">
              <w:rPr>
                <w:rFonts w:eastAsiaTheme="minorEastAsia"/>
                <w:b w:val="0"/>
                <w:noProof/>
                <w:lang w:eastAsia="es-EC"/>
              </w:rPr>
              <w:tab/>
            </w:r>
            <w:r w:rsidR="00A457B7" w:rsidRPr="00DA3AA0">
              <w:rPr>
                <w:rStyle w:val="Hipervnculo"/>
                <w:noProof/>
              </w:rPr>
              <w:t>Cuestionamiento sobre si una disposición transitoria de la Constitución es norma constitucional. R.O.S. 64 del 22-ago-2013</w:t>
            </w:r>
            <w:r w:rsidR="00A457B7" w:rsidRPr="00DA3AA0">
              <w:rPr>
                <w:rStyle w:val="Hipervnculo"/>
                <w:rFonts w:eastAsia="Courier New" w:cs="Courier New"/>
                <w:noProof/>
              </w:rPr>
              <w:t xml:space="preserve">, </w:t>
            </w:r>
            <w:r w:rsidR="00A457B7" w:rsidRPr="00DA3AA0">
              <w:rPr>
                <w:rStyle w:val="Hipervnculo"/>
                <w:noProof/>
              </w:rPr>
              <w:t>Sentencia No. 041-13-sep-CC, Caso No. 0470-12-EP</w:t>
            </w:r>
            <w:r w:rsidR="003D68A4">
              <w:rPr>
                <w:rStyle w:val="Hipervnculo"/>
                <w:noProof/>
              </w:rPr>
              <w:t>…</w:t>
            </w:r>
            <w:r w:rsidR="003D68A4">
              <w:rPr>
                <w:noProof/>
                <w:webHidden/>
              </w:rPr>
              <w:t>………………………………………………………………………………………………………………………………………</w:t>
            </w:r>
            <w:r w:rsidR="00A457B7">
              <w:rPr>
                <w:noProof/>
                <w:webHidden/>
              </w:rPr>
              <w:fldChar w:fldCharType="begin"/>
            </w:r>
            <w:r w:rsidR="00A457B7">
              <w:rPr>
                <w:noProof/>
                <w:webHidden/>
              </w:rPr>
              <w:instrText xml:space="preserve"> PAGEREF _Toc435085989 \h </w:instrText>
            </w:r>
            <w:r w:rsidR="00A457B7">
              <w:rPr>
                <w:noProof/>
                <w:webHidden/>
              </w:rPr>
            </w:r>
            <w:r w:rsidR="00A457B7">
              <w:rPr>
                <w:noProof/>
                <w:webHidden/>
              </w:rPr>
              <w:fldChar w:fldCharType="separate"/>
            </w:r>
            <w:r w:rsidR="003D68A4">
              <w:rPr>
                <w:noProof/>
                <w:webHidden/>
              </w:rPr>
              <w:t>43</w:t>
            </w:r>
            <w:r w:rsidR="00A457B7">
              <w:rPr>
                <w:noProof/>
                <w:webHidden/>
              </w:rPr>
              <w:fldChar w:fldCharType="end"/>
            </w:r>
          </w:hyperlink>
        </w:p>
        <w:p w14:paraId="61BACA1B"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5990" w:history="1">
            <w:r w:rsidR="00A457B7" w:rsidRPr="00DA3AA0">
              <w:rPr>
                <w:rStyle w:val="Hipervnculo"/>
                <w:noProof/>
              </w:rPr>
              <w:t>4</w:t>
            </w:r>
            <w:r w:rsidR="00A457B7">
              <w:rPr>
                <w:rFonts w:eastAsiaTheme="minorEastAsia"/>
                <w:b w:val="0"/>
                <w:noProof/>
                <w:sz w:val="22"/>
                <w:szCs w:val="22"/>
                <w:lang w:eastAsia="es-EC"/>
              </w:rPr>
              <w:tab/>
            </w:r>
            <w:r w:rsidR="00A457B7" w:rsidRPr="00DA3AA0">
              <w:rPr>
                <w:rStyle w:val="Hipervnculo"/>
                <w:noProof/>
              </w:rPr>
              <w:t>Control constitucional</w:t>
            </w:r>
            <w:r w:rsidR="00A457B7">
              <w:rPr>
                <w:noProof/>
                <w:webHidden/>
              </w:rPr>
              <w:tab/>
            </w:r>
            <w:r w:rsidR="00A457B7">
              <w:rPr>
                <w:noProof/>
                <w:webHidden/>
              </w:rPr>
              <w:fldChar w:fldCharType="begin"/>
            </w:r>
            <w:r w:rsidR="00A457B7">
              <w:rPr>
                <w:noProof/>
                <w:webHidden/>
              </w:rPr>
              <w:instrText xml:space="preserve"> PAGEREF _Toc435085990 \h </w:instrText>
            </w:r>
            <w:r w:rsidR="00A457B7">
              <w:rPr>
                <w:noProof/>
                <w:webHidden/>
              </w:rPr>
            </w:r>
            <w:r w:rsidR="00A457B7">
              <w:rPr>
                <w:noProof/>
                <w:webHidden/>
              </w:rPr>
              <w:fldChar w:fldCharType="separate"/>
            </w:r>
            <w:r w:rsidR="003D68A4">
              <w:rPr>
                <w:noProof/>
                <w:webHidden/>
              </w:rPr>
              <w:t>43</w:t>
            </w:r>
            <w:r w:rsidR="00A457B7">
              <w:rPr>
                <w:noProof/>
                <w:webHidden/>
              </w:rPr>
              <w:fldChar w:fldCharType="end"/>
            </w:r>
          </w:hyperlink>
        </w:p>
        <w:p w14:paraId="55E848C5" w14:textId="77777777" w:rsidR="00A457B7" w:rsidRDefault="00BD4608">
          <w:pPr>
            <w:pStyle w:val="TDC2"/>
            <w:rPr>
              <w:rFonts w:eastAsiaTheme="minorEastAsia"/>
              <w:b w:val="0"/>
              <w:noProof/>
              <w:lang w:eastAsia="es-EC"/>
            </w:rPr>
          </w:pPr>
          <w:hyperlink w:anchor="_Toc435085991" w:history="1">
            <w:r w:rsidR="00A457B7" w:rsidRPr="00DA3AA0">
              <w:rPr>
                <w:rStyle w:val="Hipervnculo"/>
                <w:noProof/>
              </w:rPr>
              <w:t>4.1</w:t>
            </w:r>
            <w:r w:rsidR="00A457B7">
              <w:rPr>
                <w:rFonts w:eastAsiaTheme="minorEastAsia"/>
                <w:b w:val="0"/>
                <w:noProof/>
                <w:lang w:eastAsia="es-EC"/>
              </w:rPr>
              <w:tab/>
            </w:r>
            <w:r w:rsidR="00A457B7" w:rsidRPr="00DA3AA0">
              <w:rPr>
                <w:rStyle w:val="Hipervnculo"/>
                <w:noProof/>
              </w:rPr>
              <w:t>Control difuso de constitucionalidad. R.O.S. 927 del 05-abr-2013, Sentencia No. 077-12-SEP-CC, Caso No. 0870-10-EP.</w:t>
            </w:r>
            <w:r w:rsidR="00A457B7">
              <w:rPr>
                <w:noProof/>
                <w:webHidden/>
              </w:rPr>
              <w:tab/>
            </w:r>
            <w:r w:rsidR="00A457B7">
              <w:rPr>
                <w:noProof/>
                <w:webHidden/>
              </w:rPr>
              <w:fldChar w:fldCharType="begin"/>
            </w:r>
            <w:r w:rsidR="00A457B7">
              <w:rPr>
                <w:noProof/>
                <w:webHidden/>
              </w:rPr>
              <w:instrText xml:space="preserve"> PAGEREF _Toc435085991 \h </w:instrText>
            </w:r>
            <w:r w:rsidR="00A457B7">
              <w:rPr>
                <w:noProof/>
                <w:webHidden/>
              </w:rPr>
            </w:r>
            <w:r w:rsidR="00A457B7">
              <w:rPr>
                <w:noProof/>
                <w:webHidden/>
              </w:rPr>
              <w:fldChar w:fldCharType="separate"/>
            </w:r>
            <w:r w:rsidR="003D68A4">
              <w:rPr>
                <w:noProof/>
                <w:webHidden/>
              </w:rPr>
              <w:t>43</w:t>
            </w:r>
            <w:r w:rsidR="00A457B7">
              <w:rPr>
                <w:noProof/>
                <w:webHidden/>
              </w:rPr>
              <w:fldChar w:fldCharType="end"/>
            </w:r>
          </w:hyperlink>
        </w:p>
        <w:p w14:paraId="4B3C9B09" w14:textId="77777777" w:rsidR="00A457B7" w:rsidRDefault="00BD4608">
          <w:pPr>
            <w:pStyle w:val="TDC2"/>
            <w:rPr>
              <w:rFonts w:eastAsiaTheme="minorEastAsia"/>
              <w:b w:val="0"/>
              <w:noProof/>
              <w:lang w:eastAsia="es-EC"/>
            </w:rPr>
          </w:pPr>
          <w:hyperlink w:anchor="_Toc435085992" w:history="1">
            <w:r w:rsidR="00A457B7" w:rsidRPr="00DA3AA0">
              <w:rPr>
                <w:rStyle w:val="Hipervnculo"/>
                <w:noProof/>
              </w:rPr>
              <w:t>4.2</w:t>
            </w:r>
            <w:r w:rsidR="00A457B7">
              <w:rPr>
                <w:rFonts w:eastAsiaTheme="minorEastAsia"/>
                <w:b w:val="0"/>
                <w:noProof/>
                <w:lang w:eastAsia="es-EC"/>
              </w:rPr>
              <w:tab/>
            </w:r>
            <w:r w:rsidR="00A457B7" w:rsidRPr="00DA3AA0">
              <w:rPr>
                <w:rStyle w:val="Hipervnculo"/>
                <w:noProof/>
              </w:rPr>
              <w:t>Control de legalidad. R.O.S. 93 del 02-oct-2013, Sentencia No. 065-13-SEP-CC, Caso No. 1144-10-EP.</w:t>
            </w:r>
            <w:r w:rsidR="00A457B7">
              <w:rPr>
                <w:noProof/>
                <w:webHidden/>
              </w:rPr>
              <w:tab/>
            </w:r>
            <w:r w:rsidR="00A457B7">
              <w:rPr>
                <w:noProof/>
                <w:webHidden/>
              </w:rPr>
              <w:fldChar w:fldCharType="begin"/>
            </w:r>
            <w:r w:rsidR="00A457B7">
              <w:rPr>
                <w:noProof/>
                <w:webHidden/>
              </w:rPr>
              <w:instrText xml:space="preserve"> PAGEREF _Toc435085992 \h </w:instrText>
            </w:r>
            <w:r w:rsidR="00A457B7">
              <w:rPr>
                <w:noProof/>
                <w:webHidden/>
              </w:rPr>
            </w:r>
            <w:r w:rsidR="00A457B7">
              <w:rPr>
                <w:noProof/>
                <w:webHidden/>
              </w:rPr>
              <w:fldChar w:fldCharType="separate"/>
            </w:r>
            <w:r w:rsidR="003D68A4">
              <w:rPr>
                <w:noProof/>
                <w:webHidden/>
              </w:rPr>
              <w:t>44</w:t>
            </w:r>
            <w:r w:rsidR="00A457B7">
              <w:rPr>
                <w:noProof/>
                <w:webHidden/>
              </w:rPr>
              <w:fldChar w:fldCharType="end"/>
            </w:r>
          </w:hyperlink>
        </w:p>
        <w:p w14:paraId="6F149091" w14:textId="790CDEEE" w:rsidR="00A457B7" w:rsidRDefault="00BD4608">
          <w:pPr>
            <w:pStyle w:val="TDC1"/>
            <w:tabs>
              <w:tab w:val="left" w:pos="480"/>
              <w:tab w:val="right" w:leader="dot" w:pos="8828"/>
            </w:tabs>
            <w:rPr>
              <w:rFonts w:eastAsiaTheme="minorEastAsia"/>
              <w:b w:val="0"/>
              <w:noProof/>
              <w:sz w:val="22"/>
              <w:szCs w:val="22"/>
              <w:lang w:eastAsia="es-EC"/>
            </w:rPr>
          </w:pPr>
          <w:hyperlink w:anchor="_Toc435085993" w:history="1">
            <w:r w:rsidR="00A457B7" w:rsidRPr="00DA3AA0">
              <w:rPr>
                <w:rStyle w:val="Hipervnculo"/>
                <w:noProof/>
              </w:rPr>
              <w:t>5</w:t>
            </w:r>
            <w:r w:rsidR="00A457B7">
              <w:rPr>
                <w:rFonts w:eastAsiaTheme="minorEastAsia"/>
                <w:b w:val="0"/>
                <w:noProof/>
                <w:sz w:val="22"/>
                <w:szCs w:val="22"/>
                <w:lang w:eastAsia="es-EC"/>
              </w:rPr>
              <w:tab/>
            </w:r>
            <w:r w:rsidR="00386946">
              <w:rPr>
                <w:rStyle w:val="Hipervnculo"/>
                <w:noProof/>
              </w:rPr>
              <w:t>Corte C</w:t>
            </w:r>
            <w:r w:rsidR="00A457B7" w:rsidRPr="00DA3AA0">
              <w:rPr>
                <w:rStyle w:val="Hipervnculo"/>
                <w:noProof/>
              </w:rPr>
              <w:t>onstitucional</w:t>
            </w:r>
            <w:r w:rsidR="00A457B7">
              <w:rPr>
                <w:noProof/>
                <w:webHidden/>
              </w:rPr>
              <w:tab/>
            </w:r>
            <w:r w:rsidR="00A457B7">
              <w:rPr>
                <w:noProof/>
                <w:webHidden/>
              </w:rPr>
              <w:fldChar w:fldCharType="begin"/>
            </w:r>
            <w:r w:rsidR="00A457B7">
              <w:rPr>
                <w:noProof/>
                <w:webHidden/>
              </w:rPr>
              <w:instrText xml:space="preserve"> PAGEREF _Toc435085993 \h </w:instrText>
            </w:r>
            <w:r w:rsidR="00A457B7">
              <w:rPr>
                <w:noProof/>
                <w:webHidden/>
              </w:rPr>
            </w:r>
            <w:r w:rsidR="00A457B7">
              <w:rPr>
                <w:noProof/>
                <w:webHidden/>
              </w:rPr>
              <w:fldChar w:fldCharType="separate"/>
            </w:r>
            <w:r w:rsidR="003D68A4">
              <w:rPr>
                <w:noProof/>
                <w:webHidden/>
              </w:rPr>
              <w:t>45</w:t>
            </w:r>
            <w:r w:rsidR="00A457B7">
              <w:rPr>
                <w:noProof/>
                <w:webHidden/>
              </w:rPr>
              <w:fldChar w:fldCharType="end"/>
            </w:r>
          </w:hyperlink>
        </w:p>
        <w:p w14:paraId="02FB04E3" w14:textId="77777777" w:rsidR="00A457B7" w:rsidRDefault="00BD4608">
          <w:pPr>
            <w:pStyle w:val="TDC2"/>
            <w:rPr>
              <w:rFonts w:eastAsiaTheme="minorEastAsia"/>
              <w:b w:val="0"/>
              <w:noProof/>
              <w:lang w:eastAsia="es-EC"/>
            </w:rPr>
          </w:pPr>
          <w:hyperlink w:anchor="_Toc435085994" w:history="1">
            <w:r w:rsidR="00A457B7" w:rsidRPr="00DA3AA0">
              <w:rPr>
                <w:rStyle w:val="Hipervnculo"/>
                <w:noProof/>
              </w:rPr>
              <w:t>5.1</w:t>
            </w:r>
            <w:r w:rsidR="00A457B7">
              <w:rPr>
                <w:rFonts w:eastAsiaTheme="minorEastAsia"/>
                <w:b w:val="0"/>
                <w:noProof/>
                <w:lang w:eastAsia="es-EC"/>
              </w:rPr>
              <w:tab/>
            </w:r>
            <w:r w:rsidR="00A457B7" w:rsidRPr="00DA3AA0">
              <w:rPr>
                <w:rStyle w:val="Hipervnculo"/>
                <w:noProof/>
              </w:rPr>
              <w:t>Intervención de la Corte Constitucional. R.O.S. 77 del 10-sep-2013, Sentencia No. 048-13-SEP-CC, Caso No. 0169-12-EP.</w:t>
            </w:r>
            <w:r w:rsidR="00A457B7">
              <w:rPr>
                <w:noProof/>
                <w:webHidden/>
              </w:rPr>
              <w:tab/>
            </w:r>
            <w:r w:rsidR="00A457B7">
              <w:rPr>
                <w:noProof/>
                <w:webHidden/>
              </w:rPr>
              <w:fldChar w:fldCharType="begin"/>
            </w:r>
            <w:r w:rsidR="00A457B7">
              <w:rPr>
                <w:noProof/>
                <w:webHidden/>
              </w:rPr>
              <w:instrText xml:space="preserve"> PAGEREF _Toc435085994 \h </w:instrText>
            </w:r>
            <w:r w:rsidR="00A457B7">
              <w:rPr>
                <w:noProof/>
                <w:webHidden/>
              </w:rPr>
            </w:r>
            <w:r w:rsidR="00A457B7">
              <w:rPr>
                <w:noProof/>
                <w:webHidden/>
              </w:rPr>
              <w:fldChar w:fldCharType="separate"/>
            </w:r>
            <w:r w:rsidR="003D68A4">
              <w:rPr>
                <w:noProof/>
                <w:webHidden/>
              </w:rPr>
              <w:t>45</w:t>
            </w:r>
            <w:r w:rsidR="00A457B7">
              <w:rPr>
                <w:noProof/>
                <w:webHidden/>
              </w:rPr>
              <w:fldChar w:fldCharType="end"/>
            </w:r>
          </w:hyperlink>
        </w:p>
        <w:p w14:paraId="72F735D4" w14:textId="77777777" w:rsidR="00A457B7" w:rsidRDefault="00BD4608">
          <w:pPr>
            <w:pStyle w:val="TDC2"/>
            <w:rPr>
              <w:rFonts w:eastAsiaTheme="minorEastAsia"/>
              <w:b w:val="0"/>
              <w:noProof/>
              <w:lang w:eastAsia="es-EC"/>
            </w:rPr>
          </w:pPr>
          <w:hyperlink w:anchor="_Toc435085995" w:history="1">
            <w:r w:rsidR="00A457B7" w:rsidRPr="00DA3AA0">
              <w:rPr>
                <w:rStyle w:val="Hipervnculo"/>
                <w:noProof/>
              </w:rPr>
              <w:t>5.2</w:t>
            </w:r>
            <w:r w:rsidR="00A457B7">
              <w:rPr>
                <w:rFonts w:eastAsiaTheme="minorEastAsia"/>
                <w:b w:val="0"/>
                <w:noProof/>
                <w:lang w:eastAsia="es-EC"/>
              </w:rPr>
              <w:tab/>
            </w:r>
            <w:r w:rsidR="00A457B7" w:rsidRPr="00DA3AA0">
              <w:rPr>
                <w:rStyle w:val="Hipervnculo"/>
                <w:noProof/>
              </w:rPr>
              <w:t>Corte Constitucional es competente para conocer fallos del Tribunal Electoral. R.O.S. 93 del 02-oct-2013, Sentencia No. 066-13-SEP-CC, Caso No. 0724-11-EP.</w:t>
            </w:r>
            <w:r w:rsidR="00A457B7">
              <w:rPr>
                <w:noProof/>
                <w:webHidden/>
              </w:rPr>
              <w:tab/>
            </w:r>
            <w:r w:rsidR="00A457B7">
              <w:rPr>
                <w:noProof/>
                <w:webHidden/>
              </w:rPr>
              <w:fldChar w:fldCharType="begin"/>
            </w:r>
            <w:r w:rsidR="00A457B7">
              <w:rPr>
                <w:noProof/>
                <w:webHidden/>
              </w:rPr>
              <w:instrText xml:space="preserve"> PAGEREF _Toc435085995 \h </w:instrText>
            </w:r>
            <w:r w:rsidR="00A457B7">
              <w:rPr>
                <w:noProof/>
                <w:webHidden/>
              </w:rPr>
            </w:r>
            <w:r w:rsidR="00A457B7">
              <w:rPr>
                <w:noProof/>
                <w:webHidden/>
              </w:rPr>
              <w:fldChar w:fldCharType="separate"/>
            </w:r>
            <w:r w:rsidR="003D68A4">
              <w:rPr>
                <w:noProof/>
                <w:webHidden/>
              </w:rPr>
              <w:t>45</w:t>
            </w:r>
            <w:r w:rsidR="00A457B7">
              <w:rPr>
                <w:noProof/>
                <w:webHidden/>
              </w:rPr>
              <w:fldChar w:fldCharType="end"/>
            </w:r>
          </w:hyperlink>
        </w:p>
        <w:p w14:paraId="10D8FD28" w14:textId="77777777" w:rsidR="00A457B7" w:rsidRDefault="00BD4608">
          <w:pPr>
            <w:pStyle w:val="TDC2"/>
            <w:rPr>
              <w:rFonts w:eastAsiaTheme="minorEastAsia"/>
              <w:b w:val="0"/>
              <w:noProof/>
              <w:lang w:eastAsia="es-EC"/>
            </w:rPr>
          </w:pPr>
          <w:hyperlink w:anchor="_Toc435085996" w:history="1">
            <w:r w:rsidR="00A457B7" w:rsidRPr="00DA3AA0">
              <w:rPr>
                <w:rStyle w:val="Hipervnculo"/>
                <w:noProof/>
              </w:rPr>
              <w:t>5.3</w:t>
            </w:r>
            <w:r w:rsidR="00A457B7">
              <w:rPr>
                <w:rFonts w:eastAsiaTheme="minorEastAsia"/>
                <w:b w:val="0"/>
                <w:noProof/>
                <w:lang w:eastAsia="es-EC"/>
              </w:rPr>
              <w:tab/>
            </w:r>
            <w:r w:rsidR="00A457B7" w:rsidRPr="00DA3AA0">
              <w:rPr>
                <w:rStyle w:val="Hipervnculo"/>
                <w:noProof/>
              </w:rPr>
              <w:t>¿Puede la Corte Constitucional, a través de una Acción Extraordinaria de Protección pronunciarse sobre la valoración de la prescripción como causal de obligaciones realizada por la justicia ordinaria? R.O.S. 130 del 25-nov-2013, Sentencia No. 087-13-SEP-CC, Caso No. 2149-11-EP.</w:t>
            </w:r>
            <w:r w:rsidR="00A457B7">
              <w:rPr>
                <w:noProof/>
                <w:webHidden/>
              </w:rPr>
              <w:tab/>
            </w:r>
            <w:r w:rsidR="00A457B7">
              <w:rPr>
                <w:noProof/>
                <w:webHidden/>
              </w:rPr>
              <w:fldChar w:fldCharType="begin"/>
            </w:r>
            <w:r w:rsidR="00A457B7">
              <w:rPr>
                <w:noProof/>
                <w:webHidden/>
              </w:rPr>
              <w:instrText xml:space="preserve"> PAGEREF _Toc435085996 \h </w:instrText>
            </w:r>
            <w:r w:rsidR="00A457B7">
              <w:rPr>
                <w:noProof/>
                <w:webHidden/>
              </w:rPr>
            </w:r>
            <w:r w:rsidR="00A457B7">
              <w:rPr>
                <w:noProof/>
                <w:webHidden/>
              </w:rPr>
              <w:fldChar w:fldCharType="separate"/>
            </w:r>
            <w:r w:rsidR="003D68A4">
              <w:rPr>
                <w:noProof/>
                <w:webHidden/>
              </w:rPr>
              <w:t>48</w:t>
            </w:r>
            <w:r w:rsidR="00A457B7">
              <w:rPr>
                <w:noProof/>
                <w:webHidden/>
              </w:rPr>
              <w:fldChar w:fldCharType="end"/>
            </w:r>
          </w:hyperlink>
        </w:p>
        <w:p w14:paraId="6F74AABD" w14:textId="77777777" w:rsidR="00A457B7" w:rsidRDefault="00BD4608">
          <w:pPr>
            <w:pStyle w:val="TDC2"/>
            <w:rPr>
              <w:rFonts w:eastAsiaTheme="minorEastAsia"/>
              <w:b w:val="0"/>
              <w:noProof/>
              <w:lang w:eastAsia="es-EC"/>
            </w:rPr>
          </w:pPr>
          <w:hyperlink w:anchor="_Toc435085997" w:history="1">
            <w:r w:rsidR="00A457B7" w:rsidRPr="00DA3AA0">
              <w:rPr>
                <w:rStyle w:val="Hipervnculo"/>
                <w:noProof/>
              </w:rPr>
              <w:t>5.4</w:t>
            </w:r>
            <w:r w:rsidR="00A457B7">
              <w:rPr>
                <w:rFonts w:eastAsiaTheme="minorEastAsia"/>
                <w:b w:val="0"/>
                <w:noProof/>
                <w:lang w:eastAsia="es-EC"/>
              </w:rPr>
              <w:tab/>
            </w:r>
            <w:r w:rsidR="00A457B7" w:rsidRPr="00DA3AA0">
              <w:rPr>
                <w:rStyle w:val="Hipervnculo"/>
                <w:noProof/>
              </w:rPr>
              <w:t>Rol de la Corte Constitucional. R.O.S. 130 del 05-nov-2013, Sentencia No. 089-13-SEP-CC, Caso No. 1203-12-EP.</w:t>
            </w:r>
            <w:r w:rsidR="00A457B7">
              <w:rPr>
                <w:noProof/>
                <w:webHidden/>
              </w:rPr>
              <w:tab/>
            </w:r>
            <w:r w:rsidR="00A457B7">
              <w:rPr>
                <w:noProof/>
                <w:webHidden/>
              </w:rPr>
              <w:fldChar w:fldCharType="begin"/>
            </w:r>
            <w:r w:rsidR="00A457B7">
              <w:rPr>
                <w:noProof/>
                <w:webHidden/>
              </w:rPr>
              <w:instrText xml:space="preserve"> PAGEREF _Toc435085997 \h </w:instrText>
            </w:r>
            <w:r w:rsidR="00A457B7">
              <w:rPr>
                <w:noProof/>
                <w:webHidden/>
              </w:rPr>
            </w:r>
            <w:r w:rsidR="00A457B7">
              <w:rPr>
                <w:noProof/>
                <w:webHidden/>
              </w:rPr>
              <w:fldChar w:fldCharType="separate"/>
            </w:r>
            <w:r w:rsidR="003D68A4">
              <w:rPr>
                <w:noProof/>
                <w:webHidden/>
              </w:rPr>
              <w:t>49</w:t>
            </w:r>
            <w:r w:rsidR="00A457B7">
              <w:rPr>
                <w:noProof/>
                <w:webHidden/>
              </w:rPr>
              <w:fldChar w:fldCharType="end"/>
            </w:r>
          </w:hyperlink>
        </w:p>
        <w:p w14:paraId="3B591BB2" w14:textId="77777777" w:rsidR="003D68A4" w:rsidRDefault="003D68A4">
          <w:pPr>
            <w:pStyle w:val="TDC3"/>
            <w:tabs>
              <w:tab w:val="right" w:leader="dot" w:pos="8828"/>
            </w:tabs>
            <w:rPr>
              <w:rStyle w:val="Hipervnculo"/>
              <w:noProof/>
            </w:rPr>
          </w:pPr>
        </w:p>
        <w:p w14:paraId="69C7123D" w14:textId="77777777" w:rsidR="00A457B7" w:rsidRDefault="00BD4608">
          <w:pPr>
            <w:pStyle w:val="TDC3"/>
            <w:tabs>
              <w:tab w:val="right" w:leader="dot" w:pos="8828"/>
            </w:tabs>
            <w:rPr>
              <w:rFonts w:eastAsiaTheme="minorEastAsia"/>
              <w:noProof/>
              <w:lang w:eastAsia="es-EC"/>
            </w:rPr>
          </w:pPr>
          <w:hyperlink w:anchor="_Toc435085998" w:history="1">
            <w:r w:rsidR="00A457B7" w:rsidRPr="00DA3AA0">
              <w:rPr>
                <w:rStyle w:val="Hipervnculo"/>
                <w:noProof/>
              </w:rPr>
              <w:t>D</w:t>
            </w:r>
            <w:r w:rsidR="00A457B7">
              <w:rPr>
                <w:noProof/>
                <w:webHidden/>
              </w:rPr>
              <w:tab/>
            </w:r>
            <w:r w:rsidR="00A457B7">
              <w:rPr>
                <w:noProof/>
                <w:webHidden/>
              </w:rPr>
              <w:fldChar w:fldCharType="begin"/>
            </w:r>
            <w:r w:rsidR="00A457B7">
              <w:rPr>
                <w:noProof/>
                <w:webHidden/>
              </w:rPr>
              <w:instrText xml:space="preserve"> PAGEREF _Toc435085998 \h </w:instrText>
            </w:r>
            <w:r w:rsidR="00A457B7">
              <w:rPr>
                <w:noProof/>
                <w:webHidden/>
              </w:rPr>
            </w:r>
            <w:r w:rsidR="00A457B7">
              <w:rPr>
                <w:noProof/>
                <w:webHidden/>
              </w:rPr>
              <w:fldChar w:fldCharType="separate"/>
            </w:r>
            <w:r w:rsidR="003D68A4">
              <w:rPr>
                <w:noProof/>
                <w:webHidden/>
              </w:rPr>
              <w:t>50</w:t>
            </w:r>
            <w:r w:rsidR="00A457B7">
              <w:rPr>
                <w:noProof/>
                <w:webHidden/>
              </w:rPr>
              <w:fldChar w:fldCharType="end"/>
            </w:r>
          </w:hyperlink>
        </w:p>
        <w:p w14:paraId="1513987D"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5999" w:history="1">
            <w:r w:rsidR="00A457B7" w:rsidRPr="00DA3AA0">
              <w:rPr>
                <w:rStyle w:val="Hipervnculo"/>
                <w:noProof/>
              </w:rPr>
              <w:t>1</w:t>
            </w:r>
            <w:r w:rsidR="00A457B7">
              <w:rPr>
                <w:rFonts w:eastAsiaTheme="minorEastAsia"/>
                <w:b w:val="0"/>
                <w:noProof/>
                <w:sz w:val="22"/>
                <w:szCs w:val="22"/>
                <w:lang w:eastAsia="es-EC"/>
              </w:rPr>
              <w:tab/>
            </w:r>
            <w:r w:rsidR="00A457B7" w:rsidRPr="00DA3AA0">
              <w:rPr>
                <w:rStyle w:val="Hipervnculo"/>
                <w:noProof/>
              </w:rPr>
              <w:t>Debido proceso</w:t>
            </w:r>
            <w:r w:rsidR="00A457B7">
              <w:rPr>
                <w:noProof/>
                <w:webHidden/>
              </w:rPr>
              <w:tab/>
            </w:r>
            <w:r w:rsidR="00A457B7">
              <w:rPr>
                <w:noProof/>
                <w:webHidden/>
              </w:rPr>
              <w:fldChar w:fldCharType="begin"/>
            </w:r>
            <w:r w:rsidR="00A457B7">
              <w:rPr>
                <w:noProof/>
                <w:webHidden/>
              </w:rPr>
              <w:instrText xml:space="preserve"> PAGEREF _Toc435085999 \h </w:instrText>
            </w:r>
            <w:r w:rsidR="00A457B7">
              <w:rPr>
                <w:noProof/>
                <w:webHidden/>
              </w:rPr>
            </w:r>
            <w:r w:rsidR="00A457B7">
              <w:rPr>
                <w:noProof/>
                <w:webHidden/>
              </w:rPr>
              <w:fldChar w:fldCharType="separate"/>
            </w:r>
            <w:r w:rsidR="003D68A4">
              <w:rPr>
                <w:noProof/>
                <w:webHidden/>
              </w:rPr>
              <w:t>50</w:t>
            </w:r>
            <w:r w:rsidR="00A457B7">
              <w:rPr>
                <w:noProof/>
                <w:webHidden/>
              </w:rPr>
              <w:fldChar w:fldCharType="end"/>
            </w:r>
          </w:hyperlink>
        </w:p>
        <w:p w14:paraId="2BCD9D39" w14:textId="219BC558" w:rsidR="00A457B7" w:rsidRDefault="00BD4608">
          <w:pPr>
            <w:pStyle w:val="TDC2"/>
            <w:rPr>
              <w:rFonts w:eastAsiaTheme="minorEastAsia"/>
              <w:b w:val="0"/>
              <w:noProof/>
              <w:lang w:eastAsia="es-EC"/>
            </w:rPr>
          </w:pPr>
          <w:hyperlink w:anchor="_Toc435086000" w:history="1">
            <w:r w:rsidR="00A457B7" w:rsidRPr="00DA3AA0">
              <w:rPr>
                <w:rStyle w:val="Hipervnculo"/>
                <w:noProof/>
              </w:rPr>
              <w:t>1.1</w:t>
            </w:r>
            <w:r w:rsidR="00A457B7">
              <w:rPr>
                <w:rFonts w:eastAsiaTheme="minorEastAsia"/>
                <w:b w:val="0"/>
                <w:noProof/>
                <w:lang w:eastAsia="es-EC"/>
              </w:rPr>
              <w:tab/>
            </w:r>
            <w:r w:rsidR="00A457B7">
              <w:rPr>
                <w:rStyle w:val="Hipervnculo"/>
                <w:noProof/>
              </w:rPr>
              <w:t>D</w:t>
            </w:r>
            <w:r w:rsidR="00A457B7" w:rsidRPr="00DA3AA0">
              <w:rPr>
                <w:rStyle w:val="Hipervnculo"/>
                <w:noProof/>
              </w:rPr>
              <w:t>imensiones. R.O.S. 64 del 22-ago-2013, Sentencia No. 044-13-SEP-CC, Caso No. 0282-11-EP; R.O.S. 130 del 25-nov-2013, Sentencia No. 090-13-SEP-CC, Caso No. 1880-12-EP.</w:t>
            </w:r>
            <w:r w:rsidR="00A457B7">
              <w:rPr>
                <w:noProof/>
                <w:webHidden/>
              </w:rPr>
              <w:tab/>
            </w:r>
            <w:r w:rsidR="00A457B7">
              <w:rPr>
                <w:noProof/>
                <w:webHidden/>
              </w:rPr>
              <w:fldChar w:fldCharType="begin"/>
            </w:r>
            <w:r w:rsidR="00A457B7">
              <w:rPr>
                <w:noProof/>
                <w:webHidden/>
              </w:rPr>
              <w:instrText xml:space="preserve"> PAGEREF _Toc435086000 \h </w:instrText>
            </w:r>
            <w:r w:rsidR="00A457B7">
              <w:rPr>
                <w:noProof/>
                <w:webHidden/>
              </w:rPr>
            </w:r>
            <w:r w:rsidR="00A457B7">
              <w:rPr>
                <w:noProof/>
                <w:webHidden/>
              </w:rPr>
              <w:fldChar w:fldCharType="separate"/>
            </w:r>
            <w:r w:rsidR="003D68A4">
              <w:rPr>
                <w:noProof/>
                <w:webHidden/>
              </w:rPr>
              <w:t>50</w:t>
            </w:r>
            <w:r w:rsidR="00A457B7">
              <w:rPr>
                <w:noProof/>
                <w:webHidden/>
              </w:rPr>
              <w:fldChar w:fldCharType="end"/>
            </w:r>
          </w:hyperlink>
        </w:p>
        <w:p w14:paraId="0A1554D3" w14:textId="77777777" w:rsidR="00A457B7" w:rsidRDefault="00BD4608">
          <w:pPr>
            <w:pStyle w:val="TDC2"/>
            <w:rPr>
              <w:rFonts w:eastAsiaTheme="minorEastAsia"/>
              <w:b w:val="0"/>
              <w:noProof/>
              <w:lang w:eastAsia="es-EC"/>
            </w:rPr>
          </w:pPr>
          <w:hyperlink w:anchor="_Toc435086001" w:history="1">
            <w:r w:rsidR="00A457B7" w:rsidRPr="00DA3AA0">
              <w:rPr>
                <w:rStyle w:val="Hipervnculo"/>
                <w:noProof/>
              </w:rPr>
              <w:t>1.2</w:t>
            </w:r>
            <w:r w:rsidR="00A457B7">
              <w:rPr>
                <w:rFonts w:eastAsiaTheme="minorEastAsia"/>
                <w:b w:val="0"/>
                <w:noProof/>
                <w:lang w:eastAsia="es-EC"/>
              </w:rPr>
              <w:tab/>
            </w:r>
            <w:r w:rsidR="00A457B7" w:rsidRPr="00DA3AA0">
              <w:rPr>
                <w:rStyle w:val="Hipervnculo"/>
                <w:noProof/>
              </w:rPr>
              <w:t xml:space="preserve">Debido proceso. R.O.S. 904 de 04-mar-2013, Sentencia No. 001-12-SEP-CC, Caso No. 1647-11-EP; R.O.S 919 del 25-mar-2013, Sentencia No. 089-12-SEP-CC, Caso No. 0453-10-EP; R.O.S. 933 de 15-abr-2013, Sentencia No. 004-13-SEP-CC, Caso No. 0032-11-EP; R.O.S. 933 de 15-abr-2013, Sentencia No. 006-13-SEP-CC, Caso No. 0614-12-EP; R.O.S. 4 del 30-may-2013, Sentencia No. 012-13-SEP-CC, Caso No. 0253-11-EP; R.O.S. 9 del 06-jun-2013, Sentencia No. 011-13-SEP-CC, Caso No. 1360-11-EP; R.O.S. 16 del 17-jun-2013, Sentencia No. 017-13-SEP-CC, Caso No. 1007-11-EP; R.O.S. 16 del 17-jun-2013, Sentencia No. 213-12-SEP-CC, Caso No. 0415-11-EP; R.O.S. 26 del 01-jul-2013, Sentencia No. 023-13-SEP-CC, Caso No. 1975-11-EP; R.O.S. 42 del 23-jul-2013, Sentencia No. 024-13-SEP-CC, Caso No. 1437-11-EP; R.O.S. 42 del 23-jul-2013, Sentencia No. 027-13-SEP-CC, Caso No. 0513-12-EP; R.O.S. 56 de 12-ago-2013, Sentencia No. 026-13-SEP-CC, Caso No. 1429-11-EP; </w:t>
            </w:r>
            <w:r w:rsidR="00A457B7" w:rsidRPr="00DA3AA0">
              <w:rPr>
                <w:rStyle w:val="Hipervnculo"/>
                <w:rFonts w:eastAsia="Courier New" w:cs="Courier New"/>
                <w:noProof/>
              </w:rPr>
              <w:t>R.O.S. 56 del 12-ago-2013,</w:t>
            </w:r>
            <w:r w:rsidR="00A457B7" w:rsidRPr="00DA3AA0">
              <w:rPr>
                <w:rStyle w:val="Hipervnculo"/>
                <w:noProof/>
              </w:rPr>
              <w:t xml:space="preserve"> Sentencia No. 028-13-SEP-CC, Caso No. 1520-10-EP</w:t>
            </w:r>
            <w:r w:rsidR="00A457B7" w:rsidRPr="00DA3AA0">
              <w:rPr>
                <w:rStyle w:val="Hipervnculo"/>
                <w:i/>
                <w:noProof/>
              </w:rPr>
              <w:t xml:space="preserve">; </w:t>
            </w:r>
            <w:r w:rsidR="00A457B7" w:rsidRPr="00DA3AA0">
              <w:rPr>
                <w:rStyle w:val="Hipervnculo"/>
                <w:noProof/>
              </w:rPr>
              <w:t xml:space="preserve">R.O.S. 64 del 22-ago-2013, Sentencia No. 036-13-SEP-CC, Caso No. 1646-10-EP; R.O.S. 77 del 10-sep-2013, Sentencia No. 032-13-SEP-CC, Caso No. 0499-10-EP; R.O.S. 77 del 10-sep-2013, Sentencia No. 038-13-SEP-CC, Caso No. 1748-11-EP; R.O.S. 77 de 10-sep-2013, Sentencia No. 046-13-SEP-CC, Caso No. 1538-11-EP; R.O.S. 77 de 10-sep-2013, Sentencia No. 047-13-SEP-CC, Caso No. 1608-11-EP; R.O.S. 77 del 10-sep-2013, Sentencia No. 048-13-SEP-CC, Caso No. 0169-12-EP; R.O.S. 77 del 10-sep-2013, Sentencia No. 063-13-SEP-CC, Caso No. 1224-11-EP; R.O.S. 77 del 10-sep-2013, Sentencia No. 068-13-SEP-CC, Caso No. 0447-12-EP; R.O.S. 93 del 02-oct-2013, Sentencia No. 060-13-SEP-CC, Caso No. 0156-11-EP; R.O.S. 93 del 02-oct-2013, Sentencia No. 067-13-SEP-CC, Caso No. 2172-11-EP; R.O.S. 116 del 05-nov-2013, Sentencia No. 079-13-SEP-CC, Caso No. 0605-11-EP; R.O.S. 130 del 25-nov-2013, </w:t>
            </w:r>
            <w:r w:rsidR="00A457B7" w:rsidRPr="00DA3AA0">
              <w:rPr>
                <w:rStyle w:val="Hipervnculo"/>
                <w:noProof/>
              </w:rPr>
              <w:lastRenderedPageBreak/>
              <w:t>Sentencia No. 082-13-SEP-CC, Caso No. 1436-11-EP; R.O.S. 130 del 25-nov-2013, Sentencia No. 087-13-SEP-CC, Caso No. 2149-11-EP; R.O.S. 130 del 05-nov-2013, Sentencia No. 089-13-SEP-CC, Caso No. 1203-12-EP; R.O.S. 130 del 25-nov-2013, Sentencia No. 090-13-SEP-CC, Caso No. 1880-12-EP.</w:t>
            </w:r>
            <w:r w:rsidR="00A457B7">
              <w:rPr>
                <w:noProof/>
                <w:webHidden/>
              </w:rPr>
              <w:tab/>
            </w:r>
            <w:r w:rsidR="00A457B7">
              <w:rPr>
                <w:noProof/>
                <w:webHidden/>
              </w:rPr>
              <w:fldChar w:fldCharType="begin"/>
            </w:r>
            <w:r w:rsidR="00A457B7">
              <w:rPr>
                <w:noProof/>
                <w:webHidden/>
              </w:rPr>
              <w:instrText xml:space="preserve"> PAGEREF _Toc435086001 \h </w:instrText>
            </w:r>
            <w:r w:rsidR="00A457B7">
              <w:rPr>
                <w:noProof/>
                <w:webHidden/>
              </w:rPr>
            </w:r>
            <w:r w:rsidR="00A457B7">
              <w:rPr>
                <w:noProof/>
                <w:webHidden/>
              </w:rPr>
              <w:fldChar w:fldCharType="separate"/>
            </w:r>
            <w:r w:rsidR="003D68A4">
              <w:rPr>
                <w:noProof/>
                <w:webHidden/>
              </w:rPr>
              <w:t>53</w:t>
            </w:r>
            <w:r w:rsidR="00A457B7">
              <w:rPr>
                <w:noProof/>
                <w:webHidden/>
              </w:rPr>
              <w:fldChar w:fldCharType="end"/>
            </w:r>
          </w:hyperlink>
        </w:p>
        <w:p w14:paraId="6F63D035" w14:textId="77777777" w:rsidR="00A457B7" w:rsidRDefault="00BD4608">
          <w:pPr>
            <w:pStyle w:val="TDC2"/>
            <w:rPr>
              <w:rFonts w:eastAsiaTheme="minorEastAsia"/>
              <w:b w:val="0"/>
              <w:noProof/>
              <w:lang w:eastAsia="es-EC"/>
            </w:rPr>
          </w:pPr>
          <w:hyperlink w:anchor="_Toc435086002" w:history="1">
            <w:r w:rsidR="00A457B7" w:rsidRPr="00DA3AA0">
              <w:rPr>
                <w:rStyle w:val="Hipervnculo"/>
                <w:noProof/>
              </w:rPr>
              <w:t>1.3</w:t>
            </w:r>
            <w:r w:rsidR="00A457B7">
              <w:rPr>
                <w:rFonts w:eastAsiaTheme="minorEastAsia"/>
                <w:b w:val="0"/>
                <w:noProof/>
                <w:lang w:eastAsia="es-EC"/>
              </w:rPr>
              <w:tab/>
            </w:r>
            <w:r w:rsidR="00A457B7" w:rsidRPr="00DA3AA0">
              <w:rPr>
                <w:rStyle w:val="Hipervnculo"/>
                <w:noProof/>
              </w:rPr>
              <w:t>Garantías del Debido Proceso. R.O.S. 130 del 25-nov-2013, Sentencia No. 084-13-SEP-CC, Caso No. 1607-11-EP; R.O.S. 130 del 25-nov-2013, Sentencia No. 086-13-SEP-CC, Caso No. 0190-11-EP.</w:t>
            </w:r>
            <w:r w:rsidR="00A457B7">
              <w:rPr>
                <w:noProof/>
                <w:webHidden/>
              </w:rPr>
              <w:tab/>
            </w:r>
            <w:r w:rsidR="00A457B7">
              <w:rPr>
                <w:noProof/>
                <w:webHidden/>
              </w:rPr>
              <w:fldChar w:fldCharType="begin"/>
            </w:r>
            <w:r w:rsidR="00A457B7">
              <w:rPr>
                <w:noProof/>
                <w:webHidden/>
              </w:rPr>
              <w:instrText xml:space="preserve"> PAGEREF _Toc435086002 \h </w:instrText>
            </w:r>
            <w:r w:rsidR="00A457B7">
              <w:rPr>
                <w:noProof/>
                <w:webHidden/>
              </w:rPr>
            </w:r>
            <w:r w:rsidR="00A457B7">
              <w:rPr>
                <w:noProof/>
                <w:webHidden/>
              </w:rPr>
              <w:fldChar w:fldCharType="separate"/>
            </w:r>
            <w:r w:rsidR="003D68A4">
              <w:rPr>
                <w:noProof/>
                <w:webHidden/>
              </w:rPr>
              <w:t>66</w:t>
            </w:r>
            <w:r w:rsidR="00A457B7">
              <w:rPr>
                <w:noProof/>
                <w:webHidden/>
              </w:rPr>
              <w:fldChar w:fldCharType="end"/>
            </w:r>
          </w:hyperlink>
        </w:p>
        <w:p w14:paraId="63376BE0" w14:textId="77777777" w:rsidR="00A457B7" w:rsidRDefault="00BD4608">
          <w:pPr>
            <w:pStyle w:val="TDC2"/>
            <w:rPr>
              <w:rFonts w:eastAsiaTheme="minorEastAsia"/>
              <w:b w:val="0"/>
              <w:noProof/>
              <w:lang w:eastAsia="es-EC"/>
            </w:rPr>
          </w:pPr>
          <w:hyperlink w:anchor="_Toc435086003" w:history="1">
            <w:r w:rsidR="00A457B7" w:rsidRPr="00DA3AA0">
              <w:rPr>
                <w:rStyle w:val="Hipervnculo"/>
                <w:noProof/>
              </w:rPr>
              <w:t>1.4</w:t>
            </w:r>
            <w:r w:rsidR="00A457B7">
              <w:rPr>
                <w:rFonts w:eastAsiaTheme="minorEastAsia"/>
                <w:b w:val="0"/>
                <w:noProof/>
                <w:lang w:eastAsia="es-EC"/>
              </w:rPr>
              <w:tab/>
            </w:r>
            <w:r w:rsidR="00A457B7" w:rsidRPr="00DA3AA0">
              <w:rPr>
                <w:rStyle w:val="Hipervnculo"/>
                <w:noProof/>
              </w:rPr>
              <w:t>Derecho a recurrir como garantía del debido proceso. R.O.S. 93 del 02-oct-2013, Sentencia No. 071-13-SEP-CC, Caso No. 0152-13-EP.</w:t>
            </w:r>
            <w:r w:rsidR="00A457B7">
              <w:rPr>
                <w:noProof/>
                <w:webHidden/>
              </w:rPr>
              <w:tab/>
            </w:r>
            <w:r w:rsidR="00A457B7">
              <w:rPr>
                <w:noProof/>
                <w:webHidden/>
              </w:rPr>
              <w:fldChar w:fldCharType="begin"/>
            </w:r>
            <w:r w:rsidR="00A457B7">
              <w:rPr>
                <w:noProof/>
                <w:webHidden/>
              </w:rPr>
              <w:instrText xml:space="preserve"> PAGEREF _Toc435086003 \h </w:instrText>
            </w:r>
            <w:r w:rsidR="00A457B7">
              <w:rPr>
                <w:noProof/>
                <w:webHidden/>
              </w:rPr>
            </w:r>
            <w:r w:rsidR="00A457B7">
              <w:rPr>
                <w:noProof/>
                <w:webHidden/>
              </w:rPr>
              <w:fldChar w:fldCharType="separate"/>
            </w:r>
            <w:r w:rsidR="003D68A4">
              <w:rPr>
                <w:noProof/>
                <w:webHidden/>
              </w:rPr>
              <w:t>68</w:t>
            </w:r>
            <w:r w:rsidR="00A457B7">
              <w:rPr>
                <w:noProof/>
                <w:webHidden/>
              </w:rPr>
              <w:fldChar w:fldCharType="end"/>
            </w:r>
          </w:hyperlink>
        </w:p>
        <w:p w14:paraId="60325C7F" w14:textId="77777777" w:rsidR="00A457B7" w:rsidRDefault="00BD4608">
          <w:pPr>
            <w:pStyle w:val="TDC2"/>
            <w:rPr>
              <w:rFonts w:eastAsiaTheme="minorEastAsia"/>
              <w:b w:val="0"/>
              <w:noProof/>
              <w:lang w:eastAsia="es-EC"/>
            </w:rPr>
          </w:pPr>
          <w:hyperlink w:anchor="_Toc435086004" w:history="1">
            <w:r w:rsidR="00A457B7" w:rsidRPr="00DA3AA0">
              <w:rPr>
                <w:rStyle w:val="Hipervnculo"/>
                <w:noProof/>
              </w:rPr>
              <w:t>1.5</w:t>
            </w:r>
            <w:r w:rsidR="00A457B7">
              <w:rPr>
                <w:rFonts w:eastAsiaTheme="minorEastAsia"/>
                <w:b w:val="0"/>
                <w:noProof/>
                <w:lang w:eastAsia="es-EC"/>
              </w:rPr>
              <w:tab/>
            </w:r>
            <w:r w:rsidR="00A457B7" w:rsidRPr="00DA3AA0">
              <w:rPr>
                <w:rStyle w:val="Hipervnculo"/>
                <w:noProof/>
              </w:rPr>
              <w:t>Debido proceso tutela cumplimiento de siete garantías y derecho de motivación. R.O.S. 943 del 29-abr-2013, Sentencia No. 003-13-SEP-CC, Caso No. 1427-10-EP.</w:t>
            </w:r>
            <w:r w:rsidR="00A457B7">
              <w:rPr>
                <w:noProof/>
                <w:webHidden/>
              </w:rPr>
              <w:tab/>
            </w:r>
            <w:r w:rsidR="00A457B7">
              <w:rPr>
                <w:noProof/>
                <w:webHidden/>
              </w:rPr>
              <w:fldChar w:fldCharType="begin"/>
            </w:r>
            <w:r w:rsidR="00A457B7">
              <w:rPr>
                <w:noProof/>
                <w:webHidden/>
              </w:rPr>
              <w:instrText xml:space="preserve"> PAGEREF _Toc435086004 \h </w:instrText>
            </w:r>
            <w:r w:rsidR="00A457B7">
              <w:rPr>
                <w:noProof/>
                <w:webHidden/>
              </w:rPr>
            </w:r>
            <w:r w:rsidR="00A457B7">
              <w:rPr>
                <w:noProof/>
                <w:webHidden/>
              </w:rPr>
              <w:fldChar w:fldCharType="separate"/>
            </w:r>
            <w:r w:rsidR="003D68A4">
              <w:rPr>
                <w:noProof/>
                <w:webHidden/>
              </w:rPr>
              <w:t>69</w:t>
            </w:r>
            <w:r w:rsidR="00A457B7">
              <w:rPr>
                <w:noProof/>
                <w:webHidden/>
              </w:rPr>
              <w:fldChar w:fldCharType="end"/>
            </w:r>
          </w:hyperlink>
        </w:p>
        <w:p w14:paraId="0713521A"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05" w:history="1">
            <w:r w:rsidR="00A457B7" w:rsidRPr="00DA3AA0">
              <w:rPr>
                <w:rStyle w:val="Hipervnculo"/>
                <w:noProof/>
              </w:rPr>
              <w:t>2</w:t>
            </w:r>
            <w:r w:rsidR="00A457B7">
              <w:rPr>
                <w:rFonts w:eastAsiaTheme="minorEastAsia"/>
                <w:b w:val="0"/>
                <w:noProof/>
                <w:sz w:val="22"/>
                <w:szCs w:val="22"/>
                <w:lang w:eastAsia="es-EC"/>
              </w:rPr>
              <w:tab/>
            </w:r>
            <w:r w:rsidR="00A457B7" w:rsidRPr="00DA3AA0">
              <w:rPr>
                <w:rStyle w:val="Hipervnculo"/>
                <w:noProof/>
              </w:rPr>
              <w:t>Derecho a la defensa</w:t>
            </w:r>
            <w:r w:rsidR="00A457B7">
              <w:rPr>
                <w:noProof/>
                <w:webHidden/>
              </w:rPr>
              <w:tab/>
            </w:r>
            <w:r w:rsidR="00A457B7">
              <w:rPr>
                <w:noProof/>
                <w:webHidden/>
              </w:rPr>
              <w:fldChar w:fldCharType="begin"/>
            </w:r>
            <w:r w:rsidR="00A457B7">
              <w:rPr>
                <w:noProof/>
                <w:webHidden/>
              </w:rPr>
              <w:instrText xml:space="preserve"> PAGEREF _Toc435086005 \h </w:instrText>
            </w:r>
            <w:r w:rsidR="00A457B7">
              <w:rPr>
                <w:noProof/>
                <w:webHidden/>
              </w:rPr>
            </w:r>
            <w:r w:rsidR="00A457B7">
              <w:rPr>
                <w:noProof/>
                <w:webHidden/>
              </w:rPr>
              <w:fldChar w:fldCharType="separate"/>
            </w:r>
            <w:r w:rsidR="003D68A4">
              <w:rPr>
                <w:noProof/>
                <w:webHidden/>
              </w:rPr>
              <w:t>71</w:t>
            </w:r>
            <w:r w:rsidR="00A457B7">
              <w:rPr>
                <w:noProof/>
                <w:webHidden/>
              </w:rPr>
              <w:fldChar w:fldCharType="end"/>
            </w:r>
          </w:hyperlink>
        </w:p>
        <w:p w14:paraId="0B415A62" w14:textId="77777777" w:rsidR="00A457B7" w:rsidRDefault="00BD4608">
          <w:pPr>
            <w:pStyle w:val="TDC2"/>
            <w:rPr>
              <w:rFonts w:eastAsiaTheme="minorEastAsia"/>
              <w:b w:val="0"/>
              <w:noProof/>
              <w:lang w:eastAsia="es-EC"/>
            </w:rPr>
          </w:pPr>
          <w:hyperlink w:anchor="_Toc435086006" w:history="1">
            <w:r w:rsidR="00A457B7" w:rsidRPr="00DA3AA0">
              <w:rPr>
                <w:rStyle w:val="Hipervnculo"/>
                <w:noProof/>
              </w:rPr>
              <w:t>2.1</w:t>
            </w:r>
            <w:r w:rsidR="00A457B7">
              <w:rPr>
                <w:rFonts w:eastAsiaTheme="minorEastAsia"/>
                <w:b w:val="0"/>
                <w:noProof/>
                <w:lang w:eastAsia="es-EC"/>
              </w:rPr>
              <w:tab/>
            </w:r>
            <w:r w:rsidR="00A457B7" w:rsidRPr="00DA3AA0">
              <w:rPr>
                <w:rStyle w:val="Hipervnculo"/>
                <w:noProof/>
              </w:rPr>
              <w:t>Derecho a la defensa. R.O.S. 946 del 03-may-2013, Sentencia No. 010-13-SEP-CC, Caso No. 0941-12-EP; R.O.S. 64 del 22-ago-2013</w:t>
            </w:r>
            <w:r w:rsidR="00A457B7" w:rsidRPr="00DA3AA0">
              <w:rPr>
                <w:rStyle w:val="Hipervnculo"/>
                <w:rFonts w:eastAsia="Courier New" w:cs="Courier New"/>
                <w:noProof/>
              </w:rPr>
              <w:t xml:space="preserve">, </w:t>
            </w:r>
            <w:r w:rsidR="00A457B7" w:rsidRPr="00DA3AA0">
              <w:rPr>
                <w:rStyle w:val="Hipervnculo"/>
                <w:noProof/>
              </w:rPr>
              <w:t>Sentencia No. 036-13-sep-CC, Caso No. 1646-10-EP; R.O.S. 77 del 10-sep-2013, Sentencia No. 037-13-SEP-CC, Caso No. 1747-11-EP; R.O.S. 130 del 25-nov-2013, Sentencia No. 086-13-SEP-CC, Caso No. 0190-11-EP; R.O.S. 4 del 30-may-2013, Sentencia No. 012-13-SEP-CC, Caso No. 0253-11-EP; R.O.S. 77 del 10-sep-2013, Sentencia No. 039-13-SEP-CC, Caso No. 2114-11-EP; R.O.S. 933 de 15-abr-2013, Sentencia No. 004-13-SEP-CC, Caso No. 0032-11-EP.</w:t>
            </w:r>
            <w:r w:rsidR="00A457B7">
              <w:rPr>
                <w:noProof/>
                <w:webHidden/>
              </w:rPr>
              <w:tab/>
            </w:r>
            <w:r w:rsidR="00A457B7">
              <w:rPr>
                <w:noProof/>
                <w:webHidden/>
              </w:rPr>
              <w:fldChar w:fldCharType="begin"/>
            </w:r>
            <w:r w:rsidR="00A457B7">
              <w:rPr>
                <w:noProof/>
                <w:webHidden/>
              </w:rPr>
              <w:instrText xml:space="preserve"> PAGEREF _Toc435086006 \h </w:instrText>
            </w:r>
            <w:r w:rsidR="00A457B7">
              <w:rPr>
                <w:noProof/>
                <w:webHidden/>
              </w:rPr>
            </w:r>
            <w:r w:rsidR="00A457B7">
              <w:rPr>
                <w:noProof/>
                <w:webHidden/>
              </w:rPr>
              <w:fldChar w:fldCharType="separate"/>
            </w:r>
            <w:r w:rsidR="003D68A4">
              <w:rPr>
                <w:noProof/>
                <w:webHidden/>
              </w:rPr>
              <w:t>71</w:t>
            </w:r>
            <w:r w:rsidR="00A457B7">
              <w:rPr>
                <w:noProof/>
                <w:webHidden/>
              </w:rPr>
              <w:fldChar w:fldCharType="end"/>
            </w:r>
          </w:hyperlink>
        </w:p>
        <w:p w14:paraId="65351826" w14:textId="77777777" w:rsidR="00A457B7" w:rsidRDefault="00BD4608">
          <w:pPr>
            <w:pStyle w:val="TDC2"/>
            <w:rPr>
              <w:rFonts w:eastAsiaTheme="minorEastAsia"/>
              <w:b w:val="0"/>
              <w:noProof/>
              <w:lang w:eastAsia="es-EC"/>
            </w:rPr>
          </w:pPr>
          <w:hyperlink w:anchor="_Toc435086007" w:history="1">
            <w:r w:rsidR="00A457B7" w:rsidRPr="00DA3AA0">
              <w:rPr>
                <w:rStyle w:val="Hipervnculo"/>
                <w:noProof/>
              </w:rPr>
              <w:t>2.2</w:t>
            </w:r>
            <w:r w:rsidR="00A457B7">
              <w:rPr>
                <w:rFonts w:eastAsiaTheme="minorEastAsia"/>
                <w:b w:val="0"/>
                <w:noProof/>
                <w:lang w:eastAsia="es-EC"/>
              </w:rPr>
              <w:tab/>
            </w:r>
            <w:r w:rsidR="00A457B7" w:rsidRPr="00DA3AA0">
              <w:rPr>
                <w:rStyle w:val="Hipervnculo"/>
                <w:noProof/>
              </w:rPr>
              <w:t>Derecho de notificación. R.O.S. 933 de 15-abr-2013, Sentencia No. 004-13-SEP-CC, Caso No. 0032-11-EP.</w:t>
            </w:r>
            <w:r w:rsidR="00A457B7">
              <w:rPr>
                <w:noProof/>
                <w:webHidden/>
              </w:rPr>
              <w:tab/>
            </w:r>
            <w:r w:rsidR="00A457B7">
              <w:rPr>
                <w:noProof/>
                <w:webHidden/>
              </w:rPr>
              <w:fldChar w:fldCharType="begin"/>
            </w:r>
            <w:r w:rsidR="00A457B7">
              <w:rPr>
                <w:noProof/>
                <w:webHidden/>
              </w:rPr>
              <w:instrText xml:space="preserve"> PAGEREF _Toc435086007 \h </w:instrText>
            </w:r>
            <w:r w:rsidR="00A457B7">
              <w:rPr>
                <w:noProof/>
                <w:webHidden/>
              </w:rPr>
            </w:r>
            <w:r w:rsidR="00A457B7">
              <w:rPr>
                <w:noProof/>
                <w:webHidden/>
              </w:rPr>
              <w:fldChar w:fldCharType="separate"/>
            </w:r>
            <w:r w:rsidR="003D68A4">
              <w:rPr>
                <w:noProof/>
                <w:webHidden/>
              </w:rPr>
              <w:t>75</w:t>
            </w:r>
            <w:r w:rsidR="00A457B7">
              <w:rPr>
                <w:noProof/>
                <w:webHidden/>
              </w:rPr>
              <w:fldChar w:fldCharType="end"/>
            </w:r>
          </w:hyperlink>
        </w:p>
        <w:p w14:paraId="40EC4CA3" w14:textId="77777777" w:rsidR="00A457B7" w:rsidRDefault="00BD4608">
          <w:pPr>
            <w:pStyle w:val="TDC2"/>
            <w:rPr>
              <w:rFonts w:eastAsiaTheme="minorEastAsia"/>
              <w:b w:val="0"/>
              <w:noProof/>
              <w:lang w:eastAsia="es-EC"/>
            </w:rPr>
          </w:pPr>
          <w:hyperlink w:anchor="_Toc435086008" w:history="1">
            <w:r w:rsidR="00A457B7" w:rsidRPr="00DA3AA0">
              <w:rPr>
                <w:rStyle w:val="Hipervnculo"/>
                <w:noProof/>
              </w:rPr>
              <w:t>2.3</w:t>
            </w:r>
            <w:r w:rsidR="00A457B7">
              <w:rPr>
                <w:rFonts w:eastAsiaTheme="minorEastAsia"/>
                <w:b w:val="0"/>
                <w:noProof/>
                <w:lang w:eastAsia="es-EC"/>
              </w:rPr>
              <w:tab/>
            </w:r>
            <w:r w:rsidR="00A457B7" w:rsidRPr="00DA3AA0">
              <w:rPr>
                <w:rStyle w:val="Hipervnculo"/>
                <w:noProof/>
              </w:rPr>
              <w:t>Derecho a la defensa y citación. R.O.S. 130 del 25-nov-2013, Sentencia No. 090-13-SEP-CC, Caso No. 1880-12-EP.</w:t>
            </w:r>
            <w:r w:rsidR="00A457B7">
              <w:rPr>
                <w:noProof/>
                <w:webHidden/>
              </w:rPr>
              <w:tab/>
            </w:r>
            <w:r w:rsidR="00A457B7">
              <w:rPr>
                <w:noProof/>
                <w:webHidden/>
              </w:rPr>
              <w:fldChar w:fldCharType="begin"/>
            </w:r>
            <w:r w:rsidR="00A457B7">
              <w:rPr>
                <w:noProof/>
                <w:webHidden/>
              </w:rPr>
              <w:instrText xml:space="preserve"> PAGEREF _Toc435086008 \h </w:instrText>
            </w:r>
            <w:r w:rsidR="00A457B7">
              <w:rPr>
                <w:noProof/>
                <w:webHidden/>
              </w:rPr>
            </w:r>
            <w:r w:rsidR="00A457B7">
              <w:rPr>
                <w:noProof/>
                <w:webHidden/>
              </w:rPr>
              <w:fldChar w:fldCharType="separate"/>
            </w:r>
            <w:r w:rsidR="003D68A4">
              <w:rPr>
                <w:noProof/>
                <w:webHidden/>
              </w:rPr>
              <w:t>76</w:t>
            </w:r>
            <w:r w:rsidR="00A457B7">
              <w:rPr>
                <w:noProof/>
                <w:webHidden/>
              </w:rPr>
              <w:fldChar w:fldCharType="end"/>
            </w:r>
          </w:hyperlink>
        </w:p>
        <w:p w14:paraId="4444D318"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09" w:history="1">
            <w:r w:rsidR="00A457B7" w:rsidRPr="00DA3AA0">
              <w:rPr>
                <w:rStyle w:val="Hipervnculo"/>
                <w:noProof/>
              </w:rPr>
              <w:t>3</w:t>
            </w:r>
            <w:r w:rsidR="00A457B7">
              <w:rPr>
                <w:rFonts w:eastAsiaTheme="minorEastAsia"/>
                <w:b w:val="0"/>
                <w:noProof/>
                <w:sz w:val="22"/>
                <w:szCs w:val="22"/>
                <w:lang w:eastAsia="es-EC"/>
              </w:rPr>
              <w:tab/>
            </w:r>
            <w:r w:rsidR="00A457B7" w:rsidRPr="00DA3AA0">
              <w:rPr>
                <w:rStyle w:val="Hipervnculo"/>
                <w:noProof/>
              </w:rPr>
              <w:t>Derecho a la igualdad</w:t>
            </w:r>
            <w:r w:rsidR="00A457B7">
              <w:rPr>
                <w:noProof/>
                <w:webHidden/>
              </w:rPr>
              <w:tab/>
            </w:r>
            <w:r w:rsidR="00A457B7">
              <w:rPr>
                <w:noProof/>
                <w:webHidden/>
              </w:rPr>
              <w:fldChar w:fldCharType="begin"/>
            </w:r>
            <w:r w:rsidR="00A457B7">
              <w:rPr>
                <w:noProof/>
                <w:webHidden/>
              </w:rPr>
              <w:instrText xml:space="preserve"> PAGEREF _Toc435086009 \h </w:instrText>
            </w:r>
            <w:r w:rsidR="00A457B7">
              <w:rPr>
                <w:noProof/>
                <w:webHidden/>
              </w:rPr>
            </w:r>
            <w:r w:rsidR="00A457B7">
              <w:rPr>
                <w:noProof/>
                <w:webHidden/>
              </w:rPr>
              <w:fldChar w:fldCharType="separate"/>
            </w:r>
            <w:r w:rsidR="003D68A4">
              <w:rPr>
                <w:noProof/>
                <w:webHidden/>
              </w:rPr>
              <w:t>77</w:t>
            </w:r>
            <w:r w:rsidR="00A457B7">
              <w:rPr>
                <w:noProof/>
                <w:webHidden/>
              </w:rPr>
              <w:fldChar w:fldCharType="end"/>
            </w:r>
          </w:hyperlink>
        </w:p>
        <w:p w14:paraId="1F631D4E" w14:textId="77777777" w:rsidR="00A457B7" w:rsidRDefault="00BD4608">
          <w:pPr>
            <w:pStyle w:val="TDC2"/>
            <w:rPr>
              <w:rFonts w:eastAsiaTheme="minorEastAsia"/>
              <w:b w:val="0"/>
              <w:noProof/>
              <w:lang w:eastAsia="es-EC"/>
            </w:rPr>
          </w:pPr>
          <w:hyperlink w:anchor="_Toc435086010" w:history="1">
            <w:r w:rsidR="00A457B7" w:rsidRPr="00DA3AA0">
              <w:rPr>
                <w:rStyle w:val="Hipervnculo"/>
                <w:noProof/>
              </w:rPr>
              <w:t>3.1</w:t>
            </w:r>
            <w:r w:rsidR="00A457B7">
              <w:rPr>
                <w:rFonts w:eastAsiaTheme="minorEastAsia"/>
                <w:b w:val="0"/>
                <w:noProof/>
                <w:lang w:eastAsia="es-EC"/>
              </w:rPr>
              <w:tab/>
            </w:r>
            <w:r w:rsidR="00A457B7" w:rsidRPr="00DA3AA0">
              <w:rPr>
                <w:rStyle w:val="Hipervnculo"/>
                <w:noProof/>
              </w:rPr>
              <w:t>Derecho a la igualdad formal y material. R.O.S. 42 del 23-jul-2013, Sentencia No. 024-13-SEP-CC, Caso No. 1437-11-EP</w:t>
            </w:r>
            <w:r w:rsidR="00A457B7">
              <w:rPr>
                <w:noProof/>
                <w:webHidden/>
              </w:rPr>
              <w:tab/>
            </w:r>
            <w:r w:rsidR="00A457B7">
              <w:rPr>
                <w:noProof/>
                <w:webHidden/>
              </w:rPr>
              <w:fldChar w:fldCharType="begin"/>
            </w:r>
            <w:r w:rsidR="00A457B7">
              <w:rPr>
                <w:noProof/>
                <w:webHidden/>
              </w:rPr>
              <w:instrText xml:space="preserve"> PAGEREF _Toc435086010 \h </w:instrText>
            </w:r>
            <w:r w:rsidR="00A457B7">
              <w:rPr>
                <w:noProof/>
                <w:webHidden/>
              </w:rPr>
            </w:r>
            <w:r w:rsidR="00A457B7">
              <w:rPr>
                <w:noProof/>
                <w:webHidden/>
              </w:rPr>
              <w:fldChar w:fldCharType="separate"/>
            </w:r>
            <w:r w:rsidR="003D68A4">
              <w:rPr>
                <w:noProof/>
                <w:webHidden/>
              </w:rPr>
              <w:t>77</w:t>
            </w:r>
            <w:r w:rsidR="00A457B7">
              <w:rPr>
                <w:noProof/>
                <w:webHidden/>
              </w:rPr>
              <w:fldChar w:fldCharType="end"/>
            </w:r>
          </w:hyperlink>
        </w:p>
        <w:p w14:paraId="38680E28" w14:textId="77777777" w:rsidR="00A457B7" w:rsidRDefault="00BD4608">
          <w:pPr>
            <w:pStyle w:val="TDC2"/>
            <w:rPr>
              <w:rFonts w:eastAsiaTheme="minorEastAsia"/>
              <w:b w:val="0"/>
              <w:noProof/>
              <w:lang w:eastAsia="es-EC"/>
            </w:rPr>
          </w:pPr>
          <w:hyperlink w:anchor="_Toc435086011" w:history="1">
            <w:r w:rsidR="00A457B7" w:rsidRPr="00DA3AA0">
              <w:rPr>
                <w:rStyle w:val="Hipervnculo"/>
                <w:noProof/>
              </w:rPr>
              <w:t>3.2</w:t>
            </w:r>
            <w:r w:rsidR="00A457B7">
              <w:rPr>
                <w:rFonts w:eastAsiaTheme="minorEastAsia"/>
                <w:b w:val="0"/>
                <w:noProof/>
                <w:lang w:eastAsia="es-EC"/>
              </w:rPr>
              <w:tab/>
            </w:r>
            <w:r w:rsidR="00A457B7" w:rsidRPr="00DA3AA0">
              <w:rPr>
                <w:rStyle w:val="Hipervnculo"/>
                <w:noProof/>
              </w:rPr>
              <w:t>Derecho de igualdad entre hijos, análisis en la jurisdicción constitucional. R.O.S. 93 del 02-oct-2013, Sentencia No. 065-13-SEP-CC, Caso No. 1144-10-EP.</w:t>
            </w:r>
            <w:r w:rsidR="00A457B7">
              <w:rPr>
                <w:noProof/>
                <w:webHidden/>
              </w:rPr>
              <w:tab/>
            </w:r>
            <w:r w:rsidR="00A457B7">
              <w:rPr>
                <w:noProof/>
                <w:webHidden/>
              </w:rPr>
              <w:fldChar w:fldCharType="begin"/>
            </w:r>
            <w:r w:rsidR="00A457B7">
              <w:rPr>
                <w:noProof/>
                <w:webHidden/>
              </w:rPr>
              <w:instrText xml:space="preserve"> PAGEREF _Toc435086011 \h </w:instrText>
            </w:r>
            <w:r w:rsidR="00A457B7">
              <w:rPr>
                <w:noProof/>
                <w:webHidden/>
              </w:rPr>
            </w:r>
            <w:r w:rsidR="00A457B7">
              <w:rPr>
                <w:noProof/>
                <w:webHidden/>
              </w:rPr>
              <w:fldChar w:fldCharType="separate"/>
            </w:r>
            <w:r w:rsidR="003D68A4">
              <w:rPr>
                <w:noProof/>
                <w:webHidden/>
              </w:rPr>
              <w:t>78</w:t>
            </w:r>
            <w:r w:rsidR="00A457B7">
              <w:rPr>
                <w:noProof/>
                <w:webHidden/>
              </w:rPr>
              <w:fldChar w:fldCharType="end"/>
            </w:r>
          </w:hyperlink>
        </w:p>
        <w:p w14:paraId="0AF3DFB0" w14:textId="77777777" w:rsidR="00A457B7" w:rsidRDefault="00BD4608">
          <w:pPr>
            <w:pStyle w:val="TDC2"/>
            <w:rPr>
              <w:rFonts w:eastAsiaTheme="minorEastAsia"/>
              <w:b w:val="0"/>
              <w:noProof/>
              <w:lang w:eastAsia="es-EC"/>
            </w:rPr>
          </w:pPr>
          <w:hyperlink w:anchor="_Toc435086012" w:history="1">
            <w:r w:rsidR="00A457B7" w:rsidRPr="00DA3AA0">
              <w:rPr>
                <w:rStyle w:val="Hipervnculo"/>
                <w:noProof/>
              </w:rPr>
              <w:t>3.3</w:t>
            </w:r>
            <w:r w:rsidR="00A457B7">
              <w:rPr>
                <w:rFonts w:eastAsiaTheme="minorEastAsia"/>
                <w:b w:val="0"/>
                <w:noProof/>
                <w:lang w:eastAsia="es-EC"/>
              </w:rPr>
              <w:tab/>
            </w:r>
            <w:r w:rsidR="00A457B7" w:rsidRPr="00DA3AA0">
              <w:rPr>
                <w:rStyle w:val="Hipervnculo"/>
                <w:noProof/>
              </w:rPr>
              <w:t>Derecho de igualdad.- Definición. R.O.S. 93 del 02-oct-2013, Sentencia No. 070-13-SEP-CC, Caso No. 0308-13-EP.</w:t>
            </w:r>
            <w:r w:rsidR="00A457B7">
              <w:rPr>
                <w:noProof/>
                <w:webHidden/>
              </w:rPr>
              <w:tab/>
            </w:r>
            <w:r w:rsidR="00A457B7">
              <w:rPr>
                <w:noProof/>
                <w:webHidden/>
              </w:rPr>
              <w:fldChar w:fldCharType="begin"/>
            </w:r>
            <w:r w:rsidR="00A457B7">
              <w:rPr>
                <w:noProof/>
                <w:webHidden/>
              </w:rPr>
              <w:instrText xml:space="preserve"> PAGEREF _Toc435086012 \h </w:instrText>
            </w:r>
            <w:r w:rsidR="00A457B7">
              <w:rPr>
                <w:noProof/>
                <w:webHidden/>
              </w:rPr>
            </w:r>
            <w:r w:rsidR="00A457B7">
              <w:rPr>
                <w:noProof/>
                <w:webHidden/>
              </w:rPr>
              <w:fldChar w:fldCharType="separate"/>
            </w:r>
            <w:r w:rsidR="003D68A4">
              <w:rPr>
                <w:noProof/>
                <w:webHidden/>
              </w:rPr>
              <w:t>79</w:t>
            </w:r>
            <w:r w:rsidR="00A457B7">
              <w:rPr>
                <w:noProof/>
                <w:webHidden/>
              </w:rPr>
              <w:fldChar w:fldCharType="end"/>
            </w:r>
          </w:hyperlink>
        </w:p>
        <w:p w14:paraId="48D91D88"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13" w:history="1">
            <w:r w:rsidR="00A457B7" w:rsidRPr="00DA3AA0">
              <w:rPr>
                <w:rStyle w:val="Hipervnculo"/>
                <w:noProof/>
              </w:rPr>
              <w:t>4</w:t>
            </w:r>
            <w:r w:rsidR="00A457B7">
              <w:rPr>
                <w:rFonts w:eastAsiaTheme="minorEastAsia"/>
                <w:b w:val="0"/>
                <w:noProof/>
                <w:sz w:val="22"/>
                <w:szCs w:val="22"/>
                <w:lang w:eastAsia="es-EC"/>
              </w:rPr>
              <w:tab/>
            </w:r>
            <w:r w:rsidR="00A457B7" w:rsidRPr="00DA3AA0">
              <w:rPr>
                <w:rStyle w:val="Hipervnculo"/>
                <w:noProof/>
              </w:rPr>
              <w:t>Derecho a la jubilación universal</w:t>
            </w:r>
            <w:r w:rsidR="00A457B7">
              <w:rPr>
                <w:noProof/>
                <w:webHidden/>
              </w:rPr>
              <w:tab/>
            </w:r>
            <w:r w:rsidR="00A457B7">
              <w:rPr>
                <w:noProof/>
                <w:webHidden/>
              </w:rPr>
              <w:fldChar w:fldCharType="begin"/>
            </w:r>
            <w:r w:rsidR="00A457B7">
              <w:rPr>
                <w:noProof/>
                <w:webHidden/>
              </w:rPr>
              <w:instrText xml:space="preserve"> PAGEREF _Toc435086013 \h </w:instrText>
            </w:r>
            <w:r w:rsidR="00A457B7">
              <w:rPr>
                <w:noProof/>
                <w:webHidden/>
              </w:rPr>
            </w:r>
            <w:r w:rsidR="00A457B7">
              <w:rPr>
                <w:noProof/>
                <w:webHidden/>
              </w:rPr>
              <w:fldChar w:fldCharType="separate"/>
            </w:r>
            <w:r w:rsidR="003D68A4">
              <w:rPr>
                <w:noProof/>
                <w:webHidden/>
              </w:rPr>
              <w:t>80</w:t>
            </w:r>
            <w:r w:rsidR="00A457B7">
              <w:rPr>
                <w:noProof/>
                <w:webHidden/>
              </w:rPr>
              <w:fldChar w:fldCharType="end"/>
            </w:r>
          </w:hyperlink>
        </w:p>
        <w:p w14:paraId="4C4EC5E5" w14:textId="77777777" w:rsidR="00A457B7" w:rsidRDefault="00BD4608">
          <w:pPr>
            <w:pStyle w:val="TDC2"/>
            <w:rPr>
              <w:rFonts w:eastAsiaTheme="minorEastAsia"/>
              <w:b w:val="0"/>
              <w:noProof/>
              <w:lang w:eastAsia="es-EC"/>
            </w:rPr>
          </w:pPr>
          <w:hyperlink w:anchor="_Toc435086014" w:history="1">
            <w:r w:rsidR="00A457B7" w:rsidRPr="00DA3AA0">
              <w:rPr>
                <w:rStyle w:val="Hipervnculo"/>
                <w:noProof/>
              </w:rPr>
              <w:t>4.1</w:t>
            </w:r>
            <w:r w:rsidR="00A457B7">
              <w:rPr>
                <w:rFonts w:eastAsiaTheme="minorEastAsia"/>
                <w:b w:val="0"/>
                <w:noProof/>
                <w:lang w:eastAsia="es-EC"/>
              </w:rPr>
              <w:tab/>
            </w:r>
            <w:r w:rsidR="00A457B7" w:rsidRPr="00DA3AA0">
              <w:rPr>
                <w:rStyle w:val="Hipervnculo"/>
                <w:noProof/>
              </w:rPr>
              <w:t>Derecho a la jubilación universal. R.O.S. 116 del 05-nov-2013, Sentencia No. 077-13-SEP-CC, Caso No. 0080-10-EP.</w:t>
            </w:r>
            <w:r w:rsidR="00A457B7">
              <w:rPr>
                <w:noProof/>
                <w:webHidden/>
              </w:rPr>
              <w:tab/>
            </w:r>
            <w:r w:rsidR="00A457B7">
              <w:rPr>
                <w:noProof/>
                <w:webHidden/>
              </w:rPr>
              <w:fldChar w:fldCharType="begin"/>
            </w:r>
            <w:r w:rsidR="00A457B7">
              <w:rPr>
                <w:noProof/>
                <w:webHidden/>
              </w:rPr>
              <w:instrText xml:space="preserve"> PAGEREF _Toc435086014 \h </w:instrText>
            </w:r>
            <w:r w:rsidR="00A457B7">
              <w:rPr>
                <w:noProof/>
                <w:webHidden/>
              </w:rPr>
            </w:r>
            <w:r w:rsidR="00A457B7">
              <w:rPr>
                <w:noProof/>
                <w:webHidden/>
              </w:rPr>
              <w:fldChar w:fldCharType="separate"/>
            </w:r>
            <w:r w:rsidR="003D68A4">
              <w:rPr>
                <w:noProof/>
                <w:webHidden/>
              </w:rPr>
              <w:t>80</w:t>
            </w:r>
            <w:r w:rsidR="00A457B7">
              <w:rPr>
                <w:noProof/>
                <w:webHidden/>
              </w:rPr>
              <w:fldChar w:fldCharType="end"/>
            </w:r>
          </w:hyperlink>
        </w:p>
        <w:p w14:paraId="050AB3B8"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15" w:history="1">
            <w:r w:rsidR="00A457B7" w:rsidRPr="00DA3AA0">
              <w:rPr>
                <w:rStyle w:val="Hipervnculo"/>
                <w:noProof/>
              </w:rPr>
              <w:t>5</w:t>
            </w:r>
            <w:r w:rsidR="00A457B7">
              <w:rPr>
                <w:rFonts w:eastAsiaTheme="minorEastAsia"/>
                <w:b w:val="0"/>
                <w:noProof/>
                <w:sz w:val="22"/>
                <w:szCs w:val="22"/>
                <w:lang w:eastAsia="es-EC"/>
              </w:rPr>
              <w:tab/>
            </w:r>
            <w:r w:rsidR="00A457B7" w:rsidRPr="00DA3AA0">
              <w:rPr>
                <w:rStyle w:val="Hipervnculo"/>
                <w:noProof/>
              </w:rPr>
              <w:t>Derecho a recurrir del fallo</w:t>
            </w:r>
            <w:r w:rsidR="00A457B7">
              <w:rPr>
                <w:noProof/>
                <w:webHidden/>
              </w:rPr>
              <w:tab/>
            </w:r>
            <w:r w:rsidR="00A457B7">
              <w:rPr>
                <w:noProof/>
                <w:webHidden/>
              </w:rPr>
              <w:fldChar w:fldCharType="begin"/>
            </w:r>
            <w:r w:rsidR="00A457B7">
              <w:rPr>
                <w:noProof/>
                <w:webHidden/>
              </w:rPr>
              <w:instrText xml:space="preserve"> PAGEREF _Toc435086015 \h </w:instrText>
            </w:r>
            <w:r w:rsidR="00A457B7">
              <w:rPr>
                <w:noProof/>
                <w:webHidden/>
              </w:rPr>
            </w:r>
            <w:r w:rsidR="00A457B7">
              <w:rPr>
                <w:noProof/>
                <w:webHidden/>
              </w:rPr>
              <w:fldChar w:fldCharType="separate"/>
            </w:r>
            <w:r w:rsidR="003D68A4">
              <w:rPr>
                <w:noProof/>
                <w:webHidden/>
              </w:rPr>
              <w:t>82</w:t>
            </w:r>
            <w:r w:rsidR="00A457B7">
              <w:rPr>
                <w:noProof/>
                <w:webHidden/>
              </w:rPr>
              <w:fldChar w:fldCharType="end"/>
            </w:r>
          </w:hyperlink>
        </w:p>
        <w:p w14:paraId="069D3EF0" w14:textId="65EA522B" w:rsidR="00A457B7" w:rsidRDefault="00BD4608">
          <w:pPr>
            <w:pStyle w:val="TDC2"/>
            <w:rPr>
              <w:rFonts w:eastAsiaTheme="minorEastAsia"/>
              <w:b w:val="0"/>
              <w:noProof/>
              <w:lang w:eastAsia="es-EC"/>
            </w:rPr>
          </w:pPr>
          <w:hyperlink w:anchor="_Toc435086016" w:history="1">
            <w:r w:rsidR="00A457B7" w:rsidRPr="00DA3AA0">
              <w:rPr>
                <w:rStyle w:val="Hipervnculo"/>
                <w:noProof/>
              </w:rPr>
              <w:t>5.1</w:t>
            </w:r>
            <w:r w:rsidR="00A457B7">
              <w:rPr>
                <w:rFonts w:eastAsiaTheme="minorEastAsia"/>
                <w:b w:val="0"/>
                <w:noProof/>
                <w:lang w:eastAsia="es-EC"/>
              </w:rPr>
              <w:tab/>
            </w:r>
            <w:r w:rsidR="00A457B7" w:rsidRPr="00DA3AA0">
              <w:rPr>
                <w:rStyle w:val="Hipervnculo"/>
                <w:noProof/>
              </w:rPr>
              <w:t>Derecho a recurrir del fallo. R.O.S. 64 del 22-ago-2013, Sentencia No. 045-13-SEP-CC, Caso No. 0499-11-EP; R.O.S. 93 del 02-oct-2013, Sentencia No. 064-13-SEP-CC, Caso No. 0960-12-EP</w:t>
            </w:r>
            <w:r w:rsidR="003D68A4">
              <w:rPr>
                <w:rStyle w:val="Hipervnculo"/>
                <w:noProof/>
              </w:rPr>
              <w:t>…</w:t>
            </w:r>
            <w:r w:rsidR="003D68A4">
              <w:rPr>
                <w:noProof/>
                <w:webHidden/>
              </w:rPr>
              <w:t>………………………………………………………………………………………………………………………………………</w:t>
            </w:r>
            <w:r w:rsidR="00A457B7">
              <w:rPr>
                <w:noProof/>
                <w:webHidden/>
              </w:rPr>
              <w:fldChar w:fldCharType="begin"/>
            </w:r>
            <w:r w:rsidR="00A457B7">
              <w:rPr>
                <w:noProof/>
                <w:webHidden/>
              </w:rPr>
              <w:instrText xml:space="preserve"> PAGEREF _Toc435086016 \h </w:instrText>
            </w:r>
            <w:r w:rsidR="00A457B7">
              <w:rPr>
                <w:noProof/>
                <w:webHidden/>
              </w:rPr>
            </w:r>
            <w:r w:rsidR="00A457B7">
              <w:rPr>
                <w:noProof/>
                <w:webHidden/>
              </w:rPr>
              <w:fldChar w:fldCharType="separate"/>
            </w:r>
            <w:r w:rsidR="003D68A4">
              <w:rPr>
                <w:noProof/>
                <w:webHidden/>
              </w:rPr>
              <w:t>82</w:t>
            </w:r>
            <w:r w:rsidR="00A457B7">
              <w:rPr>
                <w:noProof/>
                <w:webHidden/>
              </w:rPr>
              <w:fldChar w:fldCharType="end"/>
            </w:r>
          </w:hyperlink>
        </w:p>
        <w:p w14:paraId="59842D4A" w14:textId="77777777" w:rsidR="00A457B7" w:rsidRDefault="00BD4608">
          <w:pPr>
            <w:pStyle w:val="TDC2"/>
            <w:rPr>
              <w:rFonts w:eastAsiaTheme="minorEastAsia"/>
              <w:b w:val="0"/>
              <w:noProof/>
              <w:lang w:eastAsia="es-EC"/>
            </w:rPr>
          </w:pPr>
          <w:hyperlink w:anchor="_Toc435086017" w:history="1">
            <w:r w:rsidR="00A457B7" w:rsidRPr="00DA3AA0">
              <w:rPr>
                <w:rStyle w:val="Hipervnculo"/>
                <w:noProof/>
              </w:rPr>
              <w:t>5.2</w:t>
            </w:r>
            <w:r w:rsidR="00A457B7">
              <w:rPr>
                <w:rFonts w:eastAsiaTheme="minorEastAsia"/>
                <w:b w:val="0"/>
                <w:noProof/>
                <w:lang w:eastAsia="es-EC"/>
              </w:rPr>
              <w:tab/>
            </w:r>
            <w:r w:rsidR="00A457B7" w:rsidRPr="00DA3AA0">
              <w:rPr>
                <w:rStyle w:val="Hipervnculo"/>
                <w:noProof/>
              </w:rPr>
              <w:t>Derecho a recurrir del fallo como garantía del debido proceso. R.O.S. 93 del 02-oct-2013, Sentencia No. 071-13-SEP-CC, Caso No. 0152-13-EP.</w:t>
            </w:r>
            <w:r w:rsidR="00A457B7">
              <w:rPr>
                <w:noProof/>
                <w:webHidden/>
              </w:rPr>
              <w:tab/>
            </w:r>
            <w:r w:rsidR="00A457B7">
              <w:rPr>
                <w:noProof/>
                <w:webHidden/>
              </w:rPr>
              <w:fldChar w:fldCharType="begin"/>
            </w:r>
            <w:r w:rsidR="00A457B7">
              <w:rPr>
                <w:noProof/>
                <w:webHidden/>
              </w:rPr>
              <w:instrText xml:space="preserve"> PAGEREF _Toc435086017 \h </w:instrText>
            </w:r>
            <w:r w:rsidR="00A457B7">
              <w:rPr>
                <w:noProof/>
                <w:webHidden/>
              </w:rPr>
            </w:r>
            <w:r w:rsidR="00A457B7">
              <w:rPr>
                <w:noProof/>
                <w:webHidden/>
              </w:rPr>
              <w:fldChar w:fldCharType="separate"/>
            </w:r>
            <w:r w:rsidR="003D68A4">
              <w:rPr>
                <w:noProof/>
                <w:webHidden/>
              </w:rPr>
              <w:t>84</w:t>
            </w:r>
            <w:r w:rsidR="00A457B7">
              <w:rPr>
                <w:noProof/>
                <w:webHidden/>
              </w:rPr>
              <w:fldChar w:fldCharType="end"/>
            </w:r>
          </w:hyperlink>
        </w:p>
        <w:p w14:paraId="3ECA6140"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18" w:history="1">
            <w:r w:rsidR="00A457B7" w:rsidRPr="00DA3AA0">
              <w:rPr>
                <w:rStyle w:val="Hipervnculo"/>
                <w:noProof/>
              </w:rPr>
              <w:t>6</w:t>
            </w:r>
            <w:r w:rsidR="00A457B7">
              <w:rPr>
                <w:rFonts w:eastAsiaTheme="minorEastAsia"/>
                <w:b w:val="0"/>
                <w:noProof/>
                <w:sz w:val="22"/>
                <w:szCs w:val="22"/>
                <w:lang w:eastAsia="es-EC"/>
              </w:rPr>
              <w:tab/>
            </w:r>
            <w:r w:rsidR="00A457B7" w:rsidRPr="00DA3AA0">
              <w:rPr>
                <w:rStyle w:val="Hipervnculo"/>
                <w:noProof/>
              </w:rPr>
              <w:t>Derecho a ser escuchado</w:t>
            </w:r>
            <w:r w:rsidR="00A457B7">
              <w:rPr>
                <w:noProof/>
                <w:webHidden/>
              </w:rPr>
              <w:tab/>
            </w:r>
            <w:r w:rsidR="00A457B7">
              <w:rPr>
                <w:noProof/>
                <w:webHidden/>
              </w:rPr>
              <w:fldChar w:fldCharType="begin"/>
            </w:r>
            <w:r w:rsidR="00A457B7">
              <w:rPr>
                <w:noProof/>
                <w:webHidden/>
              </w:rPr>
              <w:instrText xml:space="preserve"> PAGEREF _Toc435086018 \h </w:instrText>
            </w:r>
            <w:r w:rsidR="00A457B7">
              <w:rPr>
                <w:noProof/>
                <w:webHidden/>
              </w:rPr>
            </w:r>
            <w:r w:rsidR="00A457B7">
              <w:rPr>
                <w:noProof/>
                <w:webHidden/>
              </w:rPr>
              <w:fldChar w:fldCharType="separate"/>
            </w:r>
            <w:r w:rsidR="003D68A4">
              <w:rPr>
                <w:noProof/>
                <w:webHidden/>
              </w:rPr>
              <w:t>85</w:t>
            </w:r>
            <w:r w:rsidR="00A457B7">
              <w:rPr>
                <w:noProof/>
                <w:webHidden/>
              </w:rPr>
              <w:fldChar w:fldCharType="end"/>
            </w:r>
          </w:hyperlink>
        </w:p>
        <w:p w14:paraId="7501A745" w14:textId="77777777" w:rsidR="00A457B7" w:rsidRDefault="00BD4608">
          <w:pPr>
            <w:pStyle w:val="TDC2"/>
            <w:rPr>
              <w:rFonts w:eastAsiaTheme="minorEastAsia"/>
              <w:b w:val="0"/>
              <w:noProof/>
              <w:lang w:eastAsia="es-EC"/>
            </w:rPr>
          </w:pPr>
          <w:hyperlink w:anchor="_Toc435086019" w:history="1">
            <w:r w:rsidR="00A457B7" w:rsidRPr="00DA3AA0">
              <w:rPr>
                <w:rStyle w:val="Hipervnculo"/>
                <w:noProof/>
              </w:rPr>
              <w:t>6.1</w:t>
            </w:r>
            <w:r w:rsidR="00A457B7">
              <w:rPr>
                <w:rFonts w:eastAsiaTheme="minorEastAsia"/>
                <w:b w:val="0"/>
                <w:noProof/>
                <w:lang w:eastAsia="es-EC"/>
              </w:rPr>
              <w:tab/>
            </w:r>
            <w:r w:rsidR="00A457B7" w:rsidRPr="00DA3AA0">
              <w:rPr>
                <w:rStyle w:val="Hipervnculo"/>
                <w:noProof/>
              </w:rPr>
              <w:t>Derecho a ser escuchado. R.O.S. 885 del 04-feb-2013, Sentencia No. 055-11-SEP-CC, Caso No. 0564-10-EP.</w:t>
            </w:r>
            <w:r w:rsidR="00A457B7">
              <w:rPr>
                <w:noProof/>
                <w:webHidden/>
              </w:rPr>
              <w:tab/>
            </w:r>
            <w:r w:rsidR="00A457B7">
              <w:rPr>
                <w:noProof/>
                <w:webHidden/>
              </w:rPr>
              <w:fldChar w:fldCharType="begin"/>
            </w:r>
            <w:r w:rsidR="00A457B7">
              <w:rPr>
                <w:noProof/>
                <w:webHidden/>
              </w:rPr>
              <w:instrText xml:space="preserve"> PAGEREF _Toc435086019 \h </w:instrText>
            </w:r>
            <w:r w:rsidR="00A457B7">
              <w:rPr>
                <w:noProof/>
                <w:webHidden/>
              </w:rPr>
            </w:r>
            <w:r w:rsidR="00A457B7">
              <w:rPr>
                <w:noProof/>
                <w:webHidden/>
              </w:rPr>
              <w:fldChar w:fldCharType="separate"/>
            </w:r>
            <w:r w:rsidR="003D68A4">
              <w:rPr>
                <w:noProof/>
                <w:webHidden/>
              </w:rPr>
              <w:t>85</w:t>
            </w:r>
            <w:r w:rsidR="00A457B7">
              <w:rPr>
                <w:noProof/>
                <w:webHidden/>
              </w:rPr>
              <w:fldChar w:fldCharType="end"/>
            </w:r>
          </w:hyperlink>
        </w:p>
        <w:p w14:paraId="5B7AE5CB"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20" w:history="1">
            <w:r w:rsidR="00A457B7" w:rsidRPr="00DA3AA0">
              <w:rPr>
                <w:rStyle w:val="Hipervnculo"/>
                <w:noProof/>
              </w:rPr>
              <w:t>7</w:t>
            </w:r>
            <w:r w:rsidR="00A457B7">
              <w:rPr>
                <w:rFonts w:eastAsiaTheme="minorEastAsia"/>
                <w:b w:val="0"/>
                <w:noProof/>
                <w:sz w:val="22"/>
                <w:szCs w:val="22"/>
                <w:lang w:eastAsia="es-EC"/>
              </w:rPr>
              <w:tab/>
            </w:r>
            <w:r w:rsidR="00A457B7" w:rsidRPr="00DA3AA0">
              <w:rPr>
                <w:rStyle w:val="Hipervnculo"/>
                <w:noProof/>
              </w:rPr>
              <w:t>Derecho al honor</w:t>
            </w:r>
            <w:r w:rsidR="00A457B7">
              <w:rPr>
                <w:noProof/>
                <w:webHidden/>
              </w:rPr>
              <w:tab/>
            </w:r>
            <w:r w:rsidR="00A457B7">
              <w:rPr>
                <w:noProof/>
                <w:webHidden/>
              </w:rPr>
              <w:fldChar w:fldCharType="begin"/>
            </w:r>
            <w:r w:rsidR="00A457B7">
              <w:rPr>
                <w:noProof/>
                <w:webHidden/>
              </w:rPr>
              <w:instrText xml:space="preserve"> PAGEREF _Toc435086020 \h </w:instrText>
            </w:r>
            <w:r w:rsidR="00A457B7">
              <w:rPr>
                <w:noProof/>
                <w:webHidden/>
              </w:rPr>
            </w:r>
            <w:r w:rsidR="00A457B7">
              <w:rPr>
                <w:noProof/>
                <w:webHidden/>
              </w:rPr>
              <w:fldChar w:fldCharType="separate"/>
            </w:r>
            <w:r w:rsidR="003D68A4">
              <w:rPr>
                <w:noProof/>
                <w:webHidden/>
              </w:rPr>
              <w:t>87</w:t>
            </w:r>
            <w:r w:rsidR="00A457B7">
              <w:rPr>
                <w:noProof/>
                <w:webHidden/>
              </w:rPr>
              <w:fldChar w:fldCharType="end"/>
            </w:r>
          </w:hyperlink>
        </w:p>
        <w:p w14:paraId="14CE93F6" w14:textId="77777777" w:rsidR="00A457B7" w:rsidRDefault="00BD4608">
          <w:pPr>
            <w:pStyle w:val="TDC2"/>
            <w:rPr>
              <w:rFonts w:eastAsiaTheme="minorEastAsia"/>
              <w:b w:val="0"/>
              <w:noProof/>
              <w:lang w:eastAsia="es-EC"/>
            </w:rPr>
          </w:pPr>
          <w:hyperlink w:anchor="_Toc435086021" w:history="1">
            <w:r w:rsidR="00A457B7" w:rsidRPr="00DA3AA0">
              <w:rPr>
                <w:rStyle w:val="Hipervnculo"/>
                <w:noProof/>
              </w:rPr>
              <w:t>7.1</w:t>
            </w:r>
            <w:r w:rsidR="00A457B7">
              <w:rPr>
                <w:rFonts w:eastAsiaTheme="minorEastAsia"/>
                <w:b w:val="0"/>
                <w:noProof/>
                <w:lang w:eastAsia="es-EC"/>
              </w:rPr>
              <w:tab/>
            </w:r>
            <w:r w:rsidR="00A457B7" w:rsidRPr="00DA3AA0">
              <w:rPr>
                <w:rStyle w:val="Hipervnculo"/>
                <w:noProof/>
              </w:rPr>
              <w:t>Derecho al honor y al buen nombre. R.O.S. 77 del 10-sep-2013</w:t>
            </w:r>
            <w:r w:rsidR="00A457B7" w:rsidRPr="00DA3AA0">
              <w:rPr>
                <w:rStyle w:val="Hipervnculo"/>
                <w:rFonts w:eastAsia="Courier New" w:cs="Courier New"/>
                <w:noProof/>
              </w:rPr>
              <w:t>, Sen</w:t>
            </w:r>
            <w:r w:rsidR="00A457B7" w:rsidRPr="00DA3AA0">
              <w:rPr>
                <w:rStyle w:val="Hipervnculo"/>
                <w:noProof/>
              </w:rPr>
              <w:t>tencia No. 048-13-SEP-CC, Caso No. 0169-12-EP.</w:t>
            </w:r>
            <w:r w:rsidR="00A457B7">
              <w:rPr>
                <w:noProof/>
                <w:webHidden/>
              </w:rPr>
              <w:tab/>
            </w:r>
            <w:r w:rsidR="00A457B7">
              <w:rPr>
                <w:noProof/>
                <w:webHidden/>
              </w:rPr>
              <w:fldChar w:fldCharType="begin"/>
            </w:r>
            <w:r w:rsidR="00A457B7">
              <w:rPr>
                <w:noProof/>
                <w:webHidden/>
              </w:rPr>
              <w:instrText xml:space="preserve"> PAGEREF _Toc435086021 \h </w:instrText>
            </w:r>
            <w:r w:rsidR="00A457B7">
              <w:rPr>
                <w:noProof/>
                <w:webHidden/>
              </w:rPr>
            </w:r>
            <w:r w:rsidR="00A457B7">
              <w:rPr>
                <w:noProof/>
                <w:webHidden/>
              </w:rPr>
              <w:fldChar w:fldCharType="separate"/>
            </w:r>
            <w:r w:rsidR="003D68A4">
              <w:rPr>
                <w:noProof/>
                <w:webHidden/>
              </w:rPr>
              <w:t>87</w:t>
            </w:r>
            <w:r w:rsidR="00A457B7">
              <w:rPr>
                <w:noProof/>
                <w:webHidden/>
              </w:rPr>
              <w:fldChar w:fldCharType="end"/>
            </w:r>
          </w:hyperlink>
        </w:p>
        <w:p w14:paraId="540EF778"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22" w:history="1">
            <w:r w:rsidR="00A457B7" w:rsidRPr="00DA3AA0">
              <w:rPr>
                <w:rStyle w:val="Hipervnculo"/>
                <w:noProof/>
              </w:rPr>
              <w:t>8</w:t>
            </w:r>
            <w:r w:rsidR="00A457B7">
              <w:rPr>
                <w:rFonts w:eastAsiaTheme="minorEastAsia"/>
                <w:b w:val="0"/>
                <w:noProof/>
                <w:sz w:val="22"/>
                <w:szCs w:val="22"/>
                <w:lang w:eastAsia="es-EC"/>
              </w:rPr>
              <w:tab/>
            </w:r>
            <w:r w:rsidR="00A457B7" w:rsidRPr="00DA3AA0">
              <w:rPr>
                <w:rStyle w:val="Hipervnculo"/>
                <w:noProof/>
              </w:rPr>
              <w:t>Derecho al trabajo</w:t>
            </w:r>
            <w:r w:rsidR="00A457B7">
              <w:rPr>
                <w:noProof/>
                <w:webHidden/>
              </w:rPr>
              <w:tab/>
            </w:r>
            <w:r w:rsidR="00A457B7">
              <w:rPr>
                <w:noProof/>
                <w:webHidden/>
              </w:rPr>
              <w:fldChar w:fldCharType="begin"/>
            </w:r>
            <w:r w:rsidR="00A457B7">
              <w:rPr>
                <w:noProof/>
                <w:webHidden/>
              </w:rPr>
              <w:instrText xml:space="preserve"> PAGEREF _Toc435086022 \h </w:instrText>
            </w:r>
            <w:r w:rsidR="00A457B7">
              <w:rPr>
                <w:noProof/>
                <w:webHidden/>
              </w:rPr>
            </w:r>
            <w:r w:rsidR="00A457B7">
              <w:rPr>
                <w:noProof/>
                <w:webHidden/>
              </w:rPr>
              <w:fldChar w:fldCharType="separate"/>
            </w:r>
            <w:r w:rsidR="003D68A4">
              <w:rPr>
                <w:noProof/>
                <w:webHidden/>
              </w:rPr>
              <w:t>89</w:t>
            </w:r>
            <w:r w:rsidR="00A457B7">
              <w:rPr>
                <w:noProof/>
                <w:webHidden/>
              </w:rPr>
              <w:fldChar w:fldCharType="end"/>
            </w:r>
          </w:hyperlink>
        </w:p>
        <w:p w14:paraId="5D388BC9" w14:textId="5EAFCDC7" w:rsidR="00A457B7" w:rsidRDefault="00BD4608">
          <w:pPr>
            <w:pStyle w:val="TDC2"/>
            <w:rPr>
              <w:rFonts w:eastAsiaTheme="minorEastAsia"/>
              <w:b w:val="0"/>
              <w:noProof/>
              <w:lang w:eastAsia="es-EC"/>
            </w:rPr>
          </w:pPr>
          <w:hyperlink w:anchor="_Toc435086023" w:history="1">
            <w:r w:rsidR="00A457B7" w:rsidRPr="00DA3AA0">
              <w:rPr>
                <w:rStyle w:val="Hipervnculo"/>
                <w:noProof/>
              </w:rPr>
              <w:t>8.1</w:t>
            </w:r>
            <w:r w:rsidR="00A457B7">
              <w:rPr>
                <w:rFonts w:eastAsiaTheme="minorEastAsia"/>
                <w:b w:val="0"/>
                <w:noProof/>
                <w:lang w:eastAsia="es-EC"/>
              </w:rPr>
              <w:tab/>
            </w:r>
            <w:r w:rsidR="00A457B7" w:rsidRPr="00DA3AA0">
              <w:rPr>
                <w:rStyle w:val="Hipervnculo"/>
                <w:noProof/>
              </w:rPr>
              <w:t>Derecho al trabajo. R.O.S. 93 del 02-oct-2013</w:t>
            </w:r>
            <w:r w:rsidR="00A457B7" w:rsidRPr="00DA3AA0">
              <w:rPr>
                <w:rStyle w:val="Hipervnculo"/>
                <w:rFonts w:eastAsia="Courier New" w:cs="Courier New"/>
                <w:noProof/>
              </w:rPr>
              <w:t>,</w:t>
            </w:r>
            <w:r w:rsidR="00A457B7" w:rsidRPr="00DA3AA0">
              <w:rPr>
                <w:rStyle w:val="Hipervnculo"/>
                <w:noProof/>
              </w:rPr>
              <w:t xml:space="preserve"> Sentencia No. 075-13-SEP-CC, Caso No. 2223-11-EP</w:t>
            </w:r>
            <w:r w:rsidR="00A457B7" w:rsidRPr="00DA3AA0">
              <w:rPr>
                <w:rStyle w:val="Hipervnculo"/>
                <w:rFonts w:eastAsia="Courier New" w:cs="Courier New"/>
                <w:noProof/>
              </w:rPr>
              <w:t xml:space="preserve">; </w:t>
            </w:r>
            <w:r w:rsidR="00A457B7" w:rsidRPr="00DA3AA0">
              <w:rPr>
                <w:rStyle w:val="Hipervnculo"/>
                <w:noProof/>
              </w:rPr>
              <w:t>R.O.S. 130 del 25-nov-2013, Sentencia No. 088-13-SEP-CC, Caso No. 1921-11-EP</w:t>
            </w:r>
            <w:r w:rsidR="003D68A4">
              <w:rPr>
                <w:rStyle w:val="Hipervnculo"/>
                <w:noProof/>
              </w:rPr>
              <w:t>…</w:t>
            </w:r>
            <w:r w:rsidR="003D68A4">
              <w:rPr>
                <w:noProof/>
                <w:webHidden/>
              </w:rPr>
              <w:t>………………………………………………………………………………………………………………………………………</w:t>
            </w:r>
            <w:r w:rsidR="00A457B7">
              <w:rPr>
                <w:noProof/>
                <w:webHidden/>
              </w:rPr>
              <w:fldChar w:fldCharType="begin"/>
            </w:r>
            <w:r w:rsidR="00A457B7">
              <w:rPr>
                <w:noProof/>
                <w:webHidden/>
              </w:rPr>
              <w:instrText xml:space="preserve"> PAGEREF _Toc435086023 \h </w:instrText>
            </w:r>
            <w:r w:rsidR="00A457B7">
              <w:rPr>
                <w:noProof/>
                <w:webHidden/>
              </w:rPr>
            </w:r>
            <w:r w:rsidR="00A457B7">
              <w:rPr>
                <w:noProof/>
                <w:webHidden/>
              </w:rPr>
              <w:fldChar w:fldCharType="separate"/>
            </w:r>
            <w:r w:rsidR="003D68A4">
              <w:rPr>
                <w:noProof/>
                <w:webHidden/>
              </w:rPr>
              <w:t>89</w:t>
            </w:r>
            <w:r w:rsidR="00A457B7">
              <w:rPr>
                <w:noProof/>
                <w:webHidden/>
              </w:rPr>
              <w:fldChar w:fldCharType="end"/>
            </w:r>
          </w:hyperlink>
        </w:p>
        <w:p w14:paraId="5D578C03"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24" w:history="1">
            <w:r w:rsidR="00A457B7" w:rsidRPr="00DA3AA0">
              <w:rPr>
                <w:rStyle w:val="Hipervnculo"/>
                <w:noProof/>
              </w:rPr>
              <w:t>9</w:t>
            </w:r>
            <w:r w:rsidR="00A457B7">
              <w:rPr>
                <w:rFonts w:eastAsiaTheme="minorEastAsia"/>
                <w:b w:val="0"/>
                <w:noProof/>
                <w:sz w:val="22"/>
                <w:szCs w:val="22"/>
                <w:lang w:eastAsia="es-EC"/>
              </w:rPr>
              <w:tab/>
            </w:r>
            <w:r w:rsidR="00A457B7" w:rsidRPr="00DA3AA0">
              <w:rPr>
                <w:rStyle w:val="Hipervnculo"/>
                <w:noProof/>
              </w:rPr>
              <w:t>Derechos constitucionales</w:t>
            </w:r>
            <w:r w:rsidR="00A457B7">
              <w:rPr>
                <w:noProof/>
                <w:webHidden/>
              </w:rPr>
              <w:tab/>
            </w:r>
            <w:r w:rsidR="00A457B7">
              <w:rPr>
                <w:noProof/>
                <w:webHidden/>
              </w:rPr>
              <w:fldChar w:fldCharType="begin"/>
            </w:r>
            <w:r w:rsidR="00A457B7">
              <w:rPr>
                <w:noProof/>
                <w:webHidden/>
              </w:rPr>
              <w:instrText xml:space="preserve"> PAGEREF _Toc435086024 \h </w:instrText>
            </w:r>
            <w:r w:rsidR="00A457B7">
              <w:rPr>
                <w:noProof/>
                <w:webHidden/>
              </w:rPr>
            </w:r>
            <w:r w:rsidR="00A457B7">
              <w:rPr>
                <w:noProof/>
                <w:webHidden/>
              </w:rPr>
              <w:fldChar w:fldCharType="separate"/>
            </w:r>
            <w:r w:rsidR="003D68A4">
              <w:rPr>
                <w:noProof/>
                <w:webHidden/>
              </w:rPr>
              <w:t>90</w:t>
            </w:r>
            <w:r w:rsidR="00A457B7">
              <w:rPr>
                <w:noProof/>
                <w:webHidden/>
              </w:rPr>
              <w:fldChar w:fldCharType="end"/>
            </w:r>
          </w:hyperlink>
        </w:p>
        <w:p w14:paraId="02A341CF" w14:textId="77777777" w:rsidR="00A457B7" w:rsidRDefault="00BD4608">
          <w:pPr>
            <w:pStyle w:val="TDC2"/>
            <w:rPr>
              <w:rFonts w:eastAsiaTheme="minorEastAsia"/>
              <w:b w:val="0"/>
              <w:noProof/>
              <w:lang w:eastAsia="es-EC"/>
            </w:rPr>
          </w:pPr>
          <w:hyperlink w:anchor="_Toc435086025" w:history="1">
            <w:r w:rsidR="00A457B7" w:rsidRPr="00DA3AA0">
              <w:rPr>
                <w:rStyle w:val="Hipervnculo"/>
                <w:noProof/>
              </w:rPr>
              <w:t>9.1</w:t>
            </w:r>
            <w:r w:rsidR="00A457B7">
              <w:rPr>
                <w:rFonts w:eastAsiaTheme="minorEastAsia"/>
                <w:b w:val="0"/>
                <w:noProof/>
                <w:lang w:eastAsia="es-EC"/>
              </w:rPr>
              <w:tab/>
            </w:r>
            <w:r w:rsidR="00A457B7" w:rsidRPr="00DA3AA0">
              <w:rPr>
                <w:rStyle w:val="Hipervnculo"/>
                <w:noProof/>
              </w:rPr>
              <w:t>Derechos constitucionales.- Definición. R.O.S. 64 del 22-ago-2013</w:t>
            </w:r>
            <w:r w:rsidR="00A457B7" w:rsidRPr="00DA3AA0">
              <w:rPr>
                <w:rStyle w:val="Hipervnculo"/>
                <w:rFonts w:eastAsia="Courier New" w:cs="Courier New"/>
                <w:noProof/>
              </w:rPr>
              <w:t>, Sentencia No. 041-</w:t>
            </w:r>
            <w:r w:rsidR="00A457B7" w:rsidRPr="00DA3AA0">
              <w:rPr>
                <w:rStyle w:val="Hipervnculo"/>
                <w:noProof/>
              </w:rPr>
              <w:t>13-SEP-CC, Caso No. 0470-12-EP.</w:t>
            </w:r>
            <w:r w:rsidR="00A457B7">
              <w:rPr>
                <w:noProof/>
                <w:webHidden/>
              </w:rPr>
              <w:tab/>
            </w:r>
            <w:r w:rsidR="00A457B7">
              <w:rPr>
                <w:noProof/>
                <w:webHidden/>
              </w:rPr>
              <w:fldChar w:fldCharType="begin"/>
            </w:r>
            <w:r w:rsidR="00A457B7">
              <w:rPr>
                <w:noProof/>
                <w:webHidden/>
              </w:rPr>
              <w:instrText xml:space="preserve"> PAGEREF _Toc435086025 \h </w:instrText>
            </w:r>
            <w:r w:rsidR="00A457B7">
              <w:rPr>
                <w:noProof/>
                <w:webHidden/>
              </w:rPr>
            </w:r>
            <w:r w:rsidR="00A457B7">
              <w:rPr>
                <w:noProof/>
                <w:webHidden/>
              </w:rPr>
              <w:fldChar w:fldCharType="separate"/>
            </w:r>
            <w:r w:rsidR="003D68A4">
              <w:rPr>
                <w:noProof/>
                <w:webHidden/>
              </w:rPr>
              <w:t>90</w:t>
            </w:r>
            <w:r w:rsidR="00A457B7">
              <w:rPr>
                <w:noProof/>
                <w:webHidden/>
              </w:rPr>
              <w:fldChar w:fldCharType="end"/>
            </w:r>
          </w:hyperlink>
        </w:p>
        <w:p w14:paraId="4C205932"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26" w:history="1">
            <w:r w:rsidR="00A457B7" w:rsidRPr="00DA3AA0">
              <w:rPr>
                <w:rStyle w:val="Hipervnculo"/>
                <w:noProof/>
              </w:rPr>
              <w:t>10</w:t>
            </w:r>
            <w:r w:rsidR="00A457B7">
              <w:rPr>
                <w:rFonts w:eastAsiaTheme="minorEastAsia"/>
                <w:b w:val="0"/>
                <w:noProof/>
                <w:sz w:val="22"/>
                <w:szCs w:val="22"/>
                <w:lang w:eastAsia="es-EC"/>
              </w:rPr>
              <w:tab/>
            </w:r>
            <w:r w:rsidR="00A457B7" w:rsidRPr="00DA3AA0">
              <w:rPr>
                <w:rStyle w:val="Hipervnculo"/>
                <w:noProof/>
              </w:rPr>
              <w:t>Derechos de protección</w:t>
            </w:r>
            <w:r w:rsidR="00A457B7">
              <w:rPr>
                <w:noProof/>
                <w:webHidden/>
              </w:rPr>
              <w:tab/>
            </w:r>
            <w:r w:rsidR="00A457B7">
              <w:rPr>
                <w:noProof/>
                <w:webHidden/>
              </w:rPr>
              <w:fldChar w:fldCharType="begin"/>
            </w:r>
            <w:r w:rsidR="00A457B7">
              <w:rPr>
                <w:noProof/>
                <w:webHidden/>
              </w:rPr>
              <w:instrText xml:space="preserve"> PAGEREF _Toc435086026 \h </w:instrText>
            </w:r>
            <w:r w:rsidR="00A457B7">
              <w:rPr>
                <w:noProof/>
                <w:webHidden/>
              </w:rPr>
            </w:r>
            <w:r w:rsidR="00A457B7">
              <w:rPr>
                <w:noProof/>
                <w:webHidden/>
              </w:rPr>
              <w:fldChar w:fldCharType="separate"/>
            </w:r>
            <w:r w:rsidR="003D68A4">
              <w:rPr>
                <w:noProof/>
                <w:webHidden/>
              </w:rPr>
              <w:t>91</w:t>
            </w:r>
            <w:r w:rsidR="00A457B7">
              <w:rPr>
                <w:noProof/>
                <w:webHidden/>
              </w:rPr>
              <w:fldChar w:fldCharType="end"/>
            </w:r>
          </w:hyperlink>
        </w:p>
        <w:p w14:paraId="100AB972" w14:textId="77777777" w:rsidR="00A457B7" w:rsidRDefault="00BD4608">
          <w:pPr>
            <w:pStyle w:val="TDC2"/>
            <w:rPr>
              <w:rFonts w:eastAsiaTheme="minorEastAsia"/>
              <w:b w:val="0"/>
              <w:noProof/>
              <w:lang w:eastAsia="es-EC"/>
            </w:rPr>
          </w:pPr>
          <w:hyperlink w:anchor="_Toc435086027" w:history="1">
            <w:r w:rsidR="00A457B7" w:rsidRPr="00DA3AA0">
              <w:rPr>
                <w:rStyle w:val="Hipervnculo"/>
                <w:noProof/>
              </w:rPr>
              <w:t>10.1</w:t>
            </w:r>
            <w:r w:rsidR="00A457B7">
              <w:rPr>
                <w:rFonts w:eastAsiaTheme="minorEastAsia"/>
                <w:b w:val="0"/>
                <w:noProof/>
                <w:lang w:eastAsia="es-EC"/>
              </w:rPr>
              <w:tab/>
            </w:r>
            <w:r w:rsidR="00A457B7" w:rsidRPr="00DA3AA0">
              <w:rPr>
                <w:rStyle w:val="Hipervnculo"/>
                <w:noProof/>
              </w:rPr>
              <w:t>Derecho de protección, artículo 11, último inciso de la Constitución. R.O.S. 130 del 25-nov-2013, Sentencia No. 090-13-SEP-CC, Caso No. 1880-12-EP.</w:t>
            </w:r>
            <w:r w:rsidR="00A457B7">
              <w:rPr>
                <w:noProof/>
                <w:webHidden/>
              </w:rPr>
              <w:tab/>
            </w:r>
            <w:r w:rsidR="00A457B7">
              <w:rPr>
                <w:noProof/>
                <w:webHidden/>
              </w:rPr>
              <w:fldChar w:fldCharType="begin"/>
            </w:r>
            <w:r w:rsidR="00A457B7">
              <w:rPr>
                <w:noProof/>
                <w:webHidden/>
              </w:rPr>
              <w:instrText xml:space="preserve"> PAGEREF _Toc435086027 \h </w:instrText>
            </w:r>
            <w:r w:rsidR="00A457B7">
              <w:rPr>
                <w:noProof/>
                <w:webHidden/>
              </w:rPr>
            </w:r>
            <w:r w:rsidR="00A457B7">
              <w:rPr>
                <w:noProof/>
                <w:webHidden/>
              </w:rPr>
              <w:fldChar w:fldCharType="separate"/>
            </w:r>
            <w:r w:rsidR="003D68A4">
              <w:rPr>
                <w:noProof/>
                <w:webHidden/>
              </w:rPr>
              <w:t>91</w:t>
            </w:r>
            <w:r w:rsidR="00A457B7">
              <w:rPr>
                <w:noProof/>
                <w:webHidden/>
              </w:rPr>
              <w:fldChar w:fldCharType="end"/>
            </w:r>
          </w:hyperlink>
        </w:p>
        <w:p w14:paraId="06791293"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28" w:history="1">
            <w:r w:rsidR="00A457B7" w:rsidRPr="00DA3AA0">
              <w:rPr>
                <w:rStyle w:val="Hipervnculo"/>
                <w:noProof/>
              </w:rPr>
              <w:t>11</w:t>
            </w:r>
            <w:r w:rsidR="00A457B7">
              <w:rPr>
                <w:rFonts w:eastAsiaTheme="minorEastAsia"/>
                <w:b w:val="0"/>
                <w:noProof/>
                <w:sz w:val="22"/>
                <w:szCs w:val="22"/>
                <w:lang w:eastAsia="es-EC"/>
              </w:rPr>
              <w:tab/>
            </w:r>
            <w:r w:rsidR="00A457B7" w:rsidRPr="00DA3AA0">
              <w:rPr>
                <w:rStyle w:val="Hipervnculo"/>
                <w:noProof/>
              </w:rPr>
              <w:t>Derechos procesales subjetivos</w:t>
            </w:r>
            <w:r w:rsidR="00A457B7">
              <w:rPr>
                <w:noProof/>
                <w:webHidden/>
              </w:rPr>
              <w:tab/>
            </w:r>
            <w:r w:rsidR="00A457B7">
              <w:rPr>
                <w:noProof/>
                <w:webHidden/>
              </w:rPr>
              <w:fldChar w:fldCharType="begin"/>
            </w:r>
            <w:r w:rsidR="00A457B7">
              <w:rPr>
                <w:noProof/>
                <w:webHidden/>
              </w:rPr>
              <w:instrText xml:space="preserve"> PAGEREF _Toc435086028 \h </w:instrText>
            </w:r>
            <w:r w:rsidR="00A457B7">
              <w:rPr>
                <w:noProof/>
                <w:webHidden/>
              </w:rPr>
            </w:r>
            <w:r w:rsidR="00A457B7">
              <w:rPr>
                <w:noProof/>
                <w:webHidden/>
              </w:rPr>
              <w:fldChar w:fldCharType="separate"/>
            </w:r>
            <w:r w:rsidR="003D68A4">
              <w:rPr>
                <w:noProof/>
                <w:webHidden/>
              </w:rPr>
              <w:t>92</w:t>
            </w:r>
            <w:r w:rsidR="00A457B7">
              <w:rPr>
                <w:noProof/>
                <w:webHidden/>
              </w:rPr>
              <w:fldChar w:fldCharType="end"/>
            </w:r>
          </w:hyperlink>
        </w:p>
        <w:p w14:paraId="6DCA41CE" w14:textId="77777777" w:rsidR="00A457B7" w:rsidRDefault="00BD4608">
          <w:pPr>
            <w:pStyle w:val="TDC2"/>
            <w:rPr>
              <w:rFonts w:eastAsiaTheme="minorEastAsia"/>
              <w:b w:val="0"/>
              <w:noProof/>
              <w:lang w:eastAsia="es-EC"/>
            </w:rPr>
          </w:pPr>
          <w:hyperlink w:anchor="_Toc435086029" w:history="1">
            <w:r w:rsidR="00A457B7" w:rsidRPr="00DA3AA0">
              <w:rPr>
                <w:rStyle w:val="Hipervnculo"/>
                <w:noProof/>
              </w:rPr>
              <w:t>11.1</w:t>
            </w:r>
            <w:r w:rsidR="00A457B7">
              <w:rPr>
                <w:rFonts w:eastAsiaTheme="minorEastAsia"/>
                <w:b w:val="0"/>
                <w:noProof/>
                <w:lang w:eastAsia="es-EC"/>
              </w:rPr>
              <w:tab/>
            </w:r>
            <w:r w:rsidR="00A457B7" w:rsidRPr="00DA3AA0">
              <w:rPr>
                <w:rStyle w:val="Hipervnculo"/>
                <w:noProof/>
              </w:rPr>
              <w:t>Derechos procesales subjetivos. R.O.S. 9 del 06-jun-2013, Sentencia No. 011-13-SEP-CC, Caso No. 1360-11-EP.</w:t>
            </w:r>
            <w:r w:rsidR="00A457B7">
              <w:rPr>
                <w:noProof/>
                <w:webHidden/>
              </w:rPr>
              <w:tab/>
            </w:r>
            <w:r w:rsidR="00A457B7">
              <w:rPr>
                <w:noProof/>
                <w:webHidden/>
              </w:rPr>
              <w:fldChar w:fldCharType="begin"/>
            </w:r>
            <w:r w:rsidR="00A457B7">
              <w:rPr>
                <w:noProof/>
                <w:webHidden/>
              </w:rPr>
              <w:instrText xml:space="preserve"> PAGEREF _Toc435086029 \h </w:instrText>
            </w:r>
            <w:r w:rsidR="00A457B7">
              <w:rPr>
                <w:noProof/>
                <w:webHidden/>
              </w:rPr>
            </w:r>
            <w:r w:rsidR="00A457B7">
              <w:rPr>
                <w:noProof/>
                <w:webHidden/>
              </w:rPr>
              <w:fldChar w:fldCharType="separate"/>
            </w:r>
            <w:r w:rsidR="003D68A4">
              <w:rPr>
                <w:noProof/>
                <w:webHidden/>
              </w:rPr>
              <w:t>92</w:t>
            </w:r>
            <w:r w:rsidR="00A457B7">
              <w:rPr>
                <w:noProof/>
                <w:webHidden/>
              </w:rPr>
              <w:fldChar w:fldCharType="end"/>
            </w:r>
          </w:hyperlink>
        </w:p>
        <w:p w14:paraId="034B62B7"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30" w:history="1">
            <w:r w:rsidR="00A457B7" w:rsidRPr="00DA3AA0">
              <w:rPr>
                <w:rStyle w:val="Hipervnculo"/>
                <w:noProof/>
              </w:rPr>
              <w:t>12</w:t>
            </w:r>
            <w:r w:rsidR="00A457B7">
              <w:rPr>
                <w:rFonts w:eastAsiaTheme="minorEastAsia"/>
                <w:b w:val="0"/>
                <w:noProof/>
                <w:sz w:val="22"/>
                <w:szCs w:val="22"/>
                <w:lang w:eastAsia="es-EC"/>
              </w:rPr>
              <w:tab/>
            </w:r>
            <w:r w:rsidR="00A457B7" w:rsidRPr="00DA3AA0">
              <w:rPr>
                <w:rStyle w:val="Hipervnculo"/>
                <w:noProof/>
              </w:rPr>
              <w:t>Diferencias entre norma garantista y acción jurisdiccional</w:t>
            </w:r>
            <w:r w:rsidR="00A457B7">
              <w:rPr>
                <w:noProof/>
                <w:webHidden/>
              </w:rPr>
              <w:tab/>
            </w:r>
            <w:r w:rsidR="00A457B7">
              <w:rPr>
                <w:noProof/>
                <w:webHidden/>
              </w:rPr>
              <w:fldChar w:fldCharType="begin"/>
            </w:r>
            <w:r w:rsidR="00A457B7">
              <w:rPr>
                <w:noProof/>
                <w:webHidden/>
              </w:rPr>
              <w:instrText xml:space="preserve"> PAGEREF _Toc435086030 \h </w:instrText>
            </w:r>
            <w:r w:rsidR="00A457B7">
              <w:rPr>
                <w:noProof/>
                <w:webHidden/>
              </w:rPr>
            </w:r>
            <w:r w:rsidR="00A457B7">
              <w:rPr>
                <w:noProof/>
                <w:webHidden/>
              </w:rPr>
              <w:fldChar w:fldCharType="separate"/>
            </w:r>
            <w:r w:rsidR="003D68A4">
              <w:rPr>
                <w:noProof/>
                <w:webHidden/>
              </w:rPr>
              <w:t>93</w:t>
            </w:r>
            <w:r w:rsidR="00A457B7">
              <w:rPr>
                <w:noProof/>
                <w:webHidden/>
              </w:rPr>
              <w:fldChar w:fldCharType="end"/>
            </w:r>
          </w:hyperlink>
        </w:p>
        <w:p w14:paraId="7E16C917" w14:textId="77777777" w:rsidR="00A457B7" w:rsidRDefault="00BD4608">
          <w:pPr>
            <w:pStyle w:val="TDC2"/>
            <w:rPr>
              <w:rFonts w:eastAsiaTheme="minorEastAsia"/>
              <w:b w:val="0"/>
              <w:noProof/>
              <w:lang w:eastAsia="es-EC"/>
            </w:rPr>
          </w:pPr>
          <w:hyperlink w:anchor="_Toc435086031" w:history="1">
            <w:r w:rsidR="00A457B7" w:rsidRPr="00DA3AA0">
              <w:rPr>
                <w:rStyle w:val="Hipervnculo"/>
                <w:noProof/>
              </w:rPr>
              <w:t>12.1</w:t>
            </w:r>
            <w:r w:rsidR="00A457B7">
              <w:rPr>
                <w:rFonts w:eastAsiaTheme="minorEastAsia"/>
                <w:b w:val="0"/>
                <w:noProof/>
                <w:lang w:eastAsia="es-EC"/>
              </w:rPr>
              <w:tab/>
            </w:r>
            <w:r w:rsidR="00A457B7" w:rsidRPr="00DA3AA0">
              <w:rPr>
                <w:rStyle w:val="Hipervnculo"/>
                <w:noProof/>
              </w:rPr>
              <w:t>Diferencia entre el mecanismo de garantía ordinario y el constitucional. R.O.S. 64 del 22-ago-2013</w:t>
            </w:r>
            <w:r w:rsidR="00A457B7" w:rsidRPr="00DA3AA0">
              <w:rPr>
                <w:rStyle w:val="Hipervnculo"/>
                <w:rFonts w:eastAsia="Courier New" w:cs="Courier New"/>
                <w:noProof/>
              </w:rPr>
              <w:t>, Sentencia No. 041-</w:t>
            </w:r>
            <w:r w:rsidR="00A457B7" w:rsidRPr="00DA3AA0">
              <w:rPr>
                <w:rStyle w:val="Hipervnculo"/>
                <w:noProof/>
              </w:rPr>
              <w:t>13-SEP-CC, Caso No. 0470-12-EP.</w:t>
            </w:r>
            <w:r w:rsidR="00A457B7">
              <w:rPr>
                <w:noProof/>
                <w:webHidden/>
              </w:rPr>
              <w:tab/>
            </w:r>
            <w:r w:rsidR="00A457B7">
              <w:rPr>
                <w:noProof/>
                <w:webHidden/>
              </w:rPr>
              <w:fldChar w:fldCharType="begin"/>
            </w:r>
            <w:r w:rsidR="00A457B7">
              <w:rPr>
                <w:noProof/>
                <w:webHidden/>
              </w:rPr>
              <w:instrText xml:space="preserve"> PAGEREF _Toc435086031 \h </w:instrText>
            </w:r>
            <w:r w:rsidR="00A457B7">
              <w:rPr>
                <w:noProof/>
                <w:webHidden/>
              </w:rPr>
            </w:r>
            <w:r w:rsidR="00A457B7">
              <w:rPr>
                <w:noProof/>
                <w:webHidden/>
              </w:rPr>
              <w:fldChar w:fldCharType="separate"/>
            </w:r>
            <w:r w:rsidR="003D68A4">
              <w:rPr>
                <w:noProof/>
                <w:webHidden/>
              </w:rPr>
              <w:t>93</w:t>
            </w:r>
            <w:r w:rsidR="00A457B7">
              <w:rPr>
                <w:noProof/>
                <w:webHidden/>
              </w:rPr>
              <w:fldChar w:fldCharType="end"/>
            </w:r>
          </w:hyperlink>
        </w:p>
        <w:p w14:paraId="197624C3" w14:textId="77777777" w:rsidR="003D68A4" w:rsidRDefault="003D68A4">
          <w:pPr>
            <w:pStyle w:val="TDC3"/>
            <w:tabs>
              <w:tab w:val="right" w:leader="dot" w:pos="8828"/>
            </w:tabs>
            <w:rPr>
              <w:rStyle w:val="Hipervnculo"/>
              <w:noProof/>
            </w:rPr>
          </w:pPr>
        </w:p>
        <w:p w14:paraId="4B2D638E" w14:textId="77777777" w:rsidR="00A457B7" w:rsidRDefault="00BD4608">
          <w:pPr>
            <w:pStyle w:val="TDC3"/>
            <w:tabs>
              <w:tab w:val="right" w:leader="dot" w:pos="8828"/>
            </w:tabs>
            <w:rPr>
              <w:rFonts w:eastAsiaTheme="minorEastAsia"/>
              <w:noProof/>
              <w:lang w:eastAsia="es-EC"/>
            </w:rPr>
          </w:pPr>
          <w:hyperlink w:anchor="_Toc435086032" w:history="1">
            <w:r w:rsidR="00A457B7" w:rsidRPr="00DA3AA0">
              <w:rPr>
                <w:rStyle w:val="Hipervnculo"/>
                <w:noProof/>
              </w:rPr>
              <w:t>F</w:t>
            </w:r>
            <w:r w:rsidR="00A457B7">
              <w:rPr>
                <w:noProof/>
                <w:webHidden/>
              </w:rPr>
              <w:tab/>
            </w:r>
            <w:r w:rsidR="00A457B7">
              <w:rPr>
                <w:noProof/>
                <w:webHidden/>
              </w:rPr>
              <w:fldChar w:fldCharType="begin"/>
            </w:r>
            <w:r w:rsidR="00A457B7">
              <w:rPr>
                <w:noProof/>
                <w:webHidden/>
              </w:rPr>
              <w:instrText xml:space="preserve"> PAGEREF _Toc435086032 \h </w:instrText>
            </w:r>
            <w:r w:rsidR="00A457B7">
              <w:rPr>
                <w:noProof/>
                <w:webHidden/>
              </w:rPr>
            </w:r>
            <w:r w:rsidR="00A457B7">
              <w:rPr>
                <w:noProof/>
                <w:webHidden/>
              </w:rPr>
              <w:fldChar w:fldCharType="separate"/>
            </w:r>
            <w:r w:rsidR="003D68A4">
              <w:rPr>
                <w:noProof/>
                <w:webHidden/>
              </w:rPr>
              <w:t>95</w:t>
            </w:r>
            <w:r w:rsidR="00A457B7">
              <w:rPr>
                <w:noProof/>
                <w:webHidden/>
              </w:rPr>
              <w:fldChar w:fldCharType="end"/>
            </w:r>
          </w:hyperlink>
        </w:p>
        <w:p w14:paraId="2751143B"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33" w:history="1">
            <w:r w:rsidR="00A457B7" w:rsidRPr="00DA3AA0">
              <w:rPr>
                <w:rStyle w:val="Hipervnculo"/>
                <w:noProof/>
              </w:rPr>
              <w:t>1</w:t>
            </w:r>
            <w:r w:rsidR="00A457B7">
              <w:rPr>
                <w:rFonts w:eastAsiaTheme="minorEastAsia"/>
                <w:b w:val="0"/>
                <w:noProof/>
                <w:sz w:val="22"/>
                <w:szCs w:val="22"/>
                <w:lang w:eastAsia="es-EC"/>
              </w:rPr>
              <w:tab/>
            </w:r>
            <w:r w:rsidR="00A457B7" w:rsidRPr="00DA3AA0">
              <w:rPr>
                <w:rStyle w:val="Hipervnculo"/>
                <w:noProof/>
              </w:rPr>
              <w:t>Fiscal</w:t>
            </w:r>
            <w:r w:rsidR="00A457B7">
              <w:rPr>
                <w:noProof/>
                <w:webHidden/>
              </w:rPr>
              <w:tab/>
            </w:r>
            <w:r w:rsidR="00A457B7">
              <w:rPr>
                <w:noProof/>
                <w:webHidden/>
              </w:rPr>
              <w:fldChar w:fldCharType="begin"/>
            </w:r>
            <w:r w:rsidR="00A457B7">
              <w:rPr>
                <w:noProof/>
                <w:webHidden/>
              </w:rPr>
              <w:instrText xml:space="preserve"> PAGEREF _Toc435086033 \h </w:instrText>
            </w:r>
            <w:r w:rsidR="00A457B7">
              <w:rPr>
                <w:noProof/>
                <w:webHidden/>
              </w:rPr>
            </w:r>
            <w:r w:rsidR="00A457B7">
              <w:rPr>
                <w:noProof/>
                <w:webHidden/>
              </w:rPr>
              <w:fldChar w:fldCharType="separate"/>
            </w:r>
            <w:r w:rsidR="003D68A4">
              <w:rPr>
                <w:noProof/>
                <w:webHidden/>
              </w:rPr>
              <w:t>95</w:t>
            </w:r>
            <w:r w:rsidR="00A457B7">
              <w:rPr>
                <w:noProof/>
                <w:webHidden/>
              </w:rPr>
              <w:fldChar w:fldCharType="end"/>
            </w:r>
          </w:hyperlink>
        </w:p>
        <w:p w14:paraId="6C81E682" w14:textId="77777777" w:rsidR="00A457B7" w:rsidRDefault="00BD4608">
          <w:pPr>
            <w:pStyle w:val="TDC2"/>
            <w:rPr>
              <w:rFonts w:eastAsiaTheme="minorEastAsia"/>
              <w:b w:val="0"/>
              <w:noProof/>
              <w:lang w:eastAsia="es-EC"/>
            </w:rPr>
          </w:pPr>
          <w:hyperlink w:anchor="_Toc435086034" w:history="1">
            <w:r w:rsidR="00A457B7" w:rsidRPr="00DA3AA0">
              <w:rPr>
                <w:rStyle w:val="Hipervnculo"/>
                <w:noProof/>
              </w:rPr>
              <w:t>1.1</w:t>
            </w:r>
            <w:r w:rsidR="00A457B7">
              <w:rPr>
                <w:rFonts w:eastAsiaTheme="minorEastAsia"/>
                <w:b w:val="0"/>
                <w:noProof/>
                <w:lang w:eastAsia="es-EC"/>
              </w:rPr>
              <w:tab/>
            </w:r>
            <w:r w:rsidR="00A457B7" w:rsidRPr="00DA3AA0">
              <w:rPr>
                <w:rStyle w:val="Hipervnculo"/>
                <w:noProof/>
              </w:rPr>
              <w:t>Fiscal.- función. R.O.S. 64 del 22-ago-2013</w:t>
            </w:r>
            <w:r w:rsidR="00A457B7" w:rsidRPr="00DA3AA0">
              <w:rPr>
                <w:rStyle w:val="Hipervnculo"/>
                <w:rFonts w:eastAsia="Courier New" w:cs="Courier New"/>
                <w:noProof/>
              </w:rPr>
              <w:t xml:space="preserve">, </w:t>
            </w:r>
            <w:r w:rsidR="00A457B7" w:rsidRPr="00DA3AA0">
              <w:rPr>
                <w:rStyle w:val="Hipervnculo"/>
                <w:noProof/>
              </w:rPr>
              <w:t>Sentencia No. 036-13-sep-CC, Caso No. 1646-10-EP.</w:t>
            </w:r>
            <w:r w:rsidR="00A457B7">
              <w:rPr>
                <w:noProof/>
                <w:webHidden/>
              </w:rPr>
              <w:tab/>
            </w:r>
            <w:r w:rsidR="00A457B7">
              <w:rPr>
                <w:noProof/>
                <w:webHidden/>
              </w:rPr>
              <w:fldChar w:fldCharType="begin"/>
            </w:r>
            <w:r w:rsidR="00A457B7">
              <w:rPr>
                <w:noProof/>
                <w:webHidden/>
              </w:rPr>
              <w:instrText xml:space="preserve"> PAGEREF _Toc435086034 \h </w:instrText>
            </w:r>
            <w:r w:rsidR="00A457B7">
              <w:rPr>
                <w:noProof/>
                <w:webHidden/>
              </w:rPr>
            </w:r>
            <w:r w:rsidR="00A457B7">
              <w:rPr>
                <w:noProof/>
                <w:webHidden/>
              </w:rPr>
              <w:fldChar w:fldCharType="separate"/>
            </w:r>
            <w:r w:rsidR="003D68A4">
              <w:rPr>
                <w:noProof/>
                <w:webHidden/>
              </w:rPr>
              <w:t>95</w:t>
            </w:r>
            <w:r w:rsidR="00A457B7">
              <w:rPr>
                <w:noProof/>
                <w:webHidden/>
              </w:rPr>
              <w:fldChar w:fldCharType="end"/>
            </w:r>
          </w:hyperlink>
        </w:p>
        <w:p w14:paraId="646CFBAB" w14:textId="77777777" w:rsidR="003D68A4" w:rsidRDefault="003D68A4">
          <w:pPr>
            <w:pStyle w:val="TDC3"/>
            <w:tabs>
              <w:tab w:val="right" w:leader="dot" w:pos="8828"/>
            </w:tabs>
            <w:rPr>
              <w:rStyle w:val="Hipervnculo"/>
              <w:noProof/>
            </w:rPr>
          </w:pPr>
        </w:p>
        <w:p w14:paraId="4E750994" w14:textId="77777777" w:rsidR="00A457B7" w:rsidRDefault="00BD4608">
          <w:pPr>
            <w:pStyle w:val="TDC3"/>
            <w:tabs>
              <w:tab w:val="right" w:leader="dot" w:pos="8828"/>
            </w:tabs>
            <w:rPr>
              <w:rFonts w:eastAsiaTheme="minorEastAsia"/>
              <w:noProof/>
              <w:lang w:eastAsia="es-EC"/>
            </w:rPr>
          </w:pPr>
          <w:hyperlink w:anchor="_Toc435086035" w:history="1">
            <w:r w:rsidR="00A457B7" w:rsidRPr="00DA3AA0">
              <w:rPr>
                <w:rStyle w:val="Hipervnculo"/>
                <w:noProof/>
              </w:rPr>
              <w:t>G</w:t>
            </w:r>
            <w:r w:rsidR="00A457B7">
              <w:rPr>
                <w:noProof/>
                <w:webHidden/>
              </w:rPr>
              <w:tab/>
            </w:r>
            <w:r w:rsidR="00A457B7">
              <w:rPr>
                <w:noProof/>
                <w:webHidden/>
              </w:rPr>
              <w:fldChar w:fldCharType="begin"/>
            </w:r>
            <w:r w:rsidR="00A457B7">
              <w:rPr>
                <w:noProof/>
                <w:webHidden/>
              </w:rPr>
              <w:instrText xml:space="preserve"> PAGEREF _Toc435086035 \h </w:instrText>
            </w:r>
            <w:r w:rsidR="00A457B7">
              <w:rPr>
                <w:noProof/>
                <w:webHidden/>
              </w:rPr>
            </w:r>
            <w:r w:rsidR="00A457B7">
              <w:rPr>
                <w:noProof/>
                <w:webHidden/>
              </w:rPr>
              <w:fldChar w:fldCharType="separate"/>
            </w:r>
            <w:r w:rsidR="003D68A4">
              <w:rPr>
                <w:noProof/>
                <w:webHidden/>
              </w:rPr>
              <w:t>96</w:t>
            </w:r>
            <w:r w:rsidR="00A457B7">
              <w:rPr>
                <w:noProof/>
                <w:webHidden/>
              </w:rPr>
              <w:fldChar w:fldCharType="end"/>
            </w:r>
          </w:hyperlink>
        </w:p>
        <w:p w14:paraId="7AFD5272"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36" w:history="1">
            <w:r w:rsidR="00A457B7" w:rsidRPr="00DA3AA0">
              <w:rPr>
                <w:rStyle w:val="Hipervnculo"/>
                <w:noProof/>
              </w:rPr>
              <w:t>1</w:t>
            </w:r>
            <w:r w:rsidR="00A457B7">
              <w:rPr>
                <w:rFonts w:eastAsiaTheme="minorEastAsia"/>
                <w:b w:val="0"/>
                <w:noProof/>
                <w:sz w:val="22"/>
                <w:szCs w:val="22"/>
                <w:lang w:eastAsia="es-EC"/>
              </w:rPr>
              <w:tab/>
            </w:r>
            <w:r w:rsidR="00A457B7" w:rsidRPr="00DA3AA0">
              <w:rPr>
                <w:rStyle w:val="Hipervnculo"/>
                <w:noProof/>
              </w:rPr>
              <w:t>Garantías constitucionales</w:t>
            </w:r>
            <w:r w:rsidR="00A457B7">
              <w:rPr>
                <w:noProof/>
                <w:webHidden/>
              </w:rPr>
              <w:tab/>
            </w:r>
            <w:r w:rsidR="00A457B7">
              <w:rPr>
                <w:noProof/>
                <w:webHidden/>
              </w:rPr>
              <w:fldChar w:fldCharType="begin"/>
            </w:r>
            <w:r w:rsidR="00A457B7">
              <w:rPr>
                <w:noProof/>
                <w:webHidden/>
              </w:rPr>
              <w:instrText xml:space="preserve"> PAGEREF _Toc435086036 \h </w:instrText>
            </w:r>
            <w:r w:rsidR="00A457B7">
              <w:rPr>
                <w:noProof/>
                <w:webHidden/>
              </w:rPr>
            </w:r>
            <w:r w:rsidR="00A457B7">
              <w:rPr>
                <w:noProof/>
                <w:webHidden/>
              </w:rPr>
              <w:fldChar w:fldCharType="separate"/>
            </w:r>
            <w:r w:rsidR="003D68A4">
              <w:rPr>
                <w:noProof/>
                <w:webHidden/>
              </w:rPr>
              <w:t>96</w:t>
            </w:r>
            <w:r w:rsidR="00A457B7">
              <w:rPr>
                <w:noProof/>
                <w:webHidden/>
              </w:rPr>
              <w:fldChar w:fldCharType="end"/>
            </w:r>
          </w:hyperlink>
        </w:p>
        <w:p w14:paraId="6350DDE4" w14:textId="786A1932" w:rsidR="00A457B7" w:rsidRDefault="00BD4608">
          <w:pPr>
            <w:pStyle w:val="TDC2"/>
            <w:rPr>
              <w:rFonts w:eastAsiaTheme="minorEastAsia"/>
              <w:b w:val="0"/>
              <w:noProof/>
              <w:lang w:eastAsia="es-EC"/>
            </w:rPr>
          </w:pPr>
          <w:hyperlink w:anchor="_Toc435086037" w:history="1">
            <w:r w:rsidR="00A457B7" w:rsidRPr="00DA3AA0">
              <w:rPr>
                <w:rStyle w:val="Hipervnculo"/>
                <w:noProof/>
              </w:rPr>
              <w:t>1.1</w:t>
            </w:r>
            <w:r w:rsidR="00A457B7">
              <w:rPr>
                <w:rFonts w:eastAsiaTheme="minorEastAsia"/>
                <w:b w:val="0"/>
                <w:noProof/>
                <w:lang w:eastAsia="es-EC"/>
              </w:rPr>
              <w:tab/>
            </w:r>
            <w:r w:rsidR="00A457B7" w:rsidRPr="00DA3AA0">
              <w:rPr>
                <w:rStyle w:val="Hipervnculo"/>
                <w:noProof/>
              </w:rPr>
              <w:t>Significado R.O.S. 77 del 10-sep-2013, Sentencia No. 032-13-SEP-CC, Caso No. 0499-10-EP</w:t>
            </w:r>
            <w:r w:rsidR="003D68A4">
              <w:rPr>
                <w:rStyle w:val="Hipervnculo"/>
                <w:noProof/>
              </w:rPr>
              <w:t>…</w:t>
            </w:r>
            <w:r w:rsidR="003D68A4">
              <w:rPr>
                <w:noProof/>
                <w:webHidden/>
              </w:rPr>
              <w:t>………………………………………………………………………………………………………………………………………</w:t>
            </w:r>
            <w:r w:rsidR="00A457B7">
              <w:rPr>
                <w:noProof/>
                <w:webHidden/>
              </w:rPr>
              <w:fldChar w:fldCharType="begin"/>
            </w:r>
            <w:r w:rsidR="00A457B7">
              <w:rPr>
                <w:noProof/>
                <w:webHidden/>
              </w:rPr>
              <w:instrText xml:space="preserve"> PAGEREF _Toc435086037 \h </w:instrText>
            </w:r>
            <w:r w:rsidR="00A457B7">
              <w:rPr>
                <w:noProof/>
                <w:webHidden/>
              </w:rPr>
            </w:r>
            <w:r w:rsidR="00A457B7">
              <w:rPr>
                <w:noProof/>
                <w:webHidden/>
              </w:rPr>
              <w:fldChar w:fldCharType="separate"/>
            </w:r>
            <w:r w:rsidR="003D68A4">
              <w:rPr>
                <w:noProof/>
                <w:webHidden/>
              </w:rPr>
              <w:t>96</w:t>
            </w:r>
            <w:r w:rsidR="00A457B7">
              <w:rPr>
                <w:noProof/>
                <w:webHidden/>
              </w:rPr>
              <w:fldChar w:fldCharType="end"/>
            </w:r>
          </w:hyperlink>
        </w:p>
        <w:p w14:paraId="305D650C" w14:textId="77777777" w:rsidR="00A457B7" w:rsidRDefault="00BD4608">
          <w:pPr>
            <w:pStyle w:val="TDC2"/>
            <w:rPr>
              <w:rFonts w:eastAsiaTheme="minorEastAsia"/>
              <w:b w:val="0"/>
              <w:noProof/>
              <w:lang w:eastAsia="es-EC"/>
            </w:rPr>
          </w:pPr>
          <w:hyperlink w:anchor="_Toc435086038" w:history="1">
            <w:r w:rsidR="00A457B7" w:rsidRPr="00DA3AA0">
              <w:rPr>
                <w:rStyle w:val="Hipervnculo"/>
                <w:noProof/>
              </w:rPr>
              <w:t>1.2</w:t>
            </w:r>
            <w:r w:rsidR="00A457B7">
              <w:rPr>
                <w:rFonts w:eastAsiaTheme="minorEastAsia"/>
                <w:b w:val="0"/>
                <w:noProof/>
                <w:lang w:eastAsia="es-EC"/>
              </w:rPr>
              <w:tab/>
            </w:r>
            <w:r w:rsidR="00A457B7" w:rsidRPr="00DA3AA0">
              <w:rPr>
                <w:rStyle w:val="Hipervnculo"/>
                <w:noProof/>
              </w:rPr>
              <w:t>Los tres niveles de garantías constitucionales. R.O.S. 147 del 01-abr-2013</w:t>
            </w:r>
            <w:r w:rsidR="00A457B7" w:rsidRPr="00DA3AA0">
              <w:rPr>
                <w:rStyle w:val="Hipervnculo"/>
                <w:rFonts w:eastAsia="Courier New" w:cs="Courier New"/>
                <w:noProof/>
              </w:rPr>
              <w:t>, Sentencia No. 147-</w:t>
            </w:r>
            <w:r w:rsidR="00A457B7" w:rsidRPr="00DA3AA0">
              <w:rPr>
                <w:rStyle w:val="Hipervnculo"/>
                <w:noProof/>
              </w:rPr>
              <w:t>12-SEP-CC, Caso No. 1759-10-EP.</w:t>
            </w:r>
            <w:r w:rsidR="00A457B7">
              <w:rPr>
                <w:noProof/>
                <w:webHidden/>
              </w:rPr>
              <w:tab/>
            </w:r>
            <w:r w:rsidR="00A457B7">
              <w:rPr>
                <w:noProof/>
                <w:webHidden/>
              </w:rPr>
              <w:fldChar w:fldCharType="begin"/>
            </w:r>
            <w:r w:rsidR="00A457B7">
              <w:rPr>
                <w:noProof/>
                <w:webHidden/>
              </w:rPr>
              <w:instrText xml:space="preserve"> PAGEREF _Toc435086038 \h </w:instrText>
            </w:r>
            <w:r w:rsidR="00A457B7">
              <w:rPr>
                <w:noProof/>
                <w:webHidden/>
              </w:rPr>
            </w:r>
            <w:r w:rsidR="00A457B7">
              <w:rPr>
                <w:noProof/>
                <w:webHidden/>
              </w:rPr>
              <w:fldChar w:fldCharType="separate"/>
            </w:r>
            <w:r w:rsidR="003D68A4">
              <w:rPr>
                <w:noProof/>
                <w:webHidden/>
              </w:rPr>
              <w:t>96</w:t>
            </w:r>
            <w:r w:rsidR="00A457B7">
              <w:rPr>
                <w:noProof/>
                <w:webHidden/>
              </w:rPr>
              <w:fldChar w:fldCharType="end"/>
            </w:r>
          </w:hyperlink>
        </w:p>
        <w:p w14:paraId="09FA4272" w14:textId="77777777" w:rsidR="00A457B7" w:rsidRDefault="00BD4608">
          <w:pPr>
            <w:pStyle w:val="TDC2"/>
            <w:rPr>
              <w:rFonts w:eastAsiaTheme="minorEastAsia"/>
              <w:b w:val="0"/>
              <w:noProof/>
              <w:lang w:eastAsia="es-EC"/>
            </w:rPr>
          </w:pPr>
          <w:hyperlink w:anchor="_Toc435086039" w:history="1">
            <w:r w:rsidR="00A457B7" w:rsidRPr="00DA3AA0">
              <w:rPr>
                <w:rStyle w:val="Hipervnculo"/>
                <w:noProof/>
              </w:rPr>
              <w:t>1.3</w:t>
            </w:r>
            <w:r w:rsidR="00A457B7">
              <w:rPr>
                <w:rFonts w:eastAsiaTheme="minorEastAsia"/>
                <w:b w:val="0"/>
                <w:noProof/>
                <w:lang w:eastAsia="es-EC"/>
              </w:rPr>
              <w:tab/>
            </w:r>
            <w:r w:rsidR="00A457B7" w:rsidRPr="00DA3AA0">
              <w:rPr>
                <w:rStyle w:val="Hipervnculo"/>
                <w:noProof/>
              </w:rPr>
              <w:t>Garantías jurisdiccionales en la interposición de la Acción Extraordinaria de Protección. R.O.S. 42 del 23-jul-2013</w:t>
            </w:r>
            <w:r w:rsidR="00A457B7" w:rsidRPr="00DA3AA0">
              <w:rPr>
                <w:rStyle w:val="Hipervnculo"/>
                <w:rFonts w:eastAsia="Courier New" w:cs="Courier New"/>
                <w:noProof/>
              </w:rPr>
              <w:t>, Sentencia No. 027-</w:t>
            </w:r>
            <w:r w:rsidR="00A457B7" w:rsidRPr="00DA3AA0">
              <w:rPr>
                <w:rStyle w:val="Hipervnculo"/>
                <w:noProof/>
              </w:rPr>
              <w:t>13-SEP-CC, Caso No. 0513-12-EP; R.O.S. 93 del 02-oct-2013, Sentencia No. 060-13-SEP-CC, Caso No. 0156-11-EP.</w:t>
            </w:r>
            <w:r w:rsidR="00A457B7">
              <w:rPr>
                <w:noProof/>
                <w:webHidden/>
              </w:rPr>
              <w:tab/>
            </w:r>
            <w:r w:rsidR="00A457B7">
              <w:rPr>
                <w:noProof/>
                <w:webHidden/>
              </w:rPr>
              <w:fldChar w:fldCharType="begin"/>
            </w:r>
            <w:r w:rsidR="00A457B7">
              <w:rPr>
                <w:noProof/>
                <w:webHidden/>
              </w:rPr>
              <w:instrText xml:space="preserve"> PAGEREF _Toc435086039 \h </w:instrText>
            </w:r>
            <w:r w:rsidR="00A457B7">
              <w:rPr>
                <w:noProof/>
                <w:webHidden/>
              </w:rPr>
            </w:r>
            <w:r w:rsidR="00A457B7">
              <w:rPr>
                <w:noProof/>
                <w:webHidden/>
              </w:rPr>
              <w:fldChar w:fldCharType="separate"/>
            </w:r>
            <w:r w:rsidR="003D68A4">
              <w:rPr>
                <w:noProof/>
                <w:webHidden/>
              </w:rPr>
              <w:t>97</w:t>
            </w:r>
            <w:r w:rsidR="00A457B7">
              <w:rPr>
                <w:noProof/>
                <w:webHidden/>
              </w:rPr>
              <w:fldChar w:fldCharType="end"/>
            </w:r>
          </w:hyperlink>
        </w:p>
        <w:p w14:paraId="60D3D505" w14:textId="5CF96BA2" w:rsidR="00A457B7" w:rsidRDefault="00BD4608">
          <w:pPr>
            <w:pStyle w:val="TDC2"/>
            <w:rPr>
              <w:rFonts w:eastAsiaTheme="minorEastAsia"/>
              <w:b w:val="0"/>
              <w:noProof/>
              <w:lang w:eastAsia="es-EC"/>
            </w:rPr>
          </w:pPr>
          <w:hyperlink w:anchor="_Toc435086040" w:history="1">
            <w:r w:rsidR="00A457B7" w:rsidRPr="00DA3AA0">
              <w:rPr>
                <w:rStyle w:val="Hipervnculo"/>
                <w:noProof/>
              </w:rPr>
              <w:t>1.4</w:t>
            </w:r>
            <w:r w:rsidR="00A457B7">
              <w:rPr>
                <w:rFonts w:eastAsiaTheme="minorEastAsia"/>
                <w:b w:val="0"/>
                <w:noProof/>
                <w:lang w:eastAsia="es-EC"/>
              </w:rPr>
              <w:tab/>
            </w:r>
            <w:r w:rsidR="00A457B7" w:rsidRPr="00DA3AA0">
              <w:rPr>
                <w:rStyle w:val="Hipervnculo"/>
                <w:noProof/>
              </w:rPr>
              <w:t>Garantías jurisdiccionales.- Naturaleza.  R.O.S. 93 del 02-oct-2013, Sentencia No. 061-13-SEP-CC, Caso No. 0862-11-EP; R.O.S. 93 del 02-oct-2013, Sentencia No. 067-13-SEP-CC, Caso No. 2172-11-EP; R.O.S. 130 del 25-nov-2013, Sentencia No. 088-13-SEP-CC, Caso No. 1921-11-EP</w:t>
            </w:r>
            <w:r w:rsidR="003D68A4">
              <w:rPr>
                <w:rStyle w:val="Hipervnculo"/>
                <w:noProof/>
              </w:rPr>
              <w:t>…</w:t>
            </w:r>
            <w:r w:rsidR="00A457B7">
              <w:rPr>
                <w:noProof/>
                <w:webHidden/>
              </w:rPr>
              <w:fldChar w:fldCharType="begin"/>
            </w:r>
            <w:r w:rsidR="00A457B7">
              <w:rPr>
                <w:noProof/>
                <w:webHidden/>
              </w:rPr>
              <w:instrText xml:space="preserve"> PAGEREF _Toc435086040 \h </w:instrText>
            </w:r>
            <w:r w:rsidR="00A457B7">
              <w:rPr>
                <w:noProof/>
                <w:webHidden/>
              </w:rPr>
            </w:r>
            <w:r w:rsidR="00A457B7">
              <w:rPr>
                <w:noProof/>
                <w:webHidden/>
              </w:rPr>
              <w:fldChar w:fldCharType="separate"/>
            </w:r>
            <w:r w:rsidR="003D68A4">
              <w:rPr>
                <w:noProof/>
                <w:webHidden/>
              </w:rPr>
              <w:t>99</w:t>
            </w:r>
            <w:r w:rsidR="00A457B7">
              <w:rPr>
                <w:noProof/>
                <w:webHidden/>
              </w:rPr>
              <w:fldChar w:fldCharType="end"/>
            </w:r>
          </w:hyperlink>
        </w:p>
        <w:p w14:paraId="67A30815" w14:textId="77777777" w:rsidR="003D68A4" w:rsidRDefault="003D68A4">
          <w:pPr>
            <w:pStyle w:val="TDC3"/>
            <w:tabs>
              <w:tab w:val="right" w:leader="dot" w:pos="8828"/>
            </w:tabs>
            <w:rPr>
              <w:rStyle w:val="Hipervnculo"/>
              <w:noProof/>
            </w:rPr>
          </w:pPr>
        </w:p>
        <w:p w14:paraId="39A01734" w14:textId="77777777" w:rsidR="00A457B7" w:rsidRDefault="00BD4608">
          <w:pPr>
            <w:pStyle w:val="TDC3"/>
            <w:tabs>
              <w:tab w:val="right" w:leader="dot" w:pos="8828"/>
            </w:tabs>
            <w:rPr>
              <w:rFonts w:eastAsiaTheme="minorEastAsia"/>
              <w:noProof/>
              <w:lang w:eastAsia="es-EC"/>
            </w:rPr>
          </w:pPr>
          <w:hyperlink w:anchor="_Toc435086041" w:history="1">
            <w:r w:rsidR="00A457B7" w:rsidRPr="00DA3AA0">
              <w:rPr>
                <w:rStyle w:val="Hipervnculo"/>
                <w:noProof/>
              </w:rPr>
              <w:t>I</w:t>
            </w:r>
            <w:r w:rsidR="00A457B7">
              <w:rPr>
                <w:noProof/>
                <w:webHidden/>
              </w:rPr>
              <w:tab/>
            </w:r>
            <w:r w:rsidR="00A457B7">
              <w:rPr>
                <w:noProof/>
                <w:webHidden/>
              </w:rPr>
              <w:fldChar w:fldCharType="begin"/>
            </w:r>
            <w:r w:rsidR="00A457B7">
              <w:rPr>
                <w:noProof/>
                <w:webHidden/>
              </w:rPr>
              <w:instrText xml:space="preserve"> PAGEREF _Toc435086041 \h </w:instrText>
            </w:r>
            <w:r w:rsidR="00A457B7">
              <w:rPr>
                <w:noProof/>
                <w:webHidden/>
              </w:rPr>
            </w:r>
            <w:r w:rsidR="00A457B7">
              <w:rPr>
                <w:noProof/>
                <w:webHidden/>
              </w:rPr>
              <w:fldChar w:fldCharType="separate"/>
            </w:r>
            <w:r w:rsidR="003D68A4">
              <w:rPr>
                <w:noProof/>
                <w:webHidden/>
              </w:rPr>
              <w:t>100</w:t>
            </w:r>
            <w:r w:rsidR="00A457B7">
              <w:rPr>
                <w:noProof/>
                <w:webHidden/>
              </w:rPr>
              <w:fldChar w:fldCharType="end"/>
            </w:r>
          </w:hyperlink>
        </w:p>
        <w:p w14:paraId="4DA6FF6E"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42" w:history="1">
            <w:r w:rsidR="00A457B7" w:rsidRPr="00DA3AA0">
              <w:rPr>
                <w:rStyle w:val="Hipervnculo"/>
                <w:noProof/>
              </w:rPr>
              <w:t>1</w:t>
            </w:r>
            <w:r w:rsidR="00A457B7">
              <w:rPr>
                <w:rFonts w:eastAsiaTheme="minorEastAsia"/>
                <w:b w:val="0"/>
                <w:noProof/>
                <w:sz w:val="22"/>
                <w:szCs w:val="22"/>
                <w:lang w:eastAsia="es-EC"/>
              </w:rPr>
              <w:tab/>
            </w:r>
            <w:r w:rsidR="00A457B7" w:rsidRPr="00DA3AA0">
              <w:rPr>
                <w:rStyle w:val="Hipervnculo"/>
                <w:noProof/>
              </w:rPr>
              <w:t>Igualdad ante las partes ante la ley</w:t>
            </w:r>
            <w:r w:rsidR="00A457B7">
              <w:rPr>
                <w:noProof/>
                <w:webHidden/>
              </w:rPr>
              <w:tab/>
            </w:r>
            <w:r w:rsidR="00A457B7">
              <w:rPr>
                <w:noProof/>
                <w:webHidden/>
              </w:rPr>
              <w:fldChar w:fldCharType="begin"/>
            </w:r>
            <w:r w:rsidR="00A457B7">
              <w:rPr>
                <w:noProof/>
                <w:webHidden/>
              </w:rPr>
              <w:instrText xml:space="preserve"> PAGEREF _Toc435086042 \h </w:instrText>
            </w:r>
            <w:r w:rsidR="00A457B7">
              <w:rPr>
                <w:noProof/>
                <w:webHidden/>
              </w:rPr>
            </w:r>
            <w:r w:rsidR="00A457B7">
              <w:rPr>
                <w:noProof/>
                <w:webHidden/>
              </w:rPr>
              <w:fldChar w:fldCharType="separate"/>
            </w:r>
            <w:r w:rsidR="003D68A4">
              <w:rPr>
                <w:noProof/>
                <w:webHidden/>
              </w:rPr>
              <w:t>100</w:t>
            </w:r>
            <w:r w:rsidR="00A457B7">
              <w:rPr>
                <w:noProof/>
                <w:webHidden/>
              </w:rPr>
              <w:fldChar w:fldCharType="end"/>
            </w:r>
          </w:hyperlink>
        </w:p>
        <w:p w14:paraId="1AA1FB20" w14:textId="77777777" w:rsidR="00A457B7" w:rsidRDefault="00BD4608">
          <w:pPr>
            <w:pStyle w:val="TDC2"/>
            <w:rPr>
              <w:rFonts w:eastAsiaTheme="minorEastAsia"/>
              <w:b w:val="0"/>
              <w:noProof/>
              <w:lang w:eastAsia="es-EC"/>
            </w:rPr>
          </w:pPr>
          <w:hyperlink w:anchor="_Toc435086043" w:history="1">
            <w:r w:rsidR="00A457B7" w:rsidRPr="00DA3AA0">
              <w:rPr>
                <w:rStyle w:val="Hipervnculo"/>
                <w:noProof/>
              </w:rPr>
              <w:t>1.1</w:t>
            </w:r>
            <w:r w:rsidR="00A457B7">
              <w:rPr>
                <w:rFonts w:eastAsiaTheme="minorEastAsia"/>
                <w:b w:val="0"/>
                <w:noProof/>
                <w:lang w:eastAsia="es-EC"/>
              </w:rPr>
              <w:tab/>
            </w:r>
            <w:r w:rsidR="00A457B7" w:rsidRPr="00DA3AA0">
              <w:rPr>
                <w:rStyle w:val="Hipervnculo"/>
                <w:noProof/>
              </w:rPr>
              <w:t>Igualdad de las partes ante la ley. R.O.S. 943 de 29-abr-2013, Sentencia No. 224-12-SEP-CC, Caso No. 1863-10-EP.</w:t>
            </w:r>
            <w:r w:rsidR="00A457B7">
              <w:rPr>
                <w:noProof/>
                <w:webHidden/>
              </w:rPr>
              <w:tab/>
            </w:r>
            <w:r w:rsidR="00A457B7">
              <w:rPr>
                <w:noProof/>
                <w:webHidden/>
              </w:rPr>
              <w:fldChar w:fldCharType="begin"/>
            </w:r>
            <w:r w:rsidR="00A457B7">
              <w:rPr>
                <w:noProof/>
                <w:webHidden/>
              </w:rPr>
              <w:instrText xml:space="preserve"> PAGEREF _Toc435086043 \h </w:instrText>
            </w:r>
            <w:r w:rsidR="00A457B7">
              <w:rPr>
                <w:noProof/>
                <w:webHidden/>
              </w:rPr>
            </w:r>
            <w:r w:rsidR="00A457B7">
              <w:rPr>
                <w:noProof/>
                <w:webHidden/>
              </w:rPr>
              <w:fldChar w:fldCharType="separate"/>
            </w:r>
            <w:r w:rsidR="003D68A4">
              <w:rPr>
                <w:noProof/>
                <w:webHidden/>
              </w:rPr>
              <w:t>100</w:t>
            </w:r>
            <w:r w:rsidR="00A457B7">
              <w:rPr>
                <w:noProof/>
                <w:webHidden/>
              </w:rPr>
              <w:fldChar w:fldCharType="end"/>
            </w:r>
          </w:hyperlink>
        </w:p>
        <w:p w14:paraId="532BBE22"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44" w:history="1">
            <w:r w:rsidR="00A457B7" w:rsidRPr="00DA3AA0">
              <w:rPr>
                <w:rStyle w:val="Hipervnculo"/>
                <w:noProof/>
              </w:rPr>
              <w:t>2</w:t>
            </w:r>
            <w:r w:rsidR="00A457B7">
              <w:rPr>
                <w:rFonts w:eastAsiaTheme="minorEastAsia"/>
                <w:b w:val="0"/>
                <w:noProof/>
                <w:sz w:val="22"/>
                <w:szCs w:val="22"/>
                <w:lang w:eastAsia="es-EC"/>
              </w:rPr>
              <w:tab/>
            </w:r>
            <w:r w:rsidR="00A457B7" w:rsidRPr="00DA3AA0">
              <w:rPr>
                <w:rStyle w:val="Hipervnculo"/>
                <w:noProof/>
              </w:rPr>
              <w:t>Indefensión</w:t>
            </w:r>
            <w:r w:rsidR="00A457B7">
              <w:rPr>
                <w:noProof/>
                <w:webHidden/>
              </w:rPr>
              <w:tab/>
            </w:r>
            <w:r w:rsidR="00A457B7">
              <w:rPr>
                <w:noProof/>
                <w:webHidden/>
              </w:rPr>
              <w:fldChar w:fldCharType="begin"/>
            </w:r>
            <w:r w:rsidR="00A457B7">
              <w:rPr>
                <w:noProof/>
                <w:webHidden/>
              </w:rPr>
              <w:instrText xml:space="preserve"> PAGEREF _Toc435086044 \h </w:instrText>
            </w:r>
            <w:r w:rsidR="00A457B7">
              <w:rPr>
                <w:noProof/>
                <w:webHidden/>
              </w:rPr>
            </w:r>
            <w:r w:rsidR="00A457B7">
              <w:rPr>
                <w:noProof/>
                <w:webHidden/>
              </w:rPr>
              <w:fldChar w:fldCharType="separate"/>
            </w:r>
            <w:r w:rsidR="003D68A4">
              <w:rPr>
                <w:noProof/>
                <w:webHidden/>
              </w:rPr>
              <w:t>101</w:t>
            </w:r>
            <w:r w:rsidR="00A457B7">
              <w:rPr>
                <w:noProof/>
                <w:webHidden/>
              </w:rPr>
              <w:fldChar w:fldCharType="end"/>
            </w:r>
          </w:hyperlink>
        </w:p>
        <w:p w14:paraId="502A1171" w14:textId="77777777" w:rsidR="00A457B7" w:rsidRDefault="00BD4608">
          <w:pPr>
            <w:pStyle w:val="TDC2"/>
            <w:rPr>
              <w:rFonts w:eastAsiaTheme="minorEastAsia"/>
              <w:b w:val="0"/>
              <w:noProof/>
              <w:lang w:eastAsia="es-EC"/>
            </w:rPr>
          </w:pPr>
          <w:hyperlink w:anchor="_Toc435086045" w:history="1">
            <w:r w:rsidR="00A457B7" w:rsidRPr="00DA3AA0">
              <w:rPr>
                <w:rStyle w:val="Hipervnculo"/>
                <w:noProof/>
              </w:rPr>
              <w:t>2.1</w:t>
            </w:r>
            <w:r w:rsidR="00A457B7">
              <w:rPr>
                <w:rFonts w:eastAsiaTheme="minorEastAsia"/>
                <w:b w:val="0"/>
                <w:noProof/>
                <w:lang w:eastAsia="es-EC"/>
              </w:rPr>
              <w:tab/>
            </w:r>
            <w:r w:rsidR="00A457B7" w:rsidRPr="00DA3AA0">
              <w:rPr>
                <w:rStyle w:val="Hipervnculo"/>
                <w:noProof/>
              </w:rPr>
              <w:t>Indefensión. R.O.S. 4 del 30-may-2013, Sentencia No. 012-13-SEP-CC, Caso No. 0253-11-EP; R.O.S. 130 del 25-nov-2013, Sentencia No. 090-13-SEP-CC, Caso No. 1880-12-EP.</w:t>
            </w:r>
            <w:r w:rsidR="00A457B7">
              <w:rPr>
                <w:noProof/>
                <w:webHidden/>
              </w:rPr>
              <w:tab/>
            </w:r>
            <w:r w:rsidR="00A457B7">
              <w:rPr>
                <w:noProof/>
                <w:webHidden/>
              </w:rPr>
              <w:fldChar w:fldCharType="begin"/>
            </w:r>
            <w:r w:rsidR="00A457B7">
              <w:rPr>
                <w:noProof/>
                <w:webHidden/>
              </w:rPr>
              <w:instrText xml:space="preserve"> PAGEREF _Toc435086045 \h </w:instrText>
            </w:r>
            <w:r w:rsidR="00A457B7">
              <w:rPr>
                <w:noProof/>
                <w:webHidden/>
              </w:rPr>
            </w:r>
            <w:r w:rsidR="00A457B7">
              <w:rPr>
                <w:noProof/>
                <w:webHidden/>
              </w:rPr>
              <w:fldChar w:fldCharType="separate"/>
            </w:r>
            <w:r w:rsidR="003D68A4">
              <w:rPr>
                <w:noProof/>
                <w:webHidden/>
              </w:rPr>
              <w:t>101</w:t>
            </w:r>
            <w:r w:rsidR="00A457B7">
              <w:rPr>
                <w:noProof/>
                <w:webHidden/>
              </w:rPr>
              <w:fldChar w:fldCharType="end"/>
            </w:r>
          </w:hyperlink>
        </w:p>
        <w:p w14:paraId="78EBF5E3"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46" w:history="1">
            <w:r w:rsidR="00A457B7" w:rsidRPr="00DA3AA0">
              <w:rPr>
                <w:rStyle w:val="Hipervnculo"/>
                <w:noProof/>
              </w:rPr>
              <w:t>3</w:t>
            </w:r>
            <w:r w:rsidR="00A457B7">
              <w:rPr>
                <w:rFonts w:eastAsiaTheme="minorEastAsia"/>
                <w:b w:val="0"/>
                <w:noProof/>
                <w:sz w:val="22"/>
                <w:szCs w:val="22"/>
                <w:lang w:eastAsia="es-EC"/>
              </w:rPr>
              <w:tab/>
            </w:r>
            <w:r w:rsidR="00A457B7" w:rsidRPr="00DA3AA0">
              <w:rPr>
                <w:rStyle w:val="Hipervnculo"/>
                <w:noProof/>
              </w:rPr>
              <w:t>Independencia judicial</w:t>
            </w:r>
            <w:r w:rsidR="00A457B7">
              <w:rPr>
                <w:noProof/>
                <w:webHidden/>
              </w:rPr>
              <w:tab/>
            </w:r>
            <w:r w:rsidR="00A457B7">
              <w:rPr>
                <w:noProof/>
                <w:webHidden/>
              </w:rPr>
              <w:fldChar w:fldCharType="begin"/>
            </w:r>
            <w:r w:rsidR="00A457B7">
              <w:rPr>
                <w:noProof/>
                <w:webHidden/>
              </w:rPr>
              <w:instrText xml:space="preserve"> PAGEREF _Toc435086046 \h </w:instrText>
            </w:r>
            <w:r w:rsidR="00A457B7">
              <w:rPr>
                <w:noProof/>
                <w:webHidden/>
              </w:rPr>
            </w:r>
            <w:r w:rsidR="00A457B7">
              <w:rPr>
                <w:noProof/>
                <w:webHidden/>
              </w:rPr>
              <w:fldChar w:fldCharType="separate"/>
            </w:r>
            <w:r w:rsidR="003D68A4">
              <w:rPr>
                <w:noProof/>
                <w:webHidden/>
              </w:rPr>
              <w:t>102</w:t>
            </w:r>
            <w:r w:rsidR="00A457B7">
              <w:rPr>
                <w:noProof/>
                <w:webHidden/>
              </w:rPr>
              <w:fldChar w:fldCharType="end"/>
            </w:r>
          </w:hyperlink>
        </w:p>
        <w:p w14:paraId="0F44FD81" w14:textId="77777777" w:rsidR="00A457B7" w:rsidRDefault="00BD4608">
          <w:pPr>
            <w:pStyle w:val="TDC2"/>
            <w:rPr>
              <w:rFonts w:eastAsiaTheme="minorEastAsia"/>
              <w:b w:val="0"/>
              <w:noProof/>
              <w:lang w:eastAsia="es-EC"/>
            </w:rPr>
          </w:pPr>
          <w:hyperlink w:anchor="_Toc435086047" w:history="1">
            <w:r w:rsidR="00A457B7" w:rsidRPr="00DA3AA0">
              <w:rPr>
                <w:rStyle w:val="Hipervnculo"/>
                <w:noProof/>
              </w:rPr>
              <w:t>3.1</w:t>
            </w:r>
            <w:r w:rsidR="00A457B7">
              <w:rPr>
                <w:rFonts w:eastAsiaTheme="minorEastAsia"/>
                <w:b w:val="0"/>
                <w:noProof/>
                <w:lang w:eastAsia="es-EC"/>
              </w:rPr>
              <w:tab/>
            </w:r>
            <w:r w:rsidR="00A457B7" w:rsidRPr="00DA3AA0">
              <w:rPr>
                <w:rStyle w:val="Hipervnculo"/>
                <w:noProof/>
              </w:rPr>
              <w:t>Independencia Judicial. R.O.S. 904 de 04-mar-2013, Sentencia No. 001-13-SEP-CC, Caso No. 1647-11-EP.</w:t>
            </w:r>
            <w:r w:rsidR="00A457B7">
              <w:rPr>
                <w:noProof/>
                <w:webHidden/>
              </w:rPr>
              <w:tab/>
            </w:r>
            <w:r w:rsidR="00A457B7">
              <w:rPr>
                <w:noProof/>
                <w:webHidden/>
              </w:rPr>
              <w:fldChar w:fldCharType="begin"/>
            </w:r>
            <w:r w:rsidR="00A457B7">
              <w:rPr>
                <w:noProof/>
                <w:webHidden/>
              </w:rPr>
              <w:instrText xml:space="preserve"> PAGEREF _Toc435086047 \h </w:instrText>
            </w:r>
            <w:r w:rsidR="00A457B7">
              <w:rPr>
                <w:noProof/>
                <w:webHidden/>
              </w:rPr>
            </w:r>
            <w:r w:rsidR="00A457B7">
              <w:rPr>
                <w:noProof/>
                <w:webHidden/>
              </w:rPr>
              <w:fldChar w:fldCharType="separate"/>
            </w:r>
            <w:r w:rsidR="003D68A4">
              <w:rPr>
                <w:noProof/>
                <w:webHidden/>
              </w:rPr>
              <w:t>102</w:t>
            </w:r>
            <w:r w:rsidR="00A457B7">
              <w:rPr>
                <w:noProof/>
                <w:webHidden/>
              </w:rPr>
              <w:fldChar w:fldCharType="end"/>
            </w:r>
          </w:hyperlink>
        </w:p>
        <w:p w14:paraId="64BDF10A"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48" w:history="1">
            <w:r w:rsidR="00A457B7" w:rsidRPr="00DA3AA0">
              <w:rPr>
                <w:rStyle w:val="Hipervnculo"/>
                <w:rFonts w:eastAsia="Courier New" w:cs="Courier New"/>
                <w:noProof/>
              </w:rPr>
              <w:t>4</w:t>
            </w:r>
            <w:r w:rsidR="00A457B7">
              <w:rPr>
                <w:rFonts w:eastAsiaTheme="minorEastAsia"/>
                <w:b w:val="0"/>
                <w:noProof/>
                <w:sz w:val="22"/>
                <w:szCs w:val="22"/>
                <w:lang w:eastAsia="es-EC"/>
              </w:rPr>
              <w:tab/>
            </w:r>
            <w:r w:rsidR="00A457B7" w:rsidRPr="00DA3AA0">
              <w:rPr>
                <w:rStyle w:val="Hipervnculo"/>
                <w:rFonts w:eastAsia="Courier New" w:cs="Courier New"/>
                <w:noProof/>
              </w:rPr>
              <w:t>Iura Novit Curia</w:t>
            </w:r>
            <w:r w:rsidR="00A457B7">
              <w:rPr>
                <w:noProof/>
                <w:webHidden/>
              </w:rPr>
              <w:tab/>
            </w:r>
            <w:r w:rsidR="00A457B7">
              <w:rPr>
                <w:noProof/>
                <w:webHidden/>
              </w:rPr>
              <w:fldChar w:fldCharType="begin"/>
            </w:r>
            <w:r w:rsidR="00A457B7">
              <w:rPr>
                <w:noProof/>
                <w:webHidden/>
              </w:rPr>
              <w:instrText xml:space="preserve"> PAGEREF _Toc435086048 \h </w:instrText>
            </w:r>
            <w:r w:rsidR="00A457B7">
              <w:rPr>
                <w:noProof/>
                <w:webHidden/>
              </w:rPr>
            </w:r>
            <w:r w:rsidR="00A457B7">
              <w:rPr>
                <w:noProof/>
                <w:webHidden/>
              </w:rPr>
              <w:fldChar w:fldCharType="separate"/>
            </w:r>
            <w:r w:rsidR="003D68A4">
              <w:rPr>
                <w:noProof/>
                <w:webHidden/>
              </w:rPr>
              <w:t>103</w:t>
            </w:r>
            <w:r w:rsidR="00A457B7">
              <w:rPr>
                <w:noProof/>
                <w:webHidden/>
              </w:rPr>
              <w:fldChar w:fldCharType="end"/>
            </w:r>
          </w:hyperlink>
        </w:p>
        <w:p w14:paraId="65D4E8CB" w14:textId="6E3FB746" w:rsidR="00A457B7" w:rsidRDefault="00BD4608">
          <w:pPr>
            <w:pStyle w:val="TDC2"/>
            <w:rPr>
              <w:rFonts w:eastAsiaTheme="minorEastAsia"/>
              <w:b w:val="0"/>
              <w:noProof/>
              <w:lang w:eastAsia="es-EC"/>
            </w:rPr>
          </w:pPr>
          <w:hyperlink w:anchor="_Toc435086049" w:history="1">
            <w:r w:rsidR="00A457B7" w:rsidRPr="00DA3AA0">
              <w:rPr>
                <w:rStyle w:val="Hipervnculo"/>
                <w:noProof/>
              </w:rPr>
              <w:t>4.1</w:t>
            </w:r>
            <w:r w:rsidR="00A457B7">
              <w:rPr>
                <w:rFonts w:eastAsiaTheme="minorEastAsia"/>
                <w:b w:val="0"/>
                <w:noProof/>
                <w:lang w:eastAsia="es-EC"/>
              </w:rPr>
              <w:tab/>
            </w:r>
            <w:r w:rsidR="00A457B7" w:rsidRPr="00DA3AA0">
              <w:rPr>
                <w:rStyle w:val="Hipervnculo"/>
                <w:noProof/>
              </w:rPr>
              <w:t>Iura Novit Curia. R.O.S. 130 del 25-nov-2013, Sentencia No. 088-13-SEP-CC, Caso No. 1921-11-EP; R.O.S. 130 del 25-nov-2013, Sentencia No. 092-13-SEP-CC, Caso No. 0538-13-EP</w:t>
            </w:r>
            <w:r w:rsidR="003D68A4">
              <w:rPr>
                <w:rStyle w:val="Hipervnculo"/>
                <w:noProof/>
              </w:rPr>
              <w:t>…</w:t>
            </w:r>
            <w:r w:rsidR="003D68A4">
              <w:rPr>
                <w:noProof/>
                <w:webHidden/>
              </w:rPr>
              <w:t>……………………………………………………………………………………………………………………………………</w:t>
            </w:r>
            <w:r w:rsidR="00A457B7">
              <w:rPr>
                <w:noProof/>
                <w:webHidden/>
              </w:rPr>
              <w:fldChar w:fldCharType="begin"/>
            </w:r>
            <w:r w:rsidR="00A457B7">
              <w:rPr>
                <w:noProof/>
                <w:webHidden/>
              </w:rPr>
              <w:instrText xml:space="preserve"> PAGEREF _Toc435086049 \h </w:instrText>
            </w:r>
            <w:r w:rsidR="00A457B7">
              <w:rPr>
                <w:noProof/>
                <w:webHidden/>
              </w:rPr>
            </w:r>
            <w:r w:rsidR="00A457B7">
              <w:rPr>
                <w:noProof/>
                <w:webHidden/>
              </w:rPr>
              <w:fldChar w:fldCharType="separate"/>
            </w:r>
            <w:r w:rsidR="003D68A4">
              <w:rPr>
                <w:noProof/>
                <w:webHidden/>
              </w:rPr>
              <w:t>103</w:t>
            </w:r>
            <w:r w:rsidR="00A457B7">
              <w:rPr>
                <w:noProof/>
                <w:webHidden/>
              </w:rPr>
              <w:fldChar w:fldCharType="end"/>
            </w:r>
          </w:hyperlink>
        </w:p>
        <w:p w14:paraId="1D66DB7D" w14:textId="77777777" w:rsidR="003D68A4" w:rsidRDefault="003D68A4">
          <w:pPr>
            <w:pStyle w:val="TDC3"/>
            <w:tabs>
              <w:tab w:val="right" w:leader="dot" w:pos="8828"/>
            </w:tabs>
            <w:rPr>
              <w:rStyle w:val="Hipervnculo"/>
              <w:noProof/>
            </w:rPr>
          </w:pPr>
        </w:p>
        <w:p w14:paraId="33F39D9F" w14:textId="77777777" w:rsidR="00A457B7" w:rsidRDefault="00BD4608">
          <w:pPr>
            <w:pStyle w:val="TDC3"/>
            <w:tabs>
              <w:tab w:val="right" w:leader="dot" w:pos="8828"/>
            </w:tabs>
            <w:rPr>
              <w:rFonts w:eastAsiaTheme="minorEastAsia"/>
              <w:noProof/>
              <w:lang w:eastAsia="es-EC"/>
            </w:rPr>
          </w:pPr>
          <w:hyperlink w:anchor="_Toc435086050" w:history="1">
            <w:r w:rsidR="00A457B7" w:rsidRPr="00DA3AA0">
              <w:rPr>
                <w:rStyle w:val="Hipervnculo"/>
                <w:noProof/>
              </w:rPr>
              <w:t>J</w:t>
            </w:r>
            <w:r w:rsidR="00A457B7">
              <w:rPr>
                <w:noProof/>
                <w:webHidden/>
              </w:rPr>
              <w:tab/>
            </w:r>
            <w:r w:rsidR="00A457B7">
              <w:rPr>
                <w:noProof/>
                <w:webHidden/>
              </w:rPr>
              <w:fldChar w:fldCharType="begin"/>
            </w:r>
            <w:r w:rsidR="00A457B7">
              <w:rPr>
                <w:noProof/>
                <w:webHidden/>
              </w:rPr>
              <w:instrText xml:space="preserve"> PAGEREF _Toc435086050 \h </w:instrText>
            </w:r>
            <w:r w:rsidR="00A457B7">
              <w:rPr>
                <w:noProof/>
                <w:webHidden/>
              </w:rPr>
            </w:r>
            <w:r w:rsidR="00A457B7">
              <w:rPr>
                <w:noProof/>
                <w:webHidden/>
              </w:rPr>
              <w:fldChar w:fldCharType="separate"/>
            </w:r>
            <w:r w:rsidR="003D68A4">
              <w:rPr>
                <w:noProof/>
                <w:webHidden/>
              </w:rPr>
              <w:t>104</w:t>
            </w:r>
            <w:r w:rsidR="00A457B7">
              <w:rPr>
                <w:noProof/>
                <w:webHidden/>
              </w:rPr>
              <w:fldChar w:fldCharType="end"/>
            </w:r>
          </w:hyperlink>
        </w:p>
        <w:p w14:paraId="23F2A97E"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51" w:history="1">
            <w:r w:rsidR="00A457B7" w:rsidRPr="00DA3AA0">
              <w:rPr>
                <w:rStyle w:val="Hipervnculo"/>
                <w:noProof/>
              </w:rPr>
              <w:t>1</w:t>
            </w:r>
            <w:r w:rsidR="00A457B7">
              <w:rPr>
                <w:rFonts w:eastAsiaTheme="minorEastAsia"/>
                <w:b w:val="0"/>
                <w:noProof/>
                <w:sz w:val="22"/>
                <w:szCs w:val="22"/>
                <w:lang w:eastAsia="es-EC"/>
              </w:rPr>
              <w:tab/>
            </w:r>
            <w:r w:rsidR="00A457B7" w:rsidRPr="00DA3AA0">
              <w:rPr>
                <w:rStyle w:val="Hipervnculo"/>
                <w:noProof/>
              </w:rPr>
              <w:t>Juez</w:t>
            </w:r>
            <w:r w:rsidR="00A457B7">
              <w:rPr>
                <w:noProof/>
                <w:webHidden/>
              </w:rPr>
              <w:tab/>
            </w:r>
            <w:r w:rsidR="00A457B7">
              <w:rPr>
                <w:noProof/>
                <w:webHidden/>
              </w:rPr>
              <w:fldChar w:fldCharType="begin"/>
            </w:r>
            <w:r w:rsidR="00A457B7">
              <w:rPr>
                <w:noProof/>
                <w:webHidden/>
              </w:rPr>
              <w:instrText xml:space="preserve"> PAGEREF _Toc435086051 \h </w:instrText>
            </w:r>
            <w:r w:rsidR="00A457B7">
              <w:rPr>
                <w:noProof/>
                <w:webHidden/>
              </w:rPr>
            </w:r>
            <w:r w:rsidR="00A457B7">
              <w:rPr>
                <w:noProof/>
                <w:webHidden/>
              </w:rPr>
              <w:fldChar w:fldCharType="separate"/>
            </w:r>
            <w:r w:rsidR="003D68A4">
              <w:rPr>
                <w:noProof/>
                <w:webHidden/>
              </w:rPr>
              <w:t>104</w:t>
            </w:r>
            <w:r w:rsidR="00A457B7">
              <w:rPr>
                <w:noProof/>
                <w:webHidden/>
              </w:rPr>
              <w:fldChar w:fldCharType="end"/>
            </w:r>
          </w:hyperlink>
        </w:p>
        <w:p w14:paraId="2F5CFA40" w14:textId="77777777" w:rsidR="00A457B7" w:rsidRDefault="00BD4608">
          <w:pPr>
            <w:pStyle w:val="TDC2"/>
            <w:rPr>
              <w:rFonts w:eastAsiaTheme="minorEastAsia"/>
              <w:b w:val="0"/>
              <w:noProof/>
              <w:lang w:eastAsia="es-EC"/>
            </w:rPr>
          </w:pPr>
          <w:hyperlink w:anchor="_Toc435086052" w:history="1">
            <w:r w:rsidR="00A457B7" w:rsidRPr="00DA3AA0">
              <w:rPr>
                <w:rStyle w:val="Hipervnculo"/>
                <w:noProof/>
              </w:rPr>
              <w:t>1.1</w:t>
            </w:r>
            <w:r w:rsidR="00A457B7">
              <w:rPr>
                <w:rFonts w:eastAsiaTheme="minorEastAsia"/>
                <w:b w:val="0"/>
                <w:noProof/>
                <w:lang w:eastAsia="es-EC"/>
              </w:rPr>
              <w:tab/>
            </w:r>
            <w:r w:rsidR="00A457B7" w:rsidRPr="00DA3AA0">
              <w:rPr>
                <w:rStyle w:val="Hipervnculo"/>
                <w:noProof/>
              </w:rPr>
              <w:t>Juez ordinario es también un garante constitucional. R.O.S. 927 del 05-abr-2013, Sentencia No. 077-12-SEP-CC, Caso No. 0870-09-EP; R.O.S. 946 del 03-may-2013, Sentencia No. 010-13-SEP-CC, Caso No. 0941-12-EP; R.O.S. 130 del 05-nov-2013, Sentencia No. 089-13-SEP-CC, Caso No. 1203-12-EP.</w:t>
            </w:r>
            <w:r w:rsidR="00A457B7">
              <w:rPr>
                <w:noProof/>
                <w:webHidden/>
              </w:rPr>
              <w:tab/>
            </w:r>
            <w:r w:rsidR="00A457B7">
              <w:rPr>
                <w:noProof/>
                <w:webHidden/>
              </w:rPr>
              <w:fldChar w:fldCharType="begin"/>
            </w:r>
            <w:r w:rsidR="00A457B7">
              <w:rPr>
                <w:noProof/>
                <w:webHidden/>
              </w:rPr>
              <w:instrText xml:space="preserve"> PAGEREF _Toc435086052 \h </w:instrText>
            </w:r>
            <w:r w:rsidR="00A457B7">
              <w:rPr>
                <w:noProof/>
                <w:webHidden/>
              </w:rPr>
            </w:r>
            <w:r w:rsidR="00A457B7">
              <w:rPr>
                <w:noProof/>
                <w:webHidden/>
              </w:rPr>
              <w:fldChar w:fldCharType="separate"/>
            </w:r>
            <w:r w:rsidR="003D68A4">
              <w:rPr>
                <w:noProof/>
                <w:webHidden/>
              </w:rPr>
              <w:t>104</w:t>
            </w:r>
            <w:r w:rsidR="00A457B7">
              <w:rPr>
                <w:noProof/>
                <w:webHidden/>
              </w:rPr>
              <w:fldChar w:fldCharType="end"/>
            </w:r>
          </w:hyperlink>
        </w:p>
        <w:p w14:paraId="1CF93AED" w14:textId="77777777" w:rsidR="00A457B7" w:rsidRDefault="00BD4608">
          <w:pPr>
            <w:pStyle w:val="TDC2"/>
            <w:rPr>
              <w:rFonts w:eastAsiaTheme="minorEastAsia"/>
              <w:b w:val="0"/>
              <w:noProof/>
              <w:lang w:eastAsia="es-EC"/>
            </w:rPr>
          </w:pPr>
          <w:hyperlink w:anchor="_Toc435086053" w:history="1">
            <w:r w:rsidR="00A457B7" w:rsidRPr="00DA3AA0">
              <w:rPr>
                <w:rStyle w:val="Hipervnculo"/>
                <w:noProof/>
              </w:rPr>
              <w:t>1.2</w:t>
            </w:r>
            <w:r w:rsidR="00A457B7">
              <w:rPr>
                <w:rFonts w:eastAsiaTheme="minorEastAsia"/>
                <w:b w:val="0"/>
                <w:noProof/>
                <w:lang w:eastAsia="es-EC"/>
              </w:rPr>
              <w:tab/>
            </w:r>
            <w:r w:rsidR="00A457B7" w:rsidRPr="00DA3AA0">
              <w:rPr>
                <w:rStyle w:val="Hipervnculo"/>
                <w:noProof/>
              </w:rPr>
              <w:t>Juez como activista judicial. R.O.S. 943 de 29-abr-2013, Sentencia No. 224-12-SEP-CC, Caso No. 1863-10-EP.</w:t>
            </w:r>
            <w:r w:rsidR="00A457B7">
              <w:rPr>
                <w:noProof/>
                <w:webHidden/>
              </w:rPr>
              <w:tab/>
            </w:r>
            <w:r w:rsidR="00A457B7">
              <w:rPr>
                <w:noProof/>
                <w:webHidden/>
              </w:rPr>
              <w:fldChar w:fldCharType="begin"/>
            </w:r>
            <w:r w:rsidR="00A457B7">
              <w:rPr>
                <w:noProof/>
                <w:webHidden/>
              </w:rPr>
              <w:instrText xml:space="preserve"> PAGEREF _Toc435086053 \h </w:instrText>
            </w:r>
            <w:r w:rsidR="00A457B7">
              <w:rPr>
                <w:noProof/>
                <w:webHidden/>
              </w:rPr>
            </w:r>
            <w:r w:rsidR="00A457B7">
              <w:rPr>
                <w:noProof/>
                <w:webHidden/>
              </w:rPr>
              <w:fldChar w:fldCharType="separate"/>
            </w:r>
            <w:r w:rsidR="003D68A4">
              <w:rPr>
                <w:noProof/>
                <w:webHidden/>
              </w:rPr>
              <w:t>105</w:t>
            </w:r>
            <w:r w:rsidR="00A457B7">
              <w:rPr>
                <w:noProof/>
                <w:webHidden/>
              </w:rPr>
              <w:fldChar w:fldCharType="end"/>
            </w:r>
          </w:hyperlink>
        </w:p>
        <w:p w14:paraId="20564920" w14:textId="77777777" w:rsidR="00A457B7" w:rsidRDefault="00BD4608">
          <w:pPr>
            <w:pStyle w:val="TDC2"/>
            <w:rPr>
              <w:rFonts w:eastAsiaTheme="minorEastAsia"/>
              <w:b w:val="0"/>
              <w:noProof/>
              <w:lang w:eastAsia="es-EC"/>
            </w:rPr>
          </w:pPr>
          <w:hyperlink w:anchor="_Toc435086054" w:history="1">
            <w:r w:rsidR="00A457B7" w:rsidRPr="00DA3AA0">
              <w:rPr>
                <w:rStyle w:val="Hipervnculo"/>
                <w:noProof/>
              </w:rPr>
              <w:t>1.3</w:t>
            </w:r>
            <w:r w:rsidR="00A457B7">
              <w:rPr>
                <w:rFonts w:eastAsiaTheme="minorEastAsia"/>
                <w:b w:val="0"/>
                <w:noProof/>
                <w:lang w:eastAsia="es-EC"/>
              </w:rPr>
              <w:tab/>
            </w:r>
            <w:r w:rsidR="00A457B7" w:rsidRPr="00DA3AA0">
              <w:rPr>
                <w:rStyle w:val="Hipervnculo"/>
                <w:noProof/>
              </w:rPr>
              <w:t>Cuando un juez basa su decisión en tipos penales que no son objeto del proceso judicial. R.O.S. 946 del 03-may-2013, Sentencia No. 008-13-SEP-CC, Caso No. 0545-12-EP.</w:t>
            </w:r>
            <w:r w:rsidR="00A457B7">
              <w:rPr>
                <w:noProof/>
                <w:webHidden/>
              </w:rPr>
              <w:tab/>
            </w:r>
            <w:r w:rsidR="00A457B7">
              <w:rPr>
                <w:noProof/>
                <w:webHidden/>
              </w:rPr>
              <w:fldChar w:fldCharType="begin"/>
            </w:r>
            <w:r w:rsidR="00A457B7">
              <w:rPr>
                <w:noProof/>
                <w:webHidden/>
              </w:rPr>
              <w:instrText xml:space="preserve"> PAGEREF _Toc435086054 \h </w:instrText>
            </w:r>
            <w:r w:rsidR="00A457B7">
              <w:rPr>
                <w:noProof/>
                <w:webHidden/>
              </w:rPr>
            </w:r>
            <w:r w:rsidR="00A457B7">
              <w:rPr>
                <w:noProof/>
                <w:webHidden/>
              </w:rPr>
              <w:fldChar w:fldCharType="separate"/>
            </w:r>
            <w:r w:rsidR="003D68A4">
              <w:rPr>
                <w:noProof/>
                <w:webHidden/>
              </w:rPr>
              <w:t>106</w:t>
            </w:r>
            <w:r w:rsidR="00A457B7">
              <w:rPr>
                <w:noProof/>
                <w:webHidden/>
              </w:rPr>
              <w:fldChar w:fldCharType="end"/>
            </w:r>
          </w:hyperlink>
        </w:p>
        <w:p w14:paraId="29401EDA" w14:textId="77777777" w:rsidR="00A457B7" w:rsidRDefault="00BD4608">
          <w:pPr>
            <w:pStyle w:val="TDC2"/>
            <w:rPr>
              <w:rFonts w:eastAsiaTheme="minorEastAsia"/>
              <w:b w:val="0"/>
              <w:noProof/>
              <w:lang w:eastAsia="es-EC"/>
            </w:rPr>
          </w:pPr>
          <w:hyperlink w:anchor="_Toc435086055" w:history="1">
            <w:r w:rsidR="00A457B7" w:rsidRPr="00A457B7">
              <w:rPr>
                <w:rStyle w:val="Hipervnculo"/>
                <w:noProof/>
              </w:rPr>
              <w:t>1.4</w:t>
            </w:r>
            <w:r w:rsidR="00A457B7">
              <w:rPr>
                <w:rFonts w:eastAsiaTheme="minorEastAsia"/>
                <w:b w:val="0"/>
                <w:noProof/>
                <w:lang w:eastAsia="es-EC"/>
              </w:rPr>
              <w:tab/>
            </w:r>
            <w:r w:rsidR="00A457B7" w:rsidRPr="00DA3AA0">
              <w:rPr>
                <w:rStyle w:val="Hipervnculo"/>
                <w:noProof/>
              </w:rPr>
              <w:t>Obligación del juez de notificar a las partes. R.O.S. 4 del 30-may-2013, Sentencia No. 012-13-SEP-CC, Caso No. 0253-11-EP.</w:t>
            </w:r>
            <w:r w:rsidR="00A457B7">
              <w:rPr>
                <w:noProof/>
                <w:webHidden/>
              </w:rPr>
              <w:tab/>
            </w:r>
            <w:r w:rsidR="00A457B7">
              <w:rPr>
                <w:noProof/>
                <w:webHidden/>
              </w:rPr>
              <w:fldChar w:fldCharType="begin"/>
            </w:r>
            <w:r w:rsidR="00A457B7">
              <w:rPr>
                <w:noProof/>
                <w:webHidden/>
              </w:rPr>
              <w:instrText xml:space="preserve"> PAGEREF _Toc435086055 \h </w:instrText>
            </w:r>
            <w:r w:rsidR="00A457B7">
              <w:rPr>
                <w:noProof/>
                <w:webHidden/>
              </w:rPr>
            </w:r>
            <w:r w:rsidR="00A457B7">
              <w:rPr>
                <w:noProof/>
                <w:webHidden/>
              </w:rPr>
              <w:fldChar w:fldCharType="separate"/>
            </w:r>
            <w:r w:rsidR="003D68A4">
              <w:rPr>
                <w:noProof/>
                <w:webHidden/>
              </w:rPr>
              <w:t>106</w:t>
            </w:r>
            <w:r w:rsidR="00A457B7">
              <w:rPr>
                <w:noProof/>
                <w:webHidden/>
              </w:rPr>
              <w:fldChar w:fldCharType="end"/>
            </w:r>
          </w:hyperlink>
        </w:p>
        <w:p w14:paraId="1BEC5CF3" w14:textId="77777777" w:rsidR="00A457B7" w:rsidRDefault="00BD4608">
          <w:pPr>
            <w:pStyle w:val="TDC2"/>
            <w:rPr>
              <w:rFonts w:eastAsiaTheme="minorEastAsia"/>
              <w:b w:val="0"/>
              <w:noProof/>
              <w:lang w:eastAsia="es-EC"/>
            </w:rPr>
          </w:pPr>
          <w:hyperlink w:anchor="_Toc435086056" w:history="1">
            <w:r w:rsidR="00A457B7" w:rsidRPr="00DA3AA0">
              <w:rPr>
                <w:rStyle w:val="Hipervnculo"/>
                <w:noProof/>
              </w:rPr>
              <w:t>1.5</w:t>
            </w:r>
            <w:r w:rsidR="00A457B7">
              <w:rPr>
                <w:rFonts w:eastAsiaTheme="minorEastAsia"/>
                <w:b w:val="0"/>
                <w:noProof/>
                <w:lang w:eastAsia="es-EC"/>
              </w:rPr>
              <w:tab/>
            </w:r>
            <w:r w:rsidR="00A457B7" w:rsidRPr="00DA3AA0">
              <w:rPr>
                <w:rStyle w:val="Hipervnculo"/>
                <w:noProof/>
              </w:rPr>
              <w:t>Juez competente. R.O.S. 116 del 05-nov-2013, Sentencia No. 079-13-SEP-CC, Caso No. 0605-11-EP.</w:t>
            </w:r>
            <w:r w:rsidR="00A457B7">
              <w:rPr>
                <w:noProof/>
                <w:webHidden/>
              </w:rPr>
              <w:tab/>
            </w:r>
            <w:r w:rsidR="00A457B7">
              <w:rPr>
                <w:noProof/>
                <w:webHidden/>
              </w:rPr>
              <w:fldChar w:fldCharType="begin"/>
            </w:r>
            <w:r w:rsidR="00A457B7">
              <w:rPr>
                <w:noProof/>
                <w:webHidden/>
              </w:rPr>
              <w:instrText xml:space="preserve"> PAGEREF _Toc435086056 \h </w:instrText>
            </w:r>
            <w:r w:rsidR="00A457B7">
              <w:rPr>
                <w:noProof/>
                <w:webHidden/>
              </w:rPr>
            </w:r>
            <w:r w:rsidR="00A457B7">
              <w:rPr>
                <w:noProof/>
                <w:webHidden/>
              </w:rPr>
              <w:fldChar w:fldCharType="separate"/>
            </w:r>
            <w:r w:rsidR="003D68A4">
              <w:rPr>
                <w:noProof/>
                <w:webHidden/>
              </w:rPr>
              <w:t>107</w:t>
            </w:r>
            <w:r w:rsidR="00A457B7">
              <w:rPr>
                <w:noProof/>
                <w:webHidden/>
              </w:rPr>
              <w:fldChar w:fldCharType="end"/>
            </w:r>
          </w:hyperlink>
        </w:p>
        <w:p w14:paraId="55B6A241" w14:textId="77777777" w:rsidR="00A457B7" w:rsidRDefault="00BD4608">
          <w:pPr>
            <w:pStyle w:val="TDC2"/>
            <w:rPr>
              <w:rFonts w:eastAsiaTheme="minorEastAsia"/>
              <w:b w:val="0"/>
              <w:noProof/>
              <w:lang w:eastAsia="es-EC"/>
            </w:rPr>
          </w:pPr>
          <w:hyperlink w:anchor="_Toc435086057" w:history="1">
            <w:r w:rsidR="00A457B7" w:rsidRPr="00DA3AA0">
              <w:rPr>
                <w:rStyle w:val="Hipervnculo"/>
                <w:noProof/>
              </w:rPr>
              <w:t>1.6</w:t>
            </w:r>
            <w:r w:rsidR="00A457B7">
              <w:rPr>
                <w:rFonts w:eastAsiaTheme="minorEastAsia"/>
                <w:b w:val="0"/>
                <w:noProof/>
                <w:lang w:eastAsia="es-EC"/>
              </w:rPr>
              <w:tab/>
            </w:r>
            <w:r w:rsidR="00A457B7" w:rsidRPr="00DA3AA0">
              <w:rPr>
                <w:rStyle w:val="Hipervnculo"/>
                <w:noProof/>
              </w:rPr>
              <w:t>Actuación del juez. R.O.S. 130 del 25-nov-2013, Sentencia No. 087-13-SEP-CC, Caso No. 2149-11-EP.</w:t>
            </w:r>
            <w:r w:rsidR="00A457B7">
              <w:rPr>
                <w:noProof/>
                <w:webHidden/>
              </w:rPr>
              <w:tab/>
            </w:r>
            <w:r w:rsidR="00A457B7">
              <w:rPr>
                <w:noProof/>
                <w:webHidden/>
              </w:rPr>
              <w:fldChar w:fldCharType="begin"/>
            </w:r>
            <w:r w:rsidR="00A457B7">
              <w:rPr>
                <w:noProof/>
                <w:webHidden/>
              </w:rPr>
              <w:instrText xml:space="preserve"> PAGEREF _Toc435086057 \h </w:instrText>
            </w:r>
            <w:r w:rsidR="00A457B7">
              <w:rPr>
                <w:noProof/>
                <w:webHidden/>
              </w:rPr>
            </w:r>
            <w:r w:rsidR="00A457B7">
              <w:rPr>
                <w:noProof/>
                <w:webHidden/>
              </w:rPr>
              <w:fldChar w:fldCharType="separate"/>
            </w:r>
            <w:r w:rsidR="003D68A4">
              <w:rPr>
                <w:noProof/>
                <w:webHidden/>
              </w:rPr>
              <w:t>108</w:t>
            </w:r>
            <w:r w:rsidR="00A457B7">
              <w:rPr>
                <w:noProof/>
                <w:webHidden/>
              </w:rPr>
              <w:fldChar w:fldCharType="end"/>
            </w:r>
          </w:hyperlink>
        </w:p>
        <w:p w14:paraId="5A7B787F" w14:textId="77777777" w:rsidR="00A457B7" w:rsidRDefault="00BD4608">
          <w:pPr>
            <w:pStyle w:val="TDC2"/>
            <w:rPr>
              <w:rFonts w:eastAsiaTheme="minorEastAsia"/>
              <w:b w:val="0"/>
              <w:noProof/>
              <w:lang w:eastAsia="es-EC"/>
            </w:rPr>
          </w:pPr>
          <w:hyperlink w:anchor="_Toc435086058" w:history="1">
            <w:r w:rsidR="00A457B7" w:rsidRPr="00DA3AA0">
              <w:rPr>
                <w:rStyle w:val="Hipervnculo"/>
                <w:noProof/>
              </w:rPr>
              <w:t>1.7</w:t>
            </w:r>
            <w:r w:rsidR="00A457B7">
              <w:rPr>
                <w:rFonts w:eastAsiaTheme="minorEastAsia"/>
                <w:b w:val="0"/>
                <w:noProof/>
                <w:lang w:eastAsia="es-EC"/>
              </w:rPr>
              <w:tab/>
            </w:r>
            <w:r w:rsidR="00A457B7" w:rsidRPr="00DA3AA0">
              <w:rPr>
                <w:rStyle w:val="Hipervnculo"/>
                <w:noProof/>
              </w:rPr>
              <w:t>Jueces desechan el caso a pesar de precedente jurisprudencial. R.O.S. 93 del 02-oct-2013, Sentencia No. 070-13-SEP-CC, Caso No. 0308-13-EP.</w:t>
            </w:r>
            <w:r w:rsidR="00A457B7">
              <w:rPr>
                <w:noProof/>
                <w:webHidden/>
              </w:rPr>
              <w:tab/>
            </w:r>
            <w:r w:rsidR="00A457B7">
              <w:rPr>
                <w:noProof/>
                <w:webHidden/>
              </w:rPr>
              <w:fldChar w:fldCharType="begin"/>
            </w:r>
            <w:r w:rsidR="00A457B7">
              <w:rPr>
                <w:noProof/>
                <w:webHidden/>
              </w:rPr>
              <w:instrText xml:space="preserve"> PAGEREF _Toc435086058 \h </w:instrText>
            </w:r>
            <w:r w:rsidR="00A457B7">
              <w:rPr>
                <w:noProof/>
                <w:webHidden/>
              </w:rPr>
            </w:r>
            <w:r w:rsidR="00A457B7">
              <w:rPr>
                <w:noProof/>
                <w:webHidden/>
              </w:rPr>
              <w:fldChar w:fldCharType="separate"/>
            </w:r>
            <w:r w:rsidR="003D68A4">
              <w:rPr>
                <w:noProof/>
                <w:webHidden/>
              </w:rPr>
              <w:t>108</w:t>
            </w:r>
            <w:r w:rsidR="00A457B7">
              <w:rPr>
                <w:noProof/>
                <w:webHidden/>
              </w:rPr>
              <w:fldChar w:fldCharType="end"/>
            </w:r>
          </w:hyperlink>
        </w:p>
        <w:p w14:paraId="4DCA74A8" w14:textId="77777777" w:rsidR="00A457B7" w:rsidRDefault="00BD4608">
          <w:pPr>
            <w:pStyle w:val="TDC2"/>
            <w:rPr>
              <w:rFonts w:eastAsiaTheme="minorEastAsia"/>
              <w:b w:val="0"/>
              <w:noProof/>
              <w:lang w:eastAsia="es-EC"/>
            </w:rPr>
          </w:pPr>
          <w:hyperlink w:anchor="_Toc435086059" w:history="1">
            <w:r w:rsidR="00A457B7" w:rsidRPr="00DA3AA0">
              <w:rPr>
                <w:rStyle w:val="Hipervnculo"/>
                <w:noProof/>
              </w:rPr>
              <w:t>1.8</w:t>
            </w:r>
            <w:r w:rsidR="00A457B7">
              <w:rPr>
                <w:rFonts w:eastAsiaTheme="minorEastAsia"/>
                <w:b w:val="0"/>
                <w:noProof/>
                <w:lang w:eastAsia="es-EC"/>
              </w:rPr>
              <w:tab/>
            </w:r>
            <w:r w:rsidR="00A457B7" w:rsidRPr="00DA3AA0">
              <w:rPr>
                <w:rStyle w:val="Hipervnculo"/>
                <w:noProof/>
              </w:rPr>
              <w:t>¿Está facultado el juez de primera instancia para calificar la procedencia de un recurso de apelación dentro de un proceso de garantías jurisdiccionales? R.O.S. 93 del 02-oct-2013, Sentencia No. 071-13-SEP-CC, Caso No. 0152-13-EP.</w:t>
            </w:r>
            <w:r w:rsidR="00A457B7">
              <w:rPr>
                <w:noProof/>
                <w:webHidden/>
              </w:rPr>
              <w:tab/>
            </w:r>
            <w:r w:rsidR="00A457B7">
              <w:rPr>
                <w:noProof/>
                <w:webHidden/>
              </w:rPr>
              <w:fldChar w:fldCharType="begin"/>
            </w:r>
            <w:r w:rsidR="00A457B7">
              <w:rPr>
                <w:noProof/>
                <w:webHidden/>
              </w:rPr>
              <w:instrText xml:space="preserve"> PAGEREF _Toc435086059 \h </w:instrText>
            </w:r>
            <w:r w:rsidR="00A457B7">
              <w:rPr>
                <w:noProof/>
                <w:webHidden/>
              </w:rPr>
            </w:r>
            <w:r w:rsidR="00A457B7">
              <w:rPr>
                <w:noProof/>
                <w:webHidden/>
              </w:rPr>
              <w:fldChar w:fldCharType="separate"/>
            </w:r>
            <w:r w:rsidR="003D68A4">
              <w:rPr>
                <w:noProof/>
                <w:webHidden/>
              </w:rPr>
              <w:t>111</w:t>
            </w:r>
            <w:r w:rsidR="00A457B7">
              <w:rPr>
                <w:noProof/>
                <w:webHidden/>
              </w:rPr>
              <w:fldChar w:fldCharType="end"/>
            </w:r>
          </w:hyperlink>
        </w:p>
        <w:p w14:paraId="6AEA26AC" w14:textId="47A114C8" w:rsidR="00A457B7" w:rsidRDefault="00BD4608">
          <w:pPr>
            <w:pStyle w:val="TDC2"/>
            <w:rPr>
              <w:rFonts w:eastAsiaTheme="minorEastAsia"/>
              <w:b w:val="0"/>
              <w:noProof/>
              <w:lang w:eastAsia="es-EC"/>
            </w:rPr>
          </w:pPr>
          <w:hyperlink w:anchor="_Toc435086060" w:history="1">
            <w:r w:rsidR="00A457B7" w:rsidRPr="00DA3AA0">
              <w:rPr>
                <w:rStyle w:val="Hipervnculo"/>
                <w:rFonts w:eastAsia="Courier New" w:cs="Courier New"/>
                <w:noProof/>
              </w:rPr>
              <w:t>1.9</w:t>
            </w:r>
            <w:r w:rsidR="00A457B7">
              <w:rPr>
                <w:rFonts w:eastAsiaTheme="minorEastAsia"/>
                <w:b w:val="0"/>
                <w:noProof/>
                <w:lang w:eastAsia="es-EC"/>
              </w:rPr>
              <w:tab/>
            </w:r>
            <w:r w:rsidR="00A457B7" w:rsidRPr="00DA3AA0">
              <w:rPr>
                <w:rStyle w:val="Hipervnculo"/>
                <w:noProof/>
              </w:rPr>
              <w:t>Exigencia constitucional a las juezas y jueces sobre la aplicación directa de la Constitución. R.O.S. 93 del 02-oct-2013</w:t>
            </w:r>
            <w:r w:rsidR="00A457B7" w:rsidRPr="00DA3AA0">
              <w:rPr>
                <w:rStyle w:val="Hipervnculo"/>
                <w:rFonts w:eastAsia="Courier New" w:cs="Courier New"/>
                <w:noProof/>
              </w:rPr>
              <w:t>,</w:t>
            </w:r>
            <w:r w:rsidR="00A457B7" w:rsidRPr="00DA3AA0">
              <w:rPr>
                <w:rStyle w:val="Hipervnculo"/>
                <w:noProof/>
              </w:rPr>
              <w:t xml:space="preserve"> Sentencia No. 052-13-SEP-CC, Caso No. 1078-11-EP</w:t>
            </w:r>
            <w:r w:rsidR="003D68A4">
              <w:rPr>
                <w:rStyle w:val="Hipervnculo"/>
                <w:rFonts w:eastAsia="Courier New" w:cs="Courier New"/>
                <w:noProof/>
              </w:rPr>
              <w:t>…</w:t>
            </w:r>
            <w:r w:rsidR="003D68A4">
              <w:rPr>
                <w:noProof/>
                <w:webHidden/>
              </w:rPr>
              <w:t>……………………………………………………………………………………………………………………………………</w:t>
            </w:r>
            <w:r w:rsidR="00A457B7">
              <w:rPr>
                <w:noProof/>
                <w:webHidden/>
              </w:rPr>
              <w:fldChar w:fldCharType="begin"/>
            </w:r>
            <w:r w:rsidR="00A457B7">
              <w:rPr>
                <w:noProof/>
                <w:webHidden/>
              </w:rPr>
              <w:instrText xml:space="preserve"> PAGEREF _Toc435086060 \h </w:instrText>
            </w:r>
            <w:r w:rsidR="00A457B7">
              <w:rPr>
                <w:noProof/>
                <w:webHidden/>
              </w:rPr>
            </w:r>
            <w:r w:rsidR="00A457B7">
              <w:rPr>
                <w:noProof/>
                <w:webHidden/>
              </w:rPr>
              <w:fldChar w:fldCharType="separate"/>
            </w:r>
            <w:r w:rsidR="003D68A4">
              <w:rPr>
                <w:noProof/>
                <w:webHidden/>
              </w:rPr>
              <w:t>111</w:t>
            </w:r>
            <w:r w:rsidR="00A457B7">
              <w:rPr>
                <w:noProof/>
                <w:webHidden/>
              </w:rPr>
              <w:fldChar w:fldCharType="end"/>
            </w:r>
          </w:hyperlink>
        </w:p>
        <w:p w14:paraId="33DA85ED" w14:textId="77777777" w:rsidR="00A457B7" w:rsidRDefault="00BD4608">
          <w:pPr>
            <w:pStyle w:val="TDC2"/>
            <w:rPr>
              <w:rFonts w:eastAsiaTheme="minorEastAsia"/>
              <w:b w:val="0"/>
              <w:noProof/>
              <w:lang w:eastAsia="es-EC"/>
            </w:rPr>
          </w:pPr>
          <w:hyperlink w:anchor="_Toc435086061" w:history="1">
            <w:r w:rsidR="00A457B7" w:rsidRPr="00DA3AA0">
              <w:rPr>
                <w:rStyle w:val="Hipervnculo"/>
                <w:rFonts w:eastAsia="Courier New" w:cs="Courier New"/>
                <w:noProof/>
              </w:rPr>
              <w:t>1.10</w:t>
            </w:r>
            <w:r w:rsidR="00A457B7">
              <w:rPr>
                <w:rFonts w:eastAsiaTheme="minorEastAsia"/>
                <w:b w:val="0"/>
                <w:noProof/>
                <w:lang w:eastAsia="es-EC"/>
              </w:rPr>
              <w:tab/>
            </w:r>
            <w:r w:rsidR="00A457B7" w:rsidRPr="00DA3AA0">
              <w:rPr>
                <w:rStyle w:val="Hipervnculo"/>
                <w:noProof/>
              </w:rPr>
              <w:t>Caso de jueces distintos a los que actuaron en audiencia, deciden y firman fallo. R.O.S. 116 del 05-nov-2013, Sentencia No. 079-13-SEP-CC, Caso No. 0605-11-EP</w:t>
            </w:r>
            <w:r w:rsidR="00A457B7" w:rsidRPr="00DA3AA0">
              <w:rPr>
                <w:rStyle w:val="Hipervnculo"/>
                <w:rFonts w:eastAsia="Courier New" w:cs="Courier New"/>
                <w:noProof/>
              </w:rPr>
              <w:t>.</w:t>
            </w:r>
            <w:r w:rsidR="00A457B7">
              <w:rPr>
                <w:noProof/>
                <w:webHidden/>
              </w:rPr>
              <w:tab/>
            </w:r>
            <w:r w:rsidR="00A457B7">
              <w:rPr>
                <w:noProof/>
                <w:webHidden/>
              </w:rPr>
              <w:fldChar w:fldCharType="begin"/>
            </w:r>
            <w:r w:rsidR="00A457B7">
              <w:rPr>
                <w:noProof/>
                <w:webHidden/>
              </w:rPr>
              <w:instrText xml:space="preserve"> PAGEREF _Toc435086061 \h </w:instrText>
            </w:r>
            <w:r w:rsidR="00A457B7">
              <w:rPr>
                <w:noProof/>
                <w:webHidden/>
              </w:rPr>
            </w:r>
            <w:r w:rsidR="00A457B7">
              <w:rPr>
                <w:noProof/>
                <w:webHidden/>
              </w:rPr>
              <w:fldChar w:fldCharType="separate"/>
            </w:r>
            <w:r w:rsidR="003D68A4">
              <w:rPr>
                <w:noProof/>
                <w:webHidden/>
              </w:rPr>
              <w:t>112</w:t>
            </w:r>
            <w:r w:rsidR="00A457B7">
              <w:rPr>
                <w:noProof/>
                <w:webHidden/>
              </w:rPr>
              <w:fldChar w:fldCharType="end"/>
            </w:r>
          </w:hyperlink>
        </w:p>
        <w:p w14:paraId="6150AF3C" w14:textId="77777777" w:rsidR="00A457B7" w:rsidRDefault="00BD4608">
          <w:pPr>
            <w:pStyle w:val="TDC2"/>
            <w:rPr>
              <w:rFonts w:eastAsiaTheme="minorEastAsia"/>
              <w:b w:val="0"/>
              <w:noProof/>
              <w:lang w:eastAsia="es-EC"/>
            </w:rPr>
          </w:pPr>
          <w:hyperlink w:anchor="_Toc435086062" w:history="1">
            <w:r w:rsidR="00A457B7" w:rsidRPr="00DA3AA0">
              <w:rPr>
                <w:rStyle w:val="Hipervnculo"/>
                <w:noProof/>
              </w:rPr>
              <w:t>1.11</w:t>
            </w:r>
            <w:r w:rsidR="00A457B7">
              <w:rPr>
                <w:rFonts w:eastAsiaTheme="minorEastAsia"/>
                <w:b w:val="0"/>
                <w:noProof/>
                <w:lang w:eastAsia="es-EC"/>
              </w:rPr>
              <w:tab/>
            </w:r>
            <w:r w:rsidR="00A457B7" w:rsidRPr="00DA3AA0">
              <w:rPr>
                <w:rStyle w:val="Hipervnculo"/>
                <w:noProof/>
              </w:rPr>
              <w:t>Jueces garantes de derechos. R.O.S. 93 del 02-oct-2013, Sentencia No. 065-13-SEP-CC, Caso No. 1144-10-EP.</w:t>
            </w:r>
            <w:r w:rsidR="00A457B7">
              <w:rPr>
                <w:noProof/>
                <w:webHidden/>
              </w:rPr>
              <w:tab/>
            </w:r>
            <w:r w:rsidR="00A457B7">
              <w:rPr>
                <w:noProof/>
                <w:webHidden/>
              </w:rPr>
              <w:fldChar w:fldCharType="begin"/>
            </w:r>
            <w:r w:rsidR="00A457B7">
              <w:rPr>
                <w:noProof/>
                <w:webHidden/>
              </w:rPr>
              <w:instrText xml:space="preserve"> PAGEREF _Toc435086062 \h </w:instrText>
            </w:r>
            <w:r w:rsidR="00A457B7">
              <w:rPr>
                <w:noProof/>
                <w:webHidden/>
              </w:rPr>
            </w:r>
            <w:r w:rsidR="00A457B7">
              <w:rPr>
                <w:noProof/>
                <w:webHidden/>
              </w:rPr>
              <w:fldChar w:fldCharType="separate"/>
            </w:r>
            <w:r w:rsidR="003D68A4">
              <w:rPr>
                <w:noProof/>
                <w:webHidden/>
              </w:rPr>
              <w:t>113</w:t>
            </w:r>
            <w:r w:rsidR="00A457B7">
              <w:rPr>
                <w:noProof/>
                <w:webHidden/>
              </w:rPr>
              <w:fldChar w:fldCharType="end"/>
            </w:r>
          </w:hyperlink>
        </w:p>
        <w:p w14:paraId="6F5F7E57"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63" w:history="1">
            <w:r w:rsidR="00A457B7" w:rsidRPr="00DA3AA0">
              <w:rPr>
                <w:rStyle w:val="Hipervnculo"/>
                <w:noProof/>
              </w:rPr>
              <w:t>2</w:t>
            </w:r>
            <w:r w:rsidR="00A457B7">
              <w:rPr>
                <w:rFonts w:eastAsiaTheme="minorEastAsia"/>
                <w:b w:val="0"/>
                <w:noProof/>
                <w:sz w:val="22"/>
                <w:szCs w:val="22"/>
                <w:lang w:eastAsia="es-EC"/>
              </w:rPr>
              <w:tab/>
            </w:r>
            <w:r w:rsidR="00A457B7" w:rsidRPr="00DA3AA0">
              <w:rPr>
                <w:rStyle w:val="Hipervnculo"/>
                <w:noProof/>
              </w:rPr>
              <w:t>Justicia</w:t>
            </w:r>
            <w:r w:rsidR="00A457B7">
              <w:rPr>
                <w:noProof/>
                <w:webHidden/>
              </w:rPr>
              <w:tab/>
            </w:r>
            <w:r w:rsidR="00A457B7">
              <w:rPr>
                <w:noProof/>
                <w:webHidden/>
              </w:rPr>
              <w:fldChar w:fldCharType="begin"/>
            </w:r>
            <w:r w:rsidR="00A457B7">
              <w:rPr>
                <w:noProof/>
                <w:webHidden/>
              </w:rPr>
              <w:instrText xml:space="preserve"> PAGEREF _Toc435086063 \h </w:instrText>
            </w:r>
            <w:r w:rsidR="00A457B7">
              <w:rPr>
                <w:noProof/>
                <w:webHidden/>
              </w:rPr>
            </w:r>
            <w:r w:rsidR="00A457B7">
              <w:rPr>
                <w:noProof/>
                <w:webHidden/>
              </w:rPr>
              <w:fldChar w:fldCharType="separate"/>
            </w:r>
            <w:r w:rsidR="003D68A4">
              <w:rPr>
                <w:noProof/>
                <w:webHidden/>
              </w:rPr>
              <w:t>113</w:t>
            </w:r>
            <w:r w:rsidR="00A457B7">
              <w:rPr>
                <w:noProof/>
                <w:webHidden/>
              </w:rPr>
              <w:fldChar w:fldCharType="end"/>
            </w:r>
          </w:hyperlink>
        </w:p>
        <w:p w14:paraId="3D7EBEE0" w14:textId="77777777" w:rsidR="00A457B7" w:rsidRDefault="00BD4608">
          <w:pPr>
            <w:pStyle w:val="TDC2"/>
            <w:rPr>
              <w:rFonts w:eastAsiaTheme="minorEastAsia"/>
              <w:b w:val="0"/>
              <w:noProof/>
              <w:lang w:eastAsia="es-EC"/>
            </w:rPr>
          </w:pPr>
          <w:hyperlink w:anchor="_Toc435086064" w:history="1">
            <w:r w:rsidR="00A457B7" w:rsidRPr="00DA3AA0">
              <w:rPr>
                <w:rStyle w:val="Hipervnculo"/>
                <w:noProof/>
              </w:rPr>
              <w:t>2.1</w:t>
            </w:r>
            <w:r w:rsidR="00A457B7">
              <w:rPr>
                <w:rFonts w:eastAsiaTheme="minorEastAsia"/>
                <w:b w:val="0"/>
                <w:noProof/>
                <w:lang w:eastAsia="es-EC"/>
              </w:rPr>
              <w:tab/>
            </w:r>
            <w:r w:rsidR="00A457B7" w:rsidRPr="00DA3AA0">
              <w:rPr>
                <w:rStyle w:val="Hipervnculo"/>
                <w:noProof/>
              </w:rPr>
              <w:t>Justicia Ordinaria.- Función. R.O.S. 885 de 04-feb-2013, Sentencia No. 055-11-SEP-CC, Caso No. 0564-10-EP; R.O.S. 77 del 10-sep-2013, Sentencia No. 032-13-SEP-CC, Caso No. 0499-10-EP.</w:t>
            </w:r>
            <w:r w:rsidR="00A457B7">
              <w:rPr>
                <w:noProof/>
                <w:webHidden/>
              </w:rPr>
              <w:tab/>
            </w:r>
            <w:r w:rsidR="00A457B7">
              <w:rPr>
                <w:noProof/>
                <w:webHidden/>
              </w:rPr>
              <w:fldChar w:fldCharType="begin"/>
            </w:r>
            <w:r w:rsidR="00A457B7">
              <w:rPr>
                <w:noProof/>
                <w:webHidden/>
              </w:rPr>
              <w:instrText xml:space="preserve"> PAGEREF _Toc435086064 \h </w:instrText>
            </w:r>
            <w:r w:rsidR="00A457B7">
              <w:rPr>
                <w:noProof/>
                <w:webHidden/>
              </w:rPr>
            </w:r>
            <w:r w:rsidR="00A457B7">
              <w:rPr>
                <w:noProof/>
                <w:webHidden/>
              </w:rPr>
              <w:fldChar w:fldCharType="separate"/>
            </w:r>
            <w:r w:rsidR="003D68A4">
              <w:rPr>
                <w:noProof/>
                <w:webHidden/>
              </w:rPr>
              <w:t>113</w:t>
            </w:r>
            <w:r w:rsidR="00A457B7">
              <w:rPr>
                <w:noProof/>
                <w:webHidden/>
              </w:rPr>
              <w:fldChar w:fldCharType="end"/>
            </w:r>
          </w:hyperlink>
        </w:p>
        <w:p w14:paraId="426D672C" w14:textId="63F3CE28" w:rsidR="00A457B7" w:rsidRDefault="00BD4608">
          <w:pPr>
            <w:pStyle w:val="TDC2"/>
            <w:rPr>
              <w:rFonts w:eastAsiaTheme="minorEastAsia"/>
              <w:b w:val="0"/>
              <w:noProof/>
              <w:lang w:eastAsia="es-EC"/>
            </w:rPr>
          </w:pPr>
          <w:hyperlink w:anchor="_Toc435086065" w:history="1">
            <w:r w:rsidR="00A457B7" w:rsidRPr="00DA3AA0">
              <w:rPr>
                <w:rStyle w:val="Hipervnculo"/>
                <w:noProof/>
              </w:rPr>
              <w:t>2.2</w:t>
            </w:r>
            <w:r w:rsidR="00A457B7">
              <w:rPr>
                <w:rFonts w:eastAsiaTheme="minorEastAsia"/>
                <w:b w:val="0"/>
                <w:noProof/>
                <w:lang w:eastAsia="es-EC"/>
              </w:rPr>
              <w:tab/>
            </w:r>
            <w:r w:rsidR="00A457B7" w:rsidRPr="00DA3AA0">
              <w:rPr>
                <w:rStyle w:val="Hipervnculo"/>
                <w:noProof/>
              </w:rPr>
              <w:t>No se sacrificará la justic</w:t>
            </w:r>
            <w:r w:rsidR="00A457B7">
              <w:rPr>
                <w:rStyle w:val="Hipervnculo"/>
                <w:noProof/>
              </w:rPr>
              <w:t>i</w:t>
            </w:r>
            <w:r w:rsidR="00A457B7" w:rsidRPr="00DA3AA0">
              <w:rPr>
                <w:rStyle w:val="Hipervnculo"/>
                <w:noProof/>
              </w:rPr>
              <w:t>a por la omisión de solemnidades. R.O.S. 4 de 30-may-2013, Sentencia No. 015-13-SEP-CC, Caso No. 0235-11-EP.</w:t>
            </w:r>
            <w:r w:rsidR="00A457B7">
              <w:rPr>
                <w:noProof/>
                <w:webHidden/>
              </w:rPr>
              <w:tab/>
            </w:r>
            <w:r w:rsidR="00A457B7">
              <w:rPr>
                <w:noProof/>
                <w:webHidden/>
              </w:rPr>
              <w:fldChar w:fldCharType="begin"/>
            </w:r>
            <w:r w:rsidR="00A457B7">
              <w:rPr>
                <w:noProof/>
                <w:webHidden/>
              </w:rPr>
              <w:instrText xml:space="preserve"> PAGEREF _Toc435086065 \h </w:instrText>
            </w:r>
            <w:r w:rsidR="00A457B7">
              <w:rPr>
                <w:noProof/>
                <w:webHidden/>
              </w:rPr>
            </w:r>
            <w:r w:rsidR="00A457B7">
              <w:rPr>
                <w:noProof/>
                <w:webHidden/>
              </w:rPr>
              <w:fldChar w:fldCharType="separate"/>
            </w:r>
            <w:r w:rsidR="003D68A4">
              <w:rPr>
                <w:noProof/>
                <w:webHidden/>
              </w:rPr>
              <w:t>115</w:t>
            </w:r>
            <w:r w:rsidR="00A457B7">
              <w:rPr>
                <w:noProof/>
                <w:webHidden/>
              </w:rPr>
              <w:fldChar w:fldCharType="end"/>
            </w:r>
          </w:hyperlink>
        </w:p>
        <w:p w14:paraId="7FDF8544" w14:textId="77777777" w:rsidR="003D68A4" w:rsidRDefault="003D68A4">
          <w:pPr>
            <w:pStyle w:val="TDC3"/>
            <w:tabs>
              <w:tab w:val="right" w:leader="dot" w:pos="8828"/>
            </w:tabs>
            <w:rPr>
              <w:rStyle w:val="Hipervnculo"/>
              <w:noProof/>
            </w:rPr>
          </w:pPr>
        </w:p>
        <w:p w14:paraId="7A1BEDFB" w14:textId="77777777" w:rsidR="00A457B7" w:rsidRDefault="00BD4608">
          <w:pPr>
            <w:pStyle w:val="TDC3"/>
            <w:tabs>
              <w:tab w:val="right" w:leader="dot" w:pos="8828"/>
            </w:tabs>
            <w:rPr>
              <w:rFonts w:eastAsiaTheme="minorEastAsia"/>
              <w:noProof/>
              <w:lang w:eastAsia="es-EC"/>
            </w:rPr>
          </w:pPr>
          <w:hyperlink w:anchor="_Toc435086066" w:history="1">
            <w:r w:rsidR="00A457B7" w:rsidRPr="00DA3AA0">
              <w:rPr>
                <w:rStyle w:val="Hipervnculo"/>
                <w:noProof/>
              </w:rPr>
              <w:t>M</w:t>
            </w:r>
            <w:r w:rsidR="00A457B7">
              <w:rPr>
                <w:noProof/>
                <w:webHidden/>
              </w:rPr>
              <w:tab/>
            </w:r>
            <w:r w:rsidR="00A457B7">
              <w:rPr>
                <w:noProof/>
                <w:webHidden/>
              </w:rPr>
              <w:fldChar w:fldCharType="begin"/>
            </w:r>
            <w:r w:rsidR="00A457B7">
              <w:rPr>
                <w:noProof/>
                <w:webHidden/>
              </w:rPr>
              <w:instrText xml:space="preserve"> PAGEREF _Toc435086066 \h </w:instrText>
            </w:r>
            <w:r w:rsidR="00A457B7">
              <w:rPr>
                <w:noProof/>
                <w:webHidden/>
              </w:rPr>
            </w:r>
            <w:r w:rsidR="00A457B7">
              <w:rPr>
                <w:noProof/>
                <w:webHidden/>
              </w:rPr>
              <w:fldChar w:fldCharType="separate"/>
            </w:r>
            <w:r w:rsidR="003D68A4">
              <w:rPr>
                <w:noProof/>
                <w:webHidden/>
              </w:rPr>
              <w:t>116</w:t>
            </w:r>
            <w:r w:rsidR="00A457B7">
              <w:rPr>
                <w:noProof/>
                <w:webHidden/>
              </w:rPr>
              <w:fldChar w:fldCharType="end"/>
            </w:r>
          </w:hyperlink>
        </w:p>
        <w:p w14:paraId="1C859EB6"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67" w:history="1">
            <w:r w:rsidR="00A457B7" w:rsidRPr="00DA3AA0">
              <w:rPr>
                <w:rStyle w:val="Hipervnculo"/>
                <w:noProof/>
              </w:rPr>
              <w:t>1</w:t>
            </w:r>
            <w:r w:rsidR="00A457B7">
              <w:rPr>
                <w:rFonts w:eastAsiaTheme="minorEastAsia"/>
                <w:b w:val="0"/>
                <w:noProof/>
                <w:sz w:val="22"/>
                <w:szCs w:val="22"/>
                <w:lang w:eastAsia="es-EC"/>
              </w:rPr>
              <w:tab/>
            </w:r>
            <w:r w:rsidR="00A457B7" w:rsidRPr="00DA3AA0">
              <w:rPr>
                <w:rStyle w:val="Hipervnculo"/>
                <w:noProof/>
              </w:rPr>
              <w:t>Mandato constituyente No. 2</w:t>
            </w:r>
            <w:r w:rsidR="00A457B7">
              <w:rPr>
                <w:noProof/>
                <w:webHidden/>
              </w:rPr>
              <w:tab/>
            </w:r>
            <w:r w:rsidR="00A457B7">
              <w:rPr>
                <w:noProof/>
                <w:webHidden/>
              </w:rPr>
              <w:fldChar w:fldCharType="begin"/>
            </w:r>
            <w:r w:rsidR="00A457B7">
              <w:rPr>
                <w:noProof/>
                <w:webHidden/>
              </w:rPr>
              <w:instrText xml:space="preserve"> PAGEREF _Toc435086067 \h </w:instrText>
            </w:r>
            <w:r w:rsidR="00A457B7">
              <w:rPr>
                <w:noProof/>
                <w:webHidden/>
              </w:rPr>
            </w:r>
            <w:r w:rsidR="00A457B7">
              <w:rPr>
                <w:noProof/>
                <w:webHidden/>
              </w:rPr>
              <w:fldChar w:fldCharType="separate"/>
            </w:r>
            <w:r w:rsidR="003D68A4">
              <w:rPr>
                <w:noProof/>
                <w:webHidden/>
              </w:rPr>
              <w:t>116</w:t>
            </w:r>
            <w:r w:rsidR="00A457B7">
              <w:rPr>
                <w:noProof/>
                <w:webHidden/>
              </w:rPr>
              <w:fldChar w:fldCharType="end"/>
            </w:r>
          </w:hyperlink>
        </w:p>
        <w:p w14:paraId="4D266E94" w14:textId="77777777" w:rsidR="00A457B7" w:rsidRDefault="00BD4608">
          <w:pPr>
            <w:pStyle w:val="TDC2"/>
            <w:rPr>
              <w:rFonts w:eastAsiaTheme="minorEastAsia"/>
              <w:b w:val="0"/>
              <w:noProof/>
              <w:lang w:eastAsia="es-EC"/>
            </w:rPr>
          </w:pPr>
          <w:hyperlink w:anchor="_Toc435086068" w:history="1">
            <w:r w:rsidR="00A457B7" w:rsidRPr="00DA3AA0">
              <w:rPr>
                <w:rStyle w:val="Hipervnculo"/>
                <w:noProof/>
              </w:rPr>
              <w:t>1.1</w:t>
            </w:r>
            <w:r w:rsidR="00A457B7">
              <w:rPr>
                <w:rFonts w:eastAsiaTheme="minorEastAsia"/>
                <w:b w:val="0"/>
                <w:noProof/>
                <w:lang w:eastAsia="es-EC"/>
              </w:rPr>
              <w:tab/>
            </w:r>
            <w:r w:rsidR="00A457B7" w:rsidRPr="00DA3AA0">
              <w:rPr>
                <w:rStyle w:val="Hipervnculo"/>
                <w:noProof/>
              </w:rPr>
              <w:t>Mandato Constituyente No.2. R.O.S. 93 del 02-oct-2013, Sentencia No. 061-13-SEP-CC, Caso No. 0862-11-EP.</w:t>
            </w:r>
            <w:r w:rsidR="00A457B7">
              <w:rPr>
                <w:noProof/>
                <w:webHidden/>
              </w:rPr>
              <w:tab/>
            </w:r>
            <w:r w:rsidR="00A457B7">
              <w:rPr>
                <w:noProof/>
                <w:webHidden/>
              </w:rPr>
              <w:fldChar w:fldCharType="begin"/>
            </w:r>
            <w:r w:rsidR="00A457B7">
              <w:rPr>
                <w:noProof/>
                <w:webHidden/>
              </w:rPr>
              <w:instrText xml:space="preserve"> PAGEREF _Toc435086068 \h </w:instrText>
            </w:r>
            <w:r w:rsidR="00A457B7">
              <w:rPr>
                <w:noProof/>
                <w:webHidden/>
              </w:rPr>
            </w:r>
            <w:r w:rsidR="00A457B7">
              <w:rPr>
                <w:noProof/>
                <w:webHidden/>
              </w:rPr>
              <w:fldChar w:fldCharType="separate"/>
            </w:r>
            <w:r w:rsidR="003D68A4">
              <w:rPr>
                <w:noProof/>
                <w:webHidden/>
              </w:rPr>
              <w:t>116</w:t>
            </w:r>
            <w:r w:rsidR="00A457B7">
              <w:rPr>
                <w:noProof/>
                <w:webHidden/>
              </w:rPr>
              <w:fldChar w:fldCharType="end"/>
            </w:r>
          </w:hyperlink>
        </w:p>
        <w:p w14:paraId="566D0206"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69" w:history="1">
            <w:r w:rsidR="00A457B7" w:rsidRPr="00DA3AA0">
              <w:rPr>
                <w:rStyle w:val="Hipervnculo"/>
                <w:noProof/>
              </w:rPr>
              <w:t>2</w:t>
            </w:r>
            <w:r w:rsidR="00A457B7">
              <w:rPr>
                <w:rFonts w:eastAsiaTheme="minorEastAsia"/>
                <w:b w:val="0"/>
                <w:noProof/>
                <w:sz w:val="22"/>
                <w:szCs w:val="22"/>
                <w:lang w:eastAsia="es-EC"/>
              </w:rPr>
              <w:tab/>
            </w:r>
            <w:r w:rsidR="00A457B7" w:rsidRPr="00DA3AA0">
              <w:rPr>
                <w:rStyle w:val="Hipervnculo"/>
                <w:noProof/>
              </w:rPr>
              <w:t>Medidas cautelares</w:t>
            </w:r>
            <w:r w:rsidR="00A457B7">
              <w:rPr>
                <w:noProof/>
                <w:webHidden/>
              </w:rPr>
              <w:tab/>
            </w:r>
            <w:r w:rsidR="00A457B7">
              <w:rPr>
                <w:noProof/>
                <w:webHidden/>
              </w:rPr>
              <w:fldChar w:fldCharType="begin"/>
            </w:r>
            <w:r w:rsidR="00A457B7">
              <w:rPr>
                <w:noProof/>
                <w:webHidden/>
              </w:rPr>
              <w:instrText xml:space="preserve"> PAGEREF _Toc435086069 \h </w:instrText>
            </w:r>
            <w:r w:rsidR="00A457B7">
              <w:rPr>
                <w:noProof/>
                <w:webHidden/>
              </w:rPr>
            </w:r>
            <w:r w:rsidR="00A457B7">
              <w:rPr>
                <w:noProof/>
                <w:webHidden/>
              </w:rPr>
              <w:fldChar w:fldCharType="separate"/>
            </w:r>
            <w:r w:rsidR="003D68A4">
              <w:rPr>
                <w:noProof/>
                <w:webHidden/>
              </w:rPr>
              <w:t>118</w:t>
            </w:r>
            <w:r w:rsidR="00A457B7">
              <w:rPr>
                <w:noProof/>
                <w:webHidden/>
              </w:rPr>
              <w:fldChar w:fldCharType="end"/>
            </w:r>
          </w:hyperlink>
        </w:p>
        <w:p w14:paraId="2EF38D5A" w14:textId="77777777" w:rsidR="00A457B7" w:rsidRDefault="00BD4608">
          <w:pPr>
            <w:pStyle w:val="TDC2"/>
            <w:rPr>
              <w:rFonts w:eastAsiaTheme="minorEastAsia"/>
              <w:b w:val="0"/>
              <w:noProof/>
              <w:lang w:eastAsia="es-EC"/>
            </w:rPr>
          </w:pPr>
          <w:hyperlink w:anchor="_Toc435086070" w:history="1">
            <w:r w:rsidR="00A457B7" w:rsidRPr="00DA3AA0">
              <w:rPr>
                <w:rStyle w:val="Hipervnculo"/>
                <w:noProof/>
              </w:rPr>
              <w:t>2.1</w:t>
            </w:r>
            <w:r w:rsidR="00A457B7">
              <w:rPr>
                <w:rFonts w:eastAsiaTheme="minorEastAsia"/>
                <w:b w:val="0"/>
                <w:noProof/>
                <w:lang w:eastAsia="es-EC"/>
              </w:rPr>
              <w:tab/>
            </w:r>
            <w:r w:rsidR="00A457B7" w:rsidRPr="00DA3AA0">
              <w:rPr>
                <w:rStyle w:val="Hipervnculo"/>
                <w:noProof/>
              </w:rPr>
              <w:t>Caso en que la Corporación Aduanera Ecuatoriano no fue notificada. R.O.S. 943 de 29-abr-2013, Sentencia No. 224-12-SEP-CC, Caso No. 1863-10-EP.</w:t>
            </w:r>
            <w:r w:rsidR="00A457B7">
              <w:rPr>
                <w:noProof/>
                <w:webHidden/>
              </w:rPr>
              <w:tab/>
            </w:r>
            <w:r w:rsidR="00A457B7">
              <w:rPr>
                <w:noProof/>
                <w:webHidden/>
              </w:rPr>
              <w:fldChar w:fldCharType="begin"/>
            </w:r>
            <w:r w:rsidR="00A457B7">
              <w:rPr>
                <w:noProof/>
                <w:webHidden/>
              </w:rPr>
              <w:instrText xml:space="preserve"> PAGEREF _Toc435086070 \h </w:instrText>
            </w:r>
            <w:r w:rsidR="00A457B7">
              <w:rPr>
                <w:noProof/>
                <w:webHidden/>
              </w:rPr>
            </w:r>
            <w:r w:rsidR="00A457B7">
              <w:rPr>
                <w:noProof/>
                <w:webHidden/>
              </w:rPr>
              <w:fldChar w:fldCharType="separate"/>
            </w:r>
            <w:r w:rsidR="003D68A4">
              <w:rPr>
                <w:noProof/>
                <w:webHidden/>
              </w:rPr>
              <w:t>118</w:t>
            </w:r>
            <w:r w:rsidR="00A457B7">
              <w:rPr>
                <w:noProof/>
                <w:webHidden/>
              </w:rPr>
              <w:fldChar w:fldCharType="end"/>
            </w:r>
          </w:hyperlink>
        </w:p>
        <w:p w14:paraId="5082821F"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71" w:history="1">
            <w:r w:rsidR="00A457B7" w:rsidRPr="00DA3AA0">
              <w:rPr>
                <w:rStyle w:val="Hipervnculo"/>
                <w:noProof/>
              </w:rPr>
              <w:t>3</w:t>
            </w:r>
            <w:r w:rsidR="00A457B7">
              <w:rPr>
                <w:rFonts w:eastAsiaTheme="minorEastAsia"/>
                <w:b w:val="0"/>
                <w:noProof/>
                <w:sz w:val="22"/>
                <w:szCs w:val="22"/>
                <w:lang w:eastAsia="es-EC"/>
              </w:rPr>
              <w:tab/>
            </w:r>
            <w:r w:rsidR="00A457B7" w:rsidRPr="00DA3AA0">
              <w:rPr>
                <w:rStyle w:val="Hipervnculo"/>
                <w:noProof/>
              </w:rPr>
              <w:t>Migración</w:t>
            </w:r>
            <w:r w:rsidR="00A457B7">
              <w:rPr>
                <w:noProof/>
                <w:webHidden/>
              </w:rPr>
              <w:tab/>
            </w:r>
            <w:r w:rsidR="00A457B7">
              <w:rPr>
                <w:noProof/>
                <w:webHidden/>
              </w:rPr>
              <w:fldChar w:fldCharType="begin"/>
            </w:r>
            <w:r w:rsidR="00A457B7">
              <w:rPr>
                <w:noProof/>
                <w:webHidden/>
              </w:rPr>
              <w:instrText xml:space="preserve"> PAGEREF _Toc435086071 \h </w:instrText>
            </w:r>
            <w:r w:rsidR="00A457B7">
              <w:rPr>
                <w:noProof/>
                <w:webHidden/>
              </w:rPr>
            </w:r>
            <w:r w:rsidR="00A457B7">
              <w:rPr>
                <w:noProof/>
                <w:webHidden/>
              </w:rPr>
              <w:fldChar w:fldCharType="separate"/>
            </w:r>
            <w:r w:rsidR="003D68A4">
              <w:rPr>
                <w:noProof/>
                <w:webHidden/>
              </w:rPr>
              <w:t>118</w:t>
            </w:r>
            <w:r w:rsidR="00A457B7">
              <w:rPr>
                <w:noProof/>
                <w:webHidden/>
              </w:rPr>
              <w:fldChar w:fldCharType="end"/>
            </w:r>
          </w:hyperlink>
        </w:p>
        <w:p w14:paraId="39C6C397" w14:textId="3369DB34" w:rsidR="00A457B7" w:rsidRDefault="00BD4608">
          <w:pPr>
            <w:pStyle w:val="TDC2"/>
            <w:rPr>
              <w:rFonts w:eastAsiaTheme="minorEastAsia"/>
              <w:b w:val="0"/>
              <w:noProof/>
              <w:lang w:eastAsia="es-EC"/>
            </w:rPr>
          </w:pPr>
          <w:hyperlink w:anchor="_Toc435086072" w:history="1">
            <w:r w:rsidR="00A457B7" w:rsidRPr="00DA3AA0">
              <w:rPr>
                <w:rStyle w:val="Hipervnculo"/>
                <w:noProof/>
              </w:rPr>
              <w:t>3.1</w:t>
            </w:r>
            <w:r w:rsidR="00A457B7">
              <w:rPr>
                <w:rFonts w:eastAsiaTheme="minorEastAsia"/>
                <w:b w:val="0"/>
                <w:noProof/>
                <w:lang w:eastAsia="es-EC"/>
              </w:rPr>
              <w:tab/>
            </w:r>
            <w:r w:rsidR="00A457B7" w:rsidRPr="00DA3AA0">
              <w:rPr>
                <w:rStyle w:val="Hipervnculo"/>
                <w:noProof/>
              </w:rPr>
              <w:t>Migración. R.O.S. 147 del 01-abr-2013, Sentencia No. 147-12-SEP-CC, Caso No. 1759-10-EP</w:t>
            </w:r>
            <w:r w:rsidR="003D68A4">
              <w:rPr>
                <w:rStyle w:val="Hipervnculo"/>
                <w:noProof/>
              </w:rPr>
              <w:t>…</w:t>
            </w:r>
            <w:r w:rsidR="003D68A4">
              <w:rPr>
                <w:noProof/>
                <w:webHidden/>
              </w:rPr>
              <w:t>……………………………………………………………………………………………………………………………………</w:t>
            </w:r>
            <w:r w:rsidR="00A457B7">
              <w:rPr>
                <w:noProof/>
                <w:webHidden/>
              </w:rPr>
              <w:fldChar w:fldCharType="begin"/>
            </w:r>
            <w:r w:rsidR="00A457B7">
              <w:rPr>
                <w:noProof/>
                <w:webHidden/>
              </w:rPr>
              <w:instrText xml:space="preserve"> PAGEREF _Toc435086072 \h </w:instrText>
            </w:r>
            <w:r w:rsidR="00A457B7">
              <w:rPr>
                <w:noProof/>
                <w:webHidden/>
              </w:rPr>
            </w:r>
            <w:r w:rsidR="00A457B7">
              <w:rPr>
                <w:noProof/>
                <w:webHidden/>
              </w:rPr>
              <w:fldChar w:fldCharType="separate"/>
            </w:r>
            <w:r w:rsidR="003D68A4">
              <w:rPr>
                <w:noProof/>
                <w:webHidden/>
              </w:rPr>
              <w:t>118</w:t>
            </w:r>
            <w:r w:rsidR="00A457B7">
              <w:rPr>
                <w:noProof/>
                <w:webHidden/>
              </w:rPr>
              <w:fldChar w:fldCharType="end"/>
            </w:r>
          </w:hyperlink>
        </w:p>
        <w:p w14:paraId="194A5A04" w14:textId="77777777" w:rsidR="00A457B7" w:rsidRDefault="00BD4608">
          <w:pPr>
            <w:pStyle w:val="TDC2"/>
            <w:rPr>
              <w:rFonts w:eastAsiaTheme="minorEastAsia"/>
              <w:b w:val="0"/>
              <w:noProof/>
              <w:lang w:eastAsia="es-EC"/>
            </w:rPr>
          </w:pPr>
          <w:hyperlink w:anchor="_Toc435086073" w:history="1">
            <w:r w:rsidR="00A457B7" w:rsidRPr="00DA3AA0">
              <w:rPr>
                <w:rStyle w:val="Hipervnculo"/>
                <w:noProof/>
              </w:rPr>
              <w:t>3.2</w:t>
            </w:r>
            <w:r w:rsidR="00A457B7">
              <w:rPr>
                <w:rFonts w:eastAsiaTheme="minorEastAsia"/>
                <w:b w:val="0"/>
                <w:noProof/>
                <w:lang w:eastAsia="es-EC"/>
              </w:rPr>
              <w:tab/>
            </w:r>
            <w:r w:rsidR="00A457B7" w:rsidRPr="00DA3AA0">
              <w:rPr>
                <w:rStyle w:val="Hipervnculo"/>
                <w:noProof/>
              </w:rPr>
              <w:t>Movilidad Humana. R.O.S. 147 del 01-abr-2013, Sentencia No. 147-12-SEP-CC, Caso No. 1759-10-EP.</w:t>
            </w:r>
            <w:r w:rsidR="00A457B7">
              <w:rPr>
                <w:noProof/>
                <w:webHidden/>
              </w:rPr>
              <w:tab/>
            </w:r>
            <w:r w:rsidR="00A457B7">
              <w:rPr>
                <w:noProof/>
                <w:webHidden/>
              </w:rPr>
              <w:fldChar w:fldCharType="begin"/>
            </w:r>
            <w:r w:rsidR="00A457B7">
              <w:rPr>
                <w:noProof/>
                <w:webHidden/>
              </w:rPr>
              <w:instrText xml:space="preserve"> PAGEREF _Toc435086073 \h </w:instrText>
            </w:r>
            <w:r w:rsidR="00A457B7">
              <w:rPr>
                <w:noProof/>
                <w:webHidden/>
              </w:rPr>
            </w:r>
            <w:r w:rsidR="00A457B7">
              <w:rPr>
                <w:noProof/>
                <w:webHidden/>
              </w:rPr>
              <w:fldChar w:fldCharType="separate"/>
            </w:r>
            <w:r w:rsidR="003D68A4">
              <w:rPr>
                <w:noProof/>
                <w:webHidden/>
              </w:rPr>
              <w:t>119</w:t>
            </w:r>
            <w:r w:rsidR="00A457B7">
              <w:rPr>
                <w:noProof/>
                <w:webHidden/>
              </w:rPr>
              <w:fldChar w:fldCharType="end"/>
            </w:r>
          </w:hyperlink>
        </w:p>
        <w:p w14:paraId="546BFCFB" w14:textId="77777777" w:rsidR="00A457B7" w:rsidRDefault="00BD4608">
          <w:pPr>
            <w:pStyle w:val="TDC2"/>
            <w:rPr>
              <w:rFonts w:eastAsiaTheme="minorEastAsia"/>
              <w:b w:val="0"/>
              <w:noProof/>
              <w:lang w:eastAsia="es-EC"/>
            </w:rPr>
          </w:pPr>
          <w:hyperlink w:anchor="_Toc435086074" w:history="1">
            <w:r w:rsidR="00A457B7" w:rsidRPr="00DA3AA0">
              <w:rPr>
                <w:rStyle w:val="Hipervnculo"/>
                <w:noProof/>
              </w:rPr>
              <w:t>3.3</w:t>
            </w:r>
            <w:r w:rsidR="00A457B7">
              <w:rPr>
                <w:rFonts w:eastAsiaTheme="minorEastAsia"/>
                <w:b w:val="0"/>
                <w:noProof/>
                <w:lang w:eastAsia="es-EC"/>
              </w:rPr>
              <w:tab/>
            </w:r>
            <w:r w:rsidR="00A457B7" w:rsidRPr="00DA3AA0">
              <w:rPr>
                <w:rStyle w:val="Hipervnculo"/>
                <w:noProof/>
              </w:rPr>
              <w:t>Aspectos importantes del refugio. R.O.S. 147 del 01-abr-2013, Sentencia No. 147-12-SEP-CC, Caso No. 1759-10-EP.</w:t>
            </w:r>
            <w:r w:rsidR="00A457B7">
              <w:rPr>
                <w:noProof/>
                <w:webHidden/>
              </w:rPr>
              <w:tab/>
            </w:r>
            <w:r w:rsidR="00A457B7">
              <w:rPr>
                <w:noProof/>
                <w:webHidden/>
              </w:rPr>
              <w:fldChar w:fldCharType="begin"/>
            </w:r>
            <w:r w:rsidR="00A457B7">
              <w:rPr>
                <w:noProof/>
                <w:webHidden/>
              </w:rPr>
              <w:instrText xml:space="preserve"> PAGEREF _Toc435086074 \h </w:instrText>
            </w:r>
            <w:r w:rsidR="00A457B7">
              <w:rPr>
                <w:noProof/>
                <w:webHidden/>
              </w:rPr>
            </w:r>
            <w:r w:rsidR="00A457B7">
              <w:rPr>
                <w:noProof/>
                <w:webHidden/>
              </w:rPr>
              <w:fldChar w:fldCharType="separate"/>
            </w:r>
            <w:r w:rsidR="003D68A4">
              <w:rPr>
                <w:noProof/>
                <w:webHidden/>
              </w:rPr>
              <w:t>119</w:t>
            </w:r>
            <w:r w:rsidR="00A457B7">
              <w:rPr>
                <w:noProof/>
                <w:webHidden/>
              </w:rPr>
              <w:fldChar w:fldCharType="end"/>
            </w:r>
          </w:hyperlink>
        </w:p>
        <w:p w14:paraId="4DD5057F" w14:textId="77777777" w:rsidR="00A457B7" w:rsidRDefault="00BD4608">
          <w:pPr>
            <w:pStyle w:val="TDC2"/>
            <w:rPr>
              <w:rFonts w:eastAsiaTheme="minorEastAsia"/>
              <w:b w:val="0"/>
              <w:noProof/>
              <w:lang w:eastAsia="es-EC"/>
            </w:rPr>
          </w:pPr>
          <w:hyperlink w:anchor="_Toc435086075" w:history="1">
            <w:r w:rsidR="00A457B7" w:rsidRPr="00DA3AA0">
              <w:rPr>
                <w:rStyle w:val="Hipervnculo"/>
                <w:noProof/>
              </w:rPr>
              <w:t>3.4</w:t>
            </w:r>
            <w:r w:rsidR="00A457B7">
              <w:rPr>
                <w:rFonts w:eastAsiaTheme="minorEastAsia"/>
                <w:b w:val="0"/>
                <w:noProof/>
                <w:lang w:eastAsia="es-EC"/>
              </w:rPr>
              <w:tab/>
            </w:r>
            <w:r w:rsidR="00A457B7" w:rsidRPr="00DA3AA0">
              <w:rPr>
                <w:rStyle w:val="Hipervnculo"/>
                <w:noProof/>
              </w:rPr>
              <w:t>Condiciones del refugio. R.O.S. 147 del 01-abr-2013, Sentencia No. 147-12-SEP-CC, Caso No. 1759-10-EP.</w:t>
            </w:r>
            <w:r w:rsidR="00A457B7">
              <w:rPr>
                <w:noProof/>
                <w:webHidden/>
              </w:rPr>
              <w:tab/>
            </w:r>
            <w:r w:rsidR="00A457B7">
              <w:rPr>
                <w:noProof/>
                <w:webHidden/>
              </w:rPr>
              <w:fldChar w:fldCharType="begin"/>
            </w:r>
            <w:r w:rsidR="00A457B7">
              <w:rPr>
                <w:noProof/>
                <w:webHidden/>
              </w:rPr>
              <w:instrText xml:space="preserve"> PAGEREF _Toc435086075 \h </w:instrText>
            </w:r>
            <w:r w:rsidR="00A457B7">
              <w:rPr>
                <w:noProof/>
                <w:webHidden/>
              </w:rPr>
            </w:r>
            <w:r w:rsidR="00A457B7">
              <w:rPr>
                <w:noProof/>
                <w:webHidden/>
              </w:rPr>
              <w:fldChar w:fldCharType="separate"/>
            </w:r>
            <w:r w:rsidR="003D68A4">
              <w:rPr>
                <w:noProof/>
                <w:webHidden/>
              </w:rPr>
              <w:t>120</w:t>
            </w:r>
            <w:r w:rsidR="00A457B7">
              <w:rPr>
                <w:noProof/>
                <w:webHidden/>
              </w:rPr>
              <w:fldChar w:fldCharType="end"/>
            </w:r>
          </w:hyperlink>
        </w:p>
        <w:p w14:paraId="0040AA97"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76" w:history="1">
            <w:r w:rsidR="00A457B7" w:rsidRPr="00DA3AA0">
              <w:rPr>
                <w:rStyle w:val="Hipervnculo"/>
                <w:noProof/>
              </w:rPr>
              <w:t>4</w:t>
            </w:r>
            <w:r w:rsidR="00A457B7">
              <w:rPr>
                <w:rFonts w:eastAsiaTheme="minorEastAsia"/>
                <w:b w:val="0"/>
                <w:noProof/>
                <w:sz w:val="22"/>
                <w:szCs w:val="22"/>
                <w:lang w:eastAsia="es-EC"/>
              </w:rPr>
              <w:tab/>
            </w:r>
            <w:r w:rsidR="00A457B7" w:rsidRPr="00DA3AA0">
              <w:rPr>
                <w:rStyle w:val="Hipervnculo"/>
                <w:noProof/>
              </w:rPr>
              <w:t>Motivación</w:t>
            </w:r>
            <w:r w:rsidR="00A457B7">
              <w:rPr>
                <w:noProof/>
                <w:webHidden/>
              </w:rPr>
              <w:tab/>
            </w:r>
            <w:r w:rsidR="00A457B7">
              <w:rPr>
                <w:noProof/>
                <w:webHidden/>
              </w:rPr>
              <w:fldChar w:fldCharType="begin"/>
            </w:r>
            <w:r w:rsidR="00A457B7">
              <w:rPr>
                <w:noProof/>
                <w:webHidden/>
              </w:rPr>
              <w:instrText xml:space="preserve"> PAGEREF _Toc435086076 \h </w:instrText>
            </w:r>
            <w:r w:rsidR="00A457B7">
              <w:rPr>
                <w:noProof/>
                <w:webHidden/>
              </w:rPr>
            </w:r>
            <w:r w:rsidR="00A457B7">
              <w:rPr>
                <w:noProof/>
                <w:webHidden/>
              </w:rPr>
              <w:fldChar w:fldCharType="separate"/>
            </w:r>
            <w:r w:rsidR="003D68A4">
              <w:rPr>
                <w:noProof/>
                <w:webHidden/>
              </w:rPr>
              <w:t>120</w:t>
            </w:r>
            <w:r w:rsidR="00A457B7">
              <w:rPr>
                <w:noProof/>
                <w:webHidden/>
              </w:rPr>
              <w:fldChar w:fldCharType="end"/>
            </w:r>
          </w:hyperlink>
        </w:p>
        <w:p w14:paraId="4BDD00FA" w14:textId="77777777" w:rsidR="00A457B7" w:rsidRDefault="00BD4608">
          <w:pPr>
            <w:pStyle w:val="TDC2"/>
            <w:rPr>
              <w:rFonts w:eastAsiaTheme="minorEastAsia"/>
              <w:b w:val="0"/>
              <w:noProof/>
              <w:lang w:eastAsia="es-EC"/>
            </w:rPr>
          </w:pPr>
          <w:hyperlink w:anchor="_Toc435086077" w:history="1">
            <w:r w:rsidR="00A457B7" w:rsidRPr="00DA3AA0">
              <w:rPr>
                <w:rStyle w:val="Hipervnculo"/>
                <w:noProof/>
              </w:rPr>
              <w:t>4.1</w:t>
            </w:r>
            <w:r w:rsidR="00A457B7">
              <w:rPr>
                <w:rFonts w:eastAsiaTheme="minorEastAsia"/>
                <w:b w:val="0"/>
                <w:noProof/>
                <w:lang w:eastAsia="es-EC"/>
              </w:rPr>
              <w:tab/>
            </w:r>
            <w:r w:rsidR="00A457B7" w:rsidRPr="00DA3AA0">
              <w:rPr>
                <w:rStyle w:val="Hipervnculo"/>
                <w:noProof/>
              </w:rPr>
              <w:t>La simple enumeración de hechos y normas no es motivar. R.O.S. 4 del 30-may-2013, Sentencia No. 012-13-SEP-CC, Caso No. 0253-11-EP.</w:t>
            </w:r>
            <w:r w:rsidR="00A457B7">
              <w:rPr>
                <w:noProof/>
                <w:webHidden/>
              </w:rPr>
              <w:tab/>
            </w:r>
            <w:r w:rsidR="00A457B7">
              <w:rPr>
                <w:noProof/>
                <w:webHidden/>
              </w:rPr>
              <w:fldChar w:fldCharType="begin"/>
            </w:r>
            <w:r w:rsidR="00A457B7">
              <w:rPr>
                <w:noProof/>
                <w:webHidden/>
              </w:rPr>
              <w:instrText xml:space="preserve"> PAGEREF _Toc435086077 \h </w:instrText>
            </w:r>
            <w:r w:rsidR="00A457B7">
              <w:rPr>
                <w:noProof/>
                <w:webHidden/>
              </w:rPr>
            </w:r>
            <w:r w:rsidR="00A457B7">
              <w:rPr>
                <w:noProof/>
                <w:webHidden/>
              </w:rPr>
              <w:fldChar w:fldCharType="separate"/>
            </w:r>
            <w:r w:rsidR="003D68A4">
              <w:rPr>
                <w:noProof/>
                <w:webHidden/>
              </w:rPr>
              <w:t>120</w:t>
            </w:r>
            <w:r w:rsidR="00A457B7">
              <w:rPr>
                <w:noProof/>
                <w:webHidden/>
              </w:rPr>
              <w:fldChar w:fldCharType="end"/>
            </w:r>
          </w:hyperlink>
        </w:p>
        <w:p w14:paraId="787B5168" w14:textId="77777777" w:rsidR="00A457B7" w:rsidRDefault="00BD4608">
          <w:pPr>
            <w:pStyle w:val="TDC2"/>
            <w:rPr>
              <w:rFonts w:eastAsiaTheme="minorEastAsia"/>
              <w:b w:val="0"/>
              <w:noProof/>
              <w:lang w:eastAsia="es-EC"/>
            </w:rPr>
          </w:pPr>
          <w:hyperlink w:anchor="_Toc435086078" w:history="1">
            <w:r w:rsidR="00A457B7" w:rsidRPr="00DA3AA0">
              <w:rPr>
                <w:rStyle w:val="Hipervnculo"/>
                <w:noProof/>
              </w:rPr>
              <w:t>4.2</w:t>
            </w:r>
            <w:r w:rsidR="00A457B7">
              <w:rPr>
                <w:rFonts w:eastAsiaTheme="minorEastAsia"/>
                <w:b w:val="0"/>
                <w:noProof/>
                <w:lang w:eastAsia="es-EC"/>
              </w:rPr>
              <w:tab/>
            </w:r>
            <w:r w:rsidR="00A457B7" w:rsidRPr="00DA3AA0">
              <w:rPr>
                <w:rStyle w:val="Hipervnculo"/>
                <w:noProof/>
              </w:rPr>
              <w:t>Motivación. R.O.S. 877 del 23-ene-2013, Sentencia No. 244-12-SEP-CC, Caso No. 0047-12-EP; R.O.S. 919 del 25-mar-2013, Sentencia No. 243-12-SEP-CC, Caso No. 0548-11-EP; R.O.S. 933 de 15-abr-2013, Sentencia No. 004-13-SEP-CC, Caso No. 0032-11-EP; R.O.S. 946 de 03-</w:t>
            </w:r>
            <w:r w:rsidR="00A457B7" w:rsidRPr="00DA3AA0">
              <w:rPr>
                <w:rStyle w:val="Hipervnculo"/>
                <w:noProof/>
              </w:rPr>
              <w:lastRenderedPageBreak/>
              <w:t>may-2013, Sentencia No. 009-13-SEP-CC, Caso No. 0338-11-EP; R.O.S. 4 del 30-may-2013, Sentencia No. 012-13-SEP-CC, Caso No. 0253-11-EP; R.O.S. 9 del 06-jun-2013, Sentencia No. 011-13-SEP-CC, Caso No. 1360-11-EP; R.O.S. 16 del 17-jun-2013, Sentencia No. 013-13-SEP-CC, Caso No. 0991-12-EP; R.O.S. 16 del 17-jun-2013, Sentencia No. 020-13-SEP-CC, Caso No. 0563-12-EP; R.O.S. 26 del 01-jul-2013, Sentencia No. 022-13-SEP-CC, Caso No. 1517-11-EP; R.O.S. 26 del 01-jul-2013, Sentencia No. 023-13-SEP-CC, Caso No. 1975-11-EP; R.O.S. 42 del 23-jul-2013, Sentencia No. 024-13-SEP-CC, Caso No. 1437-11-EP; R.O.S. 56 del 12-ago-2013</w:t>
            </w:r>
            <w:r w:rsidR="00A457B7" w:rsidRPr="00DA3AA0">
              <w:rPr>
                <w:rStyle w:val="Hipervnculo"/>
                <w:rFonts w:eastAsia="Courier New" w:cs="Courier New"/>
                <w:noProof/>
              </w:rPr>
              <w:t>,</w:t>
            </w:r>
            <w:r w:rsidR="00A457B7" w:rsidRPr="00DA3AA0">
              <w:rPr>
                <w:rStyle w:val="Hipervnculo"/>
                <w:noProof/>
              </w:rPr>
              <w:t xml:space="preserve"> Sentencia No. 028-13-SEP-CC, Caso No. 1520-10-EP; R.O.S. 56 del 12-ago-2013</w:t>
            </w:r>
            <w:r w:rsidR="00A457B7" w:rsidRPr="00DA3AA0">
              <w:rPr>
                <w:rStyle w:val="Hipervnculo"/>
                <w:rFonts w:eastAsia="Courier New" w:cs="Courier New"/>
                <w:noProof/>
              </w:rPr>
              <w:t>,</w:t>
            </w:r>
            <w:r w:rsidR="00A457B7" w:rsidRPr="00DA3AA0">
              <w:rPr>
                <w:rStyle w:val="Hipervnculo"/>
                <w:noProof/>
              </w:rPr>
              <w:t xml:space="preserve"> Sentencia No. 029-13-SEP-CC, Caso No. 2067-11-EP; R.O.S. 56 del 12-ago-2013</w:t>
            </w:r>
            <w:r w:rsidR="00A457B7" w:rsidRPr="00DA3AA0">
              <w:rPr>
                <w:rStyle w:val="Hipervnculo"/>
                <w:rFonts w:eastAsia="Courier New" w:cs="Courier New"/>
                <w:noProof/>
              </w:rPr>
              <w:t>,</w:t>
            </w:r>
            <w:r w:rsidR="00A457B7" w:rsidRPr="00DA3AA0">
              <w:rPr>
                <w:rStyle w:val="Hipervnculo"/>
                <w:noProof/>
              </w:rPr>
              <w:t xml:space="preserve"> Sentencia No. 030-13-SEP-CC, Caso No. 1491-10-EP; R.O.S. 56 del 12-ago-2013, Sentencia No. 034-13-sep-CC, Caso No. 2054-11-EP; R.O.S. 64 del 22-ago-2013, Sentencia No. 044-13-SEP-CC, Caso No. 0282-11-EP; R.O.S. 77 del 10-sep-2013, Sentencia No. 048-13-SEP-CC, Caso No. 0169-12-EP; R.O.S. 77 del 10-sep-2013, Sentencia No. 063-13-SEP-CC, Caso No. 1224-11-EP; R.O.S. 93 del 02-oct-2013, Sentencia No. 060-13-SEP-CC, Caso No. 0156-11-EP; R.O.S. 93 del 02-oct-2013, Sentencia No. 066-13-SEP-CC, Caso No. 0724-11-EP; R.O.S. 130 del 25-nov-2013, Sentencia No. 082-13-SEP-CC, Caso No. 1436-11-EP; R.O.S. 130 del 25-nov-2013, Sentencia No. 092-13-SEP-CC, Caso No. 0538-13-EP.</w:t>
            </w:r>
            <w:r w:rsidR="00A457B7">
              <w:rPr>
                <w:noProof/>
                <w:webHidden/>
              </w:rPr>
              <w:tab/>
            </w:r>
            <w:r w:rsidR="00A457B7">
              <w:rPr>
                <w:noProof/>
                <w:webHidden/>
              </w:rPr>
              <w:fldChar w:fldCharType="begin"/>
            </w:r>
            <w:r w:rsidR="00A457B7">
              <w:rPr>
                <w:noProof/>
                <w:webHidden/>
              </w:rPr>
              <w:instrText xml:space="preserve"> PAGEREF _Toc435086078 \h </w:instrText>
            </w:r>
            <w:r w:rsidR="00A457B7">
              <w:rPr>
                <w:noProof/>
                <w:webHidden/>
              </w:rPr>
            </w:r>
            <w:r w:rsidR="00A457B7">
              <w:rPr>
                <w:noProof/>
                <w:webHidden/>
              </w:rPr>
              <w:fldChar w:fldCharType="separate"/>
            </w:r>
            <w:r w:rsidR="003D68A4">
              <w:rPr>
                <w:noProof/>
                <w:webHidden/>
              </w:rPr>
              <w:t>121</w:t>
            </w:r>
            <w:r w:rsidR="00A457B7">
              <w:rPr>
                <w:noProof/>
                <w:webHidden/>
              </w:rPr>
              <w:fldChar w:fldCharType="end"/>
            </w:r>
          </w:hyperlink>
        </w:p>
        <w:p w14:paraId="2DEF0229" w14:textId="77777777" w:rsidR="00A457B7" w:rsidRDefault="00BD4608">
          <w:pPr>
            <w:pStyle w:val="TDC2"/>
            <w:rPr>
              <w:rFonts w:eastAsiaTheme="minorEastAsia"/>
              <w:b w:val="0"/>
              <w:noProof/>
              <w:lang w:eastAsia="es-EC"/>
            </w:rPr>
          </w:pPr>
          <w:hyperlink w:anchor="_Toc435086079" w:history="1">
            <w:r w:rsidR="00A457B7" w:rsidRPr="00DA3AA0">
              <w:rPr>
                <w:rStyle w:val="Hipervnculo"/>
                <w:noProof/>
              </w:rPr>
              <w:t>4.3</w:t>
            </w:r>
            <w:r w:rsidR="00A457B7">
              <w:rPr>
                <w:rFonts w:eastAsiaTheme="minorEastAsia"/>
                <w:b w:val="0"/>
                <w:noProof/>
                <w:lang w:eastAsia="es-EC"/>
              </w:rPr>
              <w:tab/>
            </w:r>
            <w:r w:rsidR="00A457B7" w:rsidRPr="00DA3AA0">
              <w:rPr>
                <w:rStyle w:val="Hipervnculo"/>
                <w:noProof/>
              </w:rPr>
              <w:t>Derecho de motivación según la Corte Interamericana de Derechos Humanos y el Tribunal Constitucional Español. R.O.S. 946 del 03-may-2013, Sentencia No. 010-13-SEP-CC, Caso No. 0941-12-EP.</w:t>
            </w:r>
            <w:r w:rsidR="00A457B7">
              <w:rPr>
                <w:noProof/>
                <w:webHidden/>
              </w:rPr>
              <w:tab/>
            </w:r>
            <w:r w:rsidR="00A457B7">
              <w:rPr>
                <w:noProof/>
                <w:webHidden/>
              </w:rPr>
              <w:fldChar w:fldCharType="begin"/>
            </w:r>
            <w:r w:rsidR="00A457B7">
              <w:rPr>
                <w:noProof/>
                <w:webHidden/>
              </w:rPr>
              <w:instrText xml:space="preserve"> PAGEREF _Toc435086079 \h </w:instrText>
            </w:r>
            <w:r w:rsidR="00A457B7">
              <w:rPr>
                <w:noProof/>
                <w:webHidden/>
              </w:rPr>
            </w:r>
            <w:r w:rsidR="00A457B7">
              <w:rPr>
                <w:noProof/>
                <w:webHidden/>
              </w:rPr>
              <w:fldChar w:fldCharType="separate"/>
            </w:r>
            <w:r w:rsidR="003D68A4">
              <w:rPr>
                <w:noProof/>
                <w:webHidden/>
              </w:rPr>
              <w:t>137</w:t>
            </w:r>
            <w:r w:rsidR="00A457B7">
              <w:rPr>
                <w:noProof/>
                <w:webHidden/>
              </w:rPr>
              <w:fldChar w:fldCharType="end"/>
            </w:r>
          </w:hyperlink>
        </w:p>
        <w:p w14:paraId="4532B0A4" w14:textId="77777777" w:rsidR="00A457B7" w:rsidRDefault="00BD4608">
          <w:pPr>
            <w:pStyle w:val="TDC2"/>
            <w:rPr>
              <w:rFonts w:eastAsiaTheme="minorEastAsia"/>
              <w:b w:val="0"/>
              <w:noProof/>
              <w:lang w:eastAsia="es-EC"/>
            </w:rPr>
          </w:pPr>
          <w:hyperlink w:anchor="_Toc435086080" w:history="1">
            <w:r w:rsidR="00A457B7" w:rsidRPr="00DA3AA0">
              <w:rPr>
                <w:rStyle w:val="Hipervnculo"/>
                <w:noProof/>
              </w:rPr>
              <w:t>4.4</w:t>
            </w:r>
            <w:r w:rsidR="00A457B7">
              <w:rPr>
                <w:rFonts w:eastAsiaTheme="minorEastAsia"/>
                <w:b w:val="0"/>
                <w:noProof/>
                <w:lang w:eastAsia="es-EC"/>
              </w:rPr>
              <w:tab/>
            </w:r>
            <w:r w:rsidR="00A457B7" w:rsidRPr="00DA3AA0">
              <w:rPr>
                <w:rStyle w:val="Hipervnculo"/>
                <w:noProof/>
              </w:rPr>
              <w:t>Sentencia sucinta no significa inmotivada. R.O.S. 946 de 03-may-2013, Sentencia No. 009-13-SEP-CC, Caso No. 0338-11-EP.</w:t>
            </w:r>
            <w:r w:rsidR="00A457B7">
              <w:rPr>
                <w:noProof/>
                <w:webHidden/>
              </w:rPr>
              <w:tab/>
            </w:r>
            <w:r w:rsidR="00A457B7">
              <w:rPr>
                <w:noProof/>
                <w:webHidden/>
              </w:rPr>
              <w:fldChar w:fldCharType="begin"/>
            </w:r>
            <w:r w:rsidR="00A457B7">
              <w:rPr>
                <w:noProof/>
                <w:webHidden/>
              </w:rPr>
              <w:instrText xml:space="preserve"> PAGEREF _Toc435086080 \h </w:instrText>
            </w:r>
            <w:r w:rsidR="00A457B7">
              <w:rPr>
                <w:noProof/>
                <w:webHidden/>
              </w:rPr>
            </w:r>
            <w:r w:rsidR="00A457B7">
              <w:rPr>
                <w:noProof/>
                <w:webHidden/>
              </w:rPr>
              <w:fldChar w:fldCharType="separate"/>
            </w:r>
            <w:r w:rsidR="003D68A4">
              <w:rPr>
                <w:noProof/>
                <w:webHidden/>
              </w:rPr>
              <w:t>138</w:t>
            </w:r>
            <w:r w:rsidR="00A457B7">
              <w:rPr>
                <w:noProof/>
                <w:webHidden/>
              </w:rPr>
              <w:fldChar w:fldCharType="end"/>
            </w:r>
          </w:hyperlink>
        </w:p>
        <w:p w14:paraId="44AF63F0" w14:textId="77777777" w:rsidR="00A457B7" w:rsidRDefault="00BD4608">
          <w:pPr>
            <w:pStyle w:val="TDC2"/>
            <w:rPr>
              <w:rFonts w:eastAsiaTheme="minorEastAsia"/>
              <w:b w:val="0"/>
              <w:noProof/>
              <w:lang w:eastAsia="es-EC"/>
            </w:rPr>
          </w:pPr>
          <w:hyperlink w:anchor="_Toc435086081" w:history="1">
            <w:r w:rsidR="00A457B7" w:rsidRPr="00DA3AA0">
              <w:rPr>
                <w:rStyle w:val="Hipervnculo"/>
                <w:noProof/>
              </w:rPr>
              <w:t>4.5</w:t>
            </w:r>
            <w:r w:rsidR="00A457B7">
              <w:rPr>
                <w:rFonts w:eastAsiaTheme="minorEastAsia"/>
                <w:b w:val="0"/>
                <w:noProof/>
                <w:lang w:eastAsia="es-EC"/>
              </w:rPr>
              <w:tab/>
            </w:r>
            <w:r w:rsidR="00A457B7" w:rsidRPr="00DA3AA0">
              <w:rPr>
                <w:rStyle w:val="Hipervnculo"/>
                <w:noProof/>
              </w:rPr>
              <w:t>La motivación evidencia que el actuar judicial garantizó el debido proceso. R.O.S. 4 del 30-may-2013, Sentencia No. 015-13-SEP-CC, Caso No. 0235-11-EP.</w:t>
            </w:r>
            <w:r w:rsidR="00A457B7">
              <w:rPr>
                <w:noProof/>
                <w:webHidden/>
              </w:rPr>
              <w:tab/>
            </w:r>
            <w:r w:rsidR="00A457B7">
              <w:rPr>
                <w:noProof/>
                <w:webHidden/>
              </w:rPr>
              <w:fldChar w:fldCharType="begin"/>
            </w:r>
            <w:r w:rsidR="00A457B7">
              <w:rPr>
                <w:noProof/>
                <w:webHidden/>
              </w:rPr>
              <w:instrText xml:space="preserve"> PAGEREF _Toc435086081 \h </w:instrText>
            </w:r>
            <w:r w:rsidR="00A457B7">
              <w:rPr>
                <w:noProof/>
                <w:webHidden/>
              </w:rPr>
            </w:r>
            <w:r w:rsidR="00A457B7">
              <w:rPr>
                <w:noProof/>
                <w:webHidden/>
              </w:rPr>
              <w:fldChar w:fldCharType="separate"/>
            </w:r>
            <w:r w:rsidR="003D68A4">
              <w:rPr>
                <w:noProof/>
                <w:webHidden/>
              </w:rPr>
              <w:t>138</w:t>
            </w:r>
            <w:r w:rsidR="00A457B7">
              <w:rPr>
                <w:noProof/>
                <w:webHidden/>
              </w:rPr>
              <w:fldChar w:fldCharType="end"/>
            </w:r>
          </w:hyperlink>
        </w:p>
        <w:p w14:paraId="1799B84B"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82" w:history="1">
            <w:r w:rsidR="00A457B7" w:rsidRPr="00DA3AA0">
              <w:rPr>
                <w:rStyle w:val="Hipervnculo"/>
                <w:noProof/>
              </w:rPr>
              <w:t>5</w:t>
            </w:r>
            <w:r w:rsidR="00A457B7">
              <w:rPr>
                <w:rFonts w:eastAsiaTheme="minorEastAsia"/>
                <w:b w:val="0"/>
                <w:noProof/>
                <w:sz w:val="22"/>
                <w:szCs w:val="22"/>
                <w:lang w:eastAsia="es-EC"/>
              </w:rPr>
              <w:tab/>
            </w:r>
            <w:r w:rsidR="00A457B7" w:rsidRPr="00DA3AA0">
              <w:rPr>
                <w:rStyle w:val="Hipervnculo"/>
                <w:noProof/>
              </w:rPr>
              <w:t>Mujer</w:t>
            </w:r>
            <w:r w:rsidR="00A457B7">
              <w:rPr>
                <w:noProof/>
                <w:webHidden/>
              </w:rPr>
              <w:tab/>
            </w:r>
            <w:r w:rsidR="00A457B7">
              <w:rPr>
                <w:noProof/>
                <w:webHidden/>
              </w:rPr>
              <w:fldChar w:fldCharType="begin"/>
            </w:r>
            <w:r w:rsidR="00A457B7">
              <w:rPr>
                <w:noProof/>
                <w:webHidden/>
              </w:rPr>
              <w:instrText xml:space="preserve"> PAGEREF _Toc435086082 \h </w:instrText>
            </w:r>
            <w:r w:rsidR="00A457B7">
              <w:rPr>
                <w:noProof/>
                <w:webHidden/>
              </w:rPr>
            </w:r>
            <w:r w:rsidR="00A457B7">
              <w:rPr>
                <w:noProof/>
                <w:webHidden/>
              </w:rPr>
              <w:fldChar w:fldCharType="separate"/>
            </w:r>
            <w:r w:rsidR="003D68A4">
              <w:rPr>
                <w:noProof/>
                <w:webHidden/>
              </w:rPr>
              <w:t>139</w:t>
            </w:r>
            <w:r w:rsidR="00A457B7">
              <w:rPr>
                <w:noProof/>
                <w:webHidden/>
              </w:rPr>
              <w:fldChar w:fldCharType="end"/>
            </w:r>
          </w:hyperlink>
        </w:p>
        <w:p w14:paraId="7F3FE15F" w14:textId="77777777" w:rsidR="00A457B7" w:rsidRDefault="00BD4608">
          <w:pPr>
            <w:pStyle w:val="TDC2"/>
            <w:rPr>
              <w:rFonts w:eastAsiaTheme="minorEastAsia"/>
              <w:b w:val="0"/>
              <w:noProof/>
              <w:lang w:eastAsia="es-EC"/>
            </w:rPr>
          </w:pPr>
          <w:hyperlink w:anchor="_Toc435086083" w:history="1">
            <w:r w:rsidR="00A457B7" w:rsidRPr="00DA3AA0">
              <w:rPr>
                <w:rStyle w:val="Hipervnculo"/>
                <w:noProof/>
              </w:rPr>
              <w:t>5.1</w:t>
            </w:r>
            <w:r w:rsidR="00A457B7">
              <w:rPr>
                <w:rFonts w:eastAsiaTheme="minorEastAsia"/>
                <w:b w:val="0"/>
                <w:noProof/>
                <w:lang w:eastAsia="es-EC"/>
              </w:rPr>
              <w:tab/>
            </w:r>
            <w:r w:rsidR="00A457B7" w:rsidRPr="00DA3AA0">
              <w:rPr>
                <w:rStyle w:val="Hipervnculo"/>
                <w:noProof/>
              </w:rPr>
              <w:t>Violencia contra la mujer. R.O.S. 919 del 25-mar-2013, Sentencia No. 243-12-SEP-CC, Caso No. 0548-11-EP.</w:t>
            </w:r>
            <w:r w:rsidR="00A457B7">
              <w:rPr>
                <w:noProof/>
                <w:webHidden/>
              </w:rPr>
              <w:tab/>
            </w:r>
            <w:r w:rsidR="00A457B7">
              <w:rPr>
                <w:noProof/>
                <w:webHidden/>
              </w:rPr>
              <w:fldChar w:fldCharType="begin"/>
            </w:r>
            <w:r w:rsidR="00A457B7">
              <w:rPr>
                <w:noProof/>
                <w:webHidden/>
              </w:rPr>
              <w:instrText xml:space="preserve"> PAGEREF _Toc435086083 \h </w:instrText>
            </w:r>
            <w:r w:rsidR="00A457B7">
              <w:rPr>
                <w:noProof/>
                <w:webHidden/>
              </w:rPr>
            </w:r>
            <w:r w:rsidR="00A457B7">
              <w:rPr>
                <w:noProof/>
                <w:webHidden/>
              </w:rPr>
              <w:fldChar w:fldCharType="separate"/>
            </w:r>
            <w:r w:rsidR="003D68A4">
              <w:rPr>
                <w:noProof/>
                <w:webHidden/>
              </w:rPr>
              <w:t>139</w:t>
            </w:r>
            <w:r w:rsidR="00A457B7">
              <w:rPr>
                <w:noProof/>
                <w:webHidden/>
              </w:rPr>
              <w:fldChar w:fldCharType="end"/>
            </w:r>
          </w:hyperlink>
        </w:p>
        <w:p w14:paraId="50B5E854" w14:textId="77777777" w:rsidR="00A457B7" w:rsidRDefault="00BD4608">
          <w:pPr>
            <w:pStyle w:val="TDC2"/>
            <w:rPr>
              <w:rFonts w:eastAsiaTheme="minorEastAsia"/>
              <w:b w:val="0"/>
              <w:noProof/>
              <w:lang w:eastAsia="es-EC"/>
            </w:rPr>
          </w:pPr>
          <w:hyperlink w:anchor="_Toc435086084" w:history="1">
            <w:r w:rsidR="00A457B7" w:rsidRPr="00DA3AA0">
              <w:rPr>
                <w:rStyle w:val="Hipervnculo"/>
                <w:noProof/>
              </w:rPr>
              <w:t>5.2</w:t>
            </w:r>
            <w:r w:rsidR="00A457B7">
              <w:rPr>
                <w:rFonts w:eastAsiaTheme="minorEastAsia"/>
                <w:b w:val="0"/>
                <w:noProof/>
                <w:lang w:eastAsia="es-EC"/>
              </w:rPr>
              <w:tab/>
            </w:r>
            <w:r w:rsidR="00A457B7" w:rsidRPr="00DA3AA0">
              <w:rPr>
                <w:rStyle w:val="Hipervnculo"/>
                <w:noProof/>
              </w:rPr>
              <w:t>Vía penal no es el único mecanismo contra la violencia a la mujer. R.O.S. 919 del 25-mar-2013, Sentencia No. 243-12-SEP-CC, Caso No. 0548-11-EP.</w:t>
            </w:r>
            <w:r w:rsidR="00A457B7">
              <w:rPr>
                <w:noProof/>
                <w:webHidden/>
              </w:rPr>
              <w:tab/>
            </w:r>
            <w:r w:rsidR="00A457B7">
              <w:rPr>
                <w:noProof/>
                <w:webHidden/>
              </w:rPr>
              <w:fldChar w:fldCharType="begin"/>
            </w:r>
            <w:r w:rsidR="00A457B7">
              <w:rPr>
                <w:noProof/>
                <w:webHidden/>
              </w:rPr>
              <w:instrText xml:space="preserve"> PAGEREF _Toc435086084 \h </w:instrText>
            </w:r>
            <w:r w:rsidR="00A457B7">
              <w:rPr>
                <w:noProof/>
                <w:webHidden/>
              </w:rPr>
            </w:r>
            <w:r w:rsidR="00A457B7">
              <w:rPr>
                <w:noProof/>
                <w:webHidden/>
              </w:rPr>
              <w:fldChar w:fldCharType="separate"/>
            </w:r>
            <w:r w:rsidR="003D68A4">
              <w:rPr>
                <w:noProof/>
                <w:webHidden/>
              </w:rPr>
              <w:t>141</w:t>
            </w:r>
            <w:r w:rsidR="00A457B7">
              <w:rPr>
                <w:noProof/>
                <w:webHidden/>
              </w:rPr>
              <w:fldChar w:fldCharType="end"/>
            </w:r>
          </w:hyperlink>
        </w:p>
        <w:p w14:paraId="7F0B2989" w14:textId="77777777" w:rsidR="003D68A4" w:rsidRDefault="003D68A4">
          <w:pPr>
            <w:pStyle w:val="TDC3"/>
            <w:tabs>
              <w:tab w:val="right" w:leader="dot" w:pos="8828"/>
            </w:tabs>
            <w:rPr>
              <w:rStyle w:val="Hipervnculo"/>
              <w:noProof/>
            </w:rPr>
          </w:pPr>
        </w:p>
        <w:p w14:paraId="6D9ED13A" w14:textId="77777777" w:rsidR="00A457B7" w:rsidRDefault="00BD4608">
          <w:pPr>
            <w:pStyle w:val="TDC3"/>
            <w:tabs>
              <w:tab w:val="right" w:leader="dot" w:pos="8828"/>
            </w:tabs>
            <w:rPr>
              <w:rFonts w:eastAsiaTheme="minorEastAsia"/>
              <w:noProof/>
              <w:lang w:eastAsia="es-EC"/>
            </w:rPr>
          </w:pPr>
          <w:hyperlink w:anchor="_Toc435086085" w:history="1">
            <w:r w:rsidR="00A457B7" w:rsidRPr="00DA3AA0">
              <w:rPr>
                <w:rStyle w:val="Hipervnculo"/>
                <w:noProof/>
              </w:rPr>
              <w:t>N</w:t>
            </w:r>
            <w:r w:rsidR="00A457B7">
              <w:rPr>
                <w:noProof/>
                <w:webHidden/>
              </w:rPr>
              <w:tab/>
            </w:r>
            <w:r w:rsidR="00A457B7">
              <w:rPr>
                <w:noProof/>
                <w:webHidden/>
              </w:rPr>
              <w:fldChar w:fldCharType="begin"/>
            </w:r>
            <w:r w:rsidR="00A457B7">
              <w:rPr>
                <w:noProof/>
                <w:webHidden/>
              </w:rPr>
              <w:instrText xml:space="preserve"> PAGEREF _Toc435086085 \h </w:instrText>
            </w:r>
            <w:r w:rsidR="00A457B7">
              <w:rPr>
                <w:noProof/>
                <w:webHidden/>
              </w:rPr>
            </w:r>
            <w:r w:rsidR="00A457B7">
              <w:rPr>
                <w:noProof/>
                <w:webHidden/>
              </w:rPr>
              <w:fldChar w:fldCharType="separate"/>
            </w:r>
            <w:r w:rsidR="003D68A4">
              <w:rPr>
                <w:noProof/>
                <w:webHidden/>
              </w:rPr>
              <w:t>142</w:t>
            </w:r>
            <w:r w:rsidR="00A457B7">
              <w:rPr>
                <w:noProof/>
                <w:webHidden/>
              </w:rPr>
              <w:fldChar w:fldCharType="end"/>
            </w:r>
          </w:hyperlink>
        </w:p>
        <w:p w14:paraId="00CDA1CC"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86" w:history="1">
            <w:r w:rsidR="00A457B7" w:rsidRPr="00DA3AA0">
              <w:rPr>
                <w:rStyle w:val="Hipervnculo"/>
                <w:noProof/>
              </w:rPr>
              <w:t>1</w:t>
            </w:r>
            <w:r w:rsidR="00A457B7">
              <w:rPr>
                <w:rFonts w:eastAsiaTheme="minorEastAsia"/>
                <w:b w:val="0"/>
                <w:noProof/>
                <w:sz w:val="22"/>
                <w:szCs w:val="22"/>
                <w:lang w:eastAsia="es-EC"/>
              </w:rPr>
              <w:tab/>
            </w:r>
            <w:r w:rsidR="00A457B7" w:rsidRPr="00DA3AA0">
              <w:rPr>
                <w:rStyle w:val="Hipervnculo"/>
                <w:noProof/>
              </w:rPr>
              <w:t>Notificación</w:t>
            </w:r>
            <w:r w:rsidR="00A457B7">
              <w:rPr>
                <w:noProof/>
                <w:webHidden/>
              </w:rPr>
              <w:tab/>
            </w:r>
            <w:r w:rsidR="00A457B7">
              <w:rPr>
                <w:noProof/>
                <w:webHidden/>
              </w:rPr>
              <w:fldChar w:fldCharType="begin"/>
            </w:r>
            <w:r w:rsidR="00A457B7">
              <w:rPr>
                <w:noProof/>
                <w:webHidden/>
              </w:rPr>
              <w:instrText xml:space="preserve"> PAGEREF _Toc435086086 \h </w:instrText>
            </w:r>
            <w:r w:rsidR="00A457B7">
              <w:rPr>
                <w:noProof/>
                <w:webHidden/>
              </w:rPr>
            </w:r>
            <w:r w:rsidR="00A457B7">
              <w:rPr>
                <w:noProof/>
                <w:webHidden/>
              </w:rPr>
              <w:fldChar w:fldCharType="separate"/>
            </w:r>
            <w:r w:rsidR="003D68A4">
              <w:rPr>
                <w:noProof/>
                <w:webHidden/>
              </w:rPr>
              <w:t>142</w:t>
            </w:r>
            <w:r w:rsidR="00A457B7">
              <w:rPr>
                <w:noProof/>
                <w:webHidden/>
              </w:rPr>
              <w:fldChar w:fldCharType="end"/>
            </w:r>
          </w:hyperlink>
        </w:p>
        <w:p w14:paraId="6BC4CF2C" w14:textId="31FB55C2" w:rsidR="00A457B7" w:rsidRDefault="00BD4608">
          <w:pPr>
            <w:pStyle w:val="TDC2"/>
            <w:rPr>
              <w:rFonts w:eastAsiaTheme="minorEastAsia"/>
              <w:b w:val="0"/>
              <w:noProof/>
              <w:lang w:eastAsia="es-EC"/>
            </w:rPr>
          </w:pPr>
          <w:hyperlink w:anchor="_Toc435086087" w:history="1">
            <w:r w:rsidR="00A457B7" w:rsidRPr="00DA3AA0">
              <w:rPr>
                <w:rStyle w:val="Hipervnculo"/>
                <w:noProof/>
              </w:rPr>
              <w:t>1.1</w:t>
            </w:r>
            <w:r w:rsidR="00A457B7">
              <w:rPr>
                <w:rFonts w:eastAsiaTheme="minorEastAsia"/>
                <w:b w:val="0"/>
                <w:noProof/>
                <w:lang w:eastAsia="es-EC"/>
              </w:rPr>
              <w:tab/>
            </w:r>
            <w:r w:rsidR="00A457B7" w:rsidRPr="00DA3AA0">
              <w:rPr>
                <w:rStyle w:val="Hipervnculo"/>
                <w:noProof/>
              </w:rPr>
              <w:t>Importancia. R.O.S. 4 del 30-may-2013, Sentencia No. 012-13-SEP-CC, Caso No. 0253-11-EP</w:t>
            </w:r>
            <w:r w:rsidR="003D68A4">
              <w:rPr>
                <w:rStyle w:val="Hipervnculo"/>
                <w:noProof/>
              </w:rPr>
              <w:t>…</w:t>
            </w:r>
            <w:r w:rsidR="003D68A4">
              <w:rPr>
                <w:noProof/>
                <w:webHidden/>
              </w:rPr>
              <w:t>……………………………………………………………………………………………………………………………………</w:t>
            </w:r>
            <w:r w:rsidR="00A457B7">
              <w:rPr>
                <w:noProof/>
                <w:webHidden/>
              </w:rPr>
              <w:fldChar w:fldCharType="begin"/>
            </w:r>
            <w:r w:rsidR="00A457B7">
              <w:rPr>
                <w:noProof/>
                <w:webHidden/>
              </w:rPr>
              <w:instrText xml:space="preserve"> PAGEREF _Toc435086087 \h </w:instrText>
            </w:r>
            <w:r w:rsidR="00A457B7">
              <w:rPr>
                <w:noProof/>
                <w:webHidden/>
              </w:rPr>
            </w:r>
            <w:r w:rsidR="00A457B7">
              <w:rPr>
                <w:noProof/>
                <w:webHidden/>
              </w:rPr>
              <w:fldChar w:fldCharType="separate"/>
            </w:r>
            <w:r w:rsidR="003D68A4">
              <w:rPr>
                <w:noProof/>
                <w:webHidden/>
              </w:rPr>
              <w:t>142</w:t>
            </w:r>
            <w:r w:rsidR="00A457B7">
              <w:rPr>
                <w:noProof/>
                <w:webHidden/>
              </w:rPr>
              <w:fldChar w:fldCharType="end"/>
            </w:r>
          </w:hyperlink>
        </w:p>
        <w:p w14:paraId="784CB06F" w14:textId="77777777" w:rsidR="00A457B7" w:rsidRDefault="00BD4608">
          <w:pPr>
            <w:pStyle w:val="TDC2"/>
            <w:rPr>
              <w:rFonts w:eastAsiaTheme="minorEastAsia"/>
              <w:b w:val="0"/>
              <w:noProof/>
              <w:lang w:eastAsia="es-EC"/>
            </w:rPr>
          </w:pPr>
          <w:hyperlink w:anchor="_Toc435086088" w:history="1">
            <w:r w:rsidR="00A457B7" w:rsidRPr="00DA3AA0">
              <w:rPr>
                <w:rStyle w:val="Hipervnculo"/>
                <w:noProof/>
              </w:rPr>
              <w:t>1.2</w:t>
            </w:r>
            <w:r w:rsidR="00A457B7">
              <w:rPr>
                <w:rFonts w:eastAsiaTheme="minorEastAsia"/>
                <w:b w:val="0"/>
                <w:noProof/>
                <w:lang w:eastAsia="es-EC"/>
              </w:rPr>
              <w:tab/>
            </w:r>
            <w:r w:rsidR="00A457B7" w:rsidRPr="00DA3AA0">
              <w:rPr>
                <w:rStyle w:val="Hipervnculo"/>
                <w:noProof/>
              </w:rPr>
              <w:t>Definición de notificación. R.O.S. 943 de 29-abr-2013, Sentencia No. 224-12-SEP-CC, Caso No. 1863-10-EP.</w:t>
            </w:r>
            <w:r w:rsidR="00A457B7">
              <w:rPr>
                <w:noProof/>
                <w:webHidden/>
              </w:rPr>
              <w:tab/>
            </w:r>
            <w:r w:rsidR="00A457B7">
              <w:rPr>
                <w:noProof/>
                <w:webHidden/>
              </w:rPr>
              <w:fldChar w:fldCharType="begin"/>
            </w:r>
            <w:r w:rsidR="00A457B7">
              <w:rPr>
                <w:noProof/>
                <w:webHidden/>
              </w:rPr>
              <w:instrText xml:space="preserve"> PAGEREF _Toc435086088 \h </w:instrText>
            </w:r>
            <w:r w:rsidR="00A457B7">
              <w:rPr>
                <w:noProof/>
                <w:webHidden/>
              </w:rPr>
            </w:r>
            <w:r w:rsidR="00A457B7">
              <w:rPr>
                <w:noProof/>
                <w:webHidden/>
              </w:rPr>
              <w:fldChar w:fldCharType="separate"/>
            </w:r>
            <w:r w:rsidR="003D68A4">
              <w:rPr>
                <w:noProof/>
                <w:webHidden/>
              </w:rPr>
              <w:t>142</w:t>
            </w:r>
            <w:r w:rsidR="00A457B7">
              <w:rPr>
                <w:noProof/>
                <w:webHidden/>
              </w:rPr>
              <w:fldChar w:fldCharType="end"/>
            </w:r>
          </w:hyperlink>
        </w:p>
        <w:p w14:paraId="31199BD2" w14:textId="77777777" w:rsidR="00A457B7" w:rsidRDefault="00BD4608">
          <w:pPr>
            <w:pStyle w:val="TDC2"/>
            <w:rPr>
              <w:rFonts w:eastAsiaTheme="minorEastAsia"/>
              <w:b w:val="0"/>
              <w:noProof/>
              <w:lang w:eastAsia="es-EC"/>
            </w:rPr>
          </w:pPr>
          <w:hyperlink w:anchor="_Toc435086089" w:history="1">
            <w:r w:rsidR="00A457B7" w:rsidRPr="00DA3AA0">
              <w:rPr>
                <w:rStyle w:val="Hipervnculo"/>
                <w:noProof/>
              </w:rPr>
              <w:t>1.3</w:t>
            </w:r>
            <w:r w:rsidR="00A457B7">
              <w:rPr>
                <w:rFonts w:eastAsiaTheme="minorEastAsia"/>
                <w:b w:val="0"/>
                <w:noProof/>
                <w:lang w:eastAsia="es-EC"/>
              </w:rPr>
              <w:tab/>
            </w:r>
            <w:r w:rsidR="00A457B7" w:rsidRPr="00DA3AA0">
              <w:rPr>
                <w:rStyle w:val="Hipervnculo"/>
                <w:noProof/>
              </w:rPr>
              <w:t>Falta de notificación al Procurador General del Estado. R.O.S. 943 de 29-abr-2013, Sentencia No. 224-12-SEP-CC, Caso No. 1863-10-EP.</w:t>
            </w:r>
            <w:r w:rsidR="00A457B7">
              <w:rPr>
                <w:noProof/>
                <w:webHidden/>
              </w:rPr>
              <w:tab/>
            </w:r>
            <w:r w:rsidR="00A457B7">
              <w:rPr>
                <w:noProof/>
                <w:webHidden/>
              </w:rPr>
              <w:fldChar w:fldCharType="begin"/>
            </w:r>
            <w:r w:rsidR="00A457B7">
              <w:rPr>
                <w:noProof/>
                <w:webHidden/>
              </w:rPr>
              <w:instrText xml:space="preserve"> PAGEREF _Toc435086089 \h </w:instrText>
            </w:r>
            <w:r w:rsidR="00A457B7">
              <w:rPr>
                <w:noProof/>
                <w:webHidden/>
              </w:rPr>
            </w:r>
            <w:r w:rsidR="00A457B7">
              <w:rPr>
                <w:noProof/>
                <w:webHidden/>
              </w:rPr>
              <w:fldChar w:fldCharType="separate"/>
            </w:r>
            <w:r w:rsidR="003D68A4">
              <w:rPr>
                <w:noProof/>
                <w:webHidden/>
              </w:rPr>
              <w:t>143</w:t>
            </w:r>
            <w:r w:rsidR="00A457B7">
              <w:rPr>
                <w:noProof/>
                <w:webHidden/>
              </w:rPr>
              <w:fldChar w:fldCharType="end"/>
            </w:r>
          </w:hyperlink>
        </w:p>
        <w:p w14:paraId="1215B0D9" w14:textId="77777777" w:rsidR="003D68A4" w:rsidRDefault="003D68A4">
          <w:pPr>
            <w:pStyle w:val="TDC3"/>
            <w:tabs>
              <w:tab w:val="right" w:leader="dot" w:pos="8828"/>
            </w:tabs>
            <w:rPr>
              <w:rStyle w:val="Hipervnculo"/>
              <w:noProof/>
            </w:rPr>
          </w:pPr>
        </w:p>
        <w:p w14:paraId="3E7B86C1" w14:textId="77777777" w:rsidR="00A457B7" w:rsidRDefault="00BD4608">
          <w:pPr>
            <w:pStyle w:val="TDC3"/>
            <w:tabs>
              <w:tab w:val="right" w:leader="dot" w:pos="8828"/>
            </w:tabs>
            <w:rPr>
              <w:rFonts w:eastAsiaTheme="minorEastAsia"/>
              <w:noProof/>
              <w:lang w:eastAsia="es-EC"/>
            </w:rPr>
          </w:pPr>
          <w:hyperlink w:anchor="_Toc435086090" w:history="1">
            <w:r w:rsidR="00A457B7" w:rsidRPr="00DA3AA0">
              <w:rPr>
                <w:rStyle w:val="Hipervnculo"/>
                <w:noProof/>
              </w:rPr>
              <w:t>P</w:t>
            </w:r>
            <w:r w:rsidR="00A457B7">
              <w:rPr>
                <w:noProof/>
                <w:webHidden/>
              </w:rPr>
              <w:tab/>
            </w:r>
            <w:r w:rsidR="00A457B7">
              <w:rPr>
                <w:noProof/>
                <w:webHidden/>
              </w:rPr>
              <w:fldChar w:fldCharType="begin"/>
            </w:r>
            <w:r w:rsidR="00A457B7">
              <w:rPr>
                <w:noProof/>
                <w:webHidden/>
              </w:rPr>
              <w:instrText xml:space="preserve"> PAGEREF _Toc435086090 \h </w:instrText>
            </w:r>
            <w:r w:rsidR="00A457B7">
              <w:rPr>
                <w:noProof/>
                <w:webHidden/>
              </w:rPr>
            </w:r>
            <w:r w:rsidR="00A457B7">
              <w:rPr>
                <w:noProof/>
                <w:webHidden/>
              </w:rPr>
              <w:fldChar w:fldCharType="separate"/>
            </w:r>
            <w:r w:rsidR="003D68A4">
              <w:rPr>
                <w:noProof/>
                <w:webHidden/>
              </w:rPr>
              <w:t>143</w:t>
            </w:r>
            <w:r w:rsidR="00A457B7">
              <w:rPr>
                <w:noProof/>
                <w:webHidden/>
              </w:rPr>
              <w:fldChar w:fldCharType="end"/>
            </w:r>
          </w:hyperlink>
        </w:p>
        <w:p w14:paraId="23ED6E2F"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91" w:history="1">
            <w:r w:rsidR="00A457B7" w:rsidRPr="00DA3AA0">
              <w:rPr>
                <w:rStyle w:val="Hipervnculo"/>
                <w:noProof/>
              </w:rPr>
              <w:t>1</w:t>
            </w:r>
            <w:r w:rsidR="00A457B7">
              <w:rPr>
                <w:rFonts w:eastAsiaTheme="minorEastAsia"/>
                <w:b w:val="0"/>
                <w:noProof/>
                <w:sz w:val="22"/>
                <w:szCs w:val="22"/>
                <w:lang w:eastAsia="es-EC"/>
              </w:rPr>
              <w:tab/>
            </w:r>
            <w:r w:rsidR="00A457B7" w:rsidRPr="00DA3AA0">
              <w:rPr>
                <w:rStyle w:val="Hipervnculo"/>
                <w:noProof/>
              </w:rPr>
              <w:t>Penas adultos mayores</w:t>
            </w:r>
            <w:r w:rsidR="00A457B7">
              <w:rPr>
                <w:noProof/>
                <w:webHidden/>
              </w:rPr>
              <w:tab/>
            </w:r>
            <w:r w:rsidR="00A457B7">
              <w:rPr>
                <w:noProof/>
                <w:webHidden/>
              </w:rPr>
              <w:fldChar w:fldCharType="begin"/>
            </w:r>
            <w:r w:rsidR="00A457B7">
              <w:rPr>
                <w:noProof/>
                <w:webHidden/>
              </w:rPr>
              <w:instrText xml:space="preserve"> PAGEREF _Toc435086091 \h </w:instrText>
            </w:r>
            <w:r w:rsidR="00A457B7">
              <w:rPr>
                <w:noProof/>
                <w:webHidden/>
              </w:rPr>
            </w:r>
            <w:r w:rsidR="00A457B7">
              <w:rPr>
                <w:noProof/>
                <w:webHidden/>
              </w:rPr>
              <w:fldChar w:fldCharType="separate"/>
            </w:r>
            <w:r w:rsidR="003D68A4">
              <w:rPr>
                <w:noProof/>
                <w:webHidden/>
              </w:rPr>
              <w:t>143</w:t>
            </w:r>
            <w:r w:rsidR="00A457B7">
              <w:rPr>
                <w:noProof/>
                <w:webHidden/>
              </w:rPr>
              <w:fldChar w:fldCharType="end"/>
            </w:r>
          </w:hyperlink>
        </w:p>
        <w:p w14:paraId="66A8D345" w14:textId="77777777" w:rsidR="00A457B7" w:rsidRDefault="00BD4608">
          <w:pPr>
            <w:pStyle w:val="TDC2"/>
            <w:rPr>
              <w:rFonts w:eastAsiaTheme="minorEastAsia"/>
              <w:b w:val="0"/>
              <w:noProof/>
              <w:lang w:eastAsia="es-EC"/>
            </w:rPr>
          </w:pPr>
          <w:hyperlink w:anchor="_Toc435086092" w:history="1">
            <w:r w:rsidR="00A457B7" w:rsidRPr="00DA3AA0">
              <w:rPr>
                <w:rStyle w:val="Hipervnculo"/>
                <w:noProof/>
              </w:rPr>
              <w:t>1.1</w:t>
            </w:r>
            <w:r w:rsidR="00A457B7">
              <w:rPr>
                <w:rFonts w:eastAsiaTheme="minorEastAsia"/>
                <w:b w:val="0"/>
                <w:noProof/>
                <w:lang w:eastAsia="es-EC"/>
              </w:rPr>
              <w:tab/>
            </w:r>
            <w:r w:rsidR="00A457B7" w:rsidRPr="00DA3AA0">
              <w:rPr>
                <w:rStyle w:val="Hipervnculo"/>
                <w:noProof/>
              </w:rPr>
              <w:t>Penas adultos mayores. R.O.S. 906 del 06-mar-2013, Sentencia No. 012-12-SEP-CC, Caso No. 1088-11-EP.</w:t>
            </w:r>
            <w:r w:rsidR="00A457B7">
              <w:rPr>
                <w:noProof/>
                <w:webHidden/>
              </w:rPr>
              <w:tab/>
            </w:r>
            <w:r w:rsidR="00A457B7">
              <w:rPr>
                <w:noProof/>
                <w:webHidden/>
              </w:rPr>
              <w:fldChar w:fldCharType="begin"/>
            </w:r>
            <w:r w:rsidR="00A457B7">
              <w:rPr>
                <w:noProof/>
                <w:webHidden/>
              </w:rPr>
              <w:instrText xml:space="preserve"> PAGEREF _Toc435086092 \h </w:instrText>
            </w:r>
            <w:r w:rsidR="00A457B7">
              <w:rPr>
                <w:noProof/>
                <w:webHidden/>
              </w:rPr>
            </w:r>
            <w:r w:rsidR="00A457B7">
              <w:rPr>
                <w:noProof/>
                <w:webHidden/>
              </w:rPr>
              <w:fldChar w:fldCharType="separate"/>
            </w:r>
            <w:r w:rsidR="003D68A4">
              <w:rPr>
                <w:noProof/>
                <w:webHidden/>
              </w:rPr>
              <w:t>143</w:t>
            </w:r>
            <w:r w:rsidR="00A457B7">
              <w:rPr>
                <w:noProof/>
                <w:webHidden/>
              </w:rPr>
              <w:fldChar w:fldCharType="end"/>
            </w:r>
          </w:hyperlink>
        </w:p>
        <w:p w14:paraId="75BDE1DE"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93" w:history="1">
            <w:r w:rsidR="00A457B7" w:rsidRPr="00DA3AA0">
              <w:rPr>
                <w:rStyle w:val="Hipervnculo"/>
                <w:noProof/>
              </w:rPr>
              <w:t>2</w:t>
            </w:r>
            <w:r w:rsidR="00A457B7">
              <w:rPr>
                <w:rFonts w:eastAsiaTheme="minorEastAsia"/>
                <w:b w:val="0"/>
                <w:noProof/>
                <w:sz w:val="22"/>
                <w:szCs w:val="22"/>
                <w:lang w:eastAsia="es-EC"/>
              </w:rPr>
              <w:tab/>
            </w:r>
            <w:r w:rsidR="00A457B7" w:rsidRPr="00DA3AA0">
              <w:rPr>
                <w:rStyle w:val="Hipervnculo"/>
                <w:noProof/>
              </w:rPr>
              <w:t>Pensión jubilar</w:t>
            </w:r>
            <w:r w:rsidR="00A457B7">
              <w:rPr>
                <w:noProof/>
                <w:webHidden/>
              </w:rPr>
              <w:tab/>
            </w:r>
            <w:r w:rsidR="00A457B7">
              <w:rPr>
                <w:noProof/>
                <w:webHidden/>
              </w:rPr>
              <w:fldChar w:fldCharType="begin"/>
            </w:r>
            <w:r w:rsidR="00A457B7">
              <w:rPr>
                <w:noProof/>
                <w:webHidden/>
              </w:rPr>
              <w:instrText xml:space="preserve"> PAGEREF _Toc435086093 \h </w:instrText>
            </w:r>
            <w:r w:rsidR="00A457B7">
              <w:rPr>
                <w:noProof/>
                <w:webHidden/>
              </w:rPr>
            </w:r>
            <w:r w:rsidR="00A457B7">
              <w:rPr>
                <w:noProof/>
                <w:webHidden/>
              </w:rPr>
              <w:fldChar w:fldCharType="separate"/>
            </w:r>
            <w:r w:rsidR="003D68A4">
              <w:rPr>
                <w:noProof/>
                <w:webHidden/>
              </w:rPr>
              <w:t>146</w:t>
            </w:r>
            <w:r w:rsidR="00A457B7">
              <w:rPr>
                <w:noProof/>
                <w:webHidden/>
              </w:rPr>
              <w:fldChar w:fldCharType="end"/>
            </w:r>
          </w:hyperlink>
        </w:p>
        <w:p w14:paraId="108EFFC2" w14:textId="77777777" w:rsidR="00A457B7" w:rsidRDefault="00BD4608">
          <w:pPr>
            <w:pStyle w:val="TDC2"/>
            <w:rPr>
              <w:rFonts w:eastAsiaTheme="minorEastAsia"/>
              <w:b w:val="0"/>
              <w:noProof/>
              <w:lang w:eastAsia="es-EC"/>
            </w:rPr>
          </w:pPr>
          <w:hyperlink w:anchor="_Toc435086094" w:history="1">
            <w:r w:rsidR="00A457B7" w:rsidRPr="00DA3AA0">
              <w:rPr>
                <w:rStyle w:val="Hipervnculo"/>
                <w:noProof/>
              </w:rPr>
              <w:t>2.1</w:t>
            </w:r>
            <w:r w:rsidR="00A457B7">
              <w:rPr>
                <w:rFonts w:eastAsiaTheme="minorEastAsia"/>
                <w:b w:val="0"/>
                <w:noProof/>
                <w:lang w:eastAsia="es-EC"/>
              </w:rPr>
              <w:tab/>
            </w:r>
            <w:r w:rsidR="00A457B7" w:rsidRPr="00DA3AA0">
              <w:rPr>
                <w:rStyle w:val="Hipervnculo"/>
                <w:noProof/>
              </w:rPr>
              <w:t>Pensión Jubilar. R.O.S. 116 del 05-nov-2013, Sentencia No. 077-13-SEP-CC, Caso No. 0080-10-EP.</w:t>
            </w:r>
            <w:r w:rsidR="00A457B7">
              <w:rPr>
                <w:noProof/>
                <w:webHidden/>
              </w:rPr>
              <w:tab/>
            </w:r>
            <w:r w:rsidR="00A457B7">
              <w:rPr>
                <w:noProof/>
                <w:webHidden/>
              </w:rPr>
              <w:fldChar w:fldCharType="begin"/>
            </w:r>
            <w:r w:rsidR="00A457B7">
              <w:rPr>
                <w:noProof/>
                <w:webHidden/>
              </w:rPr>
              <w:instrText xml:space="preserve"> PAGEREF _Toc435086094 \h </w:instrText>
            </w:r>
            <w:r w:rsidR="00A457B7">
              <w:rPr>
                <w:noProof/>
                <w:webHidden/>
              </w:rPr>
            </w:r>
            <w:r w:rsidR="00A457B7">
              <w:rPr>
                <w:noProof/>
                <w:webHidden/>
              </w:rPr>
              <w:fldChar w:fldCharType="separate"/>
            </w:r>
            <w:r w:rsidR="003D68A4">
              <w:rPr>
                <w:noProof/>
                <w:webHidden/>
              </w:rPr>
              <w:t>146</w:t>
            </w:r>
            <w:r w:rsidR="00A457B7">
              <w:rPr>
                <w:noProof/>
                <w:webHidden/>
              </w:rPr>
              <w:fldChar w:fldCharType="end"/>
            </w:r>
          </w:hyperlink>
        </w:p>
        <w:p w14:paraId="58F65D90" w14:textId="77777777" w:rsidR="00A457B7" w:rsidRDefault="00BD4608">
          <w:pPr>
            <w:pStyle w:val="TDC2"/>
            <w:rPr>
              <w:rFonts w:eastAsiaTheme="minorEastAsia"/>
              <w:b w:val="0"/>
              <w:noProof/>
              <w:lang w:eastAsia="es-EC"/>
            </w:rPr>
          </w:pPr>
          <w:hyperlink w:anchor="_Toc435086095" w:history="1">
            <w:r w:rsidR="00A457B7" w:rsidRPr="00DA3AA0">
              <w:rPr>
                <w:rStyle w:val="Hipervnculo"/>
                <w:noProof/>
              </w:rPr>
              <w:t>2.2</w:t>
            </w:r>
            <w:r w:rsidR="00A457B7">
              <w:rPr>
                <w:rFonts w:eastAsiaTheme="minorEastAsia"/>
                <w:b w:val="0"/>
                <w:noProof/>
                <w:lang w:eastAsia="es-EC"/>
              </w:rPr>
              <w:tab/>
            </w:r>
            <w:r w:rsidR="00A457B7" w:rsidRPr="00DA3AA0">
              <w:rPr>
                <w:rStyle w:val="Hipervnculo"/>
                <w:noProof/>
              </w:rPr>
              <w:t>Reducción de la pensión no se opone a derechos adquiridos. R.O.S. 116 del 05-nov-2013, Sentencia No. 077-13-SEP-CC, Caso No. 0080-10-EP.</w:t>
            </w:r>
            <w:r w:rsidR="00A457B7">
              <w:rPr>
                <w:noProof/>
                <w:webHidden/>
              </w:rPr>
              <w:tab/>
            </w:r>
            <w:r w:rsidR="00A457B7">
              <w:rPr>
                <w:noProof/>
                <w:webHidden/>
              </w:rPr>
              <w:fldChar w:fldCharType="begin"/>
            </w:r>
            <w:r w:rsidR="00A457B7">
              <w:rPr>
                <w:noProof/>
                <w:webHidden/>
              </w:rPr>
              <w:instrText xml:space="preserve"> PAGEREF _Toc435086095 \h </w:instrText>
            </w:r>
            <w:r w:rsidR="00A457B7">
              <w:rPr>
                <w:noProof/>
                <w:webHidden/>
              </w:rPr>
            </w:r>
            <w:r w:rsidR="00A457B7">
              <w:rPr>
                <w:noProof/>
                <w:webHidden/>
              </w:rPr>
              <w:fldChar w:fldCharType="separate"/>
            </w:r>
            <w:r w:rsidR="003D68A4">
              <w:rPr>
                <w:noProof/>
                <w:webHidden/>
              </w:rPr>
              <w:t>147</w:t>
            </w:r>
            <w:r w:rsidR="00A457B7">
              <w:rPr>
                <w:noProof/>
                <w:webHidden/>
              </w:rPr>
              <w:fldChar w:fldCharType="end"/>
            </w:r>
          </w:hyperlink>
        </w:p>
        <w:p w14:paraId="7E703DF7"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96" w:history="1">
            <w:r w:rsidR="00A457B7" w:rsidRPr="00DA3AA0">
              <w:rPr>
                <w:rStyle w:val="Hipervnculo"/>
                <w:noProof/>
              </w:rPr>
              <w:t>3</w:t>
            </w:r>
            <w:r w:rsidR="00A457B7">
              <w:rPr>
                <w:rFonts w:eastAsiaTheme="minorEastAsia"/>
                <w:b w:val="0"/>
                <w:noProof/>
                <w:sz w:val="22"/>
                <w:szCs w:val="22"/>
                <w:lang w:eastAsia="es-EC"/>
              </w:rPr>
              <w:tab/>
            </w:r>
            <w:r w:rsidR="00A457B7" w:rsidRPr="00DA3AA0">
              <w:rPr>
                <w:rStyle w:val="Hipervnculo"/>
                <w:noProof/>
              </w:rPr>
              <w:t>Plazo razonable</w:t>
            </w:r>
            <w:r w:rsidR="00A457B7">
              <w:rPr>
                <w:noProof/>
                <w:webHidden/>
              </w:rPr>
              <w:tab/>
            </w:r>
            <w:r w:rsidR="00A457B7">
              <w:rPr>
                <w:noProof/>
                <w:webHidden/>
              </w:rPr>
              <w:fldChar w:fldCharType="begin"/>
            </w:r>
            <w:r w:rsidR="00A457B7">
              <w:rPr>
                <w:noProof/>
                <w:webHidden/>
              </w:rPr>
              <w:instrText xml:space="preserve"> PAGEREF _Toc435086096 \h </w:instrText>
            </w:r>
            <w:r w:rsidR="00A457B7">
              <w:rPr>
                <w:noProof/>
                <w:webHidden/>
              </w:rPr>
            </w:r>
            <w:r w:rsidR="00A457B7">
              <w:rPr>
                <w:noProof/>
                <w:webHidden/>
              </w:rPr>
              <w:fldChar w:fldCharType="separate"/>
            </w:r>
            <w:r w:rsidR="003D68A4">
              <w:rPr>
                <w:noProof/>
                <w:webHidden/>
              </w:rPr>
              <w:t>148</w:t>
            </w:r>
            <w:r w:rsidR="00A457B7">
              <w:rPr>
                <w:noProof/>
                <w:webHidden/>
              </w:rPr>
              <w:fldChar w:fldCharType="end"/>
            </w:r>
          </w:hyperlink>
        </w:p>
        <w:p w14:paraId="33063913" w14:textId="77777777" w:rsidR="00A457B7" w:rsidRDefault="00BD4608">
          <w:pPr>
            <w:pStyle w:val="TDC2"/>
            <w:rPr>
              <w:rFonts w:eastAsiaTheme="minorEastAsia"/>
              <w:b w:val="0"/>
              <w:noProof/>
              <w:lang w:eastAsia="es-EC"/>
            </w:rPr>
          </w:pPr>
          <w:hyperlink w:anchor="_Toc435086097" w:history="1">
            <w:r w:rsidR="00A457B7" w:rsidRPr="00DA3AA0">
              <w:rPr>
                <w:rStyle w:val="Hipervnculo"/>
                <w:noProof/>
              </w:rPr>
              <w:t>3.1</w:t>
            </w:r>
            <w:r w:rsidR="00A457B7">
              <w:rPr>
                <w:rFonts w:eastAsiaTheme="minorEastAsia"/>
                <w:b w:val="0"/>
                <w:noProof/>
                <w:lang w:eastAsia="es-EC"/>
              </w:rPr>
              <w:tab/>
            </w:r>
            <w:r w:rsidR="00A457B7" w:rsidRPr="00DA3AA0">
              <w:rPr>
                <w:rStyle w:val="Hipervnculo"/>
                <w:noProof/>
              </w:rPr>
              <w:t>Plazo razonable. R.O.S. 93 del 02-oct-2013, Sentencia No. 072-13-SEP-CC, Caso No. 0886-10-EP.</w:t>
            </w:r>
            <w:r w:rsidR="00A457B7">
              <w:rPr>
                <w:noProof/>
                <w:webHidden/>
              </w:rPr>
              <w:tab/>
            </w:r>
            <w:r w:rsidR="00A457B7">
              <w:rPr>
                <w:noProof/>
                <w:webHidden/>
              </w:rPr>
              <w:fldChar w:fldCharType="begin"/>
            </w:r>
            <w:r w:rsidR="00A457B7">
              <w:rPr>
                <w:noProof/>
                <w:webHidden/>
              </w:rPr>
              <w:instrText xml:space="preserve"> PAGEREF _Toc435086097 \h </w:instrText>
            </w:r>
            <w:r w:rsidR="00A457B7">
              <w:rPr>
                <w:noProof/>
                <w:webHidden/>
              </w:rPr>
            </w:r>
            <w:r w:rsidR="00A457B7">
              <w:rPr>
                <w:noProof/>
                <w:webHidden/>
              </w:rPr>
              <w:fldChar w:fldCharType="separate"/>
            </w:r>
            <w:r w:rsidR="003D68A4">
              <w:rPr>
                <w:noProof/>
                <w:webHidden/>
              </w:rPr>
              <w:t>148</w:t>
            </w:r>
            <w:r w:rsidR="00A457B7">
              <w:rPr>
                <w:noProof/>
                <w:webHidden/>
              </w:rPr>
              <w:fldChar w:fldCharType="end"/>
            </w:r>
          </w:hyperlink>
        </w:p>
        <w:p w14:paraId="10C849A0"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098" w:history="1">
            <w:r w:rsidR="00A457B7" w:rsidRPr="00DA3AA0">
              <w:rPr>
                <w:rStyle w:val="Hipervnculo"/>
                <w:rFonts w:eastAsia="Courier New" w:cs="Courier New"/>
                <w:noProof/>
              </w:rPr>
              <w:t>4</w:t>
            </w:r>
            <w:r w:rsidR="00A457B7">
              <w:rPr>
                <w:rFonts w:eastAsiaTheme="minorEastAsia"/>
                <w:b w:val="0"/>
                <w:noProof/>
                <w:sz w:val="22"/>
                <w:szCs w:val="22"/>
                <w:lang w:eastAsia="es-EC"/>
              </w:rPr>
              <w:tab/>
            </w:r>
            <w:r w:rsidR="00A457B7" w:rsidRPr="00DA3AA0">
              <w:rPr>
                <w:rStyle w:val="Hipervnculo"/>
                <w:rFonts w:eastAsia="Courier New" w:cs="Courier New"/>
                <w:noProof/>
              </w:rPr>
              <w:t>Principio de igualdad.</w:t>
            </w:r>
            <w:r w:rsidR="00A457B7">
              <w:rPr>
                <w:noProof/>
                <w:webHidden/>
              </w:rPr>
              <w:tab/>
            </w:r>
            <w:r w:rsidR="00A457B7">
              <w:rPr>
                <w:noProof/>
                <w:webHidden/>
              </w:rPr>
              <w:fldChar w:fldCharType="begin"/>
            </w:r>
            <w:r w:rsidR="00A457B7">
              <w:rPr>
                <w:noProof/>
                <w:webHidden/>
              </w:rPr>
              <w:instrText xml:space="preserve"> PAGEREF _Toc435086098 \h </w:instrText>
            </w:r>
            <w:r w:rsidR="00A457B7">
              <w:rPr>
                <w:noProof/>
                <w:webHidden/>
              </w:rPr>
            </w:r>
            <w:r w:rsidR="00A457B7">
              <w:rPr>
                <w:noProof/>
                <w:webHidden/>
              </w:rPr>
              <w:fldChar w:fldCharType="separate"/>
            </w:r>
            <w:r w:rsidR="003D68A4">
              <w:rPr>
                <w:noProof/>
                <w:webHidden/>
              </w:rPr>
              <w:t>150</w:t>
            </w:r>
            <w:r w:rsidR="00A457B7">
              <w:rPr>
                <w:noProof/>
                <w:webHidden/>
              </w:rPr>
              <w:fldChar w:fldCharType="end"/>
            </w:r>
          </w:hyperlink>
        </w:p>
        <w:p w14:paraId="6EBD29AF" w14:textId="77777777" w:rsidR="00A457B7" w:rsidRDefault="00BD4608">
          <w:pPr>
            <w:pStyle w:val="TDC2"/>
            <w:rPr>
              <w:rFonts w:eastAsiaTheme="minorEastAsia"/>
              <w:b w:val="0"/>
              <w:noProof/>
              <w:lang w:eastAsia="es-EC"/>
            </w:rPr>
          </w:pPr>
          <w:hyperlink w:anchor="_Toc435086099" w:history="1">
            <w:r w:rsidR="00A457B7" w:rsidRPr="00DA3AA0">
              <w:rPr>
                <w:rStyle w:val="Hipervnculo"/>
                <w:noProof/>
              </w:rPr>
              <w:t>4.1</w:t>
            </w:r>
            <w:r w:rsidR="00A457B7">
              <w:rPr>
                <w:rFonts w:eastAsiaTheme="minorEastAsia"/>
                <w:b w:val="0"/>
                <w:noProof/>
                <w:lang w:eastAsia="es-EC"/>
              </w:rPr>
              <w:tab/>
            </w:r>
            <w:r w:rsidR="00A457B7" w:rsidRPr="00DA3AA0">
              <w:rPr>
                <w:rStyle w:val="Hipervnculo"/>
                <w:noProof/>
              </w:rPr>
              <w:t>Principio de igualdad. R.O.S. 937 de 19-abr-2013, Sentencia No. 002-13-SEP-CC, Caso No. 1917-11-EP.</w:t>
            </w:r>
            <w:r w:rsidR="00A457B7">
              <w:rPr>
                <w:noProof/>
                <w:webHidden/>
              </w:rPr>
              <w:tab/>
            </w:r>
            <w:r w:rsidR="00A457B7">
              <w:rPr>
                <w:noProof/>
                <w:webHidden/>
              </w:rPr>
              <w:fldChar w:fldCharType="begin"/>
            </w:r>
            <w:r w:rsidR="00A457B7">
              <w:rPr>
                <w:noProof/>
                <w:webHidden/>
              </w:rPr>
              <w:instrText xml:space="preserve"> PAGEREF _Toc435086099 \h </w:instrText>
            </w:r>
            <w:r w:rsidR="00A457B7">
              <w:rPr>
                <w:noProof/>
                <w:webHidden/>
              </w:rPr>
            </w:r>
            <w:r w:rsidR="00A457B7">
              <w:rPr>
                <w:noProof/>
                <w:webHidden/>
              </w:rPr>
              <w:fldChar w:fldCharType="separate"/>
            </w:r>
            <w:r w:rsidR="003D68A4">
              <w:rPr>
                <w:noProof/>
                <w:webHidden/>
              </w:rPr>
              <w:t>150</w:t>
            </w:r>
            <w:r w:rsidR="00A457B7">
              <w:rPr>
                <w:noProof/>
                <w:webHidden/>
              </w:rPr>
              <w:fldChar w:fldCharType="end"/>
            </w:r>
          </w:hyperlink>
        </w:p>
        <w:p w14:paraId="69F4FF01"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00" w:history="1">
            <w:r w:rsidR="00A457B7" w:rsidRPr="00DA3AA0">
              <w:rPr>
                <w:rStyle w:val="Hipervnculo"/>
                <w:noProof/>
              </w:rPr>
              <w:t>5</w:t>
            </w:r>
            <w:r w:rsidR="00A457B7">
              <w:rPr>
                <w:rFonts w:eastAsiaTheme="minorEastAsia"/>
                <w:b w:val="0"/>
                <w:noProof/>
                <w:sz w:val="22"/>
                <w:szCs w:val="22"/>
                <w:lang w:eastAsia="es-EC"/>
              </w:rPr>
              <w:tab/>
            </w:r>
            <w:r w:rsidR="00A457B7" w:rsidRPr="00DA3AA0">
              <w:rPr>
                <w:rStyle w:val="Hipervnculo"/>
                <w:noProof/>
              </w:rPr>
              <w:t>Principio de inmediación</w:t>
            </w:r>
            <w:r w:rsidR="00A457B7">
              <w:rPr>
                <w:noProof/>
                <w:webHidden/>
              </w:rPr>
              <w:tab/>
            </w:r>
            <w:r w:rsidR="00A457B7">
              <w:rPr>
                <w:noProof/>
                <w:webHidden/>
              </w:rPr>
              <w:fldChar w:fldCharType="begin"/>
            </w:r>
            <w:r w:rsidR="00A457B7">
              <w:rPr>
                <w:noProof/>
                <w:webHidden/>
              </w:rPr>
              <w:instrText xml:space="preserve"> PAGEREF _Toc435086100 \h </w:instrText>
            </w:r>
            <w:r w:rsidR="00A457B7">
              <w:rPr>
                <w:noProof/>
                <w:webHidden/>
              </w:rPr>
            </w:r>
            <w:r w:rsidR="00A457B7">
              <w:rPr>
                <w:noProof/>
                <w:webHidden/>
              </w:rPr>
              <w:fldChar w:fldCharType="separate"/>
            </w:r>
            <w:r w:rsidR="003D68A4">
              <w:rPr>
                <w:noProof/>
                <w:webHidden/>
              </w:rPr>
              <w:t>152</w:t>
            </w:r>
            <w:r w:rsidR="00A457B7">
              <w:rPr>
                <w:noProof/>
                <w:webHidden/>
              </w:rPr>
              <w:fldChar w:fldCharType="end"/>
            </w:r>
          </w:hyperlink>
        </w:p>
        <w:p w14:paraId="76E7C0DF" w14:textId="77777777" w:rsidR="00A457B7" w:rsidRDefault="00BD4608">
          <w:pPr>
            <w:pStyle w:val="TDC2"/>
            <w:rPr>
              <w:rFonts w:eastAsiaTheme="minorEastAsia"/>
              <w:b w:val="0"/>
              <w:noProof/>
              <w:lang w:eastAsia="es-EC"/>
            </w:rPr>
          </w:pPr>
          <w:hyperlink w:anchor="_Toc435086101" w:history="1">
            <w:r w:rsidR="00A457B7" w:rsidRPr="00DA3AA0">
              <w:rPr>
                <w:rStyle w:val="Hipervnculo"/>
                <w:rFonts w:eastAsia="Courier New" w:cs="Courier New"/>
                <w:noProof/>
              </w:rPr>
              <w:t>5.1</w:t>
            </w:r>
            <w:r w:rsidR="00A457B7">
              <w:rPr>
                <w:rFonts w:eastAsiaTheme="minorEastAsia"/>
                <w:b w:val="0"/>
                <w:noProof/>
                <w:lang w:eastAsia="es-EC"/>
              </w:rPr>
              <w:tab/>
            </w:r>
            <w:r w:rsidR="00A457B7" w:rsidRPr="00DA3AA0">
              <w:rPr>
                <w:rStyle w:val="Hipervnculo"/>
                <w:noProof/>
              </w:rPr>
              <w:t>Principio de inmediación y celeridad. R.O.S. 93 del 02-oct-2013</w:t>
            </w:r>
            <w:r w:rsidR="00A457B7" w:rsidRPr="00DA3AA0">
              <w:rPr>
                <w:rStyle w:val="Hipervnculo"/>
                <w:rFonts w:eastAsia="Courier New" w:cs="Courier New"/>
                <w:noProof/>
              </w:rPr>
              <w:t>,</w:t>
            </w:r>
            <w:r w:rsidR="00A457B7" w:rsidRPr="00DA3AA0">
              <w:rPr>
                <w:rStyle w:val="Hipervnculo"/>
                <w:noProof/>
              </w:rPr>
              <w:t xml:space="preserve"> Sentencia No. 052-13-SEP-CC, Caso No. 1078-11-EP</w:t>
            </w:r>
            <w:r w:rsidR="00A457B7" w:rsidRPr="00DA3AA0">
              <w:rPr>
                <w:rStyle w:val="Hipervnculo"/>
                <w:rFonts w:eastAsia="Courier New" w:cs="Courier New"/>
                <w:noProof/>
              </w:rPr>
              <w:t>.</w:t>
            </w:r>
            <w:r w:rsidR="00A457B7">
              <w:rPr>
                <w:noProof/>
                <w:webHidden/>
              </w:rPr>
              <w:tab/>
            </w:r>
            <w:r w:rsidR="00A457B7">
              <w:rPr>
                <w:noProof/>
                <w:webHidden/>
              </w:rPr>
              <w:fldChar w:fldCharType="begin"/>
            </w:r>
            <w:r w:rsidR="00A457B7">
              <w:rPr>
                <w:noProof/>
                <w:webHidden/>
              </w:rPr>
              <w:instrText xml:space="preserve"> PAGEREF _Toc435086101 \h </w:instrText>
            </w:r>
            <w:r w:rsidR="00A457B7">
              <w:rPr>
                <w:noProof/>
                <w:webHidden/>
              </w:rPr>
            </w:r>
            <w:r w:rsidR="00A457B7">
              <w:rPr>
                <w:noProof/>
                <w:webHidden/>
              </w:rPr>
              <w:fldChar w:fldCharType="separate"/>
            </w:r>
            <w:r w:rsidR="003D68A4">
              <w:rPr>
                <w:noProof/>
                <w:webHidden/>
              </w:rPr>
              <w:t>152</w:t>
            </w:r>
            <w:r w:rsidR="00A457B7">
              <w:rPr>
                <w:noProof/>
                <w:webHidden/>
              </w:rPr>
              <w:fldChar w:fldCharType="end"/>
            </w:r>
          </w:hyperlink>
        </w:p>
        <w:p w14:paraId="33DF205A"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02" w:history="1">
            <w:r w:rsidR="00A457B7" w:rsidRPr="00DA3AA0">
              <w:rPr>
                <w:rStyle w:val="Hipervnculo"/>
                <w:rFonts w:eastAsia="Courier New" w:cs="Courier New"/>
                <w:noProof/>
              </w:rPr>
              <w:t>6</w:t>
            </w:r>
            <w:r w:rsidR="00A457B7">
              <w:rPr>
                <w:rFonts w:eastAsiaTheme="minorEastAsia"/>
                <w:b w:val="0"/>
                <w:noProof/>
                <w:sz w:val="22"/>
                <w:szCs w:val="22"/>
                <w:lang w:eastAsia="es-EC"/>
              </w:rPr>
              <w:tab/>
            </w:r>
            <w:r w:rsidR="00A457B7" w:rsidRPr="00DA3AA0">
              <w:rPr>
                <w:rStyle w:val="Hipervnculo"/>
                <w:rFonts w:eastAsia="Courier New" w:cs="Courier New"/>
                <w:noProof/>
              </w:rPr>
              <w:t>Principio de no discriminación</w:t>
            </w:r>
            <w:r w:rsidR="00A457B7">
              <w:rPr>
                <w:noProof/>
                <w:webHidden/>
              </w:rPr>
              <w:tab/>
            </w:r>
            <w:r w:rsidR="00A457B7">
              <w:rPr>
                <w:noProof/>
                <w:webHidden/>
              </w:rPr>
              <w:fldChar w:fldCharType="begin"/>
            </w:r>
            <w:r w:rsidR="00A457B7">
              <w:rPr>
                <w:noProof/>
                <w:webHidden/>
              </w:rPr>
              <w:instrText xml:space="preserve"> PAGEREF _Toc435086102 \h </w:instrText>
            </w:r>
            <w:r w:rsidR="00A457B7">
              <w:rPr>
                <w:noProof/>
                <w:webHidden/>
              </w:rPr>
            </w:r>
            <w:r w:rsidR="00A457B7">
              <w:rPr>
                <w:noProof/>
                <w:webHidden/>
              </w:rPr>
              <w:fldChar w:fldCharType="separate"/>
            </w:r>
            <w:r w:rsidR="003D68A4">
              <w:rPr>
                <w:noProof/>
                <w:webHidden/>
              </w:rPr>
              <w:t>153</w:t>
            </w:r>
            <w:r w:rsidR="00A457B7">
              <w:rPr>
                <w:noProof/>
                <w:webHidden/>
              </w:rPr>
              <w:fldChar w:fldCharType="end"/>
            </w:r>
          </w:hyperlink>
        </w:p>
        <w:p w14:paraId="11E8E18F" w14:textId="77777777" w:rsidR="00A457B7" w:rsidRDefault="00BD4608">
          <w:pPr>
            <w:pStyle w:val="TDC2"/>
            <w:rPr>
              <w:rFonts w:eastAsiaTheme="minorEastAsia"/>
              <w:b w:val="0"/>
              <w:noProof/>
              <w:lang w:eastAsia="es-EC"/>
            </w:rPr>
          </w:pPr>
          <w:hyperlink w:anchor="_Toc435086103" w:history="1">
            <w:r w:rsidR="00A457B7" w:rsidRPr="00DA3AA0">
              <w:rPr>
                <w:rStyle w:val="Hipervnculo"/>
                <w:noProof/>
              </w:rPr>
              <w:t>6.1</w:t>
            </w:r>
            <w:r w:rsidR="00A457B7">
              <w:rPr>
                <w:rFonts w:eastAsiaTheme="minorEastAsia"/>
                <w:b w:val="0"/>
                <w:noProof/>
                <w:lang w:eastAsia="es-EC"/>
              </w:rPr>
              <w:tab/>
            </w:r>
            <w:r w:rsidR="00A457B7" w:rsidRPr="00DA3AA0">
              <w:rPr>
                <w:rStyle w:val="Hipervnculo"/>
                <w:noProof/>
              </w:rPr>
              <w:t>Discriminación.- Concepto. R.O.S. 937 de 19-abr-2013, Sentencia No. 002-13-SEP-CC, Caso No. 1917-11-EP.</w:t>
            </w:r>
            <w:r w:rsidR="00A457B7">
              <w:rPr>
                <w:noProof/>
                <w:webHidden/>
              </w:rPr>
              <w:tab/>
            </w:r>
            <w:r w:rsidR="00A457B7">
              <w:rPr>
                <w:noProof/>
                <w:webHidden/>
              </w:rPr>
              <w:fldChar w:fldCharType="begin"/>
            </w:r>
            <w:r w:rsidR="00A457B7">
              <w:rPr>
                <w:noProof/>
                <w:webHidden/>
              </w:rPr>
              <w:instrText xml:space="preserve"> PAGEREF _Toc435086103 \h </w:instrText>
            </w:r>
            <w:r w:rsidR="00A457B7">
              <w:rPr>
                <w:noProof/>
                <w:webHidden/>
              </w:rPr>
            </w:r>
            <w:r w:rsidR="00A457B7">
              <w:rPr>
                <w:noProof/>
                <w:webHidden/>
              </w:rPr>
              <w:fldChar w:fldCharType="separate"/>
            </w:r>
            <w:r w:rsidR="003D68A4">
              <w:rPr>
                <w:noProof/>
                <w:webHidden/>
              </w:rPr>
              <w:t>153</w:t>
            </w:r>
            <w:r w:rsidR="00A457B7">
              <w:rPr>
                <w:noProof/>
                <w:webHidden/>
              </w:rPr>
              <w:fldChar w:fldCharType="end"/>
            </w:r>
          </w:hyperlink>
        </w:p>
        <w:p w14:paraId="2E21DBA7"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04" w:history="1">
            <w:r w:rsidR="00A457B7" w:rsidRPr="00DA3AA0">
              <w:rPr>
                <w:rStyle w:val="Hipervnculo"/>
                <w:rFonts w:eastAsia="Courier New" w:cs="Courier New"/>
                <w:noProof/>
              </w:rPr>
              <w:t>7</w:t>
            </w:r>
            <w:r w:rsidR="00A457B7">
              <w:rPr>
                <w:rFonts w:eastAsiaTheme="minorEastAsia"/>
                <w:b w:val="0"/>
                <w:noProof/>
                <w:sz w:val="22"/>
                <w:szCs w:val="22"/>
                <w:lang w:eastAsia="es-EC"/>
              </w:rPr>
              <w:tab/>
            </w:r>
            <w:r w:rsidR="00A457B7" w:rsidRPr="00DA3AA0">
              <w:rPr>
                <w:rStyle w:val="Hipervnculo"/>
                <w:rFonts w:eastAsia="Courier New" w:cs="Courier New"/>
                <w:noProof/>
              </w:rPr>
              <w:t>Principio de presunción de inocencia</w:t>
            </w:r>
            <w:r w:rsidR="00A457B7">
              <w:rPr>
                <w:noProof/>
                <w:webHidden/>
              </w:rPr>
              <w:tab/>
            </w:r>
            <w:r w:rsidR="00A457B7">
              <w:rPr>
                <w:noProof/>
                <w:webHidden/>
              </w:rPr>
              <w:fldChar w:fldCharType="begin"/>
            </w:r>
            <w:r w:rsidR="00A457B7">
              <w:rPr>
                <w:noProof/>
                <w:webHidden/>
              </w:rPr>
              <w:instrText xml:space="preserve"> PAGEREF _Toc435086104 \h </w:instrText>
            </w:r>
            <w:r w:rsidR="00A457B7">
              <w:rPr>
                <w:noProof/>
                <w:webHidden/>
              </w:rPr>
            </w:r>
            <w:r w:rsidR="00A457B7">
              <w:rPr>
                <w:noProof/>
                <w:webHidden/>
              </w:rPr>
              <w:fldChar w:fldCharType="separate"/>
            </w:r>
            <w:r w:rsidR="003D68A4">
              <w:rPr>
                <w:noProof/>
                <w:webHidden/>
              </w:rPr>
              <w:t>153</w:t>
            </w:r>
            <w:r w:rsidR="00A457B7">
              <w:rPr>
                <w:noProof/>
                <w:webHidden/>
              </w:rPr>
              <w:fldChar w:fldCharType="end"/>
            </w:r>
          </w:hyperlink>
        </w:p>
        <w:p w14:paraId="63F4720D" w14:textId="77777777" w:rsidR="00A457B7" w:rsidRDefault="00BD4608">
          <w:pPr>
            <w:pStyle w:val="TDC2"/>
            <w:rPr>
              <w:rFonts w:eastAsiaTheme="minorEastAsia"/>
              <w:b w:val="0"/>
              <w:noProof/>
              <w:lang w:eastAsia="es-EC"/>
            </w:rPr>
          </w:pPr>
          <w:hyperlink w:anchor="_Toc435086105" w:history="1">
            <w:r w:rsidR="00A457B7" w:rsidRPr="00DA3AA0">
              <w:rPr>
                <w:rStyle w:val="Hipervnculo"/>
                <w:noProof/>
              </w:rPr>
              <w:t>7.1</w:t>
            </w:r>
            <w:r w:rsidR="00A457B7">
              <w:rPr>
                <w:rFonts w:eastAsiaTheme="minorEastAsia"/>
                <w:b w:val="0"/>
                <w:noProof/>
                <w:lang w:eastAsia="es-EC"/>
              </w:rPr>
              <w:tab/>
            </w:r>
            <w:r w:rsidR="00A457B7" w:rsidRPr="00DA3AA0">
              <w:rPr>
                <w:rStyle w:val="Hipervnculo"/>
                <w:noProof/>
              </w:rPr>
              <w:t>Principio de presunción de inocencia. R.O.S. 16 de 17-jun-2013, Sentencia No. 018-13-SEP-CC, Caso No. 0201-10-EP.</w:t>
            </w:r>
            <w:r w:rsidR="00A457B7">
              <w:rPr>
                <w:noProof/>
                <w:webHidden/>
              </w:rPr>
              <w:tab/>
            </w:r>
            <w:r w:rsidR="00A457B7">
              <w:rPr>
                <w:noProof/>
                <w:webHidden/>
              </w:rPr>
              <w:fldChar w:fldCharType="begin"/>
            </w:r>
            <w:r w:rsidR="00A457B7">
              <w:rPr>
                <w:noProof/>
                <w:webHidden/>
              </w:rPr>
              <w:instrText xml:space="preserve"> PAGEREF _Toc435086105 \h </w:instrText>
            </w:r>
            <w:r w:rsidR="00A457B7">
              <w:rPr>
                <w:noProof/>
                <w:webHidden/>
              </w:rPr>
            </w:r>
            <w:r w:rsidR="00A457B7">
              <w:rPr>
                <w:noProof/>
                <w:webHidden/>
              </w:rPr>
              <w:fldChar w:fldCharType="separate"/>
            </w:r>
            <w:r w:rsidR="003D68A4">
              <w:rPr>
                <w:noProof/>
                <w:webHidden/>
              </w:rPr>
              <w:t>153</w:t>
            </w:r>
            <w:r w:rsidR="00A457B7">
              <w:rPr>
                <w:noProof/>
                <w:webHidden/>
              </w:rPr>
              <w:fldChar w:fldCharType="end"/>
            </w:r>
          </w:hyperlink>
        </w:p>
        <w:p w14:paraId="33C85B81"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06" w:history="1">
            <w:r w:rsidR="00A457B7" w:rsidRPr="00DA3AA0">
              <w:rPr>
                <w:rStyle w:val="Hipervnculo"/>
                <w:rFonts w:eastAsia="Courier New" w:cs="Courier New"/>
                <w:noProof/>
              </w:rPr>
              <w:t>8</w:t>
            </w:r>
            <w:r w:rsidR="00A457B7">
              <w:rPr>
                <w:rFonts w:eastAsiaTheme="minorEastAsia"/>
                <w:b w:val="0"/>
                <w:noProof/>
                <w:sz w:val="22"/>
                <w:szCs w:val="22"/>
                <w:lang w:eastAsia="es-EC"/>
              </w:rPr>
              <w:tab/>
            </w:r>
            <w:r w:rsidR="00A457B7" w:rsidRPr="00DA3AA0">
              <w:rPr>
                <w:rStyle w:val="Hipervnculo"/>
                <w:rFonts w:eastAsia="Courier New" w:cs="Courier New"/>
                <w:noProof/>
              </w:rPr>
              <w:t>Prueba</w:t>
            </w:r>
            <w:r w:rsidR="00A457B7">
              <w:rPr>
                <w:noProof/>
                <w:webHidden/>
              </w:rPr>
              <w:tab/>
            </w:r>
            <w:r w:rsidR="00A457B7">
              <w:rPr>
                <w:noProof/>
                <w:webHidden/>
              </w:rPr>
              <w:fldChar w:fldCharType="begin"/>
            </w:r>
            <w:r w:rsidR="00A457B7">
              <w:rPr>
                <w:noProof/>
                <w:webHidden/>
              </w:rPr>
              <w:instrText xml:space="preserve"> PAGEREF _Toc435086106 \h </w:instrText>
            </w:r>
            <w:r w:rsidR="00A457B7">
              <w:rPr>
                <w:noProof/>
                <w:webHidden/>
              </w:rPr>
            </w:r>
            <w:r w:rsidR="00A457B7">
              <w:rPr>
                <w:noProof/>
                <w:webHidden/>
              </w:rPr>
              <w:fldChar w:fldCharType="separate"/>
            </w:r>
            <w:r w:rsidR="003D68A4">
              <w:rPr>
                <w:noProof/>
                <w:webHidden/>
              </w:rPr>
              <w:t>154</w:t>
            </w:r>
            <w:r w:rsidR="00A457B7">
              <w:rPr>
                <w:noProof/>
                <w:webHidden/>
              </w:rPr>
              <w:fldChar w:fldCharType="end"/>
            </w:r>
          </w:hyperlink>
        </w:p>
        <w:p w14:paraId="286B243A" w14:textId="77777777" w:rsidR="00A457B7" w:rsidRDefault="00BD4608">
          <w:pPr>
            <w:pStyle w:val="TDC2"/>
            <w:rPr>
              <w:rFonts w:eastAsiaTheme="minorEastAsia"/>
              <w:b w:val="0"/>
              <w:noProof/>
              <w:lang w:eastAsia="es-EC"/>
            </w:rPr>
          </w:pPr>
          <w:hyperlink w:anchor="_Toc435086107" w:history="1">
            <w:r w:rsidR="00A457B7" w:rsidRPr="00DA3AA0">
              <w:rPr>
                <w:rStyle w:val="Hipervnculo"/>
                <w:noProof/>
              </w:rPr>
              <w:t>8.1</w:t>
            </w:r>
            <w:r w:rsidR="00A457B7">
              <w:rPr>
                <w:rFonts w:eastAsiaTheme="minorEastAsia"/>
                <w:b w:val="0"/>
                <w:noProof/>
                <w:lang w:eastAsia="es-EC"/>
              </w:rPr>
              <w:tab/>
            </w:r>
            <w:r w:rsidR="00A457B7" w:rsidRPr="00DA3AA0">
              <w:rPr>
                <w:rStyle w:val="Hipervnculo"/>
                <w:noProof/>
              </w:rPr>
              <w:t>Prueba en acción constitucional. R.O.S. 77 del 10-sep-2013, Sentencia No. 035-13-SEP-CC, Caso No. 0909-10-EP.</w:t>
            </w:r>
            <w:r w:rsidR="00A457B7">
              <w:rPr>
                <w:noProof/>
                <w:webHidden/>
              </w:rPr>
              <w:tab/>
            </w:r>
            <w:r w:rsidR="00A457B7">
              <w:rPr>
                <w:noProof/>
                <w:webHidden/>
              </w:rPr>
              <w:fldChar w:fldCharType="begin"/>
            </w:r>
            <w:r w:rsidR="00A457B7">
              <w:rPr>
                <w:noProof/>
                <w:webHidden/>
              </w:rPr>
              <w:instrText xml:space="preserve"> PAGEREF _Toc435086107 \h </w:instrText>
            </w:r>
            <w:r w:rsidR="00A457B7">
              <w:rPr>
                <w:noProof/>
                <w:webHidden/>
              </w:rPr>
            </w:r>
            <w:r w:rsidR="00A457B7">
              <w:rPr>
                <w:noProof/>
                <w:webHidden/>
              </w:rPr>
              <w:fldChar w:fldCharType="separate"/>
            </w:r>
            <w:r w:rsidR="003D68A4">
              <w:rPr>
                <w:noProof/>
                <w:webHidden/>
              </w:rPr>
              <w:t>154</w:t>
            </w:r>
            <w:r w:rsidR="00A457B7">
              <w:rPr>
                <w:noProof/>
                <w:webHidden/>
              </w:rPr>
              <w:fldChar w:fldCharType="end"/>
            </w:r>
          </w:hyperlink>
        </w:p>
        <w:p w14:paraId="652E1F3D" w14:textId="77777777" w:rsidR="003D68A4" w:rsidRDefault="003D68A4">
          <w:pPr>
            <w:pStyle w:val="TDC3"/>
            <w:tabs>
              <w:tab w:val="right" w:leader="dot" w:pos="8828"/>
            </w:tabs>
            <w:rPr>
              <w:rStyle w:val="Hipervnculo"/>
              <w:noProof/>
            </w:rPr>
          </w:pPr>
        </w:p>
        <w:p w14:paraId="3159A009" w14:textId="77777777" w:rsidR="00A457B7" w:rsidRDefault="00BD4608">
          <w:pPr>
            <w:pStyle w:val="TDC3"/>
            <w:tabs>
              <w:tab w:val="right" w:leader="dot" w:pos="8828"/>
            </w:tabs>
            <w:rPr>
              <w:rFonts w:eastAsiaTheme="minorEastAsia"/>
              <w:noProof/>
              <w:lang w:eastAsia="es-EC"/>
            </w:rPr>
          </w:pPr>
          <w:hyperlink w:anchor="_Toc435086108" w:history="1">
            <w:r w:rsidR="00A457B7" w:rsidRPr="00DA3AA0">
              <w:rPr>
                <w:rStyle w:val="Hipervnculo"/>
                <w:noProof/>
              </w:rPr>
              <w:t>R</w:t>
            </w:r>
            <w:r w:rsidR="00A457B7">
              <w:rPr>
                <w:noProof/>
                <w:webHidden/>
              </w:rPr>
              <w:tab/>
            </w:r>
            <w:r w:rsidR="00A457B7">
              <w:rPr>
                <w:noProof/>
                <w:webHidden/>
              </w:rPr>
              <w:fldChar w:fldCharType="begin"/>
            </w:r>
            <w:r w:rsidR="00A457B7">
              <w:rPr>
                <w:noProof/>
                <w:webHidden/>
              </w:rPr>
              <w:instrText xml:space="preserve"> PAGEREF _Toc435086108 \h </w:instrText>
            </w:r>
            <w:r w:rsidR="00A457B7">
              <w:rPr>
                <w:noProof/>
                <w:webHidden/>
              </w:rPr>
            </w:r>
            <w:r w:rsidR="00A457B7">
              <w:rPr>
                <w:noProof/>
                <w:webHidden/>
              </w:rPr>
              <w:fldChar w:fldCharType="separate"/>
            </w:r>
            <w:r w:rsidR="003D68A4">
              <w:rPr>
                <w:noProof/>
                <w:webHidden/>
              </w:rPr>
              <w:t>155</w:t>
            </w:r>
            <w:r w:rsidR="00A457B7">
              <w:rPr>
                <w:noProof/>
                <w:webHidden/>
              </w:rPr>
              <w:fldChar w:fldCharType="end"/>
            </w:r>
          </w:hyperlink>
        </w:p>
        <w:p w14:paraId="565D4060"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09" w:history="1">
            <w:r w:rsidR="00A457B7" w:rsidRPr="00DA3AA0">
              <w:rPr>
                <w:rStyle w:val="Hipervnculo"/>
                <w:noProof/>
              </w:rPr>
              <w:t>1</w:t>
            </w:r>
            <w:r w:rsidR="00A457B7">
              <w:rPr>
                <w:rFonts w:eastAsiaTheme="minorEastAsia"/>
                <w:b w:val="0"/>
                <w:noProof/>
                <w:sz w:val="22"/>
                <w:szCs w:val="22"/>
                <w:lang w:eastAsia="es-EC"/>
              </w:rPr>
              <w:tab/>
            </w:r>
            <w:r w:rsidR="00A457B7" w:rsidRPr="00DA3AA0">
              <w:rPr>
                <w:rStyle w:val="Hipervnculo"/>
                <w:noProof/>
              </w:rPr>
              <w:t>Recurso de ampliación</w:t>
            </w:r>
            <w:r w:rsidR="00A457B7">
              <w:rPr>
                <w:noProof/>
                <w:webHidden/>
              </w:rPr>
              <w:tab/>
            </w:r>
            <w:r w:rsidR="00A457B7">
              <w:rPr>
                <w:noProof/>
                <w:webHidden/>
              </w:rPr>
              <w:fldChar w:fldCharType="begin"/>
            </w:r>
            <w:r w:rsidR="00A457B7">
              <w:rPr>
                <w:noProof/>
                <w:webHidden/>
              </w:rPr>
              <w:instrText xml:space="preserve"> PAGEREF _Toc435086109 \h </w:instrText>
            </w:r>
            <w:r w:rsidR="00A457B7">
              <w:rPr>
                <w:noProof/>
                <w:webHidden/>
              </w:rPr>
            </w:r>
            <w:r w:rsidR="00A457B7">
              <w:rPr>
                <w:noProof/>
                <w:webHidden/>
              </w:rPr>
              <w:fldChar w:fldCharType="separate"/>
            </w:r>
            <w:r w:rsidR="003D68A4">
              <w:rPr>
                <w:noProof/>
                <w:webHidden/>
              </w:rPr>
              <w:t>155</w:t>
            </w:r>
            <w:r w:rsidR="00A457B7">
              <w:rPr>
                <w:noProof/>
                <w:webHidden/>
              </w:rPr>
              <w:fldChar w:fldCharType="end"/>
            </w:r>
          </w:hyperlink>
        </w:p>
        <w:p w14:paraId="527B8B2D" w14:textId="77777777" w:rsidR="00A457B7" w:rsidRDefault="00BD4608">
          <w:pPr>
            <w:pStyle w:val="TDC2"/>
            <w:rPr>
              <w:rFonts w:eastAsiaTheme="minorEastAsia"/>
              <w:b w:val="0"/>
              <w:noProof/>
              <w:lang w:eastAsia="es-EC"/>
            </w:rPr>
          </w:pPr>
          <w:hyperlink w:anchor="_Toc435086110" w:history="1">
            <w:r w:rsidR="00A457B7" w:rsidRPr="00DA3AA0">
              <w:rPr>
                <w:rStyle w:val="Hipervnculo"/>
                <w:noProof/>
              </w:rPr>
              <w:t>1.1</w:t>
            </w:r>
            <w:r w:rsidR="00A457B7">
              <w:rPr>
                <w:rFonts w:eastAsiaTheme="minorEastAsia"/>
                <w:b w:val="0"/>
                <w:noProof/>
                <w:lang w:eastAsia="es-EC"/>
              </w:rPr>
              <w:tab/>
            </w:r>
            <w:r w:rsidR="00A457B7" w:rsidRPr="00DA3AA0">
              <w:rPr>
                <w:rStyle w:val="Hipervnculo"/>
                <w:noProof/>
              </w:rPr>
              <w:t>Recurso de ampliación.- Objeto. R.O.S. 64 del 22-ago-2013, Sentencia No. 045-13-SEP-CC, Caso No. 0499-11-EP.</w:t>
            </w:r>
            <w:r w:rsidR="00A457B7">
              <w:rPr>
                <w:noProof/>
                <w:webHidden/>
              </w:rPr>
              <w:tab/>
            </w:r>
            <w:r w:rsidR="00A457B7">
              <w:rPr>
                <w:noProof/>
                <w:webHidden/>
              </w:rPr>
              <w:fldChar w:fldCharType="begin"/>
            </w:r>
            <w:r w:rsidR="00A457B7">
              <w:rPr>
                <w:noProof/>
                <w:webHidden/>
              </w:rPr>
              <w:instrText xml:space="preserve"> PAGEREF _Toc435086110 \h </w:instrText>
            </w:r>
            <w:r w:rsidR="00A457B7">
              <w:rPr>
                <w:noProof/>
                <w:webHidden/>
              </w:rPr>
            </w:r>
            <w:r w:rsidR="00A457B7">
              <w:rPr>
                <w:noProof/>
                <w:webHidden/>
              </w:rPr>
              <w:fldChar w:fldCharType="separate"/>
            </w:r>
            <w:r w:rsidR="003D68A4">
              <w:rPr>
                <w:noProof/>
                <w:webHidden/>
              </w:rPr>
              <w:t>155</w:t>
            </w:r>
            <w:r w:rsidR="00A457B7">
              <w:rPr>
                <w:noProof/>
                <w:webHidden/>
              </w:rPr>
              <w:fldChar w:fldCharType="end"/>
            </w:r>
          </w:hyperlink>
        </w:p>
        <w:p w14:paraId="68971131"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11" w:history="1">
            <w:r w:rsidR="00A457B7" w:rsidRPr="00DA3AA0">
              <w:rPr>
                <w:rStyle w:val="Hipervnculo"/>
                <w:noProof/>
              </w:rPr>
              <w:t>2</w:t>
            </w:r>
            <w:r w:rsidR="00A457B7">
              <w:rPr>
                <w:rFonts w:eastAsiaTheme="minorEastAsia"/>
                <w:b w:val="0"/>
                <w:noProof/>
                <w:sz w:val="22"/>
                <w:szCs w:val="22"/>
                <w:lang w:eastAsia="es-EC"/>
              </w:rPr>
              <w:tab/>
            </w:r>
            <w:r w:rsidR="00A457B7" w:rsidRPr="00DA3AA0">
              <w:rPr>
                <w:rStyle w:val="Hipervnculo"/>
                <w:noProof/>
              </w:rPr>
              <w:t>Recurso de aplicación obligatoria para casos análogos</w:t>
            </w:r>
            <w:r w:rsidR="00A457B7">
              <w:rPr>
                <w:noProof/>
                <w:webHidden/>
              </w:rPr>
              <w:tab/>
            </w:r>
            <w:r w:rsidR="00A457B7">
              <w:rPr>
                <w:noProof/>
                <w:webHidden/>
              </w:rPr>
              <w:fldChar w:fldCharType="begin"/>
            </w:r>
            <w:r w:rsidR="00A457B7">
              <w:rPr>
                <w:noProof/>
                <w:webHidden/>
              </w:rPr>
              <w:instrText xml:space="preserve"> PAGEREF _Toc435086111 \h </w:instrText>
            </w:r>
            <w:r w:rsidR="00A457B7">
              <w:rPr>
                <w:noProof/>
                <w:webHidden/>
              </w:rPr>
            </w:r>
            <w:r w:rsidR="00A457B7">
              <w:rPr>
                <w:noProof/>
                <w:webHidden/>
              </w:rPr>
              <w:fldChar w:fldCharType="separate"/>
            </w:r>
            <w:r w:rsidR="003D68A4">
              <w:rPr>
                <w:noProof/>
                <w:webHidden/>
              </w:rPr>
              <w:t>155</w:t>
            </w:r>
            <w:r w:rsidR="00A457B7">
              <w:rPr>
                <w:noProof/>
                <w:webHidden/>
              </w:rPr>
              <w:fldChar w:fldCharType="end"/>
            </w:r>
          </w:hyperlink>
        </w:p>
        <w:p w14:paraId="067B6876" w14:textId="77777777" w:rsidR="00A457B7" w:rsidRDefault="00BD4608">
          <w:pPr>
            <w:pStyle w:val="TDC2"/>
            <w:rPr>
              <w:rFonts w:eastAsiaTheme="minorEastAsia"/>
              <w:b w:val="0"/>
              <w:noProof/>
              <w:lang w:eastAsia="es-EC"/>
            </w:rPr>
          </w:pPr>
          <w:hyperlink w:anchor="_Toc435086112" w:history="1">
            <w:r w:rsidR="00A457B7" w:rsidRPr="00DA3AA0">
              <w:rPr>
                <w:rStyle w:val="Hipervnculo"/>
                <w:noProof/>
              </w:rPr>
              <w:t>2.1</w:t>
            </w:r>
            <w:r w:rsidR="00A457B7">
              <w:rPr>
                <w:rFonts w:eastAsiaTheme="minorEastAsia"/>
                <w:b w:val="0"/>
                <w:noProof/>
                <w:lang w:eastAsia="es-EC"/>
              </w:rPr>
              <w:tab/>
            </w:r>
            <w:r w:rsidR="00A457B7" w:rsidRPr="00DA3AA0">
              <w:rPr>
                <w:rStyle w:val="Hipervnculo"/>
                <w:noProof/>
              </w:rPr>
              <w:t>Regla de aplicación obligatoria para casos análogos. R.O.S. 93 del 02-oct-2013</w:t>
            </w:r>
            <w:r w:rsidR="00A457B7" w:rsidRPr="00DA3AA0">
              <w:rPr>
                <w:rStyle w:val="Hipervnculo"/>
                <w:rFonts w:eastAsia="Courier New" w:cs="Courier New"/>
                <w:noProof/>
              </w:rPr>
              <w:t>,</w:t>
            </w:r>
            <w:r w:rsidR="00A457B7" w:rsidRPr="00DA3AA0">
              <w:rPr>
                <w:rStyle w:val="Hipervnculo"/>
                <w:noProof/>
              </w:rPr>
              <w:t xml:space="preserve"> Sentencia No. 075-13-SEP-CC, Caso No. 2223-11-EP</w:t>
            </w:r>
            <w:r w:rsidR="00A457B7" w:rsidRPr="00DA3AA0">
              <w:rPr>
                <w:rStyle w:val="Hipervnculo"/>
                <w:rFonts w:eastAsia="Courier New" w:cs="Courier New"/>
                <w:noProof/>
              </w:rPr>
              <w:t>.</w:t>
            </w:r>
            <w:r w:rsidR="00A457B7">
              <w:rPr>
                <w:noProof/>
                <w:webHidden/>
              </w:rPr>
              <w:tab/>
            </w:r>
            <w:r w:rsidR="00A457B7">
              <w:rPr>
                <w:noProof/>
                <w:webHidden/>
              </w:rPr>
              <w:fldChar w:fldCharType="begin"/>
            </w:r>
            <w:r w:rsidR="00A457B7">
              <w:rPr>
                <w:noProof/>
                <w:webHidden/>
              </w:rPr>
              <w:instrText xml:space="preserve"> PAGEREF _Toc435086112 \h </w:instrText>
            </w:r>
            <w:r w:rsidR="00A457B7">
              <w:rPr>
                <w:noProof/>
                <w:webHidden/>
              </w:rPr>
            </w:r>
            <w:r w:rsidR="00A457B7">
              <w:rPr>
                <w:noProof/>
                <w:webHidden/>
              </w:rPr>
              <w:fldChar w:fldCharType="separate"/>
            </w:r>
            <w:r w:rsidR="003D68A4">
              <w:rPr>
                <w:noProof/>
                <w:webHidden/>
              </w:rPr>
              <w:t>155</w:t>
            </w:r>
            <w:r w:rsidR="00A457B7">
              <w:rPr>
                <w:noProof/>
                <w:webHidden/>
              </w:rPr>
              <w:fldChar w:fldCharType="end"/>
            </w:r>
          </w:hyperlink>
        </w:p>
        <w:p w14:paraId="47631A4F"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13" w:history="1">
            <w:r w:rsidR="00A457B7" w:rsidRPr="00DA3AA0">
              <w:rPr>
                <w:rStyle w:val="Hipervnculo"/>
                <w:noProof/>
              </w:rPr>
              <w:t>3</w:t>
            </w:r>
            <w:r w:rsidR="00A457B7">
              <w:rPr>
                <w:rFonts w:eastAsiaTheme="minorEastAsia"/>
                <w:b w:val="0"/>
                <w:noProof/>
                <w:sz w:val="22"/>
                <w:szCs w:val="22"/>
                <w:lang w:eastAsia="es-EC"/>
              </w:rPr>
              <w:tab/>
            </w:r>
            <w:r w:rsidR="00A457B7" w:rsidRPr="00DA3AA0">
              <w:rPr>
                <w:rStyle w:val="Hipervnculo"/>
                <w:noProof/>
              </w:rPr>
              <w:t>Recursos</w:t>
            </w:r>
            <w:r w:rsidR="00A457B7">
              <w:rPr>
                <w:noProof/>
                <w:webHidden/>
              </w:rPr>
              <w:tab/>
            </w:r>
            <w:r w:rsidR="00A457B7">
              <w:rPr>
                <w:noProof/>
                <w:webHidden/>
              </w:rPr>
              <w:fldChar w:fldCharType="begin"/>
            </w:r>
            <w:r w:rsidR="00A457B7">
              <w:rPr>
                <w:noProof/>
                <w:webHidden/>
              </w:rPr>
              <w:instrText xml:space="preserve"> PAGEREF _Toc435086113 \h </w:instrText>
            </w:r>
            <w:r w:rsidR="00A457B7">
              <w:rPr>
                <w:noProof/>
                <w:webHidden/>
              </w:rPr>
            </w:r>
            <w:r w:rsidR="00A457B7">
              <w:rPr>
                <w:noProof/>
                <w:webHidden/>
              </w:rPr>
              <w:fldChar w:fldCharType="separate"/>
            </w:r>
            <w:r w:rsidR="003D68A4">
              <w:rPr>
                <w:noProof/>
                <w:webHidden/>
              </w:rPr>
              <w:t>156</w:t>
            </w:r>
            <w:r w:rsidR="00A457B7">
              <w:rPr>
                <w:noProof/>
                <w:webHidden/>
              </w:rPr>
              <w:fldChar w:fldCharType="end"/>
            </w:r>
          </w:hyperlink>
        </w:p>
        <w:p w14:paraId="3FF51F51" w14:textId="77777777" w:rsidR="00A457B7" w:rsidRDefault="00BD4608">
          <w:pPr>
            <w:pStyle w:val="TDC2"/>
            <w:rPr>
              <w:rFonts w:eastAsiaTheme="minorEastAsia"/>
              <w:b w:val="0"/>
              <w:noProof/>
              <w:lang w:eastAsia="es-EC"/>
            </w:rPr>
          </w:pPr>
          <w:hyperlink w:anchor="_Toc435086114" w:history="1">
            <w:r w:rsidR="00A457B7" w:rsidRPr="00DA3AA0">
              <w:rPr>
                <w:rStyle w:val="Hipervnculo"/>
                <w:noProof/>
              </w:rPr>
              <w:t>3.1</w:t>
            </w:r>
            <w:r w:rsidR="00A457B7">
              <w:rPr>
                <w:rFonts w:eastAsiaTheme="minorEastAsia"/>
                <w:b w:val="0"/>
                <w:noProof/>
                <w:lang w:eastAsia="es-EC"/>
              </w:rPr>
              <w:tab/>
            </w:r>
            <w:r w:rsidR="00A457B7" w:rsidRPr="00DA3AA0">
              <w:rPr>
                <w:rStyle w:val="Hipervnculo"/>
                <w:noProof/>
              </w:rPr>
              <w:t>Apelación en proceso constitucional. R.O.S. 64 del 22-ago-2013, Sentencia No. 045-13-SEP-CC, Caso No. 0499-11-EP.</w:t>
            </w:r>
            <w:r w:rsidR="00A457B7">
              <w:rPr>
                <w:noProof/>
                <w:webHidden/>
              </w:rPr>
              <w:tab/>
            </w:r>
            <w:r w:rsidR="00A457B7">
              <w:rPr>
                <w:noProof/>
                <w:webHidden/>
              </w:rPr>
              <w:fldChar w:fldCharType="begin"/>
            </w:r>
            <w:r w:rsidR="00A457B7">
              <w:rPr>
                <w:noProof/>
                <w:webHidden/>
              </w:rPr>
              <w:instrText xml:space="preserve"> PAGEREF _Toc435086114 \h </w:instrText>
            </w:r>
            <w:r w:rsidR="00A457B7">
              <w:rPr>
                <w:noProof/>
                <w:webHidden/>
              </w:rPr>
            </w:r>
            <w:r w:rsidR="00A457B7">
              <w:rPr>
                <w:noProof/>
                <w:webHidden/>
              </w:rPr>
              <w:fldChar w:fldCharType="separate"/>
            </w:r>
            <w:r w:rsidR="003D68A4">
              <w:rPr>
                <w:noProof/>
                <w:webHidden/>
              </w:rPr>
              <w:t>156</w:t>
            </w:r>
            <w:r w:rsidR="00A457B7">
              <w:rPr>
                <w:noProof/>
                <w:webHidden/>
              </w:rPr>
              <w:fldChar w:fldCharType="end"/>
            </w:r>
          </w:hyperlink>
        </w:p>
        <w:p w14:paraId="39BF3F5E" w14:textId="77777777" w:rsidR="00A457B7" w:rsidRDefault="00BD4608">
          <w:pPr>
            <w:pStyle w:val="TDC2"/>
            <w:rPr>
              <w:rFonts w:eastAsiaTheme="minorEastAsia"/>
              <w:b w:val="0"/>
              <w:noProof/>
              <w:lang w:eastAsia="es-EC"/>
            </w:rPr>
          </w:pPr>
          <w:hyperlink w:anchor="_Toc435086115" w:history="1">
            <w:r w:rsidR="00A457B7" w:rsidRPr="00386946">
              <w:rPr>
                <w:rStyle w:val="Hipervnculo"/>
                <w:noProof/>
              </w:rPr>
              <w:t>3.2</w:t>
            </w:r>
            <w:r w:rsidR="00A457B7">
              <w:rPr>
                <w:rFonts w:eastAsiaTheme="minorEastAsia"/>
                <w:b w:val="0"/>
                <w:noProof/>
                <w:lang w:eastAsia="es-EC"/>
              </w:rPr>
              <w:tab/>
            </w:r>
            <w:r w:rsidR="00A457B7" w:rsidRPr="00DA3AA0">
              <w:rPr>
                <w:rStyle w:val="Hipervnculo"/>
                <w:noProof/>
                <w:lang w:val="es-ES"/>
              </w:rPr>
              <w:t xml:space="preserve">De la aclaración, ampliación y apelación en las acciones constitucionales. </w:t>
            </w:r>
            <w:r w:rsidR="00A457B7" w:rsidRPr="00DA3AA0">
              <w:rPr>
                <w:rStyle w:val="Hipervnculo"/>
                <w:noProof/>
              </w:rPr>
              <w:t>R.O.S. 64 del 22-ago-2013, Sentencia No. 045-13-SEP-CC, Caso No. 0499-11-EP.</w:t>
            </w:r>
            <w:r w:rsidR="00A457B7">
              <w:rPr>
                <w:noProof/>
                <w:webHidden/>
              </w:rPr>
              <w:tab/>
            </w:r>
            <w:r w:rsidR="00A457B7">
              <w:rPr>
                <w:noProof/>
                <w:webHidden/>
              </w:rPr>
              <w:fldChar w:fldCharType="begin"/>
            </w:r>
            <w:r w:rsidR="00A457B7">
              <w:rPr>
                <w:noProof/>
                <w:webHidden/>
              </w:rPr>
              <w:instrText xml:space="preserve"> PAGEREF _Toc435086115 \h </w:instrText>
            </w:r>
            <w:r w:rsidR="00A457B7">
              <w:rPr>
                <w:noProof/>
                <w:webHidden/>
              </w:rPr>
            </w:r>
            <w:r w:rsidR="00A457B7">
              <w:rPr>
                <w:noProof/>
                <w:webHidden/>
              </w:rPr>
              <w:fldChar w:fldCharType="separate"/>
            </w:r>
            <w:r w:rsidR="003D68A4">
              <w:rPr>
                <w:noProof/>
                <w:webHidden/>
              </w:rPr>
              <w:t>157</w:t>
            </w:r>
            <w:r w:rsidR="00A457B7">
              <w:rPr>
                <w:noProof/>
                <w:webHidden/>
              </w:rPr>
              <w:fldChar w:fldCharType="end"/>
            </w:r>
          </w:hyperlink>
        </w:p>
        <w:p w14:paraId="78EEC3EC" w14:textId="77777777" w:rsidR="00A457B7" w:rsidRDefault="00BD4608">
          <w:pPr>
            <w:pStyle w:val="TDC2"/>
            <w:rPr>
              <w:rFonts w:eastAsiaTheme="minorEastAsia"/>
              <w:b w:val="0"/>
              <w:noProof/>
              <w:lang w:eastAsia="es-EC"/>
            </w:rPr>
          </w:pPr>
          <w:hyperlink w:anchor="_Toc435086116" w:history="1">
            <w:r w:rsidR="00A457B7" w:rsidRPr="00DA3AA0">
              <w:rPr>
                <w:rStyle w:val="Hipervnculo"/>
                <w:noProof/>
              </w:rPr>
              <w:t>3.3</w:t>
            </w:r>
            <w:r w:rsidR="00A457B7">
              <w:rPr>
                <w:rFonts w:eastAsiaTheme="minorEastAsia"/>
                <w:b w:val="0"/>
                <w:noProof/>
                <w:lang w:eastAsia="es-EC"/>
              </w:rPr>
              <w:tab/>
            </w:r>
            <w:r w:rsidR="00A457B7" w:rsidRPr="00DA3AA0">
              <w:rPr>
                <w:rStyle w:val="Hipervnculo"/>
                <w:noProof/>
              </w:rPr>
              <w:t>Explicación del Art. 76.7 literales a), k), l) de la Constitución. R.O.S. 130 del 25-nov-2013, Sentencia No. 087-13-SEP-CC, Caso No. 2149-11-EP.</w:t>
            </w:r>
            <w:r w:rsidR="00A457B7">
              <w:rPr>
                <w:noProof/>
                <w:webHidden/>
              </w:rPr>
              <w:tab/>
            </w:r>
            <w:r w:rsidR="00A457B7">
              <w:rPr>
                <w:noProof/>
                <w:webHidden/>
              </w:rPr>
              <w:fldChar w:fldCharType="begin"/>
            </w:r>
            <w:r w:rsidR="00A457B7">
              <w:rPr>
                <w:noProof/>
                <w:webHidden/>
              </w:rPr>
              <w:instrText xml:space="preserve"> PAGEREF _Toc435086116 \h </w:instrText>
            </w:r>
            <w:r w:rsidR="00A457B7">
              <w:rPr>
                <w:noProof/>
                <w:webHidden/>
              </w:rPr>
            </w:r>
            <w:r w:rsidR="00A457B7">
              <w:rPr>
                <w:noProof/>
                <w:webHidden/>
              </w:rPr>
              <w:fldChar w:fldCharType="separate"/>
            </w:r>
            <w:r w:rsidR="003D68A4">
              <w:rPr>
                <w:noProof/>
                <w:webHidden/>
              </w:rPr>
              <w:t>158</w:t>
            </w:r>
            <w:r w:rsidR="00A457B7">
              <w:rPr>
                <w:noProof/>
                <w:webHidden/>
              </w:rPr>
              <w:fldChar w:fldCharType="end"/>
            </w:r>
          </w:hyperlink>
        </w:p>
        <w:p w14:paraId="7ADF3F93"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17" w:history="1">
            <w:r w:rsidR="00A457B7" w:rsidRPr="00DA3AA0">
              <w:rPr>
                <w:rStyle w:val="Hipervnculo"/>
                <w:rFonts w:eastAsia="Courier New" w:cs="Courier New"/>
                <w:noProof/>
              </w:rPr>
              <w:t>4</w:t>
            </w:r>
            <w:r w:rsidR="00A457B7">
              <w:rPr>
                <w:rFonts w:eastAsiaTheme="minorEastAsia"/>
                <w:b w:val="0"/>
                <w:noProof/>
                <w:sz w:val="22"/>
                <w:szCs w:val="22"/>
                <w:lang w:eastAsia="es-EC"/>
              </w:rPr>
              <w:tab/>
            </w:r>
            <w:r w:rsidR="00A457B7" w:rsidRPr="00DA3AA0">
              <w:rPr>
                <w:rStyle w:val="Hipervnculo"/>
                <w:rFonts w:eastAsia="Courier New" w:cs="Courier New"/>
                <w:noProof/>
              </w:rPr>
              <w:t>Reparación integral</w:t>
            </w:r>
            <w:r w:rsidR="00A457B7">
              <w:rPr>
                <w:noProof/>
                <w:webHidden/>
              </w:rPr>
              <w:tab/>
            </w:r>
            <w:r w:rsidR="00A457B7">
              <w:rPr>
                <w:noProof/>
                <w:webHidden/>
              </w:rPr>
              <w:fldChar w:fldCharType="begin"/>
            </w:r>
            <w:r w:rsidR="00A457B7">
              <w:rPr>
                <w:noProof/>
                <w:webHidden/>
              </w:rPr>
              <w:instrText xml:space="preserve"> PAGEREF _Toc435086117 \h </w:instrText>
            </w:r>
            <w:r w:rsidR="00A457B7">
              <w:rPr>
                <w:noProof/>
                <w:webHidden/>
              </w:rPr>
            </w:r>
            <w:r w:rsidR="00A457B7">
              <w:rPr>
                <w:noProof/>
                <w:webHidden/>
              </w:rPr>
              <w:fldChar w:fldCharType="separate"/>
            </w:r>
            <w:r w:rsidR="003D68A4">
              <w:rPr>
                <w:noProof/>
                <w:webHidden/>
              </w:rPr>
              <w:t>159</w:t>
            </w:r>
            <w:r w:rsidR="00A457B7">
              <w:rPr>
                <w:noProof/>
                <w:webHidden/>
              </w:rPr>
              <w:fldChar w:fldCharType="end"/>
            </w:r>
          </w:hyperlink>
        </w:p>
        <w:p w14:paraId="6196DA91" w14:textId="77777777" w:rsidR="00A457B7" w:rsidRDefault="00BD4608">
          <w:pPr>
            <w:pStyle w:val="TDC2"/>
            <w:rPr>
              <w:rFonts w:eastAsiaTheme="minorEastAsia"/>
              <w:b w:val="0"/>
              <w:noProof/>
              <w:lang w:eastAsia="es-EC"/>
            </w:rPr>
          </w:pPr>
          <w:hyperlink w:anchor="_Toc435086118" w:history="1">
            <w:r w:rsidR="00A457B7" w:rsidRPr="00DA3AA0">
              <w:rPr>
                <w:rStyle w:val="Hipervnculo"/>
                <w:noProof/>
              </w:rPr>
              <w:t>4.1</w:t>
            </w:r>
            <w:r w:rsidR="00A457B7">
              <w:rPr>
                <w:rFonts w:eastAsiaTheme="minorEastAsia"/>
                <w:b w:val="0"/>
                <w:noProof/>
                <w:lang w:eastAsia="es-EC"/>
              </w:rPr>
              <w:tab/>
            </w:r>
            <w:r w:rsidR="00A457B7" w:rsidRPr="00DA3AA0">
              <w:rPr>
                <w:rStyle w:val="Hipervnculo"/>
                <w:noProof/>
              </w:rPr>
              <w:t>Reparación integral.- Significado según la Corte Constitucional. R.O.S. 147 del 01-abr-2013</w:t>
            </w:r>
            <w:r w:rsidR="00A457B7" w:rsidRPr="00DA3AA0">
              <w:rPr>
                <w:rStyle w:val="Hipervnculo"/>
                <w:rFonts w:eastAsia="Courier New" w:cs="Courier New"/>
                <w:noProof/>
              </w:rPr>
              <w:t>, Sentencia No. 147-</w:t>
            </w:r>
            <w:r w:rsidR="00A457B7" w:rsidRPr="00DA3AA0">
              <w:rPr>
                <w:rStyle w:val="Hipervnculo"/>
                <w:noProof/>
              </w:rPr>
              <w:t>12-SEP-CC, Caso No. 1759-10-EP.</w:t>
            </w:r>
            <w:r w:rsidR="00A457B7">
              <w:rPr>
                <w:noProof/>
                <w:webHidden/>
              </w:rPr>
              <w:tab/>
            </w:r>
            <w:r w:rsidR="00A457B7">
              <w:rPr>
                <w:noProof/>
                <w:webHidden/>
              </w:rPr>
              <w:fldChar w:fldCharType="begin"/>
            </w:r>
            <w:r w:rsidR="00A457B7">
              <w:rPr>
                <w:noProof/>
                <w:webHidden/>
              </w:rPr>
              <w:instrText xml:space="preserve"> PAGEREF _Toc435086118 \h </w:instrText>
            </w:r>
            <w:r w:rsidR="00A457B7">
              <w:rPr>
                <w:noProof/>
                <w:webHidden/>
              </w:rPr>
            </w:r>
            <w:r w:rsidR="00A457B7">
              <w:rPr>
                <w:noProof/>
                <w:webHidden/>
              </w:rPr>
              <w:fldChar w:fldCharType="separate"/>
            </w:r>
            <w:r w:rsidR="003D68A4">
              <w:rPr>
                <w:noProof/>
                <w:webHidden/>
              </w:rPr>
              <w:t>159</w:t>
            </w:r>
            <w:r w:rsidR="00A457B7">
              <w:rPr>
                <w:noProof/>
                <w:webHidden/>
              </w:rPr>
              <w:fldChar w:fldCharType="end"/>
            </w:r>
          </w:hyperlink>
        </w:p>
        <w:p w14:paraId="35716005" w14:textId="77777777" w:rsidR="003D68A4" w:rsidRDefault="003D68A4">
          <w:pPr>
            <w:pStyle w:val="TDC3"/>
            <w:tabs>
              <w:tab w:val="right" w:leader="dot" w:pos="8828"/>
            </w:tabs>
            <w:rPr>
              <w:rStyle w:val="Hipervnculo"/>
              <w:noProof/>
            </w:rPr>
          </w:pPr>
        </w:p>
        <w:p w14:paraId="734BE9BA" w14:textId="77777777" w:rsidR="00A457B7" w:rsidRDefault="00BD4608">
          <w:pPr>
            <w:pStyle w:val="TDC3"/>
            <w:tabs>
              <w:tab w:val="right" w:leader="dot" w:pos="8828"/>
            </w:tabs>
            <w:rPr>
              <w:rFonts w:eastAsiaTheme="minorEastAsia"/>
              <w:noProof/>
              <w:lang w:eastAsia="es-EC"/>
            </w:rPr>
          </w:pPr>
          <w:hyperlink w:anchor="_Toc435086119" w:history="1">
            <w:r w:rsidR="00A457B7" w:rsidRPr="00DA3AA0">
              <w:rPr>
                <w:rStyle w:val="Hipervnculo"/>
                <w:noProof/>
              </w:rPr>
              <w:t>S</w:t>
            </w:r>
            <w:r w:rsidR="00A457B7">
              <w:rPr>
                <w:noProof/>
                <w:webHidden/>
              </w:rPr>
              <w:tab/>
            </w:r>
            <w:r w:rsidR="00A457B7">
              <w:rPr>
                <w:noProof/>
                <w:webHidden/>
              </w:rPr>
              <w:fldChar w:fldCharType="begin"/>
            </w:r>
            <w:r w:rsidR="00A457B7">
              <w:rPr>
                <w:noProof/>
                <w:webHidden/>
              </w:rPr>
              <w:instrText xml:space="preserve"> PAGEREF _Toc435086119 \h </w:instrText>
            </w:r>
            <w:r w:rsidR="00A457B7">
              <w:rPr>
                <w:noProof/>
                <w:webHidden/>
              </w:rPr>
            </w:r>
            <w:r w:rsidR="00A457B7">
              <w:rPr>
                <w:noProof/>
                <w:webHidden/>
              </w:rPr>
              <w:fldChar w:fldCharType="separate"/>
            </w:r>
            <w:r w:rsidR="003D68A4">
              <w:rPr>
                <w:noProof/>
                <w:webHidden/>
              </w:rPr>
              <w:t>160</w:t>
            </w:r>
            <w:r w:rsidR="00A457B7">
              <w:rPr>
                <w:noProof/>
                <w:webHidden/>
              </w:rPr>
              <w:fldChar w:fldCharType="end"/>
            </w:r>
          </w:hyperlink>
        </w:p>
        <w:p w14:paraId="42528AD8"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20" w:history="1">
            <w:r w:rsidR="00A457B7" w:rsidRPr="00DA3AA0">
              <w:rPr>
                <w:rStyle w:val="Hipervnculo"/>
                <w:noProof/>
              </w:rPr>
              <w:t>1</w:t>
            </w:r>
            <w:r w:rsidR="00A457B7">
              <w:rPr>
                <w:rFonts w:eastAsiaTheme="minorEastAsia"/>
                <w:b w:val="0"/>
                <w:noProof/>
                <w:sz w:val="22"/>
                <w:szCs w:val="22"/>
                <w:lang w:eastAsia="es-EC"/>
              </w:rPr>
              <w:tab/>
            </w:r>
            <w:r w:rsidR="00A457B7" w:rsidRPr="00DA3AA0">
              <w:rPr>
                <w:rStyle w:val="Hipervnculo"/>
                <w:noProof/>
              </w:rPr>
              <w:t>Seguridad jurídica</w:t>
            </w:r>
            <w:r w:rsidR="00A457B7">
              <w:rPr>
                <w:noProof/>
                <w:webHidden/>
              </w:rPr>
              <w:tab/>
            </w:r>
            <w:r w:rsidR="00A457B7">
              <w:rPr>
                <w:noProof/>
                <w:webHidden/>
              </w:rPr>
              <w:fldChar w:fldCharType="begin"/>
            </w:r>
            <w:r w:rsidR="00A457B7">
              <w:rPr>
                <w:noProof/>
                <w:webHidden/>
              </w:rPr>
              <w:instrText xml:space="preserve"> PAGEREF _Toc435086120 \h </w:instrText>
            </w:r>
            <w:r w:rsidR="00A457B7">
              <w:rPr>
                <w:noProof/>
                <w:webHidden/>
              </w:rPr>
            </w:r>
            <w:r w:rsidR="00A457B7">
              <w:rPr>
                <w:noProof/>
                <w:webHidden/>
              </w:rPr>
              <w:fldChar w:fldCharType="separate"/>
            </w:r>
            <w:r w:rsidR="003D68A4">
              <w:rPr>
                <w:noProof/>
                <w:webHidden/>
              </w:rPr>
              <w:t>160</w:t>
            </w:r>
            <w:r w:rsidR="00A457B7">
              <w:rPr>
                <w:noProof/>
                <w:webHidden/>
              </w:rPr>
              <w:fldChar w:fldCharType="end"/>
            </w:r>
          </w:hyperlink>
        </w:p>
        <w:p w14:paraId="73A54720" w14:textId="77777777" w:rsidR="00A457B7" w:rsidRDefault="00BD4608">
          <w:pPr>
            <w:pStyle w:val="TDC2"/>
            <w:rPr>
              <w:rFonts w:eastAsiaTheme="minorEastAsia"/>
              <w:b w:val="0"/>
              <w:noProof/>
              <w:lang w:eastAsia="es-EC"/>
            </w:rPr>
          </w:pPr>
          <w:hyperlink w:anchor="_Toc435086121" w:history="1">
            <w:r w:rsidR="00A457B7" w:rsidRPr="00DA3AA0">
              <w:rPr>
                <w:rStyle w:val="Hipervnculo"/>
                <w:noProof/>
              </w:rPr>
              <w:t>1.1</w:t>
            </w:r>
            <w:r w:rsidR="00A457B7">
              <w:rPr>
                <w:rFonts w:eastAsiaTheme="minorEastAsia"/>
                <w:b w:val="0"/>
                <w:noProof/>
                <w:lang w:eastAsia="es-EC"/>
              </w:rPr>
              <w:tab/>
            </w:r>
            <w:r w:rsidR="00A457B7" w:rsidRPr="00DA3AA0">
              <w:rPr>
                <w:rStyle w:val="Hipervnculo"/>
                <w:noProof/>
              </w:rPr>
              <w:t>Naturaleza jurídica de la seguridad jurídica.  R.O.S. 93 del 02-oct-2013</w:t>
            </w:r>
            <w:r w:rsidR="00A457B7" w:rsidRPr="00DA3AA0">
              <w:rPr>
                <w:rStyle w:val="Hipervnculo"/>
                <w:rFonts w:eastAsia="Courier New" w:cs="Courier New"/>
                <w:noProof/>
              </w:rPr>
              <w:t>,</w:t>
            </w:r>
            <w:r w:rsidR="00A457B7" w:rsidRPr="00DA3AA0">
              <w:rPr>
                <w:rStyle w:val="Hipervnculo"/>
                <w:noProof/>
              </w:rPr>
              <w:t xml:space="preserve"> Sentencia No. 052-13-SEP-CC, Caso No. 1078-11-EP</w:t>
            </w:r>
            <w:r w:rsidR="00A457B7" w:rsidRPr="00DA3AA0">
              <w:rPr>
                <w:rStyle w:val="Hipervnculo"/>
                <w:rFonts w:eastAsia="Courier New" w:cs="Courier New"/>
                <w:noProof/>
              </w:rPr>
              <w:t>.</w:t>
            </w:r>
            <w:r w:rsidR="00A457B7">
              <w:rPr>
                <w:noProof/>
                <w:webHidden/>
              </w:rPr>
              <w:tab/>
            </w:r>
            <w:r w:rsidR="00A457B7">
              <w:rPr>
                <w:noProof/>
                <w:webHidden/>
              </w:rPr>
              <w:fldChar w:fldCharType="begin"/>
            </w:r>
            <w:r w:rsidR="00A457B7">
              <w:rPr>
                <w:noProof/>
                <w:webHidden/>
              </w:rPr>
              <w:instrText xml:space="preserve"> PAGEREF _Toc435086121 \h </w:instrText>
            </w:r>
            <w:r w:rsidR="00A457B7">
              <w:rPr>
                <w:noProof/>
                <w:webHidden/>
              </w:rPr>
            </w:r>
            <w:r w:rsidR="00A457B7">
              <w:rPr>
                <w:noProof/>
                <w:webHidden/>
              </w:rPr>
              <w:fldChar w:fldCharType="separate"/>
            </w:r>
            <w:r w:rsidR="003D68A4">
              <w:rPr>
                <w:noProof/>
                <w:webHidden/>
              </w:rPr>
              <w:t>160</w:t>
            </w:r>
            <w:r w:rsidR="00A457B7">
              <w:rPr>
                <w:noProof/>
                <w:webHidden/>
              </w:rPr>
              <w:fldChar w:fldCharType="end"/>
            </w:r>
          </w:hyperlink>
        </w:p>
        <w:p w14:paraId="26A67B7B" w14:textId="77777777" w:rsidR="00A457B7" w:rsidRDefault="00BD4608">
          <w:pPr>
            <w:pStyle w:val="TDC2"/>
            <w:rPr>
              <w:rFonts w:eastAsiaTheme="minorEastAsia"/>
              <w:b w:val="0"/>
              <w:noProof/>
              <w:lang w:eastAsia="es-EC"/>
            </w:rPr>
          </w:pPr>
          <w:hyperlink w:anchor="_Toc435086122" w:history="1">
            <w:r w:rsidR="00A457B7" w:rsidRPr="00DA3AA0">
              <w:rPr>
                <w:rStyle w:val="Hipervnculo"/>
                <w:noProof/>
              </w:rPr>
              <w:t>1.2</w:t>
            </w:r>
            <w:r w:rsidR="00A457B7">
              <w:rPr>
                <w:rFonts w:eastAsiaTheme="minorEastAsia"/>
                <w:b w:val="0"/>
                <w:noProof/>
                <w:lang w:eastAsia="es-EC"/>
              </w:rPr>
              <w:tab/>
            </w:r>
            <w:r w:rsidR="00A457B7" w:rsidRPr="00DA3AA0">
              <w:rPr>
                <w:rStyle w:val="Hipervnculo"/>
                <w:noProof/>
              </w:rPr>
              <w:t>Justicia constitucional para solucionar asuntos de carácter legal vulnera la seguridad jurídica. R.O.S. 93 del 02-oct-2013</w:t>
            </w:r>
            <w:r w:rsidR="00A457B7" w:rsidRPr="00DA3AA0">
              <w:rPr>
                <w:rStyle w:val="Hipervnculo"/>
                <w:rFonts w:eastAsia="Courier New" w:cs="Courier New"/>
                <w:noProof/>
              </w:rPr>
              <w:t>,</w:t>
            </w:r>
            <w:r w:rsidR="00A457B7" w:rsidRPr="00DA3AA0">
              <w:rPr>
                <w:rStyle w:val="Hipervnculo"/>
                <w:noProof/>
              </w:rPr>
              <w:t xml:space="preserve"> Sentencia No. 075-13-SEP-CC, Caso No. 2223-11-EP</w:t>
            </w:r>
            <w:r w:rsidR="00A457B7" w:rsidRPr="00DA3AA0">
              <w:rPr>
                <w:rStyle w:val="Hipervnculo"/>
                <w:rFonts w:eastAsia="Courier New" w:cs="Courier New"/>
                <w:noProof/>
              </w:rPr>
              <w:t>.</w:t>
            </w:r>
            <w:r w:rsidR="00A457B7">
              <w:rPr>
                <w:noProof/>
                <w:webHidden/>
              </w:rPr>
              <w:tab/>
            </w:r>
            <w:r w:rsidR="00A457B7">
              <w:rPr>
                <w:noProof/>
                <w:webHidden/>
              </w:rPr>
              <w:fldChar w:fldCharType="begin"/>
            </w:r>
            <w:r w:rsidR="00A457B7">
              <w:rPr>
                <w:noProof/>
                <w:webHidden/>
              </w:rPr>
              <w:instrText xml:space="preserve"> PAGEREF _Toc435086122 \h </w:instrText>
            </w:r>
            <w:r w:rsidR="00A457B7">
              <w:rPr>
                <w:noProof/>
                <w:webHidden/>
              </w:rPr>
            </w:r>
            <w:r w:rsidR="00A457B7">
              <w:rPr>
                <w:noProof/>
                <w:webHidden/>
              </w:rPr>
              <w:fldChar w:fldCharType="separate"/>
            </w:r>
            <w:r w:rsidR="003D68A4">
              <w:rPr>
                <w:noProof/>
                <w:webHidden/>
              </w:rPr>
              <w:t>161</w:t>
            </w:r>
            <w:r w:rsidR="00A457B7">
              <w:rPr>
                <w:noProof/>
                <w:webHidden/>
              </w:rPr>
              <w:fldChar w:fldCharType="end"/>
            </w:r>
          </w:hyperlink>
        </w:p>
        <w:p w14:paraId="5BDBE40A" w14:textId="77777777" w:rsidR="00A457B7" w:rsidRDefault="00BD4608">
          <w:pPr>
            <w:pStyle w:val="TDC2"/>
            <w:rPr>
              <w:rFonts w:eastAsiaTheme="minorEastAsia"/>
              <w:b w:val="0"/>
              <w:noProof/>
              <w:lang w:eastAsia="es-EC"/>
            </w:rPr>
          </w:pPr>
          <w:hyperlink w:anchor="_Toc435086123" w:history="1">
            <w:r w:rsidR="00A457B7" w:rsidRPr="00DA3AA0">
              <w:rPr>
                <w:rStyle w:val="Hipervnculo"/>
                <w:noProof/>
              </w:rPr>
              <w:t>1.3</w:t>
            </w:r>
            <w:r w:rsidR="00A457B7">
              <w:rPr>
                <w:rFonts w:eastAsiaTheme="minorEastAsia"/>
                <w:b w:val="0"/>
                <w:noProof/>
                <w:lang w:eastAsia="es-EC"/>
              </w:rPr>
              <w:tab/>
            </w:r>
            <w:r w:rsidR="00A457B7" w:rsidRPr="00DA3AA0">
              <w:rPr>
                <w:rStyle w:val="Hipervnculo"/>
                <w:noProof/>
              </w:rPr>
              <w:t>Seguridad jurídica. R.O.S. 943 del 29-abr-2013, Sentencia No. 003-13-SEP-CC, Caso No. 1427-10-EP; R.O.S. 933 de 15-abr-2013, Sentencia No. 005-13-SEP-CC, Caso No. 0317-11-EP; R.O.S. 943 de 29-abr-2013, Sentencia No. 224-12-SEP-CC, Caso No. 1863-10-EP; R.O.S. 16 de 17-jun-2013, Sentencia No. 018-13-SEP-CC, Caso No. 0201-10-EP; R.O.S. 26 del 01-jul-2013, Sentencia No. 023-13-SEP-CC, Caso No. 1975-11-EP; R.O.S. 42 del 23-jul-2013, Sentencia No. 024-13-SEP-CC, Caso No. 1437-11-EP; R.O.S. 42 del 23-jul-2013</w:t>
            </w:r>
            <w:r w:rsidR="00A457B7" w:rsidRPr="00DA3AA0">
              <w:rPr>
                <w:rStyle w:val="Hipervnculo"/>
                <w:rFonts w:eastAsia="Courier New" w:cs="Courier New"/>
                <w:noProof/>
              </w:rPr>
              <w:t>, Sentencia No. 027-</w:t>
            </w:r>
            <w:r w:rsidR="00A457B7" w:rsidRPr="00DA3AA0">
              <w:rPr>
                <w:rStyle w:val="Hipervnculo"/>
                <w:noProof/>
              </w:rPr>
              <w:t>13-SEP-CC, Caso No. 0513-12-EP; R.O.S. 56 de 12-ago-2013</w:t>
            </w:r>
            <w:r w:rsidR="00A457B7" w:rsidRPr="00DA3AA0">
              <w:rPr>
                <w:rStyle w:val="Hipervnculo"/>
                <w:rFonts w:eastAsia="Courier New" w:cs="Courier New"/>
                <w:noProof/>
              </w:rPr>
              <w:t>, Sentencia No. 026-</w:t>
            </w:r>
            <w:r w:rsidR="00A457B7" w:rsidRPr="00DA3AA0">
              <w:rPr>
                <w:rStyle w:val="Hipervnculo"/>
                <w:noProof/>
              </w:rPr>
              <w:t>13-SEP-CC, Caso No. 1429-13-EP; R.O.S. 56 del 12-ago-2013</w:t>
            </w:r>
            <w:r w:rsidR="00A457B7" w:rsidRPr="00DA3AA0">
              <w:rPr>
                <w:rStyle w:val="Hipervnculo"/>
                <w:rFonts w:eastAsia="Courier New" w:cs="Courier New"/>
                <w:noProof/>
              </w:rPr>
              <w:t>,</w:t>
            </w:r>
            <w:r w:rsidR="00A457B7" w:rsidRPr="00DA3AA0">
              <w:rPr>
                <w:rStyle w:val="Hipervnculo"/>
                <w:noProof/>
              </w:rPr>
              <w:t xml:space="preserve"> Sentencia No. 029-13-SEP-CC, Caso No. 2067-10-EP; R.O.S. 64 del 22-ago-2013</w:t>
            </w:r>
            <w:r w:rsidR="00A457B7" w:rsidRPr="00DA3AA0">
              <w:rPr>
                <w:rStyle w:val="Hipervnculo"/>
                <w:rFonts w:eastAsia="Courier New" w:cs="Courier New"/>
                <w:noProof/>
              </w:rPr>
              <w:t xml:space="preserve">, </w:t>
            </w:r>
            <w:r w:rsidR="00A457B7" w:rsidRPr="00DA3AA0">
              <w:rPr>
                <w:rStyle w:val="Hipervnculo"/>
                <w:noProof/>
              </w:rPr>
              <w:t>Sentencia No. 033-13-sep-CC, Caso No. 1797-11-EP; R.O.S. 64 del 22-ago-2013</w:t>
            </w:r>
            <w:r w:rsidR="00A457B7" w:rsidRPr="00DA3AA0">
              <w:rPr>
                <w:rStyle w:val="Hipervnculo"/>
                <w:rFonts w:eastAsia="Courier New" w:cs="Courier New"/>
                <w:noProof/>
              </w:rPr>
              <w:t xml:space="preserve">, </w:t>
            </w:r>
            <w:r w:rsidR="00A457B7" w:rsidRPr="00DA3AA0">
              <w:rPr>
                <w:rStyle w:val="Hipervnculo"/>
                <w:noProof/>
              </w:rPr>
              <w:t>Sentencia No. 041-13-sep-CC, Caso No. 0470-12-EP; R.O.S. 77 del 10-sep-2013, Sentencia No. 037-13-SEP-CC, Caso No. 1747-11-EP; R.O.S. 77 del 10-sep-2013, Sentencia No. 038-13-SEP-CC, Caso No. 1748-11-EP; R.O.S. 77 del 10-sep-2013, Sentencia No. 068-13-SEP-CC, Caso No. 0447-12-EP; R.O.S. 93 del 02-oct-2013, Sentencia No. 067-13-SEP-CC, Caso No. 2172-11-EP; R.O.S. 93 del 02-oct-2013, Sentencia No. 072-13-SEP-CC, Caso No. 0886-10-EP; R.O.S. 93 del 02-oct-2013</w:t>
            </w:r>
            <w:r w:rsidR="00A457B7" w:rsidRPr="00DA3AA0">
              <w:rPr>
                <w:rStyle w:val="Hipervnculo"/>
                <w:rFonts w:eastAsia="Courier New" w:cs="Courier New"/>
                <w:noProof/>
              </w:rPr>
              <w:t>,</w:t>
            </w:r>
            <w:r w:rsidR="00A457B7" w:rsidRPr="00DA3AA0">
              <w:rPr>
                <w:rStyle w:val="Hipervnculo"/>
                <w:noProof/>
              </w:rPr>
              <w:t xml:space="preserve"> Sentencia No. 075-13-SEP-CC, Caso No. 2223-11-EP; R.O.S. 116 del 05-nov-2013, Sentencia No. 078-13-SEP-CC, Caso No. 1077-10-EP; R.O.S. 116 del 05-nov-2013, Sentencia No. 079-13-SEP-CC, Caso No. 0605-11-EP; R.O.S. 130 del 25-nov-2013, Sentencia No. 083-13-SEP-CC, Caso No. 0102-11-EP; R.O.S. 130 del 25-nov-2013, Sentencia No. 088-13-SEP-CC, Caso No. 1921-11-EP; R.O.S. 130 del 05-nov-2013, Sentencia No. 089-13-SEP-CC, Caso No. 1203-12-EP.</w:t>
            </w:r>
            <w:r w:rsidR="00A457B7">
              <w:rPr>
                <w:noProof/>
                <w:webHidden/>
              </w:rPr>
              <w:tab/>
            </w:r>
            <w:r w:rsidR="00A457B7">
              <w:rPr>
                <w:noProof/>
                <w:webHidden/>
              </w:rPr>
              <w:fldChar w:fldCharType="begin"/>
            </w:r>
            <w:r w:rsidR="00A457B7">
              <w:rPr>
                <w:noProof/>
                <w:webHidden/>
              </w:rPr>
              <w:instrText xml:space="preserve"> PAGEREF _Toc435086123 \h </w:instrText>
            </w:r>
            <w:r w:rsidR="00A457B7">
              <w:rPr>
                <w:noProof/>
                <w:webHidden/>
              </w:rPr>
            </w:r>
            <w:r w:rsidR="00A457B7">
              <w:rPr>
                <w:noProof/>
                <w:webHidden/>
              </w:rPr>
              <w:fldChar w:fldCharType="separate"/>
            </w:r>
            <w:r w:rsidR="003D68A4">
              <w:rPr>
                <w:noProof/>
                <w:webHidden/>
              </w:rPr>
              <w:t>163</w:t>
            </w:r>
            <w:r w:rsidR="00A457B7">
              <w:rPr>
                <w:noProof/>
                <w:webHidden/>
              </w:rPr>
              <w:fldChar w:fldCharType="end"/>
            </w:r>
          </w:hyperlink>
        </w:p>
        <w:p w14:paraId="1DC842FB" w14:textId="77777777" w:rsidR="00A457B7" w:rsidRDefault="00BD4608">
          <w:pPr>
            <w:pStyle w:val="TDC2"/>
            <w:rPr>
              <w:rFonts w:eastAsiaTheme="minorEastAsia"/>
              <w:b w:val="0"/>
              <w:noProof/>
              <w:lang w:eastAsia="es-EC"/>
            </w:rPr>
          </w:pPr>
          <w:hyperlink w:anchor="_Toc435086124" w:history="1">
            <w:r w:rsidR="00A457B7" w:rsidRPr="00DA3AA0">
              <w:rPr>
                <w:rStyle w:val="Hipervnculo"/>
                <w:noProof/>
              </w:rPr>
              <w:t>1.4</w:t>
            </w:r>
            <w:r w:rsidR="00A457B7">
              <w:rPr>
                <w:rFonts w:eastAsiaTheme="minorEastAsia"/>
                <w:b w:val="0"/>
                <w:noProof/>
                <w:lang w:eastAsia="es-EC"/>
              </w:rPr>
              <w:tab/>
            </w:r>
            <w:r w:rsidR="00A457B7" w:rsidRPr="00DA3AA0">
              <w:rPr>
                <w:rStyle w:val="Hipervnculo"/>
                <w:noProof/>
              </w:rPr>
              <w:t>Seguridad jurídica y la garantía al debido proceso. R.O.S. 16 del 17-jun-2013, Sentencia No. 020-13-SEP-CC, Caso No. 0563-12-EP.</w:t>
            </w:r>
            <w:r w:rsidR="00A457B7">
              <w:rPr>
                <w:noProof/>
                <w:webHidden/>
              </w:rPr>
              <w:tab/>
            </w:r>
            <w:r w:rsidR="00A457B7">
              <w:rPr>
                <w:noProof/>
                <w:webHidden/>
              </w:rPr>
              <w:fldChar w:fldCharType="begin"/>
            </w:r>
            <w:r w:rsidR="00A457B7">
              <w:rPr>
                <w:noProof/>
                <w:webHidden/>
              </w:rPr>
              <w:instrText xml:space="preserve"> PAGEREF _Toc435086124 \h </w:instrText>
            </w:r>
            <w:r w:rsidR="00A457B7">
              <w:rPr>
                <w:noProof/>
                <w:webHidden/>
              </w:rPr>
            </w:r>
            <w:r w:rsidR="00A457B7">
              <w:rPr>
                <w:noProof/>
                <w:webHidden/>
              </w:rPr>
              <w:fldChar w:fldCharType="separate"/>
            </w:r>
            <w:r w:rsidR="003D68A4">
              <w:rPr>
                <w:noProof/>
                <w:webHidden/>
              </w:rPr>
              <w:t>174</w:t>
            </w:r>
            <w:r w:rsidR="00A457B7">
              <w:rPr>
                <w:noProof/>
                <w:webHidden/>
              </w:rPr>
              <w:fldChar w:fldCharType="end"/>
            </w:r>
          </w:hyperlink>
        </w:p>
        <w:p w14:paraId="26BE4784"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25" w:history="1">
            <w:r w:rsidR="00A457B7" w:rsidRPr="00DA3AA0">
              <w:rPr>
                <w:rStyle w:val="Hipervnculo"/>
                <w:noProof/>
              </w:rPr>
              <w:t>2</w:t>
            </w:r>
            <w:r w:rsidR="00A457B7">
              <w:rPr>
                <w:rFonts w:eastAsiaTheme="minorEastAsia"/>
                <w:b w:val="0"/>
                <w:noProof/>
                <w:sz w:val="22"/>
                <w:szCs w:val="22"/>
                <w:lang w:eastAsia="es-EC"/>
              </w:rPr>
              <w:tab/>
            </w:r>
            <w:r w:rsidR="00A457B7" w:rsidRPr="00DA3AA0">
              <w:rPr>
                <w:rStyle w:val="Hipervnculo"/>
                <w:noProof/>
              </w:rPr>
              <w:t>Sentencia</w:t>
            </w:r>
            <w:r w:rsidR="00A457B7">
              <w:rPr>
                <w:noProof/>
                <w:webHidden/>
              </w:rPr>
              <w:tab/>
            </w:r>
            <w:r w:rsidR="00A457B7">
              <w:rPr>
                <w:noProof/>
                <w:webHidden/>
              </w:rPr>
              <w:fldChar w:fldCharType="begin"/>
            </w:r>
            <w:r w:rsidR="00A457B7">
              <w:rPr>
                <w:noProof/>
                <w:webHidden/>
              </w:rPr>
              <w:instrText xml:space="preserve"> PAGEREF _Toc435086125 \h </w:instrText>
            </w:r>
            <w:r w:rsidR="00A457B7">
              <w:rPr>
                <w:noProof/>
                <w:webHidden/>
              </w:rPr>
            </w:r>
            <w:r w:rsidR="00A457B7">
              <w:rPr>
                <w:noProof/>
                <w:webHidden/>
              </w:rPr>
              <w:fldChar w:fldCharType="separate"/>
            </w:r>
            <w:r w:rsidR="003D68A4">
              <w:rPr>
                <w:noProof/>
                <w:webHidden/>
              </w:rPr>
              <w:t>175</w:t>
            </w:r>
            <w:r w:rsidR="00A457B7">
              <w:rPr>
                <w:noProof/>
                <w:webHidden/>
              </w:rPr>
              <w:fldChar w:fldCharType="end"/>
            </w:r>
          </w:hyperlink>
        </w:p>
        <w:p w14:paraId="6CCA4C7F" w14:textId="77777777" w:rsidR="00A457B7" w:rsidRDefault="00BD4608">
          <w:pPr>
            <w:pStyle w:val="TDC2"/>
            <w:rPr>
              <w:rFonts w:eastAsiaTheme="minorEastAsia"/>
              <w:b w:val="0"/>
              <w:noProof/>
              <w:lang w:eastAsia="es-EC"/>
            </w:rPr>
          </w:pPr>
          <w:hyperlink w:anchor="_Toc435086126" w:history="1">
            <w:r w:rsidR="00A457B7" w:rsidRPr="00DA3AA0">
              <w:rPr>
                <w:rStyle w:val="Hipervnculo"/>
                <w:noProof/>
              </w:rPr>
              <w:t>2.1</w:t>
            </w:r>
            <w:r w:rsidR="00A457B7">
              <w:rPr>
                <w:rFonts w:eastAsiaTheme="minorEastAsia"/>
                <w:b w:val="0"/>
                <w:noProof/>
                <w:lang w:eastAsia="es-EC"/>
              </w:rPr>
              <w:tab/>
            </w:r>
            <w:r w:rsidR="00A457B7" w:rsidRPr="00DA3AA0">
              <w:rPr>
                <w:rStyle w:val="Hipervnculo"/>
                <w:noProof/>
              </w:rPr>
              <w:t>Sentencia, definición. R.O.S 919 del 25-mar-2013, Sentencia No. 089-12-SEP-CC, Caso No. 0453-10-EP.</w:t>
            </w:r>
            <w:r w:rsidR="00A457B7">
              <w:rPr>
                <w:noProof/>
                <w:webHidden/>
              </w:rPr>
              <w:tab/>
            </w:r>
            <w:r w:rsidR="00A457B7">
              <w:rPr>
                <w:noProof/>
                <w:webHidden/>
              </w:rPr>
              <w:fldChar w:fldCharType="begin"/>
            </w:r>
            <w:r w:rsidR="00A457B7">
              <w:rPr>
                <w:noProof/>
                <w:webHidden/>
              </w:rPr>
              <w:instrText xml:space="preserve"> PAGEREF _Toc435086126 \h </w:instrText>
            </w:r>
            <w:r w:rsidR="00A457B7">
              <w:rPr>
                <w:noProof/>
                <w:webHidden/>
              </w:rPr>
            </w:r>
            <w:r w:rsidR="00A457B7">
              <w:rPr>
                <w:noProof/>
                <w:webHidden/>
              </w:rPr>
              <w:fldChar w:fldCharType="separate"/>
            </w:r>
            <w:r w:rsidR="003D68A4">
              <w:rPr>
                <w:noProof/>
                <w:webHidden/>
              </w:rPr>
              <w:t>175</w:t>
            </w:r>
            <w:r w:rsidR="00A457B7">
              <w:rPr>
                <w:noProof/>
                <w:webHidden/>
              </w:rPr>
              <w:fldChar w:fldCharType="end"/>
            </w:r>
          </w:hyperlink>
        </w:p>
        <w:p w14:paraId="27E59129" w14:textId="77777777" w:rsidR="00A457B7" w:rsidRDefault="00BD4608">
          <w:pPr>
            <w:pStyle w:val="TDC2"/>
            <w:rPr>
              <w:rFonts w:eastAsiaTheme="minorEastAsia"/>
              <w:b w:val="0"/>
              <w:noProof/>
              <w:lang w:eastAsia="es-EC"/>
            </w:rPr>
          </w:pPr>
          <w:hyperlink w:anchor="_Toc435086127" w:history="1">
            <w:r w:rsidR="00A457B7" w:rsidRPr="00DA3AA0">
              <w:rPr>
                <w:rStyle w:val="Hipervnculo"/>
                <w:noProof/>
              </w:rPr>
              <w:t>2.2</w:t>
            </w:r>
            <w:r w:rsidR="00A457B7">
              <w:rPr>
                <w:rFonts w:eastAsiaTheme="minorEastAsia"/>
                <w:b w:val="0"/>
                <w:noProof/>
                <w:lang w:eastAsia="es-EC"/>
              </w:rPr>
              <w:tab/>
            </w:r>
            <w:r w:rsidR="00A457B7" w:rsidRPr="00DA3AA0">
              <w:rPr>
                <w:rStyle w:val="Hipervnculo"/>
                <w:noProof/>
              </w:rPr>
              <w:t>Sentencias que resuelven garantías jurisdiccionales. R.O.S. 64 del 22-ago-2013, Sentencia No. 044-13-SEP-CC, Caso No. 0282-11-EP.</w:t>
            </w:r>
            <w:r w:rsidR="00A457B7">
              <w:rPr>
                <w:noProof/>
                <w:webHidden/>
              </w:rPr>
              <w:tab/>
            </w:r>
            <w:r w:rsidR="00A457B7">
              <w:rPr>
                <w:noProof/>
                <w:webHidden/>
              </w:rPr>
              <w:fldChar w:fldCharType="begin"/>
            </w:r>
            <w:r w:rsidR="00A457B7">
              <w:rPr>
                <w:noProof/>
                <w:webHidden/>
              </w:rPr>
              <w:instrText xml:space="preserve"> PAGEREF _Toc435086127 \h </w:instrText>
            </w:r>
            <w:r w:rsidR="00A457B7">
              <w:rPr>
                <w:noProof/>
                <w:webHidden/>
              </w:rPr>
            </w:r>
            <w:r w:rsidR="00A457B7">
              <w:rPr>
                <w:noProof/>
                <w:webHidden/>
              </w:rPr>
              <w:fldChar w:fldCharType="separate"/>
            </w:r>
            <w:r w:rsidR="003D68A4">
              <w:rPr>
                <w:noProof/>
                <w:webHidden/>
              </w:rPr>
              <w:t>175</w:t>
            </w:r>
            <w:r w:rsidR="00A457B7">
              <w:rPr>
                <w:noProof/>
                <w:webHidden/>
              </w:rPr>
              <w:fldChar w:fldCharType="end"/>
            </w:r>
          </w:hyperlink>
        </w:p>
        <w:p w14:paraId="2CFE9076"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28" w:history="1">
            <w:r w:rsidR="00A457B7" w:rsidRPr="00DA3AA0">
              <w:rPr>
                <w:rStyle w:val="Hipervnculo"/>
                <w:noProof/>
              </w:rPr>
              <w:t>3</w:t>
            </w:r>
            <w:r w:rsidR="00A457B7">
              <w:rPr>
                <w:rFonts w:eastAsiaTheme="minorEastAsia"/>
                <w:b w:val="0"/>
                <w:noProof/>
                <w:sz w:val="22"/>
                <w:szCs w:val="22"/>
                <w:lang w:eastAsia="es-EC"/>
              </w:rPr>
              <w:tab/>
            </w:r>
            <w:r w:rsidR="00A457B7" w:rsidRPr="00DA3AA0">
              <w:rPr>
                <w:rStyle w:val="Hipervnculo"/>
                <w:noProof/>
              </w:rPr>
              <w:t>Servidor judicial</w:t>
            </w:r>
            <w:r w:rsidR="00A457B7">
              <w:rPr>
                <w:noProof/>
                <w:webHidden/>
              </w:rPr>
              <w:tab/>
            </w:r>
            <w:r w:rsidR="00A457B7">
              <w:rPr>
                <w:noProof/>
                <w:webHidden/>
              </w:rPr>
              <w:fldChar w:fldCharType="begin"/>
            </w:r>
            <w:r w:rsidR="00A457B7">
              <w:rPr>
                <w:noProof/>
                <w:webHidden/>
              </w:rPr>
              <w:instrText xml:space="preserve"> PAGEREF _Toc435086128 \h </w:instrText>
            </w:r>
            <w:r w:rsidR="00A457B7">
              <w:rPr>
                <w:noProof/>
                <w:webHidden/>
              </w:rPr>
            </w:r>
            <w:r w:rsidR="00A457B7">
              <w:rPr>
                <w:noProof/>
                <w:webHidden/>
              </w:rPr>
              <w:fldChar w:fldCharType="separate"/>
            </w:r>
            <w:r w:rsidR="003D68A4">
              <w:rPr>
                <w:noProof/>
                <w:webHidden/>
              </w:rPr>
              <w:t>176</w:t>
            </w:r>
            <w:r w:rsidR="00A457B7">
              <w:rPr>
                <w:noProof/>
                <w:webHidden/>
              </w:rPr>
              <w:fldChar w:fldCharType="end"/>
            </w:r>
          </w:hyperlink>
        </w:p>
        <w:p w14:paraId="3CF8CC0B" w14:textId="77777777" w:rsidR="00A457B7" w:rsidRDefault="00BD4608">
          <w:pPr>
            <w:pStyle w:val="TDC2"/>
            <w:rPr>
              <w:rFonts w:eastAsiaTheme="minorEastAsia"/>
              <w:b w:val="0"/>
              <w:noProof/>
              <w:lang w:eastAsia="es-EC"/>
            </w:rPr>
          </w:pPr>
          <w:hyperlink w:anchor="_Toc435086129" w:history="1">
            <w:r w:rsidR="00A457B7" w:rsidRPr="00DA3AA0">
              <w:rPr>
                <w:rStyle w:val="Hipervnculo"/>
                <w:noProof/>
              </w:rPr>
              <w:t>3.1</w:t>
            </w:r>
            <w:r w:rsidR="00A457B7">
              <w:rPr>
                <w:rFonts w:eastAsiaTheme="minorEastAsia"/>
                <w:b w:val="0"/>
                <w:noProof/>
                <w:lang w:eastAsia="es-EC"/>
              </w:rPr>
              <w:tab/>
            </w:r>
            <w:r w:rsidR="00A457B7" w:rsidRPr="00DA3AA0">
              <w:rPr>
                <w:rStyle w:val="Hipervnculo"/>
                <w:noProof/>
              </w:rPr>
              <w:t>Servidor Judicial. R.O.S. 130 del 25-nov-2013</w:t>
            </w:r>
            <w:r w:rsidR="00A457B7" w:rsidRPr="00DA3AA0">
              <w:rPr>
                <w:rStyle w:val="Hipervnculo"/>
                <w:rFonts w:eastAsia="Courier New" w:cs="Courier New"/>
                <w:noProof/>
              </w:rPr>
              <w:t>,</w:t>
            </w:r>
            <w:r w:rsidR="00A457B7" w:rsidRPr="00DA3AA0">
              <w:rPr>
                <w:rStyle w:val="Hipervnculo"/>
                <w:noProof/>
              </w:rPr>
              <w:t xml:space="preserve"> Sentencia No. 052-13-SEP-CC, Caso No. 1078-11-EP</w:t>
            </w:r>
            <w:r w:rsidR="00A457B7" w:rsidRPr="00DA3AA0">
              <w:rPr>
                <w:rStyle w:val="Hipervnculo"/>
                <w:rFonts w:eastAsia="Courier New" w:cs="Courier New"/>
                <w:noProof/>
              </w:rPr>
              <w:t>.</w:t>
            </w:r>
            <w:r w:rsidR="00A457B7">
              <w:rPr>
                <w:noProof/>
                <w:webHidden/>
              </w:rPr>
              <w:tab/>
            </w:r>
            <w:r w:rsidR="00A457B7">
              <w:rPr>
                <w:noProof/>
                <w:webHidden/>
              </w:rPr>
              <w:fldChar w:fldCharType="begin"/>
            </w:r>
            <w:r w:rsidR="00A457B7">
              <w:rPr>
                <w:noProof/>
                <w:webHidden/>
              </w:rPr>
              <w:instrText xml:space="preserve"> PAGEREF _Toc435086129 \h </w:instrText>
            </w:r>
            <w:r w:rsidR="00A457B7">
              <w:rPr>
                <w:noProof/>
                <w:webHidden/>
              </w:rPr>
            </w:r>
            <w:r w:rsidR="00A457B7">
              <w:rPr>
                <w:noProof/>
                <w:webHidden/>
              </w:rPr>
              <w:fldChar w:fldCharType="separate"/>
            </w:r>
            <w:r w:rsidR="003D68A4">
              <w:rPr>
                <w:noProof/>
                <w:webHidden/>
              </w:rPr>
              <w:t>176</w:t>
            </w:r>
            <w:r w:rsidR="00A457B7">
              <w:rPr>
                <w:noProof/>
                <w:webHidden/>
              </w:rPr>
              <w:fldChar w:fldCharType="end"/>
            </w:r>
          </w:hyperlink>
        </w:p>
        <w:p w14:paraId="2FB89F48"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30" w:history="1">
            <w:r w:rsidR="00A457B7" w:rsidRPr="00DA3AA0">
              <w:rPr>
                <w:rStyle w:val="Hipervnculo"/>
                <w:noProof/>
              </w:rPr>
              <w:t>4</w:t>
            </w:r>
            <w:r w:rsidR="00A457B7">
              <w:rPr>
                <w:rFonts w:eastAsiaTheme="minorEastAsia"/>
                <w:b w:val="0"/>
                <w:noProof/>
                <w:sz w:val="22"/>
                <w:szCs w:val="22"/>
                <w:lang w:eastAsia="es-EC"/>
              </w:rPr>
              <w:tab/>
            </w:r>
            <w:r w:rsidR="00A457B7" w:rsidRPr="00DA3AA0">
              <w:rPr>
                <w:rStyle w:val="Hipervnculo"/>
                <w:noProof/>
              </w:rPr>
              <w:t>Supremacía constitucional</w:t>
            </w:r>
            <w:r w:rsidR="00A457B7">
              <w:rPr>
                <w:noProof/>
                <w:webHidden/>
              </w:rPr>
              <w:tab/>
            </w:r>
            <w:r w:rsidR="00A457B7">
              <w:rPr>
                <w:noProof/>
                <w:webHidden/>
              </w:rPr>
              <w:fldChar w:fldCharType="begin"/>
            </w:r>
            <w:r w:rsidR="00A457B7">
              <w:rPr>
                <w:noProof/>
                <w:webHidden/>
              </w:rPr>
              <w:instrText xml:space="preserve"> PAGEREF _Toc435086130 \h </w:instrText>
            </w:r>
            <w:r w:rsidR="00A457B7">
              <w:rPr>
                <w:noProof/>
                <w:webHidden/>
              </w:rPr>
            </w:r>
            <w:r w:rsidR="00A457B7">
              <w:rPr>
                <w:noProof/>
                <w:webHidden/>
              </w:rPr>
              <w:fldChar w:fldCharType="separate"/>
            </w:r>
            <w:r w:rsidR="003D68A4">
              <w:rPr>
                <w:noProof/>
                <w:webHidden/>
              </w:rPr>
              <w:t>177</w:t>
            </w:r>
            <w:r w:rsidR="00A457B7">
              <w:rPr>
                <w:noProof/>
                <w:webHidden/>
              </w:rPr>
              <w:fldChar w:fldCharType="end"/>
            </w:r>
          </w:hyperlink>
        </w:p>
        <w:p w14:paraId="58C36C77" w14:textId="7C5AB713" w:rsidR="00A457B7" w:rsidRDefault="00BD4608">
          <w:pPr>
            <w:pStyle w:val="TDC2"/>
            <w:rPr>
              <w:rFonts w:eastAsiaTheme="minorEastAsia"/>
              <w:b w:val="0"/>
              <w:noProof/>
              <w:lang w:eastAsia="es-EC"/>
            </w:rPr>
          </w:pPr>
          <w:hyperlink w:anchor="_Toc435086131" w:history="1">
            <w:r w:rsidR="00A457B7" w:rsidRPr="00DA3AA0">
              <w:rPr>
                <w:rStyle w:val="Hipervnculo"/>
                <w:noProof/>
              </w:rPr>
              <w:t>4.1</w:t>
            </w:r>
            <w:r w:rsidR="00A457B7">
              <w:rPr>
                <w:rFonts w:eastAsiaTheme="minorEastAsia"/>
                <w:b w:val="0"/>
                <w:noProof/>
                <w:lang w:eastAsia="es-EC"/>
              </w:rPr>
              <w:tab/>
            </w:r>
            <w:r w:rsidR="00A457B7" w:rsidRPr="00DA3AA0">
              <w:rPr>
                <w:rStyle w:val="Hipervnculo"/>
                <w:noProof/>
              </w:rPr>
              <w:t>Supremacía constitucional. R.O.S. 77 del 10-sep-2013, Sentencia No. 032-13-SEP-CC, Caso No. 0499-10-EP; R.O.S. 77 del 10-sep-2013, Sentencia No. 048-13-SEP-CC, Caso No. 0169-12-EP</w:t>
            </w:r>
            <w:r w:rsidR="003D68A4">
              <w:rPr>
                <w:rStyle w:val="Hipervnculo"/>
                <w:noProof/>
              </w:rPr>
              <w:t>…</w:t>
            </w:r>
            <w:r w:rsidR="003D68A4">
              <w:rPr>
                <w:noProof/>
                <w:webHidden/>
              </w:rPr>
              <w:t>……………………………………………………………………………………………………………………………………</w:t>
            </w:r>
            <w:r w:rsidR="00A457B7">
              <w:rPr>
                <w:noProof/>
                <w:webHidden/>
              </w:rPr>
              <w:fldChar w:fldCharType="begin"/>
            </w:r>
            <w:r w:rsidR="00A457B7">
              <w:rPr>
                <w:noProof/>
                <w:webHidden/>
              </w:rPr>
              <w:instrText xml:space="preserve"> PAGEREF _Toc435086131 \h </w:instrText>
            </w:r>
            <w:r w:rsidR="00A457B7">
              <w:rPr>
                <w:noProof/>
                <w:webHidden/>
              </w:rPr>
            </w:r>
            <w:r w:rsidR="00A457B7">
              <w:rPr>
                <w:noProof/>
                <w:webHidden/>
              </w:rPr>
              <w:fldChar w:fldCharType="separate"/>
            </w:r>
            <w:r w:rsidR="003D68A4">
              <w:rPr>
                <w:noProof/>
                <w:webHidden/>
              </w:rPr>
              <w:t>177</w:t>
            </w:r>
            <w:r w:rsidR="00A457B7">
              <w:rPr>
                <w:noProof/>
                <w:webHidden/>
              </w:rPr>
              <w:fldChar w:fldCharType="end"/>
            </w:r>
          </w:hyperlink>
        </w:p>
        <w:p w14:paraId="1025CB61" w14:textId="77777777" w:rsidR="003D68A4" w:rsidRDefault="003D68A4">
          <w:pPr>
            <w:pStyle w:val="TDC3"/>
            <w:tabs>
              <w:tab w:val="right" w:leader="dot" w:pos="8828"/>
            </w:tabs>
            <w:rPr>
              <w:rStyle w:val="Hipervnculo"/>
              <w:noProof/>
            </w:rPr>
          </w:pPr>
        </w:p>
        <w:p w14:paraId="5C24ECDE" w14:textId="77777777" w:rsidR="00A457B7" w:rsidRDefault="00BD4608">
          <w:pPr>
            <w:pStyle w:val="TDC3"/>
            <w:tabs>
              <w:tab w:val="right" w:leader="dot" w:pos="8828"/>
            </w:tabs>
            <w:rPr>
              <w:rFonts w:eastAsiaTheme="minorEastAsia"/>
              <w:noProof/>
              <w:lang w:eastAsia="es-EC"/>
            </w:rPr>
          </w:pPr>
          <w:hyperlink w:anchor="_Toc435086132" w:history="1">
            <w:r w:rsidR="00A457B7" w:rsidRPr="00DA3AA0">
              <w:rPr>
                <w:rStyle w:val="Hipervnculo"/>
                <w:noProof/>
              </w:rPr>
              <w:t>T</w:t>
            </w:r>
            <w:r w:rsidR="00A457B7">
              <w:rPr>
                <w:noProof/>
                <w:webHidden/>
              </w:rPr>
              <w:tab/>
            </w:r>
            <w:r w:rsidR="00A457B7">
              <w:rPr>
                <w:noProof/>
                <w:webHidden/>
              </w:rPr>
              <w:fldChar w:fldCharType="begin"/>
            </w:r>
            <w:r w:rsidR="00A457B7">
              <w:rPr>
                <w:noProof/>
                <w:webHidden/>
              </w:rPr>
              <w:instrText xml:space="preserve"> PAGEREF _Toc435086132 \h </w:instrText>
            </w:r>
            <w:r w:rsidR="00A457B7">
              <w:rPr>
                <w:noProof/>
                <w:webHidden/>
              </w:rPr>
            </w:r>
            <w:r w:rsidR="00A457B7">
              <w:rPr>
                <w:noProof/>
                <w:webHidden/>
              </w:rPr>
              <w:fldChar w:fldCharType="separate"/>
            </w:r>
            <w:r w:rsidR="003D68A4">
              <w:rPr>
                <w:noProof/>
                <w:webHidden/>
              </w:rPr>
              <w:t>178</w:t>
            </w:r>
            <w:r w:rsidR="00A457B7">
              <w:rPr>
                <w:noProof/>
                <w:webHidden/>
              </w:rPr>
              <w:fldChar w:fldCharType="end"/>
            </w:r>
          </w:hyperlink>
        </w:p>
        <w:p w14:paraId="0F9FE01C"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33" w:history="1">
            <w:r w:rsidR="00A457B7" w:rsidRPr="00DA3AA0">
              <w:rPr>
                <w:rStyle w:val="Hipervnculo"/>
                <w:noProof/>
              </w:rPr>
              <w:t>1</w:t>
            </w:r>
            <w:r w:rsidR="00A457B7">
              <w:rPr>
                <w:rFonts w:eastAsiaTheme="minorEastAsia"/>
                <w:b w:val="0"/>
                <w:noProof/>
                <w:sz w:val="22"/>
                <w:szCs w:val="22"/>
                <w:lang w:eastAsia="es-EC"/>
              </w:rPr>
              <w:tab/>
            </w:r>
            <w:r w:rsidR="00A457B7" w:rsidRPr="00DA3AA0">
              <w:rPr>
                <w:rStyle w:val="Hipervnculo"/>
                <w:noProof/>
              </w:rPr>
              <w:t>Términos procesales</w:t>
            </w:r>
            <w:r w:rsidR="00A457B7">
              <w:rPr>
                <w:noProof/>
                <w:webHidden/>
              </w:rPr>
              <w:tab/>
            </w:r>
            <w:r w:rsidR="00A457B7">
              <w:rPr>
                <w:noProof/>
                <w:webHidden/>
              </w:rPr>
              <w:fldChar w:fldCharType="begin"/>
            </w:r>
            <w:r w:rsidR="00A457B7">
              <w:rPr>
                <w:noProof/>
                <w:webHidden/>
              </w:rPr>
              <w:instrText xml:space="preserve"> PAGEREF _Toc435086133 \h </w:instrText>
            </w:r>
            <w:r w:rsidR="00A457B7">
              <w:rPr>
                <w:noProof/>
                <w:webHidden/>
              </w:rPr>
            </w:r>
            <w:r w:rsidR="00A457B7">
              <w:rPr>
                <w:noProof/>
                <w:webHidden/>
              </w:rPr>
              <w:fldChar w:fldCharType="separate"/>
            </w:r>
            <w:r w:rsidR="003D68A4">
              <w:rPr>
                <w:noProof/>
                <w:webHidden/>
              </w:rPr>
              <w:t>178</w:t>
            </w:r>
            <w:r w:rsidR="00A457B7">
              <w:rPr>
                <w:noProof/>
                <w:webHidden/>
              </w:rPr>
              <w:fldChar w:fldCharType="end"/>
            </w:r>
          </w:hyperlink>
        </w:p>
        <w:p w14:paraId="03655563" w14:textId="77777777" w:rsidR="00A457B7" w:rsidRDefault="00BD4608">
          <w:pPr>
            <w:pStyle w:val="TDC2"/>
            <w:rPr>
              <w:rFonts w:eastAsiaTheme="minorEastAsia"/>
              <w:b w:val="0"/>
              <w:noProof/>
              <w:lang w:eastAsia="es-EC"/>
            </w:rPr>
          </w:pPr>
          <w:hyperlink w:anchor="_Toc435086134" w:history="1">
            <w:r w:rsidR="00A457B7" w:rsidRPr="00DA3AA0">
              <w:rPr>
                <w:rStyle w:val="Hipervnculo"/>
                <w:rFonts w:eastAsia="Courier New" w:cs="Courier New"/>
                <w:noProof/>
              </w:rPr>
              <w:t>1.1</w:t>
            </w:r>
            <w:r w:rsidR="00A457B7">
              <w:rPr>
                <w:rFonts w:eastAsiaTheme="minorEastAsia"/>
                <w:b w:val="0"/>
                <w:noProof/>
                <w:lang w:eastAsia="es-EC"/>
              </w:rPr>
              <w:tab/>
            </w:r>
            <w:r w:rsidR="00A457B7" w:rsidRPr="00DA3AA0">
              <w:rPr>
                <w:rStyle w:val="Hipervnculo"/>
                <w:noProof/>
              </w:rPr>
              <w:t>Términos procesales. R.O.S. 93 del 02-oct-2013</w:t>
            </w:r>
            <w:r w:rsidR="00A457B7" w:rsidRPr="00DA3AA0">
              <w:rPr>
                <w:rStyle w:val="Hipervnculo"/>
                <w:rFonts w:eastAsia="Courier New" w:cs="Courier New"/>
                <w:noProof/>
              </w:rPr>
              <w:t>,</w:t>
            </w:r>
            <w:r w:rsidR="00A457B7" w:rsidRPr="00DA3AA0">
              <w:rPr>
                <w:rStyle w:val="Hipervnculo"/>
                <w:noProof/>
              </w:rPr>
              <w:t xml:space="preserve"> Sentencia No. 052-13-SEP-CC, Caso No. 1078-11-EP</w:t>
            </w:r>
            <w:r w:rsidR="00A457B7" w:rsidRPr="00DA3AA0">
              <w:rPr>
                <w:rStyle w:val="Hipervnculo"/>
                <w:rFonts w:eastAsia="Courier New" w:cs="Courier New"/>
                <w:noProof/>
              </w:rPr>
              <w:t>.</w:t>
            </w:r>
            <w:r w:rsidR="00A457B7">
              <w:rPr>
                <w:noProof/>
                <w:webHidden/>
              </w:rPr>
              <w:tab/>
            </w:r>
            <w:r w:rsidR="00A457B7">
              <w:rPr>
                <w:noProof/>
                <w:webHidden/>
              </w:rPr>
              <w:fldChar w:fldCharType="begin"/>
            </w:r>
            <w:r w:rsidR="00A457B7">
              <w:rPr>
                <w:noProof/>
                <w:webHidden/>
              </w:rPr>
              <w:instrText xml:space="preserve"> PAGEREF _Toc435086134 \h </w:instrText>
            </w:r>
            <w:r w:rsidR="00A457B7">
              <w:rPr>
                <w:noProof/>
                <w:webHidden/>
              </w:rPr>
            </w:r>
            <w:r w:rsidR="00A457B7">
              <w:rPr>
                <w:noProof/>
                <w:webHidden/>
              </w:rPr>
              <w:fldChar w:fldCharType="separate"/>
            </w:r>
            <w:r w:rsidR="003D68A4">
              <w:rPr>
                <w:noProof/>
                <w:webHidden/>
              </w:rPr>
              <w:t>178</w:t>
            </w:r>
            <w:r w:rsidR="00A457B7">
              <w:rPr>
                <w:noProof/>
                <w:webHidden/>
              </w:rPr>
              <w:fldChar w:fldCharType="end"/>
            </w:r>
          </w:hyperlink>
        </w:p>
        <w:p w14:paraId="618967D1"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35" w:history="1">
            <w:r w:rsidR="00A457B7" w:rsidRPr="00DA3AA0">
              <w:rPr>
                <w:rStyle w:val="Hipervnculo"/>
                <w:iCs/>
                <w:noProof/>
                <w:spacing w:val="15"/>
              </w:rPr>
              <w:t>2</w:t>
            </w:r>
            <w:r w:rsidR="00A457B7">
              <w:rPr>
                <w:rFonts w:eastAsiaTheme="minorEastAsia"/>
                <w:b w:val="0"/>
                <w:noProof/>
                <w:sz w:val="22"/>
                <w:szCs w:val="22"/>
                <w:lang w:eastAsia="es-EC"/>
              </w:rPr>
              <w:tab/>
            </w:r>
            <w:r w:rsidR="00A457B7" w:rsidRPr="00DA3AA0">
              <w:rPr>
                <w:rStyle w:val="Hipervnculo"/>
                <w:iCs/>
                <w:noProof/>
                <w:spacing w:val="15"/>
              </w:rPr>
              <w:t>Tipicidad</w:t>
            </w:r>
            <w:r w:rsidR="00A457B7">
              <w:rPr>
                <w:noProof/>
                <w:webHidden/>
              </w:rPr>
              <w:tab/>
            </w:r>
            <w:r w:rsidR="00A457B7">
              <w:rPr>
                <w:noProof/>
                <w:webHidden/>
              </w:rPr>
              <w:fldChar w:fldCharType="begin"/>
            </w:r>
            <w:r w:rsidR="00A457B7">
              <w:rPr>
                <w:noProof/>
                <w:webHidden/>
              </w:rPr>
              <w:instrText xml:space="preserve"> PAGEREF _Toc435086135 \h </w:instrText>
            </w:r>
            <w:r w:rsidR="00A457B7">
              <w:rPr>
                <w:noProof/>
                <w:webHidden/>
              </w:rPr>
            </w:r>
            <w:r w:rsidR="00A457B7">
              <w:rPr>
                <w:noProof/>
                <w:webHidden/>
              </w:rPr>
              <w:fldChar w:fldCharType="separate"/>
            </w:r>
            <w:r w:rsidR="003D68A4">
              <w:rPr>
                <w:noProof/>
                <w:webHidden/>
              </w:rPr>
              <w:t>179</w:t>
            </w:r>
            <w:r w:rsidR="00A457B7">
              <w:rPr>
                <w:noProof/>
                <w:webHidden/>
              </w:rPr>
              <w:fldChar w:fldCharType="end"/>
            </w:r>
          </w:hyperlink>
        </w:p>
        <w:p w14:paraId="6F60A73F" w14:textId="25DF38F6" w:rsidR="00A457B7" w:rsidRDefault="00BD4608">
          <w:pPr>
            <w:pStyle w:val="TDC2"/>
            <w:rPr>
              <w:rFonts w:eastAsiaTheme="minorEastAsia"/>
              <w:b w:val="0"/>
              <w:noProof/>
              <w:lang w:eastAsia="es-EC"/>
            </w:rPr>
          </w:pPr>
          <w:hyperlink w:anchor="_Toc435086136" w:history="1">
            <w:r w:rsidR="00A457B7" w:rsidRPr="00DA3AA0">
              <w:rPr>
                <w:rStyle w:val="Hipervnculo"/>
                <w:noProof/>
              </w:rPr>
              <w:t>2.1</w:t>
            </w:r>
            <w:r w:rsidR="00A457B7">
              <w:rPr>
                <w:rFonts w:eastAsiaTheme="minorEastAsia"/>
                <w:b w:val="0"/>
                <w:noProof/>
                <w:lang w:eastAsia="es-EC"/>
              </w:rPr>
              <w:tab/>
            </w:r>
            <w:r w:rsidR="00A457B7" w:rsidRPr="00DA3AA0">
              <w:rPr>
                <w:rStyle w:val="Hipervnculo"/>
                <w:noProof/>
              </w:rPr>
              <w:t>Tipicidad. R.O.S. 77 del 10-sep-2013, Sentencia No. 038-13-SEP-CC, Caso No. 1748-11-EP</w:t>
            </w:r>
            <w:r w:rsidR="003D68A4">
              <w:rPr>
                <w:rStyle w:val="Hipervnculo"/>
                <w:noProof/>
              </w:rPr>
              <w:t>…</w:t>
            </w:r>
            <w:r w:rsidR="003D68A4">
              <w:rPr>
                <w:noProof/>
                <w:webHidden/>
              </w:rPr>
              <w:t>……………………………………………………………………………………………………………………………………</w:t>
            </w:r>
            <w:r w:rsidR="00A457B7">
              <w:rPr>
                <w:noProof/>
                <w:webHidden/>
              </w:rPr>
              <w:fldChar w:fldCharType="begin"/>
            </w:r>
            <w:r w:rsidR="00A457B7">
              <w:rPr>
                <w:noProof/>
                <w:webHidden/>
              </w:rPr>
              <w:instrText xml:space="preserve"> PAGEREF _Toc435086136 \h </w:instrText>
            </w:r>
            <w:r w:rsidR="00A457B7">
              <w:rPr>
                <w:noProof/>
                <w:webHidden/>
              </w:rPr>
            </w:r>
            <w:r w:rsidR="00A457B7">
              <w:rPr>
                <w:noProof/>
                <w:webHidden/>
              </w:rPr>
              <w:fldChar w:fldCharType="separate"/>
            </w:r>
            <w:r w:rsidR="003D68A4">
              <w:rPr>
                <w:noProof/>
                <w:webHidden/>
              </w:rPr>
              <w:t>179</w:t>
            </w:r>
            <w:r w:rsidR="00A457B7">
              <w:rPr>
                <w:noProof/>
                <w:webHidden/>
              </w:rPr>
              <w:fldChar w:fldCharType="end"/>
            </w:r>
          </w:hyperlink>
        </w:p>
        <w:p w14:paraId="69FD126C" w14:textId="77777777" w:rsidR="00A457B7" w:rsidRDefault="00BD4608">
          <w:pPr>
            <w:pStyle w:val="TDC2"/>
            <w:rPr>
              <w:rFonts w:eastAsiaTheme="minorEastAsia"/>
              <w:b w:val="0"/>
              <w:noProof/>
              <w:lang w:eastAsia="es-EC"/>
            </w:rPr>
          </w:pPr>
          <w:hyperlink w:anchor="_Toc435086137" w:history="1">
            <w:r w:rsidR="00A457B7" w:rsidRPr="00DA3AA0">
              <w:rPr>
                <w:rStyle w:val="Hipervnculo"/>
                <w:noProof/>
              </w:rPr>
              <w:t>2.2</w:t>
            </w:r>
            <w:r w:rsidR="00A457B7">
              <w:rPr>
                <w:rFonts w:eastAsiaTheme="minorEastAsia"/>
                <w:b w:val="0"/>
                <w:noProof/>
                <w:lang w:eastAsia="es-EC"/>
              </w:rPr>
              <w:tab/>
            </w:r>
            <w:r w:rsidR="00A457B7" w:rsidRPr="00DA3AA0">
              <w:rPr>
                <w:rStyle w:val="Hipervnculo"/>
                <w:noProof/>
              </w:rPr>
              <w:t>Tipicidad en materia penal. R.O.S. 77 del 10-sep-2013, Sentencia No. 037-13-SEP-CC, Caso No. 1747-11-EP.</w:t>
            </w:r>
            <w:r w:rsidR="00A457B7">
              <w:rPr>
                <w:noProof/>
                <w:webHidden/>
              </w:rPr>
              <w:tab/>
            </w:r>
            <w:r w:rsidR="00A457B7">
              <w:rPr>
                <w:noProof/>
                <w:webHidden/>
              </w:rPr>
              <w:fldChar w:fldCharType="begin"/>
            </w:r>
            <w:r w:rsidR="00A457B7">
              <w:rPr>
                <w:noProof/>
                <w:webHidden/>
              </w:rPr>
              <w:instrText xml:space="preserve"> PAGEREF _Toc435086137 \h </w:instrText>
            </w:r>
            <w:r w:rsidR="00A457B7">
              <w:rPr>
                <w:noProof/>
                <w:webHidden/>
              </w:rPr>
            </w:r>
            <w:r w:rsidR="00A457B7">
              <w:rPr>
                <w:noProof/>
                <w:webHidden/>
              </w:rPr>
              <w:fldChar w:fldCharType="separate"/>
            </w:r>
            <w:r w:rsidR="003D68A4">
              <w:rPr>
                <w:noProof/>
                <w:webHidden/>
              </w:rPr>
              <w:t>179</w:t>
            </w:r>
            <w:r w:rsidR="00A457B7">
              <w:rPr>
                <w:noProof/>
                <w:webHidden/>
              </w:rPr>
              <w:fldChar w:fldCharType="end"/>
            </w:r>
          </w:hyperlink>
        </w:p>
        <w:p w14:paraId="2CB8A0DD" w14:textId="77777777" w:rsidR="00A457B7" w:rsidRDefault="00BD4608">
          <w:pPr>
            <w:pStyle w:val="TDC2"/>
            <w:rPr>
              <w:rFonts w:eastAsiaTheme="minorEastAsia"/>
              <w:b w:val="0"/>
              <w:noProof/>
              <w:lang w:eastAsia="es-EC"/>
            </w:rPr>
          </w:pPr>
          <w:hyperlink w:anchor="_Toc435086138" w:history="1">
            <w:r w:rsidR="00A457B7" w:rsidRPr="00DA3AA0">
              <w:rPr>
                <w:rStyle w:val="Hipervnculo"/>
                <w:noProof/>
              </w:rPr>
              <w:t>2.3</w:t>
            </w:r>
            <w:r w:rsidR="00A457B7">
              <w:rPr>
                <w:rFonts w:eastAsiaTheme="minorEastAsia"/>
                <w:b w:val="0"/>
                <w:noProof/>
                <w:lang w:eastAsia="es-EC"/>
              </w:rPr>
              <w:tab/>
            </w:r>
            <w:r w:rsidR="00A457B7" w:rsidRPr="00DA3AA0">
              <w:rPr>
                <w:rStyle w:val="Hipervnculo"/>
                <w:noProof/>
              </w:rPr>
              <w:t>Tipificación del delito aduanero, usar documentos falsos. R.O.S. 77 del 10-sep-2013, Sentencia No. 038-13-SEP-CC, Caso No. 1748-11-EP.</w:t>
            </w:r>
            <w:r w:rsidR="00A457B7">
              <w:rPr>
                <w:noProof/>
                <w:webHidden/>
              </w:rPr>
              <w:tab/>
            </w:r>
            <w:r w:rsidR="00A457B7">
              <w:rPr>
                <w:noProof/>
                <w:webHidden/>
              </w:rPr>
              <w:fldChar w:fldCharType="begin"/>
            </w:r>
            <w:r w:rsidR="00A457B7">
              <w:rPr>
                <w:noProof/>
                <w:webHidden/>
              </w:rPr>
              <w:instrText xml:space="preserve"> PAGEREF _Toc435086138 \h </w:instrText>
            </w:r>
            <w:r w:rsidR="00A457B7">
              <w:rPr>
                <w:noProof/>
                <w:webHidden/>
              </w:rPr>
            </w:r>
            <w:r w:rsidR="00A457B7">
              <w:rPr>
                <w:noProof/>
                <w:webHidden/>
              </w:rPr>
              <w:fldChar w:fldCharType="separate"/>
            </w:r>
            <w:r w:rsidR="003D68A4">
              <w:rPr>
                <w:noProof/>
                <w:webHidden/>
              </w:rPr>
              <w:t>180</w:t>
            </w:r>
            <w:r w:rsidR="00A457B7">
              <w:rPr>
                <w:noProof/>
                <w:webHidden/>
              </w:rPr>
              <w:fldChar w:fldCharType="end"/>
            </w:r>
          </w:hyperlink>
        </w:p>
        <w:p w14:paraId="41FFF9C7"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39" w:history="1">
            <w:r w:rsidR="00A457B7" w:rsidRPr="00DA3AA0">
              <w:rPr>
                <w:rStyle w:val="Hipervnculo"/>
                <w:rFonts w:eastAsia="Courier New" w:cs="Courier New"/>
                <w:iCs/>
                <w:noProof/>
                <w:spacing w:val="15"/>
              </w:rPr>
              <w:t>3</w:t>
            </w:r>
            <w:r w:rsidR="00A457B7">
              <w:rPr>
                <w:rFonts w:eastAsiaTheme="minorEastAsia"/>
                <w:b w:val="0"/>
                <w:noProof/>
                <w:sz w:val="22"/>
                <w:szCs w:val="22"/>
                <w:lang w:eastAsia="es-EC"/>
              </w:rPr>
              <w:tab/>
            </w:r>
            <w:r w:rsidR="00A457B7" w:rsidRPr="00DA3AA0">
              <w:rPr>
                <w:rStyle w:val="Hipervnculo"/>
                <w:rFonts w:eastAsia="Courier New" w:cs="Courier New"/>
                <w:iCs/>
                <w:noProof/>
                <w:spacing w:val="15"/>
              </w:rPr>
              <w:t>Tutela de derechos constitucionales de personas de tercera edad</w:t>
            </w:r>
            <w:r w:rsidR="00A457B7">
              <w:rPr>
                <w:noProof/>
                <w:webHidden/>
              </w:rPr>
              <w:tab/>
            </w:r>
            <w:r w:rsidR="00A457B7">
              <w:rPr>
                <w:noProof/>
                <w:webHidden/>
              </w:rPr>
              <w:fldChar w:fldCharType="begin"/>
            </w:r>
            <w:r w:rsidR="00A457B7">
              <w:rPr>
                <w:noProof/>
                <w:webHidden/>
              </w:rPr>
              <w:instrText xml:space="preserve"> PAGEREF _Toc435086139 \h </w:instrText>
            </w:r>
            <w:r w:rsidR="00A457B7">
              <w:rPr>
                <w:noProof/>
                <w:webHidden/>
              </w:rPr>
            </w:r>
            <w:r w:rsidR="00A457B7">
              <w:rPr>
                <w:noProof/>
                <w:webHidden/>
              </w:rPr>
              <w:fldChar w:fldCharType="separate"/>
            </w:r>
            <w:r w:rsidR="003D68A4">
              <w:rPr>
                <w:noProof/>
                <w:webHidden/>
              </w:rPr>
              <w:t>181</w:t>
            </w:r>
            <w:r w:rsidR="00A457B7">
              <w:rPr>
                <w:noProof/>
                <w:webHidden/>
              </w:rPr>
              <w:fldChar w:fldCharType="end"/>
            </w:r>
          </w:hyperlink>
        </w:p>
        <w:p w14:paraId="141E29AD" w14:textId="77777777" w:rsidR="00A457B7" w:rsidRDefault="00BD4608">
          <w:pPr>
            <w:pStyle w:val="TDC2"/>
            <w:rPr>
              <w:rFonts w:eastAsiaTheme="minorEastAsia"/>
              <w:b w:val="0"/>
              <w:noProof/>
              <w:lang w:eastAsia="es-EC"/>
            </w:rPr>
          </w:pPr>
          <w:hyperlink w:anchor="_Toc435086140" w:history="1">
            <w:r w:rsidR="00A457B7" w:rsidRPr="00DA3AA0">
              <w:rPr>
                <w:rStyle w:val="Hipervnculo"/>
                <w:noProof/>
              </w:rPr>
              <w:t>3.1</w:t>
            </w:r>
            <w:r w:rsidR="00A457B7">
              <w:rPr>
                <w:rFonts w:eastAsiaTheme="minorEastAsia"/>
                <w:b w:val="0"/>
                <w:noProof/>
                <w:lang w:eastAsia="es-EC"/>
              </w:rPr>
              <w:tab/>
            </w:r>
            <w:r w:rsidR="00A457B7" w:rsidRPr="00DA3AA0">
              <w:rPr>
                <w:rStyle w:val="Hipervnculo"/>
                <w:noProof/>
              </w:rPr>
              <w:t>Tutela de derechos constitucionales de personas de tercera edad. R.O.S. 130 del 25-nov-2013, Sentencia No. 086-13-SEP-CC, Caso No. 0190-11-EP.</w:t>
            </w:r>
            <w:r w:rsidR="00A457B7">
              <w:rPr>
                <w:noProof/>
                <w:webHidden/>
              </w:rPr>
              <w:tab/>
            </w:r>
            <w:r w:rsidR="00A457B7">
              <w:rPr>
                <w:noProof/>
                <w:webHidden/>
              </w:rPr>
              <w:fldChar w:fldCharType="begin"/>
            </w:r>
            <w:r w:rsidR="00A457B7">
              <w:rPr>
                <w:noProof/>
                <w:webHidden/>
              </w:rPr>
              <w:instrText xml:space="preserve"> PAGEREF _Toc435086140 \h </w:instrText>
            </w:r>
            <w:r w:rsidR="00A457B7">
              <w:rPr>
                <w:noProof/>
                <w:webHidden/>
              </w:rPr>
            </w:r>
            <w:r w:rsidR="00A457B7">
              <w:rPr>
                <w:noProof/>
                <w:webHidden/>
              </w:rPr>
              <w:fldChar w:fldCharType="separate"/>
            </w:r>
            <w:r w:rsidR="003D68A4">
              <w:rPr>
                <w:noProof/>
                <w:webHidden/>
              </w:rPr>
              <w:t>181</w:t>
            </w:r>
            <w:r w:rsidR="00A457B7">
              <w:rPr>
                <w:noProof/>
                <w:webHidden/>
              </w:rPr>
              <w:fldChar w:fldCharType="end"/>
            </w:r>
          </w:hyperlink>
        </w:p>
        <w:p w14:paraId="64319847"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41" w:history="1">
            <w:r w:rsidR="00A457B7" w:rsidRPr="00DA3AA0">
              <w:rPr>
                <w:rStyle w:val="Hipervnculo"/>
                <w:noProof/>
              </w:rPr>
              <w:t>4</w:t>
            </w:r>
            <w:r w:rsidR="00A457B7">
              <w:rPr>
                <w:rFonts w:eastAsiaTheme="minorEastAsia"/>
                <w:b w:val="0"/>
                <w:noProof/>
                <w:sz w:val="22"/>
                <w:szCs w:val="22"/>
                <w:lang w:eastAsia="es-EC"/>
              </w:rPr>
              <w:tab/>
            </w:r>
            <w:r w:rsidR="00A457B7" w:rsidRPr="00DA3AA0">
              <w:rPr>
                <w:rStyle w:val="Hipervnculo"/>
                <w:noProof/>
              </w:rPr>
              <w:t>Tutela judicial efectiva</w:t>
            </w:r>
            <w:r w:rsidR="00A457B7">
              <w:rPr>
                <w:noProof/>
                <w:webHidden/>
              </w:rPr>
              <w:tab/>
            </w:r>
            <w:r w:rsidR="00A457B7">
              <w:rPr>
                <w:noProof/>
                <w:webHidden/>
              </w:rPr>
              <w:fldChar w:fldCharType="begin"/>
            </w:r>
            <w:r w:rsidR="00A457B7">
              <w:rPr>
                <w:noProof/>
                <w:webHidden/>
              </w:rPr>
              <w:instrText xml:space="preserve"> PAGEREF _Toc435086141 \h </w:instrText>
            </w:r>
            <w:r w:rsidR="00A457B7">
              <w:rPr>
                <w:noProof/>
                <w:webHidden/>
              </w:rPr>
            </w:r>
            <w:r w:rsidR="00A457B7">
              <w:rPr>
                <w:noProof/>
                <w:webHidden/>
              </w:rPr>
              <w:fldChar w:fldCharType="separate"/>
            </w:r>
            <w:r w:rsidR="003D68A4">
              <w:rPr>
                <w:noProof/>
                <w:webHidden/>
              </w:rPr>
              <w:t>183</w:t>
            </w:r>
            <w:r w:rsidR="00A457B7">
              <w:rPr>
                <w:noProof/>
                <w:webHidden/>
              </w:rPr>
              <w:fldChar w:fldCharType="end"/>
            </w:r>
          </w:hyperlink>
        </w:p>
        <w:p w14:paraId="5DABD21A" w14:textId="77777777" w:rsidR="00A457B7" w:rsidRDefault="00BD4608">
          <w:pPr>
            <w:pStyle w:val="TDC2"/>
            <w:rPr>
              <w:rFonts w:eastAsiaTheme="minorEastAsia"/>
              <w:b w:val="0"/>
              <w:noProof/>
              <w:lang w:eastAsia="es-EC"/>
            </w:rPr>
          </w:pPr>
          <w:hyperlink w:anchor="_Toc435086142" w:history="1">
            <w:r w:rsidR="00A457B7" w:rsidRPr="00DA3AA0">
              <w:rPr>
                <w:rStyle w:val="Hipervnculo"/>
                <w:noProof/>
              </w:rPr>
              <w:t>4.1</w:t>
            </w:r>
            <w:r w:rsidR="00A457B7">
              <w:rPr>
                <w:rFonts w:eastAsiaTheme="minorEastAsia"/>
                <w:b w:val="0"/>
                <w:noProof/>
                <w:lang w:eastAsia="es-EC"/>
              </w:rPr>
              <w:tab/>
            </w:r>
            <w:r w:rsidR="00A457B7" w:rsidRPr="00DA3AA0">
              <w:rPr>
                <w:rStyle w:val="Hipervnculo"/>
                <w:noProof/>
              </w:rPr>
              <w:t>Tutela Judicial Efectiva. R.O.S. 933 del 15-abr-2013, Sentencia No. 006-13-SEP-CC, Caso No. 0614-12-EP; R.O.S. 946 de 03-may-2013, Sentencia No. 007-13-SEP-CC, Caso No. 1676-11-EP; R.O.S. 4 del 30-may-2013, Sentencia No. 012-13-SEP-CC, Caso No. 0253-11-EP; R.O.S. 4 de 30-may-2013, Sentencia No. 015-13-SEP-CC, Caso No. 0235-11-EP; R.O.S. 16 de 17-jun-2013, Sentencia No. 018-13-SEP-CC, Caso No. 0201-10-EP; R.O.S. 56 del 12-ago-2013</w:t>
            </w:r>
            <w:r w:rsidR="00A457B7" w:rsidRPr="00DA3AA0">
              <w:rPr>
                <w:rStyle w:val="Hipervnculo"/>
                <w:rFonts w:eastAsia="Courier New" w:cs="Courier New"/>
                <w:noProof/>
              </w:rPr>
              <w:t>,</w:t>
            </w:r>
            <w:r w:rsidR="00A457B7" w:rsidRPr="00DA3AA0">
              <w:rPr>
                <w:rStyle w:val="Hipervnculo"/>
                <w:noProof/>
              </w:rPr>
              <w:t xml:space="preserve"> Sentencia No. 029-13-SEP-CC, Caso No. 2067-10-EP; R.O.S. 64 del 22-ago-2013</w:t>
            </w:r>
            <w:r w:rsidR="00A457B7" w:rsidRPr="00DA3AA0">
              <w:rPr>
                <w:rStyle w:val="Hipervnculo"/>
                <w:rFonts w:eastAsia="Courier New" w:cs="Courier New"/>
                <w:noProof/>
              </w:rPr>
              <w:t xml:space="preserve">, </w:t>
            </w:r>
            <w:r w:rsidR="00A457B7" w:rsidRPr="00DA3AA0">
              <w:rPr>
                <w:rStyle w:val="Hipervnculo"/>
                <w:noProof/>
              </w:rPr>
              <w:t>Sentencia No. 036-13-sep-CC, Caso No. 1646-10-EP; R.O.S. 64 del 22-ago-2013</w:t>
            </w:r>
            <w:r w:rsidR="00A457B7" w:rsidRPr="00DA3AA0">
              <w:rPr>
                <w:rStyle w:val="Hipervnculo"/>
                <w:rFonts w:eastAsia="Courier New" w:cs="Courier New"/>
                <w:noProof/>
              </w:rPr>
              <w:t xml:space="preserve">, </w:t>
            </w:r>
            <w:r w:rsidR="00A457B7" w:rsidRPr="00DA3AA0">
              <w:rPr>
                <w:rStyle w:val="Hipervnculo"/>
                <w:noProof/>
              </w:rPr>
              <w:t>Sentencia No. 041-13-sep-CC, Caso No. 0470-12-EP; R.O.S. 77 de 10-sep-2013, Sentencia No. 047-13-SEP-CC, Caso No. 1608-11-EP; R.O.S. 93 del 02-oct-2013, Sentencia No. 060-13-SEP-CC, Caso No. 0156-11-EP; R.O.S. 93 del 02-oct-2013, Sentencia No. 067-13-SEP-CC, Caso No. 2172-11-EP; R.O.S. 93 del 02-oct-2013, Sentencia No. 072-13-SEP-CC, Caso No. 0886-10-EP; R.O.S. 116 del 05-nov-2013, Sentencia No. 078-13-SEP-CC, Caso No. 1077-10-EP; R.O.S. 116 del 05-nov-2013, Sentencia No. 079-13-SEP-CC, Caso No. 0605-11-EP.</w:t>
            </w:r>
            <w:r w:rsidR="00A457B7">
              <w:rPr>
                <w:noProof/>
                <w:webHidden/>
              </w:rPr>
              <w:tab/>
            </w:r>
            <w:r w:rsidR="00A457B7">
              <w:rPr>
                <w:noProof/>
                <w:webHidden/>
              </w:rPr>
              <w:fldChar w:fldCharType="begin"/>
            </w:r>
            <w:r w:rsidR="00A457B7">
              <w:rPr>
                <w:noProof/>
                <w:webHidden/>
              </w:rPr>
              <w:instrText xml:space="preserve"> PAGEREF _Toc435086142 \h </w:instrText>
            </w:r>
            <w:r w:rsidR="00A457B7">
              <w:rPr>
                <w:noProof/>
                <w:webHidden/>
              </w:rPr>
            </w:r>
            <w:r w:rsidR="00A457B7">
              <w:rPr>
                <w:noProof/>
                <w:webHidden/>
              </w:rPr>
              <w:fldChar w:fldCharType="separate"/>
            </w:r>
            <w:r w:rsidR="003D68A4">
              <w:rPr>
                <w:noProof/>
                <w:webHidden/>
              </w:rPr>
              <w:t>183</w:t>
            </w:r>
            <w:r w:rsidR="00A457B7">
              <w:rPr>
                <w:noProof/>
                <w:webHidden/>
              </w:rPr>
              <w:fldChar w:fldCharType="end"/>
            </w:r>
          </w:hyperlink>
        </w:p>
        <w:p w14:paraId="23A82862" w14:textId="77777777" w:rsidR="00A457B7" w:rsidRDefault="00BD4608">
          <w:pPr>
            <w:pStyle w:val="TDC2"/>
            <w:rPr>
              <w:rFonts w:eastAsiaTheme="minorEastAsia"/>
              <w:b w:val="0"/>
              <w:noProof/>
              <w:lang w:eastAsia="es-EC"/>
            </w:rPr>
          </w:pPr>
          <w:hyperlink w:anchor="_Toc435086143" w:history="1">
            <w:r w:rsidR="00A457B7" w:rsidRPr="00DA3AA0">
              <w:rPr>
                <w:rStyle w:val="Hipervnculo"/>
                <w:noProof/>
              </w:rPr>
              <w:t>4.2</w:t>
            </w:r>
            <w:r w:rsidR="00A457B7">
              <w:rPr>
                <w:rFonts w:eastAsiaTheme="minorEastAsia"/>
                <w:b w:val="0"/>
                <w:noProof/>
                <w:lang w:eastAsia="es-EC"/>
              </w:rPr>
              <w:tab/>
            </w:r>
            <w:r w:rsidR="00A457B7" w:rsidRPr="00DA3AA0">
              <w:rPr>
                <w:rStyle w:val="Hipervnculo"/>
                <w:noProof/>
              </w:rPr>
              <w:t>Objetivos que persigue. R.O.S. 147 del 01-abr-2013</w:t>
            </w:r>
            <w:r w:rsidR="00A457B7" w:rsidRPr="00DA3AA0">
              <w:rPr>
                <w:rStyle w:val="Hipervnculo"/>
                <w:rFonts w:eastAsia="Courier New" w:cs="Courier New"/>
                <w:noProof/>
              </w:rPr>
              <w:t>, Sentencia No. 147-</w:t>
            </w:r>
            <w:r w:rsidR="00A457B7" w:rsidRPr="00DA3AA0">
              <w:rPr>
                <w:rStyle w:val="Hipervnculo"/>
                <w:noProof/>
              </w:rPr>
              <w:t>12-SEP-CC, Caso No. 1759-10-EP.</w:t>
            </w:r>
            <w:r w:rsidR="00A457B7">
              <w:rPr>
                <w:noProof/>
                <w:webHidden/>
              </w:rPr>
              <w:tab/>
            </w:r>
            <w:r w:rsidR="00A457B7">
              <w:rPr>
                <w:noProof/>
                <w:webHidden/>
              </w:rPr>
              <w:fldChar w:fldCharType="begin"/>
            </w:r>
            <w:r w:rsidR="00A457B7">
              <w:rPr>
                <w:noProof/>
                <w:webHidden/>
              </w:rPr>
              <w:instrText xml:space="preserve"> PAGEREF _Toc435086143 \h </w:instrText>
            </w:r>
            <w:r w:rsidR="00A457B7">
              <w:rPr>
                <w:noProof/>
                <w:webHidden/>
              </w:rPr>
            </w:r>
            <w:r w:rsidR="00A457B7">
              <w:rPr>
                <w:noProof/>
                <w:webHidden/>
              </w:rPr>
              <w:fldChar w:fldCharType="separate"/>
            </w:r>
            <w:r w:rsidR="003D68A4">
              <w:rPr>
                <w:noProof/>
                <w:webHidden/>
              </w:rPr>
              <w:t>194</w:t>
            </w:r>
            <w:r w:rsidR="00A457B7">
              <w:rPr>
                <w:noProof/>
                <w:webHidden/>
              </w:rPr>
              <w:fldChar w:fldCharType="end"/>
            </w:r>
          </w:hyperlink>
        </w:p>
        <w:p w14:paraId="0521F186" w14:textId="77777777" w:rsidR="00A457B7" w:rsidRDefault="00BD4608">
          <w:pPr>
            <w:pStyle w:val="TDC2"/>
            <w:rPr>
              <w:rFonts w:eastAsiaTheme="minorEastAsia"/>
              <w:b w:val="0"/>
              <w:noProof/>
              <w:lang w:eastAsia="es-EC"/>
            </w:rPr>
          </w:pPr>
          <w:hyperlink w:anchor="_Toc435086144" w:history="1">
            <w:r w:rsidR="00A457B7" w:rsidRPr="00DA3AA0">
              <w:rPr>
                <w:rStyle w:val="Hipervnculo"/>
                <w:noProof/>
              </w:rPr>
              <w:t>4.3</w:t>
            </w:r>
            <w:r w:rsidR="00A457B7">
              <w:rPr>
                <w:rFonts w:eastAsiaTheme="minorEastAsia"/>
                <w:b w:val="0"/>
                <w:noProof/>
                <w:lang w:eastAsia="es-EC"/>
              </w:rPr>
              <w:tab/>
            </w:r>
            <w:r w:rsidR="00A457B7" w:rsidRPr="00DA3AA0">
              <w:rPr>
                <w:rStyle w:val="Hipervnculo"/>
                <w:noProof/>
              </w:rPr>
              <w:t>Para garantizar la Tutela Judicial Efectiva. R.O.S. 42 del 23-jul-2013,Sentencia No. 024-13-SEP-CC, Caso No. 1437-11-EP.</w:t>
            </w:r>
            <w:r w:rsidR="00A457B7">
              <w:rPr>
                <w:noProof/>
                <w:webHidden/>
              </w:rPr>
              <w:tab/>
            </w:r>
            <w:r w:rsidR="00A457B7">
              <w:rPr>
                <w:noProof/>
                <w:webHidden/>
              </w:rPr>
              <w:fldChar w:fldCharType="begin"/>
            </w:r>
            <w:r w:rsidR="00A457B7">
              <w:rPr>
                <w:noProof/>
                <w:webHidden/>
              </w:rPr>
              <w:instrText xml:space="preserve"> PAGEREF _Toc435086144 \h </w:instrText>
            </w:r>
            <w:r w:rsidR="00A457B7">
              <w:rPr>
                <w:noProof/>
                <w:webHidden/>
              </w:rPr>
            </w:r>
            <w:r w:rsidR="00A457B7">
              <w:rPr>
                <w:noProof/>
                <w:webHidden/>
              </w:rPr>
              <w:fldChar w:fldCharType="separate"/>
            </w:r>
            <w:r w:rsidR="003D68A4">
              <w:rPr>
                <w:noProof/>
                <w:webHidden/>
              </w:rPr>
              <w:t>195</w:t>
            </w:r>
            <w:r w:rsidR="00A457B7">
              <w:rPr>
                <w:noProof/>
                <w:webHidden/>
              </w:rPr>
              <w:fldChar w:fldCharType="end"/>
            </w:r>
          </w:hyperlink>
        </w:p>
        <w:p w14:paraId="30104F91" w14:textId="77777777" w:rsidR="003D68A4" w:rsidRDefault="003D68A4">
          <w:pPr>
            <w:pStyle w:val="TDC3"/>
            <w:tabs>
              <w:tab w:val="right" w:leader="dot" w:pos="8828"/>
            </w:tabs>
            <w:rPr>
              <w:rStyle w:val="Hipervnculo"/>
              <w:noProof/>
            </w:rPr>
          </w:pPr>
        </w:p>
        <w:p w14:paraId="023B64D2" w14:textId="77777777" w:rsidR="00A457B7" w:rsidRDefault="00BD4608">
          <w:pPr>
            <w:pStyle w:val="TDC3"/>
            <w:tabs>
              <w:tab w:val="right" w:leader="dot" w:pos="8828"/>
            </w:tabs>
            <w:rPr>
              <w:rFonts w:eastAsiaTheme="minorEastAsia"/>
              <w:noProof/>
              <w:lang w:eastAsia="es-EC"/>
            </w:rPr>
          </w:pPr>
          <w:hyperlink w:anchor="_Toc435086145" w:history="1">
            <w:r w:rsidR="00A457B7" w:rsidRPr="00DA3AA0">
              <w:rPr>
                <w:rStyle w:val="Hipervnculo"/>
                <w:noProof/>
              </w:rPr>
              <w:t>V</w:t>
            </w:r>
            <w:r w:rsidR="00A457B7">
              <w:rPr>
                <w:noProof/>
                <w:webHidden/>
              </w:rPr>
              <w:tab/>
            </w:r>
            <w:r w:rsidR="00A457B7">
              <w:rPr>
                <w:noProof/>
                <w:webHidden/>
              </w:rPr>
              <w:fldChar w:fldCharType="begin"/>
            </w:r>
            <w:r w:rsidR="00A457B7">
              <w:rPr>
                <w:noProof/>
                <w:webHidden/>
              </w:rPr>
              <w:instrText xml:space="preserve"> PAGEREF _Toc435086145 \h </w:instrText>
            </w:r>
            <w:r w:rsidR="00A457B7">
              <w:rPr>
                <w:noProof/>
                <w:webHidden/>
              </w:rPr>
            </w:r>
            <w:r w:rsidR="00A457B7">
              <w:rPr>
                <w:noProof/>
                <w:webHidden/>
              </w:rPr>
              <w:fldChar w:fldCharType="separate"/>
            </w:r>
            <w:r w:rsidR="003D68A4">
              <w:rPr>
                <w:noProof/>
                <w:webHidden/>
              </w:rPr>
              <w:t>195</w:t>
            </w:r>
            <w:r w:rsidR="00A457B7">
              <w:rPr>
                <w:noProof/>
                <w:webHidden/>
              </w:rPr>
              <w:fldChar w:fldCharType="end"/>
            </w:r>
          </w:hyperlink>
        </w:p>
        <w:p w14:paraId="3B97762D"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46" w:history="1">
            <w:r w:rsidR="00A457B7" w:rsidRPr="00DA3AA0">
              <w:rPr>
                <w:rStyle w:val="Hipervnculo"/>
                <w:noProof/>
              </w:rPr>
              <w:t>1</w:t>
            </w:r>
            <w:r w:rsidR="00A457B7">
              <w:rPr>
                <w:rFonts w:eastAsiaTheme="minorEastAsia"/>
                <w:b w:val="0"/>
                <w:noProof/>
                <w:sz w:val="22"/>
                <w:szCs w:val="22"/>
                <w:lang w:eastAsia="es-EC"/>
              </w:rPr>
              <w:tab/>
            </w:r>
            <w:r w:rsidR="00A457B7" w:rsidRPr="00DA3AA0">
              <w:rPr>
                <w:rStyle w:val="Hipervnculo"/>
                <w:noProof/>
              </w:rPr>
              <w:t>Valoración de la prueba</w:t>
            </w:r>
            <w:r w:rsidR="00A457B7">
              <w:rPr>
                <w:noProof/>
                <w:webHidden/>
              </w:rPr>
              <w:tab/>
            </w:r>
            <w:r w:rsidR="00A457B7">
              <w:rPr>
                <w:noProof/>
                <w:webHidden/>
              </w:rPr>
              <w:fldChar w:fldCharType="begin"/>
            </w:r>
            <w:r w:rsidR="00A457B7">
              <w:rPr>
                <w:noProof/>
                <w:webHidden/>
              </w:rPr>
              <w:instrText xml:space="preserve"> PAGEREF _Toc435086146 \h </w:instrText>
            </w:r>
            <w:r w:rsidR="00A457B7">
              <w:rPr>
                <w:noProof/>
                <w:webHidden/>
              </w:rPr>
            </w:r>
            <w:r w:rsidR="00A457B7">
              <w:rPr>
                <w:noProof/>
                <w:webHidden/>
              </w:rPr>
              <w:fldChar w:fldCharType="separate"/>
            </w:r>
            <w:r w:rsidR="003D68A4">
              <w:rPr>
                <w:noProof/>
                <w:webHidden/>
              </w:rPr>
              <w:t>195</w:t>
            </w:r>
            <w:r w:rsidR="00A457B7">
              <w:rPr>
                <w:noProof/>
                <w:webHidden/>
              </w:rPr>
              <w:fldChar w:fldCharType="end"/>
            </w:r>
          </w:hyperlink>
        </w:p>
        <w:p w14:paraId="3C9D646E" w14:textId="4314A810" w:rsidR="00A457B7" w:rsidRDefault="00BD4608">
          <w:pPr>
            <w:pStyle w:val="TDC2"/>
            <w:rPr>
              <w:rFonts w:eastAsiaTheme="minorEastAsia"/>
              <w:b w:val="0"/>
              <w:noProof/>
              <w:lang w:eastAsia="es-EC"/>
            </w:rPr>
          </w:pPr>
          <w:hyperlink w:anchor="_Toc435086147" w:history="1">
            <w:r w:rsidR="00A457B7" w:rsidRPr="00DA3AA0">
              <w:rPr>
                <w:rStyle w:val="Hipervnculo"/>
                <w:noProof/>
              </w:rPr>
              <w:t>1.1</w:t>
            </w:r>
            <w:r w:rsidR="00A457B7">
              <w:rPr>
                <w:rFonts w:eastAsiaTheme="minorEastAsia"/>
                <w:b w:val="0"/>
                <w:noProof/>
                <w:lang w:eastAsia="es-EC"/>
              </w:rPr>
              <w:tab/>
            </w:r>
            <w:r w:rsidR="00A457B7" w:rsidRPr="00DA3AA0">
              <w:rPr>
                <w:rStyle w:val="Hipervnculo"/>
                <w:noProof/>
              </w:rPr>
              <w:t>Valoración de la prueba. R.O.S. 130 del 25-nov-2013, Sentencia No. 082-13-SEP-CC, Caso No. 1436-11-EP; R.O.S. 130 del 25-nov-2013, Sentencia No. 087-13-SEP-CC, Caso No. 2149-11-EP</w:t>
            </w:r>
            <w:r w:rsidR="003D68A4">
              <w:rPr>
                <w:rStyle w:val="Hipervnculo"/>
                <w:noProof/>
              </w:rPr>
              <w:t>…</w:t>
            </w:r>
            <w:r w:rsidR="003D68A4">
              <w:rPr>
                <w:noProof/>
                <w:webHidden/>
              </w:rPr>
              <w:t>……………………………………………………………………………………………………………………………………</w:t>
            </w:r>
            <w:r w:rsidR="00A457B7">
              <w:rPr>
                <w:noProof/>
                <w:webHidden/>
              </w:rPr>
              <w:fldChar w:fldCharType="begin"/>
            </w:r>
            <w:r w:rsidR="00A457B7">
              <w:rPr>
                <w:noProof/>
                <w:webHidden/>
              </w:rPr>
              <w:instrText xml:space="preserve"> PAGEREF _Toc435086147 \h </w:instrText>
            </w:r>
            <w:r w:rsidR="00A457B7">
              <w:rPr>
                <w:noProof/>
                <w:webHidden/>
              </w:rPr>
            </w:r>
            <w:r w:rsidR="00A457B7">
              <w:rPr>
                <w:noProof/>
                <w:webHidden/>
              </w:rPr>
              <w:fldChar w:fldCharType="separate"/>
            </w:r>
            <w:r w:rsidR="003D68A4">
              <w:rPr>
                <w:noProof/>
                <w:webHidden/>
              </w:rPr>
              <w:t>195</w:t>
            </w:r>
            <w:r w:rsidR="00A457B7">
              <w:rPr>
                <w:noProof/>
                <w:webHidden/>
              </w:rPr>
              <w:fldChar w:fldCharType="end"/>
            </w:r>
          </w:hyperlink>
        </w:p>
        <w:p w14:paraId="7D22B6C2" w14:textId="77777777" w:rsidR="00A457B7" w:rsidRDefault="00BD4608">
          <w:pPr>
            <w:pStyle w:val="TDC2"/>
            <w:rPr>
              <w:rFonts w:eastAsiaTheme="minorEastAsia"/>
              <w:b w:val="0"/>
              <w:noProof/>
              <w:lang w:eastAsia="es-EC"/>
            </w:rPr>
          </w:pPr>
          <w:hyperlink w:anchor="_Toc435086148" w:history="1">
            <w:r w:rsidR="00A457B7" w:rsidRPr="00DA3AA0">
              <w:rPr>
                <w:rStyle w:val="Hipervnculo"/>
                <w:noProof/>
              </w:rPr>
              <w:t>1.2</w:t>
            </w:r>
            <w:r w:rsidR="00A457B7">
              <w:rPr>
                <w:rFonts w:eastAsiaTheme="minorEastAsia"/>
                <w:b w:val="0"/>
                <w:noProof/>
                <w:lang w:eastAsia="es-EC"/>
              </w:rPr>
              <w:tab/>
            </w:r>
            <w:r w:rsidR="00A457B7" w:rsidRPr="00DA3AA0">
              <w:rPr>
                <w:rStyle w:val="Hipervnculo"/>
                <w:noProof/>
              </w:rPr>
              <w:t>La valoración probatoria no puede ser analizada en casación. R.O.S. 946 del 03-may-2013, Sentencia No. 008-13-SEP-CC, Caso No. 0545-12-EP.</w:t>
            </w:r>
            <w:r w:rsidR="00A457B7">
              <w:rPr>
                <w:noProof/>
                <w:webHidden/>
              </w:rPr>
              <w:tab/>
            </w:r>
            <w:r w:rsidR="00A457B7">
              <w:rPr>
                <w:noProof/>
                <w:webHidden/>
              </w:rPr>
              <w:fldChar w:fldCharType="begin"/>
            </w:r>
            <w:r w:rsidR="00A457B7">
              <w:rPr>
                <w:noProof/>
                <w:webHidden/>
              </w:rPr>
              <w:instrText xml:space="preserve"> PAGEREF _Toc435086148 \h </w:instrText>
            </w:r>
            <w:r w:rsidR="00A457B7">
              <w:rPr>
                <w:noProof/>
                <w:webHidden/>
              </w:rPr>
            </w:r>
            <w:r w:rsidR="00A457B7">
              <w:rPr>
                <w:noProof/>
                <w:webHidden/>
              </w:rPr>
              <w:fldChar w:fldCharType="separate"/>
            </w:r>
            <w:r w:rsidR="003D68A4">
              <w:rPr>
                <w:noProof/>
                <w:webHidden/>
              </w:rPr>
              <w:t>197</w:t>
            </w:r>
            <w:r w:rsidR="00A457B7">
              <w:rPr>
                <w:noProof/>
                <w:webHidden/>
              </w:rPr>
              <w:fldChar w:fldCharType="end"/>
            </w:r>
          </w:hyperlink>
        </w:p>
        <w:p w14:paraId="37CA38C6" w14:textId="77777777" w:rsidR="00A457B7" w:rsidRDefault="00BD4608">
          <w:pPr>
            <w:pStyle w:val="TDC2"/>
            <w:rPr>
              <w:rFonts w:eastAsiaTheme="minorEastAsia"/>
              <w:b w:val="0"/>
              <w:noProof/>
              <w:lang w:eastAsia="es-EC"/>
            </w:rPr>
          </w:pPr>
          <w:hyperlink w:anchor="_Toc435086149" w:history="1">
            <w:r w:rsidR="00A457B7" w:rsidRPr="00DA3AA0">
              <w:rPr>
                <w:rStyle w:val="Hipervnculo"/>
                <w:noProof/>
              </w:rPr>
              <w:t>1.3</w:t>
            </w:r>
            <w:r w:rsidR="00A457B7">
              <w:rPr>
                <w:rFonts w:eastAsiaTheme="minorEastAsia"/>
                <w:b w:val="0"/>
                <w:noProof/>
                <w:lang w:eastAsia="es-EC"/>
              </w:rPr>
              <w:tab/>
            </w:r>
            <w:r w:rsidR="00A457B7" w:rsidRPr="00DA3AA0">
              <w:rPr>
                <w:rStyle w:val="Hipervnculo"/>
                <w:noProof/>
              </w:rPr>
              <w:t>Criterio de la Corte Constitucional sobre valorar prueba en Recurso de Casación. R.O.S. 16 del 17-jun-2013, Sentencia No. 020-13-SEP-CC, Caso No. 0563-12-EP.</w:t>
            </w:r>
            <w:r w:rsidR="00A457B7">
              <w:rPr>
                <w:noProof/>
                <w:webHidden/>
              </w:rPr>
              <w:tab/>
            </w:r>
            <w:r w:rsidR="00A457B7">
              <w:rPr>
                <w:noProof/>
                <w:webHidden/>
              </w:rPr>
              <w:fldChar w:fldCharType="begin"/>
            </w:r>
            <w:r w:rsidR="00A457B7">
              <w:rPr>
                <w:noProof/>
                <w:webHidden/>
              </w:rPr>
              <w:instrText xml:space="preserve"> PAGEREF _Toc435086149 \h </w:instrText>
            </w:r>
            <w:r w:rsidR="00A457B7">
              <w:rPr>
                <w:noProof/>
                <w:webHidden/>
              </w:rPr>
            </w:r>
            <w:r w:rsidR="00A457B7">
              <w:rPr>
                <w:noProof/>
                <w:webHidden/>
              </w:rPr>
              <w:fldChar w:fldCharType="separate"/>
            </w:r>
            <w:r w:rsidR="003D68A4">
              <w:rPr>
                <w:noProof/>
                <w:webHidden/>
              </w:rPr>
              <w:t>198</w:t>
            </w:r>
            <w:r w:rsidR="00A457B7">
              <w:rPr>
                <w:noProof/>
                <w:webHidden/>
              </w:rPr>
              <w:fldChar w:fldCharType="end"/>
            </w:r>
          </w:hyperlink>
        </w:p>
        <w:p w14:paraId="63F0C6FD" w14:textId="77777777" w:rsidR="00A457B7" w:rsidRDefault="00BD4608">
          <w:pPr>
            <w:pStyle w:val="TDC2"/>
            <w:rPr>
              <w:rFonts w:eastAsiaTheme="minorEastAsia"/>
              <w:b w:val="0"/>
              <w:noProof/>
              <w:lang w:eastAsia="es-EC"/>
            </w:rPr>
          </w:pPr>
          <w:hyperlink w:anchor="_Toc435086150" w:history="1">
            <w:r w:rsidR="00A457B7" w:rsidRPr="00DA3AA0">
              <w:rPr>
                <w:rStyle w:val="Hipervnculo"/>
                <w:noProof/>
              </w:rPr>
              <w:t>1.4</w:t>
            </w:r>
            <w:r w:rsidR="00A457B7">
              <w:rPr>
                <w:rFonts w:eastAsiaTheme="minorEastAsia"/>
                <w:b w:val="0"/>
                <w:noProof/>
                <w:lang w:eastAsia="es-EC"/>
              </w:rPr>
              <w:tab/>
            </w:r>
            <w:r w:rsidR="00A457B7" w:rsidRPr="00DA3AA0">
              <w:rPr>
                <w:rStyle w:val="Hipervnculo"/>
                <w:noProof/>
              </w:rPr>
              <w:t>Errónea citación de doctrina.- Valoración de la Prueba. R.O.S. 16 del 17-jun-2013, Sentencia No. 020-13-SEP-CC, Caso No. 0563-12-EP.</w:t>
            </w:r>
            <w:r w:rsidR="00A457B7">
              <w:rPr>
                <w:noProof/>
                <w:webHidden/>
              </w:rPr>
              <w:tab/>
            </w:r>
            <w:r w:rsidR="00A457B7">
              <w:rPr>
                <w:noProof/>
                <w:webHidden/>
              </w:rPr>
              <w:fldChar w:fldCharType="begin"/>
            </w:r>
            <w:r w:rsidR="00A457B7">
              <w:rPr>
                <w:noProof/>
                <w:webHidden/>
              </w:rPr>
              <w:instrText xml:space="preserve"> PAGEREF _Toc435086150 \h </w:instrText>
            </w:r>
            <w:r w:rsidR="00A457B7">
              <w:rPr>
                <w:noProof/>
                <w:webHidden/>
              </w:rPr>
            </w:r>
            <w:r w:rsidR="00A457B7">
              <w:rPr>
                <w:noProof/>
                <w:webHidden/>
              </w:rPr>
              <w:fldChar w:fldCharType="separate"/>
            </w:r>
            <w:r w:rsidR="003D68A4">
              <w:rPr>
                <w:noProof/>
                <w:webHidden/>
              </w:rPr>
              <w:t>199</w:t>
            </w:r>
            <w:r w:rsidR="00A457B7">
              <w:rPr>
                <w:noProof/>
                <w:webHidden/>
              </w:rPr>
              <w:fldChar w:fldCharType="end"/>
            </w:r>
          </w:hyperlink>
        </w:p>
        <w:p w14:paraId="270EC78E" w14:textId="77777777" w:rsidR="00A457B7" w:rsidRDefault="00BD4608">
          <w:pPr>
            <w:pStyle w:val="TDC1"/>
            <w:tabs>
              <w:tab w:val="left" w:pos="480"/>
              <w:tab w:val="right" w:leader="dot" w:pos="8828"/>
            </w:tabs>
            <w:rPr>
              <w:rFonts w:eastAsiaTheme="minorEastAsia"/>
              <w:b w:val="0"/>
              <w:noProof/>
              <w:sz w:val="22"/>
              <w:szCs w:val="22"/>
              <w:lang w:eastAsia="es-EC"/>
            </w:rPr>
          </w:pPr>
          <w:hyperlink w:anchor="_Toc435086151" w:history="1">
            <w:r w:rsidR="00A457B7" w:rsidRPr="00DA3AA0">
              <w:rPr>
                <w:rStyle w:val="Hipervnculo"/>
                <w:noProof/>
              </w:rPr>
              <w:t>2</w:t>
            </w:r>
            <w:r w:rsidR="00A457B7">
              <w:rPr>
                <w:rFonts w:eastAsiaTheme="minorEastAsia"/>
                <w:b w:val="0"/>
                <w:noProof/>
                <w:sz w:val="22"/>
                <w:szCs w:val="22"/>
                <w:lang w:eastAsia="es-EC"/>
              </w:rPr>
              <w:tab/>
            </w:r>
            <w:r w:rsidR="00A457B7" w:rsidRPr="00DA3AA0">
              <w:rPr>
                <w:rStyle w:val="Hipervnculo"/>
                <w:noProof/>
              </w:rPr>
              <w:t>Verdad procesal</w:t>
            </w:r>
            <w:r w:rsidR="00A457B7">
              <w:rPr>
                <w:noProof/>
                <w:webHidden/>
              </w:rPr>
              <w:tab/>
            </w:r>
            <w:r w:rsidR="00A457B7">
              <w:rPr>
                <w:noProof/>
                <w:webHidden/>
              </w:rPr>
              <w:fldChar w:fldCharType="begin"/>
            </w:r>
            <w:r w:rsidR="00A457B7">
              <w:rPr>
                <w:noProof/>
                <w:webHidden/>
              </w:rPr>
              <w:instrText xml:space="preserve"> PAGEREF _Toc435086151 \h </w:instrText>
            </w:r>
            <w:r w:rsidR="00A457B7">
              <w:rPr>
                <w:noProof/>
                <w:webHidden/>
              </w:rPr>
            </w:r>
            <w:r w:rsidR="00A457B7">
              <w:rPr>
                <w:noProof/>
                <w:webHidden/>
              </w:rPr>
              <w:fldChar w:fldCharType="separate"/>
            </w:r>
            <w:r w:rsidR="003D68A4">
              <w:rPr>
                <w:noProof/>
                <w:webHidden/>
              </w:rPr>
              <w:t>200</w:t>
            </w:r>
            <w:r w:rsidR="00A457B7">
              <w:rPr>
                <w:noProof/>
                <w:webHidden/>
              </w:rPr>
              <w:fldChar w:fldCharType="end"/>
            </w:r>
          </w:hyperlink>
        </w:p>
        <w:p w14:paraId="7D0A5EC9" w14:textId="77777777" w:rsidR="00A457B7" w:rsidRDefault="00BD4608">
          <w:pPr>
            <w:pStyle w:val="TDC2"/>
            <w:rPr>
              <w:rFonts w:eastAsiaTheme="minorEastAsia"/>
              <w:b w:val="0"/>
              <w:noProof/>
              <w:lang w:eastAsia="es-EC"/>
            </w:rPr>
          </w:pPr>
          <w:hyperlink w:anchor="_Toc435086152" w:history="1">
            <w:r w:rsidR="00A457B7" w:rsidRPr="00DA3AA0">
              <w:rPr>
                <w:rStyle w:val="Hipervnculo"/>
                <w:noProof/>
              </w:rPr>
              <w:t>2.1</w:t>
            </w:r>
            <w:r w:rsidR="00A457B7">
              <w:rPr>
                <w:rFonts w:eastAsiaTheme="minorEastAsia"/>
                <w:b w:val="0"/>
                <w:noProof/>
                <w:lang w:eastAsia="es-EC"/>
              </w:rPr>
              <w:tab/>
            </w:r>
            <w:r w:rsidR="00A457B7" w:rsidRPr="00DA3AA0">
              <w:rPr>
                <w:rStyle w:val="Hipervnculo"/>
                <w:noProof/>
              </w:rPr>
              <w:t>Verdad procesal. R.O.S. 943 de 29-abr-2013, Sentencia No. 224-12-SEP-CC, Caso No. 1863-10-EP.</w:t>
            </w:r>
            <w:r w:rsidR="00A457B7">
              <w:rPr>
                <w:noProof/>
                <w:webHidden/>
              </w:rPr>
              <w:tab/>
            </w:r>
            <w:r w:rsidR="00A457B7">
              <w:rPr>
                <w:noProof/>
                <w:webHidden/>
              </w:rPr>
              <w:fldChar w:fldCharType="begin"/>
            </w:r>
            <w:r w:rsidR="00A457B7">
              <w:rPr>
                <w:noProof/>
                <w:webHidden/>
              </w:rPr>
              <w:instrText xml:space="preserve"> PAGEREF _Toc435086152 \h </w:instrText>
            </w:r>
            <w:r w:rsidR="00A457B7">
              <w:rPr>
                <w:noProof/>
                <w:webHidden/>
              </w:rPr>
            </w:r>
            <w:r w:rsidR="00A457B7">
              <w:rPr>
                <w:noProof/>
                <w:webHidden/>
              </w:rPr>
              <w:fldChar w:fldCharType="separate"/>
            </w:r>
            <w:r w:rsidR="003D68A4">
              <w:rPr>
                <w:noProof/>
                <w:webHidden/>
              </w:rPr>
              <w:t>200</w:t>
            </w:r>
            <w:r w:rsidR="00A457B7">
              <w:rPr>
                <w:noProof/>
                <w:webHidden/>
              </w:rPr>
              <w:fldChar w:fldCharType="end"/>
            </w:r>
          </w:hyperlink>
        </w:p>
        <w:p w14:paraId="53EB47AB" w14:textId="1BACEDD8" w:rsidR="00BE1F01" w:rsidRDefault="00BE1F01" w:rsidP="00BE1F01">
          <w:pPr>
            <w:jc w:val="both"/>
          </w:pPr>
          <w:r w:rsidRPr="00BE1F01">
            <w:rPr>
              <w:b/>
              <w:bCs/>
              <w:noProof/>
            </w:rPr>
            <w:fldChar w:fldCharType="end"/>
          </w:r>
        </w:p>
      </w:sdtContent>
    </w:sdt>
    <w:p w14:paraId="11F212BE" w14:textId="77777777" w:rsidR="00BE1F01" w:rsidRDefault="00BE1F01" w:rsidP="00444481">
      <w:pPr>
        <w:pStyle w:val="Ttulo3"/>
      </w:pPr>
    </w:p>
    <w:p w14:paraId="7BEE812A" w14:textId="77777777" w:rsidR="00BE1F01" w:rsidRDefault="00BE1F01" w:rsidP="00BE1F01"/>
    <w:p w14:paraId="07DE1283" w14:textId="77777777" w:rsidR="00BE1F01" w:rsidRDefault="00BE1F01" w:rsidP="00BE1F01"/>
    <w:p w14:paraId="6D78CE94" w14:textId="77777777" w:rsidR="00BE1F01" w:rsidRDefault="00BE1F01" w:rsidP="00BE1F01"/>
    <w:p w14:paraId="4E99FD4C" w14:textId="77777777" w:rsidR="00BE1F01" w:rsidRDefault="00BE1F01" w:rsidP="00BE1F01"/>
    <w:p w14:paraId="04973E6E" w14:textId="77777777" w:rsidR="00BE1F01" w:rsidRDefault="00BE1F01" w:rsidP="00BE1F01"/>
    <w:p w14:paraId="3942B211" w14:textId="77777777" w:rsidR="00BE1F01" w:rsidRDefault="00BE1F01" w:rsidP="00BE1F01"/>
    <w:p w14:paraId="4EB6012E" w14:textId="77777777" w:rsidR="00BE1F01" w:rsidRDefault="00BE1F01" w:rsidP="00BE1F01"/>
    <w:p w14:paraId="375814BB" w14:textId="77777777" w:rsidR="00BE1F01" w:rsidRDefault="00BE1F01" w:rsidP="00BE1F01"/>
    <w:p w14:paraId="49202DAA" w14:textId="77777777" w:rsidR="00BE1F01" w:rsidRDefault="00BE1F01" w:rsidP="00BE1F01"/>
    <w:p w14:paraId="7284A387" w14:textId="77777777" w:rsidR="00BE1F01" w:rsidRDefault="00BE1F01" w:rsidP="00BE1F01"/>
    <w:p w14:paraId="65826AE6" w14:textId="77777777" w:rsidR="00BE1F01" w:rsidRDefault="00BE1F01" w:rsidP="00BE1F01"/>
    <w:p w14:paraId="574BF94E" w14:textId="77777777" w:rsidR="00BE1F01" w:rsidRDefault="00BE1F01" w:rsidP="00BE1F01"/>
    <w:p w14:paraId="18A819ED" w14:textId="77777777" w:rsidR="00BE1F01" w:rsidRPr="00BE1F01" w:rsidRDefault="00BE1F01" w:rsidP="00BE1F01"/>
    <w:p w14:paraId="210A7E85" w14:textId="77777777" w:rsidR="00444481" w:rsidRDefault="00444481" w:rsidP="00444481">
      <w:pPr>
        <w:pStyle w:val="Ttulo3"/>
      </w:pPr>
      <w:bookmarkStart w:id="1" w:name="_Toc435085955"/>
      <w:r>
        <w:t>A</w:t>
      </w:r>
      <w:bookmarkEnd w:id="1"/>
    </w:p>
    <w:p w14:paraId="519D1D65" w14:textId="77777777" w:rsidR="00444481" w:rsidRDefault="00444481" w:rsidP="00444481">
      <w:pPr>
        <w:pStyle w:val="Ttulo1"/>
      </w:pPr>
      <w:bookmarkStart w:id="2" w:name="_Toc435085956"/>
      <w:r>
        <w:t>Acción de Protección</w:t>
      </w:r>
      <w:bookmarkEnd w:id="2"/>
    </w:p>
    <w:p w14:paraId="137D901A" w14:textId="21E63BE0" w:rsidR="00444481" w:rsidRDefault="00444481" w:rsidP="00444481">
      <w:pPr>
        <w:pStyle w:val="Ttulo2"/>
      </w:pPr>
      <w:bookmarkStart w:id="3" w:name="_Toc435085957"/>
      <w:r w:rsidRPr="007F56C6">
        <w:rPr>
          <w:rFonts w:eastAsia="Courier New" w:cs="Courier New"/>
        </w:rPr>
        <w:t xml:space="preserve">Definición de Acción </w:t>
      </w:r>
      <w:r w:rsidRPr="00F95C61">
        <w:rPr>
          <w:rFonts w:eastAsia="Courier New" w:cs="Courier New"/>
        </w:rPr>
        <w:t>de Protección. R.O.S. 56 de 12-ago-2013,</w:t>
      </w:r>
      <w:r w:rsidRPr="00F95C61">
        <w:t xml:space="preserve"> Sentencia No. 026-13-SEP-CC, Caso No. 1429-11-EP;</w:t>
      </w:r>
      <w:r w:rsidRPr="00F95C61">
        <w:rPr>
          <w:rFonts w:eastAsia="Courier New" w:cs="Courier New"/>
        </w:rPr>
        <w:t xml:space="preserve"> R.O.S. 56 del 12-ago-2013,</w:t>
      </w:r>
      <w:r w:rsidRPr="00F95C61">
        <w:t xml:space="preserve"> Sentencia </w:t>
      </w:r>
      <w:r w:rsidR="00D76DF3" w:rsidRPr="00F95C61">
        <w:t>No. 028-13-SEP-CC, Caso No. 1520</w:t>
      </w:r>
      <w:r w:rsidRPr="00F95C61">
        <w:t>-10-EP</w:t>
      </w:r>
      <w:r w:rsidRPr="00F95C61">
        <w:rPr>
          <w:rFonts w:eastAsia="Courier New" w:cs="Courier New"/>
        </w:rPr>
        <w:t>; R.O.S. 130 del 25-nov-2013,</w:t>
      </w:r>
      <w:r w:rsidRPr="00F95C61">
        <w:t xml:space="preserve"> Sentencia No. 083-13-SEP-CC, Caso No. 0120-11-EP.</w:t>
      </w:r>
      <w:bookmarkEnd w:id="3"/>
    </w:p>
    <w:p w14:paraId="30D968F3" w14:textId="77777777" w:rsidR="00D76DF3" w:rsidRPr="00066C89" w:rsidRDefault="00D76DF3" w:rsidP="00D76DF3">
      <w:pPr>
        <w:ind w:left="709"/>
        <w:rPr>
          <w:i/>
          <w:u w:val="single"/>
        </w:rPr>
      </w:pPr>
      <w:r w:rsidRPr="00066C89">
        <w:rPr>
          <w:i/>
          <w:u w:val="single"/>
        </w:rPr>
        <w:t xml:space="preserve">R.O.S. </w:t>
      </w:r>
      <w:r w:rsidRPr="00D76DF3">
        <w:rPr>
          <w:i/>
          <w:u w:val="single"/>
        </w:rPr>
        <w:t>56 de 12-ago-2013</w:t>
      </w:r>
    </w:p>
    <w:p w14:paraId="1F9C0959" w14:textId="07938C1E" w:rsidR="00D76DF3" w:rsidRPr="00D76DF3" w:rsidRDefault="00D76DF3" w:rsidP="00D76DF3">
      <w:pPr>
        <w:spacing w:line="240" w:lineRule="auto"/>
        <w:ind w:left="709"/>
        <w:jc w:val="both"/>
        <w:rPr>
          <w:rFonts w:cs="Courier New"/>
          <w:i/>
          <w:szCs w:val="24"/>
          <w:lang w:val="es-ES"/>
        </w:rPr>
      </w:pPr>
      <w:r w:rsidRPr="004A5F9D">
        <w:rPr>
          <w:rFonts w:cs="Courier New"/>
          <w:i/>
          <w:szCs w:val="24"/>
        </w:rPr>
        <w:t>“</w:t>
      </w:r>
      <w:r w:rsidRPr="00D76DF3">
        <w:rPr>
          <w:rFonts w:cs="Courier New"/>
          <w:i/>
          <w:szCs w:val="24"/>
          <w:lang w:val="es-ES"/>
        </w:rPr>
        <w:t>"En efecto, la acción de protección es la garantía idónea y eficaz que procede cuando el juez efectivamente verifica una real vulneración a derechos constitucionales, con lo cual, no existe otra vía para la tutela de estos derechos que no sean las garantías jurisdiccionales. No todas las vulneraciones al ordenamiento jurídico necesariamente tienen cabida para el debate en la esfera constitucional ya que para conflictos en materia de legalidad existen las vías idóneas y eficaces dentro de la jurisdicción ordinaria".</w:t>
      </w:r>
      <w:r w:rsidRPr="004A5F9D">
        <w:rPr>
          <w:rFonts w:cs="Courier New"/>
          <w:i/>
          <w:szCs w:val="24"/>
        </w:rPr>
        <w:t>”</w:t>
      </w:r>
      <w:r w:rsidRPr="00084FAD">
        <w:rPr>
          <w:rStyle w:val="Refdenotaalpie"/>
          <w:rFonts w:cs="Courier New"/>
          <w:i/>
          <w:szCs w:val="24"/>
        </w:rPr>
        <w:t xml:space="preserve"> </w:t>
      </w:r>
      <w:r w:rsidRPr="004A5F9D">
        <w:rPr>
          <w:rStyle w:val="Refdenotaalpie"/>
          <w:rFonts w:cs="Courier New"/>
          <w:i/>
          <w:szCs w:val="24"/>
        </w:rPr>
        <w:footnoteReference w:id="1"/>
      </w:r>
    </w:p>
    <w:p w14:paraId="64525A81" w14:textId="77777777" w:rsidR="00D76DF3" w:rsidRPr="00066C89" w:rsidRDefault="00D76DF3" w:rsidP="00D76DF3">
      <w:pPr>
        <w:ind w:left="709"/>
        <w:rPr>
          <w:i/>
          <w:u w:val="single"/>
        </w:rPr>
      </w:pPr>
      <w:r w:rsidRPr="00066C89">
        <w:rPr>
          <w:i/>
          <w:u w:val="single"/>
        </w:rPr>
        <w:t xml:space="preserve">R.O.S. </w:t>
      </w:r>
      <w:r w:rsidRPr="00D76DF3">
        <w:rPr>
          <w:i/>
          <w:u w:val="single"/>
        </w:rPr>
        <w:t>56 de 12-ago-2013</w:t>
      </w:r>
    </w:p>
    <w:p w14:paraId="155C322B" w14:textId="77777777" w:rsidR="00510A07" w:rsidRDefault="00D76DF3" w:rsidP="00510A07">
      <w:pPr>
        <w:spacing w:line="240" w:lineRule="auto"/>
        <w:ind w:left="709"/>
        <w:jc w:val="both"/>
        <w:rPr>
          <w:rFonts w:cs="Courier New"/>
          <w:i/>
          <w:szCs w:val="24"/>
          <w:lang w:val="es-ES"/>
        </w:rPr>
      </w:pPr>
      <w:r w:rsidRPr="004A5F9D">
        <w:rPr>
          <w:rFonts w:cs="Courier New"/>
          <w:i/>
          <w:szCs w:val="24"/>
        </w:rPr>
        <w:t>“</w:t>
      </w:r>
      <w:r w:rsidR="00510A07" w:rsidRPr="00510A07">
        <w:rPr>
          <w:rFonts w:cs="Courier New"/>
          <w:i/>
          <w:szCs w:val="24"/>
          <w:lang w:val="es-ES"/>
        </w:rPr>
        <w:t>En este sentido, se debe precisar que la acción de protección es una garantía jurisdiccional determinada tanto en la Constitución como en la Ley Orgánica de Garantías Jurisdiccionales y Control Constitucional que tiene por objeto el amparo directo y eficaz de los derechos reconocidos en la Constitución, la cual podrá interponerse cuando exista una vulneración de derechos constitucionales, por actos u omisiones de cualquier autoridad pública no judicial; contra políticas públicas cuando supongan la privación del goce o ejercicio de los derechos constitucionales y cuando la violación proceda de una persona particular, si la violación del derecho provoca daño grave, si presta servicios públicos impropios, si actúa por delegación o concesión, o si la persona afectada se encuentra en estado de subordinación, ind</w:t>
      </w:r>
      <w:r w:rsidR="00510A07">
        <w:rPr>
          <w:rFonts w:cs="Courier New"/>
          <w:i/>
          <w:szCs w:val="24"/>
          <w:lang w:val="es-ES"/>
        </w:rPr>
        <w:t>efensión o discriminación.</w:t>
      </w:r>
    </w:p>
    <w:p w14:paraId="33B7E503" w14:textId="35562726" w:rsidR="00D76DF3" w:rsidRDefault="00510A07" w:rsidP="00510A07">
      <w:pPr>
        <w:spacing w:line="240" w:lineRule="auto"/>
        <w:ind w:left="709"/>
        <w:jc w:val="both"/>
        <w:rPr>
          <w:rFonts w:cs="Courier New"/>
          <w:i/>
          <w:szCs w:val="24"/>
        </w:rPr>
      </w:pPr>
      <w:r w:rsidRPr="00510A07">
        <w:rPr>
          <w:rFonts w:cs="Courier New"/>
          <w:i/>
          <w:szCs w:val="24"/>
          <w:lang w:val="es-ES"/>
        </w:rPr>
        <w:t>De esta forma, en la resolución de esta garantía, los jueces deben argumentar debidamente las razones por las cuales aceptan o rechazan una acción de protección, a fin de que las partes procesales puedan conocer a ciencia cierta los fundamentos de los administradores de justicia para tomar su decisión final, puesto que la motivación se constituye en una condic</w:t>
      </w:r>
      <w:r>
        <w:rPr>
          <w:rFonts w:cs="Courier New"/>
          <w:i/>
          <w:szCs w:val="24"/>
          <w:lang w:val="es-ES"/>
        </w:rPr>
        <w:t>ión esencial de las sentencias.</w:t>
      </w:r>
      <w:r w:rsidR="00D76DF3" w:rsidRPr="004A5F9D">
        <w:rPr>
          <w:rFonts w:cs="Courier New"/>
          <w:i/>
          <w:szCs w:val="24"/>
        </w:rPr>
        <w:t>”</w:t>
      </w:r>
      <w:r w:rsidR="00D76DF3" w:rsidRPr="004A5F9D">
        <w:rPr>
          <w:rStyle w:val="Refdenotaalpie"/>
          <w:rFonts w:cs="Courier New"/>
          <w:i/>
          <w:szCs w:val="24"/>
        </w:rPr>
        <w:footnoteReference w:id="2"/>
      </w:r>
    </w:p>
    <w:p w14:paraId="3E4D03D2" w14:textId="77777777" w:rsidR="00095BDD" w:rsidRPr="00AE45D9" w:rsidRDefault="00095BDD" w:rsidP="00095BDD">
      <w:pPr>
        <w:ind w:left="709"/>
        <w:rPr>
          <w:i/>
          <w:u w:val="single"/>
        </w:rPr>
      </w:pPr>
      <w:r w:rsidRPr="00AE45D9">
        <w:rPr>
          <w:i/>
          <w:u w:val="single"/>
        </w:rPr>
        <w:t xml:space="preserve">R.O.S. </w:t>
      </w:r>
      <w:r w:rsidRPr="006F0690">
        <w:rPr>
          <w:i/>
          <w:u w:val="single"/>
        </w:rPr>
        <w:t>130 del 25-nov-2013</w:t>
      </w:r>
    </w:p>
    <w:p w14:paraId="6D2784EA" w14:textId="77777777" w:rsidR="00095BDD" w:rsidRPr="00095BDD" w:rsidRDefault="00095BDD" w:rsidP="00095BDD">
      <w:pPr>
        <w:spacing w:line="240" w:lineRule="auto"/>
        <w:ind w:left="709"/>
        <w:jc w:val="both"/>
        <w:rPr>
          <w:rFonts w:cs="Courier New"/>
          <w:i/>
          <w:szCs w:val="24"/>
          <w:lang w:val="es-ES"/>
        </w:rPr>
      </w:pPr>
      <w:r w:rsidRPr="004A5F9D">
        <w:rPr>
          <w:rFonts w:cs="Courier New"/>
          <w:i/>
          <w:szCs w:val="24"/>
        </w:rPr>
        <w:t>“</w:t>
      </w:r>
      <w:r w:rsidRPr="00095BDD">
        <w:rPr>
          <w:rFonts w:cs="Courier New"/>
          <w:i/>
          <w:szCs w:val="24"/>
          <w:lang w:val="es-ES"/>
        </w:rPr>
        <w:t xml:space="preserve">como lo ha expresado la Corte Constitucional en reiteradas ocasiones, la acción de protección es la garantía jurisdiccional idónea y eficaz que procede ante una real vulneración a derechos constitucionales, con lo cual, no existe otra vía para la tutela de estos derechos. Esto, sin embargo, no significa que todas las vulneraciones al ordenamiento jurídico, necesariamente tienen cabida para el debate en la esfera constitucional, en vista de que para los conflictos que versan sobre materia de legalidad, el propio marco normativo prevé vías idóneas y eficaces. Al respecto, esta Corte Constitucional ha señalado que: </w:t>
      </w:r>
    </w:p>
    <w:p w14:paraId="2022E4B2" w14:textId="2379B026" w:rsidR="00095BDD" w:rsidRPr="00095BDD" w:rsidRDefault="00095BDD" w:rsidP="00095BDD">
      <w:pPr>
        <w:spacing w:line="240" w:lineRule="auto"/>
        <w:ind w:left="709"/>
        <w:jc w:val="both"/>
        <w:rPr>
          <w:rFonts w:cs="Courier New"/>
          <w:i/>
          <w:szCs w:val="24"/>
          <w:lang w:val="es-ES"/>
        </w:rPr>
      </w:pPr>
      <w:r w:rsidRPr="00095BDD">
        <w:rPr>
          <w:rFonts w:cs="Courier New"/>
          <w:i/>
          <w:szCs w:val="24"/>
          <w:lang w:val="es-ES"/>
        </w:rPr>
        <w:t xml:space="preserve">"En consecuencia, la acción de protección no sustituye los demás medios judiciales, pues en dicho caso la justicia constitucional pasaría a asumir potestades que no le corresponden, afectando la seguridad jurídica de los ciudadanos y desvirtuando la estructura jurisdiccional del Estado y desconociendo la garantía institucional que </w:t>
      </w:r>
      <w:r>
        <w:rPr>
          <w:rFonts w:cs="Courier New"/>
          <w:i/>
          <w:szCs w:val="24"/>
          <w:lang w:val="es-ES"/>
        </w:rPr>
        <w:t>representa la Función Judicial"</w:t>
      </w:r>
      <w:r>
        <w:rPr>
          <w:rStyle w:val="Refdenotaalpie"/>
          <w:rFonts w:cs="Courier New"/>
          <w:i/>
          <w:szCs w:val="24"/>
          <w:lang w:val="es-ES"/>
        </w:rPr>
        <w:footnoteReference w:id="3"/>
      </w:r>
      <w:r w:rsidRPr="00095BDD">
        <w:rPr>
          <w:rFonts w:cs="Courier New"/>
          <w:i/>
          <w:szCs w:val="24"/>
          <w:lang w:val="es-ES"/>
        </w:rPr>
        <w:t xml:space="preserve">. </w:t>
      </w:r>
    </w:p>
    <w:p w14:paraId="0C009FF1" w14:textId="315ABB5D" w:rsidR="00095BDD" w:rsidRPr="00510A07" w:rsidRDefault="00095BDD" w:rsidP="00F95C61">
      <w:pPr>
        <w:spacing w:line="240" w:lineRule="auto"/>
        <w:ind w:left="709"/>
        <w:jc w:val="both"/>
        <w:rPr>
          <w:rFonts w:cs="Courier New"/>
          <w:i/>
          <w:szCs w:val="24"/>
          <w:lang w:val="es-ES"/>
        </w:rPr>
      </w:pPr>
      <w:r w:rsidRPr="00095BDD">
        <w:rPr>
          <w:rFonts w:cs="Courier New"/>
          <w:i/>
          <w:szCs w:val="24"/>
          <w:lang w:val="es-ES"/>
        </w:rPr>
        <w:t>Así, por cuanto nos encontramos frente a problemas y controversias relacionadas con un aparente incumplimiento de normativa infraconstitucional</w:t>
      </w:r>
      <w:r w:rsidR="00E13A17">
        <w:rPr>
          <w:rFonts w:cs="Courier New"/>
          <w:i/>
          <w:szCs w:val="24"/>
          <w:lang w:val="es-ES"/>
        </w:rPr>
        <w:t>.</w:t>
      </w:r>
      <w:r w:rsidRPr="004A5F9D">
        <w:rPr>
          <w:rFonts w:cs="Courier New"/>
          <w:i/>
          <w:szCs w:val="24"/>
        </w:rPr>
        <w:t>”</w:t>
      </w:r>
      <w:r w:rsidRPr="004A5F9D">
        <w:rPr>
          <w:rStyle w:val="Refdenotaalpie"/>
          <w:rFonts w:cs="Courier New"/>
          <w:i/>
          <w:szCs w:val="24"/>
        </w:rPr>
        <w:footnoteReference w:id="4"/>
      </w:r>
    </w:p>
    <w:p w14:paraId="530DE8D8" w14:textId="77777777" w:rsidR="00444481" w:rsidRDefault="00444481" w:rsidP="00444481">
      <w:pPr>
        <w:pStyle w:val="Ttulo1"/>
      </w:pPr>
      <w:bookmarkStart w:id="4" w:name="_Toc435085958"/>
      <w:r w:rsidRPr="00F15B37">
        <w:t>Acción extraordinaria de protección</w:t>
      </w:r>
      <w:bookmarkEnd w:id="4"/>
    </w:p>
    <w:p w14:paraId="01876162" w14:textId="56060253" w:rsidR="00886E83" w:rsidRPr="00886E83" w:rsidRDefault="00444481" w:rsidP="00886E83">
      <w:pPr>
        <w:pStyle w:val="Ttulo2"/>
        <w:rPr>
          <w:rFonts w:eastAsia="Courier New" w:cs="Courier New"/>
        </w:rPr>
      </w:pPr>
      <w:bookmarkStart w:id="5" w:name="_Toc435085959"/>
      <w:r>
        <w:rPr>
          <w:rFonts w:eastAsia="Courier New" w:cs="Courier New"/>
        </w:rPr>
        <w:t xml:space="preserve">Definición </w:t>
      </w:r>
      <w:r w:rsidRPr="000C0628">
        <w:rPr>
          <w:rFonts w:eastAsia="Courier New" w:cs="Courier New"/>
        </w:rPr>
        <w:t>AEP. R.O.S. 77 de 10-sep-2013</w:t>
      </w:r>
      <w:r w:rsidRPr="000C0628">
        <w:t>, Sentencia No. 032-13-sep-CC, Caso No. 0499-10-EP</w:t>
      </w:r>
      <w:r w:rsidRPr="000C0628">
        <w:rPr>
          <w:rFonts w:eastAsia="Courier New" w:cs="Courier New"/>
        </w:rPr>
        <w:t>; R.O.S. 77 de 10-sep-2013</w:t>
      </w:r>
      <w:r w:rsidRPr="000C0628">
        <w:t>, Sentencia No. 063-13-sep-CC, Caso No. 1224-11-EP</w:t>
      </w:r>
      <w:r w:rsidRPr="000C0628">
        <w:rPr>
          <w:rFonts w:eastAsia="Courier New" w:cs="Courier New"/>
        </w:rPr>
        <w:t>; R.O.S. 130 de 25-nov-2013</w:t>
      </w:r>
      <w:r w:rsidR="00886E83" w:rsidRPr="000C0628">
        <w:t>, Sentencia No. 088-13-SEP-CC, Caso No. 1921-11-EP.</w:t>
      </w:r>
      <w:bookmarkEnd w:id="5"/>
      <w:r w:rsidR="00886E83" w:rsidRPr="009D3793">
        <w:t xml:space="preserve">    </w:t>
      </w:r>
    </w:p>
    <w:p w14:paraId="7190A21E" w14:textId="77777777" w:rsidR="00D63E58" w:rsidRPr="00066C89" w:rsidRDefault="00D63E58" w:rsidP="00D63E58">
      <w:pPr>
        <w:ind w:left="709"/>
        <w:rPr>
          <w:i/>
          <w:u w:val="single"/>
        </w:rPr>
      </w:pPr>
      <w:r w:rsidRPr="00066C89">
        <w:rPr>
          <w:i/>
          <w:u w:val="single"/>
        </w:rPr>
        <w:t xml:space="preserve">R.O.S. </w:t>
      </w:r>
      <w:r w:rsidRPr="00FD5E3D">
        <w:rPr>
          <w:i/>
          <w:u w:val="single"/>
        </w:rPr>
        <w:t>77 del 10-sep-2013</w:t>
      </w:r>
    </w:p>
    <w:p w14:paraId="2ACA9524" w14:textId="77777777" w:rsidR="00D63E58" w:rsidRPr="00D63E58" w:rsidRDefault="00D63E58" w:rsidP="00D63E58">
      <w:pPr>
        <w:spacing w:line="240" w:lineRule="auto"/>
        <w:ind w:left="709"/>
        <w:jc w:val="both"/>
        <w:rPr>
          <w:rFonts w:cs="Courier New"/>
          <w:i/>
          <w:szCs w:val="24"/>
          <w:lang w:val="es-ES"/>
        </w:rPr>
      </w:pPr>
      <w:r w:rsidRPr="004A5F9D">
        <w:rPr>
          <w:rFonts w:cs="Courier New"/>
          <w:i/>
          <w:szCs w:val="24"/>
        </w:rPr>
        <w:t>“</w:t>
      </w:r>
      <w:r w:rsidRPr="00D63E58">
        <w:rPr>
          <w:rFonts w:cs="Courier New"/>
          <w:i/>
          <w:szCs w:val="24"/>
          <w:lang w:val="es-ES"/>
        </w:rPr>
        <w:t xml:space="preserve">la acción extraordinaria de protección debe ser entendida como una garantía constitucional que tiene por objeto verificar el cumplimiento del debido proceso y garantizar además los derechos constitucionales que, presuntamente, podían haber sido vulnerados dentro de procesos jurisdiccionales. Por lo que cabe recordar que la acción extraordinaria de protección no puede ser confundida con un recurso procesal o una nueva instancia dentro del proceso, sino que es de naturaleza excepcional, por lo que deben cumplirse ciertos requisitos para su procedencia. </w:t>
      </w:r>
    </w:p>
    <w:p w14:paraId="5B55A00C" w14:textId="69C66404" w:rsidR="00D63E58" w:rsidRDefault="00D63E58" w:rsidP="00D63E58">
      <w:pPr>
        <w:spacing w:line="240" w:lineRule="auto"/>
        <w:ind w:left="709"/>
        <w:jc w:val="both"/>
        <w:rPr>
          <w:rFonts w:cs="Courier New"/>
          <w:i/>
          <w:szCs w:val="24"/>
        </w:rPr>
      </w:pPr>
      <w:r w:rsidRPr="00D63E58">
        <w:rPr>
          <w:rFonts w:cs="Courier New"/>
          <w:i/>
          <w:szCs w:val="24"/>
          <w:lang w:val="es-ES"/>
        </w:rPr>
        <w:t>En ese sentido, el artículo 94 de la Constitución de la República dispone los requisitos que deben ser cumplidos para que la acción extraordinaria de protección sea admisible, dentro de los cuales consta su pertinencia en contra de sentencias o autos definitivos en los que se haya violado, por acción u omisión, derechos reconocidos en la Constitución y que se hayan agotado todos los recursos ordinarios o extraordinarios dentro del término legal. Dicho requerimiento se relaciona directamente en la fórmula de la cuarta instancia aplicada por la Comisión Interamericana de Derechos Humanos, por la cual la Comisión solo puede revisar las sentencias dictadas por los tribunales nacionales que actúen en la esfera de su competencia, siempre que exista la posibilidad de que se haya cometido una violación a los derechos de la Convención. En otras palabras, la Comisión solo podrá conocer y fallar sobre sentencias de las cortes nacionales, siempre que estas hayan sido dictadas al margen del debido proceso o atenten con violar derech</w:t>
      </w:r>
      <w:r>
        <w:rPr>
          <w:rFonts w:cs="Courier New"/>
          <w:i/>
          <w:szCs w:val="24"/>
          <w:lang w:val="es-ES"/>
        </w:rPr>
        <w:t>os reconocidos en la Convención</w:t>
      </w:r>
      <w:r>
        <w:rPr>
          <w:rStyle w:val="Refdenotaalpie"/>
          <w:rFonts w:cs="Courier New"/>
          <w:i/>
          <w:szCs w:val="24"/>
          <w:lang w:val="es-ES"/>
        </w:rPr>
        <w:footnoteReference w:id="5"/>
      </w:r>
      <w:r w:rsidRPr="00D63E58">
        <w:rPr>
          <w:rFonts w:cs="Courier New"/>
          <w:i/>
          <w:szCs w:val="24"/>
          <w:lang w:val="es-ES"/>
        </w:rPr>
        <w:t>. De lo que resulta que la naturaleza de la acción extraordinaria de protección se limita a conocer, por solicitud de parte, la presunta vulneración al debido proceso o a los derechos constitucionales, que puede llevarse a cabo dentro de un proceso jurisdiccional de instancia inferior a la Corte Constitucional y en los que además se haya emitido sentencia o auto definitivo y en los que se verifique el agotamiento de recursos ordinarios y extraordinarios dentro de la jurisdicción nacional.</w:t>
      </w:r>
      <w:r w:rsidRPr="004A5F9D">
        <w:rPr>
          <w:rFonts w:cs="Courier New"/>
          <w:i/>
          <w:szCs w:val="24"/>
        </w:rPr>
        <w:t>”</w:t>
      </w:r>
      <w:r w:rsidRPr="004A5F9D">
        <w:rPr>
          <w:rStyle w:val="Refdenotaalpie"/>
          <w:rFonts w:cs="Courier New"/>
          <w:i/>
          <w:szCs w:val="24"/>
        </w:rPr>
        <w:footnoteReference w:id="6"/>
      </w:r>
    </w:p>
    <w:p w14:paraId="31DF1F07" w14:textId="77777777" w:rsidR="00EE5650" w:rsidRPr="00066C89" w:rsidRDefault="00EE5650" w:rsidP="00EE5650">
      <w:pPr>
        <w:ind w:left="709"/>
        <w:rPr>
          <w:i/>
          <w:u w:val="single"/>
        </w:rPr>
      </w:pPr>
      <w:r w:rsidRPr="00066C89">
        <w:rPr>
          <w:i/>
          <w:u w:val="single"/>
        </w:rPr>
        <w:t xml:space="preserve">R.O.S. </w:t>
      </w:r>
      <w:r w:rsidRPr="00FD5E3D">
        <w:rPr>
          <w:i/>
          <w:u w:val="single"/>
        </w:rPr>
        <w:t>77 del 10-sep-2013</w:t>
      </w:r>
    </w:p>
    <w:p w14:paraId="42708765" w14:textId="77777777" w:rsidR="00EE5650" w:rsidRPr="00EE5650" w:rsidRDefault="00EE5650" w:rsidP="00EE5650">
      <w:pPr>
        <w:spacing w:line="240" w:lineRule="auto"/>
        <w:ind w:left="709"/>
        <w:jc w:val="both"/>
        <w:rPr>
          <w:rFonts w:cs="Courier New"/>
          <w:i/>
          <w:szCs w:val="24"/>
          <w:lang w:val="es-ES"/>
        </w:rPr>
      </w:pPr>
      <w:r w:rsidRPr="004A5F9D">
        <w:rPr>
          <w:rFonts w:cs="Courier New"/>
          <w:i/>
          <w:szCs w:val="24"/>
        </w:rPr>
        <w:t>“</w:t>
      </w:r>
      <w:r w:rsidRPr="00EE5650">
        <w:rPr>
          <w:rFonts w:cs="Courier New"/>
          <w:i/>
          <w:szCs w:val="24"/>
          <w:lang w:val="es-ES"/>
        </w:rPr>
        <w:t xml:space="preserve">la acción de protección es la garantía jurisdiccional idónea y eficaz que procede ante una real vulneración a derechos constitucionales, con lo cual, no existe otra vía para la tutela de estos derechos. Esto, sin embargo, no significa que todas las vulneraciones al ordenamiento jurídico, necesariamente tienen cabida para el debate en la esfera constitucional, en vista de que para los conflictos que versan sobre materia de legalidad, el propio marco normativo prevé vías idóneas y eficaces dentro de la jurisdicción ordinaria. Al respecto, esta Corte Constitucional ha señalado que: </w:t>
      </w:r>
    </w:p>
    <w:p w14:paraId="57B62722" w14:textId="420E866D" w:rsidR="00EE5650" w:rsidRDefault="00EE5650" w:rsidP="00EE5650">
      <w:pPr>
        <w:spacing w:line="240" w:lineRule="auto"/>
        <w:ind w:left="709"/>
        <w:jc w:val="both"/>
        <w:rPr>
          <w:rFonts w:cs="Courier New"/>
          <w:i/>
          <w:szCs w:val="24"/>
        </w:rPr>
      </w:pPr>
      <w:r w:rsidRPr="00EE5650">
        <w:rPr>
          <w:rFonts w:cs="Courier New"/>
          <w:i/>
          <w:szCs w:val="24"/>
          <w:lang w:val="es-ES"/>
        </w:rPr>
        <w:t>"La acción de protección no constituye un mecanismo de superposición o reemplazo de las instancias judiciales ordinarias, pues ello ocasionaría el desconocimiento de la estructura jurisdiccional estatal establecida por la Constitución. En tal sentido, para garantizar la seguridad jurídica y el debido proceso se debe considerar siempre que según el artículo 76 numeral 3 de la Carta Suprema solo se podrá juzgar a una persona ante el juez o autoridad competente y con observancia del trámite propio para cada procedimiento; y además, de acuerdo al artículo 169 ibídem, el sistema procesal constituye un medio para la realización de la justicia y por tanto, las normas procesales consagrarán los principios de simplificación, uniformidad, eficiencia, inmediación, celeridad y economía procesal, y harán efectivas las garantías del debido proceso. En consecuencia, la acción de protección no sustituye los demás medios judiciales, pues en dicho caso la justicia constitucional pasaría a asumir potestades que no le corresponden, afectando la seguridad jurídica de los ciudadanos y desvirtuando la estructura jurisdiccional del Estado y desconociendo la garantía institucional que representa la Función Judicial"</w:t>
      </w:r>
      <w:r>
        <w:rPr>
          <w:rFonts w:cs="Courier New"/>
          <w:i/>
          <w:szCs w:val="24"/>
          <w:lang w:val="es-ES"/>
        </w:rPr>
        <w:t>.</w:t>
      </w:r>
      <w:r w:rsidRPr="004A5F9D">
        <w:rPr>
          <w:rFonts w:cs="Courier New"/>
          <w:i/>
          <w:szCs w:val="24"/>
        </w:rPr>
        <w:t>”</w:t>
      </w:r>
      <w:r w:rsidRPr="004A5F9D">
        <w:rPr>
          <w:rStyle w:val="Refdenotaalpie"/>
          <w:rFonts w:cs="Courier New"/>
          <w:i/>
          <w:szCs w:val="24"/>
        </w:rPr>
        <w:footnoteReference w:id="7"/>
      </w:r>
    </w:p>
    <w:p w14:paraId="4D904C03" w14:textId="77777777" w:rsidR="00886E83" w:rsidRPr="009D3793" w:rsidRDefault="00886E83" w:rsidP="00886E83">
      <w:pPr>
        <w:ind w:left="709"/>
        <w:rPr>
          <w:i/>
          <w:u w:val="single"/>
        </w:rPr>
      </w:pPr>
      <w:r w:rsidRPr="009D3793">
        <w:rPr>
          <w:i/>
          <w:u w:val="single"/>
        </w:rPr>
        <w:t>R.O.S. 130 del 25-nov-2013</w:t>
      </w:r>
    </w:p>
    <w:p w14:paraId="00FC0A52" w14:textId="15427AE7" w:rsidR="00EE5650" w:rsidRPr="00D63E58" w:rsidRDefault="00886E83" w:rsidP="000C0628">
      <w:pPr>
        <w:spacing w:line="240" w:lineRule="auto"/>
        <w:ind w:left="709"/>
        <w:jc w:val="both"/>
        <w:rPr>
          <w:rFonts w:cs="Courier New"/>
          <w:i/>
          <w:szCs w:val="24"/>
          <w:lang w:val="es-ES"/>
        </w:rPr>
      </w:pPr>
      <w:r w:rsidRPr="009D3793">
        <w:rPr>
          <w:rFonts w:cs="Courier New"/>
          <w:i/>
          <w:szCs w:val="24"/>
        </w:rPr>
        <w:t>“</w:t>
      </w:r>
      <w:r w:rsidR="007F2205" w:rsidRPr="007F2205">
        <w:rPr>
          <w:rFonts w:cs="Courier New"/>
          <w:i/>
          <w:szCs w:val="24"/>
          <w:lang w:val="es-ES"/>
        </w:rPr>
        <w:t>Como bien señala esta Corte, esta acción se incorporó para "tutelar, proteger y remediar las situaciones que devengan de los errores de los jueces, que resulta nueva en la legislación constitucional del país y que responde, sin duda alguna, al anhelo de la sociedad que busca protección efectiva, imparcial y expedita de sus derechos e intereses, puesto que así los jueces ordinarios, cuya labor de manera general radica en la aplicación del derecho común, tendrían un control que deviene de jueces constitucionales en el más alto nivel, cuya labor se centraría a verificar que dichos jueces, en la tramitación de las causas, hayan observado las normas del debido proceso, la seguridad jurídica y otros derechos constitucionales, en uso del principio d</w:t>
      </w:r>
      <w:r w:rsidR="007F2205">
        <w:rPr>
          <w:rFonts w:cs="Courier New"/>
          <w:i/>
          <w:szCs w:val="24"/>
          <w:lang w:val="es-ES"/>
        </w:rPr>
        <w:t>e la supremacía constitucional"</w:t>
      </w:r>
      <w:r w:rsidR="007F2205">
        <w:rPr>
          <w:rStyle w:val="Refdenotaalpie"/>
          <w:rFonts w:cs="Courier New"/>
          <w:i/>
          <w:szCs w:val="24"/>
          <w:lang w:val="es-ES"/>
        </w:rPr>
        <w:footnoteReference w:id="8"/>
      </w:r>
      <w:r w:rsidR="007F2205" w:rsidRPr="007F2205">
        <w:rPr>
          <w:rFonts w:cs="Courier New"/>
          <w:i/>
          <w:szCs w:val="24"/>
          <w:lang w:val="es-ES"/>
        </w:rPr>
        <w:t>; es decir, la acción extraordinaria de protección tutela todos los derechos constitucionales para evitar la arbitrariedad de los operadores de justicia por acción u omisión; para ello, al determinarse la existencia de la violación del derecho, deberá disponerse la reparación integral, propendiendo a que las cosas regresen al estado anterior a la vulneración. Esta acción exige que se hayan agotado los recursos tanto horizontales como verticales, permitiendo que la Corte Constitucional realice el control constitucional del auto, resolución o sentencia que se impugna, en cuanto a dos aspectos fundamentales: la vulneración de derechos constitucionales o la violació</w:t>
      </w:r>
      <w:r w:rsidR="007F2205">
        <w:rPr>
          <w:rFonts w:cs="Courier New"/>
          <w:i/>
          <w:szCs w:val="24"/>
          <w:lang w:val="es-ES"/>
        </w:rPr>
        <w:t>n de normas del debido proceso.</w:t>
      </w:r>
      <w:r w:rsidRPr="009D3793">
        <w:rPr>
          <w:rFonts w:cs="Courier New"/>
          <w:i/>
          <w:szCs w:val="24"/>
        </w:rPr>
        <w:t>”</w:t>
      </w:r>
      <w:r w:rsidRPr="009D3793">
        <w:rPr>
          <w:rStyle w:val="Refdenotaalpie"/>
          <w:rFonts w:cs="Courier New"/>
          <w:i/>
          <w:szCs w:val="24"/>
        </w:rPr>
        <w:footnoteReference w:id="9"/>
      </w:r>
      <w:r w:rsidRPr="007F56C6">
        <w:t xml:space="preserve">   </w:t>
      </w:r>
    </w:p>
    <w:p w14:paraId="2B420A82" w14:textId="02FB2D40" w:rsidR="004F788E" w:rsidRPr="00C063A4" w:rsidRDefault="00444481" w:rsidP="004F788E">
      <w:pPr>
        <w:pStyle w:val="Ttulo2"/>
      </w:pPr>
      <w:bookmarkStart w:id="6" w:name="_Toc435085960"/>
      <w:r>
        <w:t>Finalidad</w:t>
      </w:r>
      <w:r w:rsidRPr="00C063A4">
        <w:t>. R.O.S. 927 del 05-abril-2013</w:t>
      </w:r>
      <w:r w:rsidRPr="00C063A4">
        <w:rPr>
          <w:rFonts w:eastAsia="Courier New" w:cs="Courier New"/>
        </w:rPr>
        <w:t xml:space="preserve">, </w:t>
      </w:r>
      <w:r w:rsidRPr="00C063A4">
        <w:t>Sentencia No. 077-12-sep-CC, Caso No. 0870-10-EP; R.O.S. 77 del 10-sep-2013</w:t>
      </w:r>
      <w:r w:rsidRPr="00C063A4">
        <w:rPr>
          <w:rFonts w:eastAsia="Courier New" w:cs="Courier New"/>
        </w:rPr>
        <w:t xml:space="preserve">, </w:t>
      </w:r>
      <w:r w:rsidRPr="00C063A4">
        <w:t>Sentencia No. 046-13-sep-CC, Caso No. 1538-11-EP; R.O.S. 77 del 10-sep-2013</w:t>
      </w:r>
      <w:r w:rsidRPr="00C063A4">
        <w:rPr>
          <w:rFonts w:eastAsia="Courier New" w:cs="Courier New"/>
        </w:rPr>
        <w:t xml:space="preserve">, </w:t>
      </w:r>
      <w:r w:rsidRPr="00C063A4">
        <w:t>Sentencia No. 048-13-sep-CC, Caso No. 0169-12-EP; R.O.S. 130 del 25-nov-2013</w:t>
      </w:r>
      <w:r w:rsidRPr="00C063A4">
        <w:rPr>
          <w:rFonts w:eastAsia="Courier New" w:cs="Courier New"/>
        </w:rPr>
        <w:t xml:space="preserve">, </w:t>
      </w:r>
      <w:r w:rsidRPr="00C063A4">
        <w:t>Sentencia No. 090-13-sep-CC, Caso No. 1880-12-EP.</w:t>
      </w:r>
      <w:bookmarkEnd w:id="6"/>
    </w:p>
    <w:p w14:paraId="6D3FCEFD" w14:textId="77777777" w:rsidR="00A87A5B" w:rsidRDefault="00A87A5B" w:rsidP="00A87A5B">
      <w:pPr>
        <w:ind w:left="709"/>
        <w:rPr>
          <w:i/>
          <w:u w:val="single"/>
        </w:rPr>
      </w:pPr>
      <w:r w:rsidRPr="002A4EF0">
        <w:rPr>
          <w:i/>
          <w:u w:val="single"/>
        </w:rPr>
        <w:t xml:space="preserve">R.O.S. </w:t>
      </w:r>
      <w:r w:rsidRPr="00927C88">
        <w:rPr>
          <w:i/>
          <w:u w:val="single"/>
        </w:rPr>
        <w:t>927 del 05-abr-2013</w:t>
      </w:r>
    </w:p>
    <w:p w14:paraId="30EF6900" w14:textId="69E20419" w:rsidR="00A87A5B" w:rsidRDefault="00A87A5B" w:rsidP="00A87A5B">
      <w:pPr>
        <w:spacing w:line="240" w:lineRule="auto"/>
        <w:ind w:left="709"/>
        <w:jc w:val="both"/>
        <w:rPr>
          <w:rFonts w:cs="Courier New"/>
          <w:i/>
          <w:szCs w:val="24"/>
        </w:rPr>
      </w:pPr>
      <w:r w:rsidRPr="004A5F9D">
        <w:rPr>
          <w:rFonts w:cs="Courier New"/>
          <w:i/>
          <w:szCs w:val="24"/>
        </w:rPr>
        <w:t>“</w:t>
      </w:r>
      <w:r w:rsidRPr="00A87A5B">
        <w:rPr>
          <w:rFonts w:cs="Courier New"/>
          <w:i/>
          <w:szCs w:val="24"/>
          <w:lang w:val="es-ES"/>
        </w:rPr>
        <w:t>Se hace necesario que se tenga en cuenta que la naturaleza de esta acción persigue dos finalidades: por un lado, corrige los posibles errores judiciales que se han cometido dentro de un proceso, y, por otro, sirve como herramienta para alcanzar la uniformidad constitucional del ordenamiento jurídico, sentando precedentes indispensables para precautelar la plena vigencia de los derechos garantizados por la Constit</w:t>
      </w:r>
      <w:r>
        <w:rPr>
          <w:rFonts w:cs="Courier New"/>
          <w:i/>
          <w:szCs w:val="24"/>
          <w:lang w:val="es-ES"/>
        </w:rPr>
        <w:t>ución.</w:t>
      </w:r>
      <w:r w:rsidRPr="004A5F9D">
        <w:rPr>
          <w:rFonts w:cs="Courier New"/>
          <w:i/>
          <w:szCs w:val="24"/>
        </w:rPr>
        <w:t>”</w:t>
      </w:r>
      <w:r w:rsidRPr="004A5F9D">
        <w:rPr>
          <w:rStyle w:val="Refdenotaalpie"/>
          <w:rFonts w:cs="Courier New"/>
          <w:i/>
          <w:szCs w:val="24"/>
        </w:rPr>
        <w:footnoteReference w:id="10"/>
      </w:r>
    </w:p>
    <w:p w14:paraId="7918F367" w14:textId="77777777" w:rsidR="004F788E" w:rsidRPr="00066C89" w:rsidRDefault="004F788E" w:rsidP="004F788E">
      <w:pPr>
        <w:ind w:left="709"/>
        <w:rPr>
          <w:i/>
          <w:u w:val="single"/>
        </w:rPr>
      </w:pPr>
      <w:r w:rsidRPr="00066C89">
        <w:rPr>
          <w:i/>
          <w:u w:val="single"/>
        </w:rPr>
        <w:t xml:space="preserve">R.O.S. </w:t>
      </w:r>
      <w:r w:rsidRPr="00FD5E3D">
        <w:rPr>
          <w:i/>
          <w:u w:val="single"/>
        </w:rPr>
        <w:t>77 del 10-sep-2013</w:t>
      </w:r>
    </w:p>
    <w:p w14:paraId="08952972" w14:textId="766E581B" w:rsidR="00C063A4" w:rsidRDefault="004F788E" w:rsidP="00C063A4">
      <w:pPr>
        <w:spacing w:line="240" w:lineRule="auto"/>
        <w:ind w:left="709"/>
        <w:jc w:val="both"/>
        <w:rPr>
          <w:rFonts w:cs="Courier New"/>
          <w:i/>
          <w:szCs w:val="24"/>
        </w:rPr>
      </w:pPr>
      <w:r w:rsidRPr="004A5F9D">
        <w:rPr>
          <w:rFonts w:cs="Courier New"/>
          <w:i/>
          <w:szCs w:val="24"/>
        </w:rPr>
        <w:t>“</w:t>
      </w:r>
      <w:r w:rsidRPr="004F788E">
        <w:rPr>
          <w:rFonts w:cs="Courier New"/>
          <w:i/>
          <w:szCs w:val="24"/>
          <w:lang w:val="es-ES"/>
        </w:rPr>
        <w:t>Como bien señala la Corte Constitucional, esta acción se incorporó para "tutelar, proteger y remediar las situaciones que devengan de los errores de los jueces... que resulta nueva en la legislación constitucional del país y que responde, sin duda alguna, al anhelo de la sociedad que busca protección efectiva, imparcial y expedita de sus derechos e intereses, puesto que así los jueces ordinarios, cuya labor de manera general radica en la aplicación del derecho común, tendrían un control que deviene de jueces constitucionales en el más alto nivel, cuya labor se centraría a verificar que dichos jueces, en la tramitación de las causas, hayan observado las normas del debido proceso, la seguridad jurídica y otros derechos constitucionales, en uso del principio d</w:t>
      </w:r>
      <w:r>
        <w:rPr>
          <w:rFonts w:cs="Courier New"/>
          <w:i/>
          <w:szCs w:val="24"/>
          <w:lang w:val="es-ES"/>
        </w:rPr>
        <w:t>e la supremacía constitucional"</w:t>
      </w:r>
      <w:r>
        <w:rPr>
          <w:rStyle w:val="Refdenotaalpie"/>
          <w:rFonts w:cs="Courier New"/>
          <w:i/>
          <w:szCs w:val="24"/>
          <w:lang w:val="es-ES"/>
        </w:rPr>
        <w:footnoteReference w:id="11"/>
      </w:r>
      <w:r>
        <w:rPr>
          <w:rFonts w:cs="Courier New"/>
          <w:i/>
          <w:szCs w:val="24"/>
          <w:lang w:val="es-ES"/>
        </w:rPr>
        <w:t>.</w:t>
      </w:r>
      <w:r w:rsidRPr="004A5F9D">
        <w:rPr>
          <w:rFonts w:cs="Courier New"/>
          <w:i/>
          <w:szCs w:val="24"/>
        </w:rPr>
        <w:t>”</w:t>
      </w:r>
      <w:r w:rsidRPr="004A5F9D">
        <w:rPr>
          <w:rStyle w:val="Refdenotaalpie"/>
          <w:rFonts w:cs="Courier New"/>
          <w:i/>
          <w:szCs w:val="24"/>
        </w:rPr>
        <w:footnoteReference w:id="12"/>
      </w:r>
    </w:p>
    <w:p w14:paraId="7CA15072" w14:textId="49E68BE2" w:rsidR="001062C3" w:rsidRPr="00066C89" w:rsidRDefault="001062C3" w:rsidP="00C063A4">
      <w:pPr>
        <w:ind w:left="709"/>
        <w:rPr>
          <w:i/>
          <w:u w:val="single"/>
        </w:rPr>
      </w:pPr>
      <w:r w:rsidRPr="00066C89">
        <w:rPr>
          <w:i/>
          <w:u w:val="single"/>
        </w:rPr>
        <w:t xml:space="preserve">R.O.S. </w:t>
      </w:r>
      <w:r w:rsidRPr="00FD5E3D">
        <w:rPr>
          <w:i/>
          <w:u w:val="single"/>
        </w:rPr>
        <w:t>77 del 10-sep-2013</w:t>
      </w:r>
      <w:r w:rsidR="00C063A4">
        <w:rPr>
          <w:i/>
          <w:u w:val="single"/>
        </w:rPr>
        <w:t xml:space="preserve">; </w:t>
      </w:r>
      <w:r w:rsidR="00C063A4" w:rsidRPr="00BC7A12">
        <w:rPr>
          <w:i/>
          <w:u w:val="single"/>
        </w:rPr>
        <w:t>R.O.S. 130 del 25-nov-2013</w:t>
      </w:r>
    </w:p>
    <w:p w14:paraId="6A07FE99" w14:textId="77777777" w:rsidR="001062C3" w:rsidRPr="001062C3" w:rsidRDefault="001062C3" w:rsidP="001062C3">
      <w:pPr>
        <w:spacing w:line="240" w:lineRule="auto"/>
        <w:ind w:left="709"/>
        <w:jc w:val="both"/>
        <w:rPr>
          <w:rFonts w:cs="Courier New"/>
          <w:i/>
          <w:szCs w:val="24"/>
          <w:lang w:val="es-ES"/>
        </w:rPr>
      </w:pPr>
      <w:r w:rsidRPr="004A5F9D">
        <w:rPr>
          <w:rFonts w:cs="Courier New"/>
          <w:i/>
          <w:szCs w:val="24"/>
        </w:rPr>
        <w:t>“</w:t>
      </w:r>
      <w:r w:rsidRPr="001062C3">
        <w:rPr>
          <w:rFonts w:cs="Courier New"/>
          <w:i/>
          <w:szCs w:val="24"/>
          <w:lang w:val="es-ES"/>
        </w:rPr>
        <w:t xml:space="preserve">Dentro de las garantías jurisdiccionales constantes en la Constitución se ha instituido, entre otras, la denominada acción extraordinaria de protección, con la finalidad de revisar el debido cumplimiento, observancia y respeto de los derechos determinados en la Constitución y en los instrumentos internacionales de derechos humanos, en lo que respecta al debido proceso y a la prestación de una tutela efectiva en los procesos judiciales, sean estos ordinarios o constitucionales; por tanto, se hace necesario que se tenga en cuenta que la naturaleza de esta acción persigue dos finalidades: por un lado corrige los posibles errores judiciales cometidos dentro de un proceso, y por otro, sirve como herramienta jurídica que permita alcanzar la uniformidad constitucional, sentando precedentes indispensables para precautelar la plena y efectiva vigencia de los derechos garantizados en la Constitución. </w:t>
      </w:r>
    </w:p>
    <w:p w14:paraId="4FBF2253" w14:textId="77777777" w:rsidR="001062C3" w:rsidRPr="001062C3" w:rsidRDefault="001062C3" w:rsidP="001062C3">
      <w:pPr>
        <w:spacing w:line="240" w:lineRule="auto"/>
        <w:ind w:left="709"/>
        <w:jc w:val="both"/>
        <w:rPr>
          <w:rFonts w:cs="Courier New"/>
          <w:i/>
          <w:szCs w:val="24"/>
          <w:lang w:val="es-ES"/>
        </w:rPr>
      </w:pPr>
      <w:r w:rsidRPr="001062C3">
        <w:rPr>
          <w:rFonts w:cs="Courier New"/>
          <w:i/>
          <w:szCs w:val="24"/>
          <w:lang w:val="es-ES"/>
        </w:rPr>
        <w:t xml:space="preserve">En un Estado constitucional de derechos y justicia como es el caso de Ecuador, el juez ordinario también es un juez garantista, en la medida que debe respetar los derechos garantizados por la Constitución y aplicarlos de forma inmediata y directa, tal como lo establece el artículo 11 numeral 3, que prescribe: "Art. 11.- El ejercicio de los derechos se regirá por los siguientes principios: ...3. Los derechos y garantías establecidos en la Constitución y en los instrumentos internacionales de derechos humanos serán de directa e inmediata aplicación por y ante cualquier servidora o servidor público, administrativo o judicial, de oficio o a petición de parte...". En este sentido, las normas constitucionales se deben respetar en todas las instancias y etapas de los procesos judiciales, tanto en materias ordinarias como en los procesos de garantías jurisdiccionales, de naturaleza netamente constitucional. </w:t>
      </w:r>
    </w:p>
    <w:p w14:paraId="4B7D2C5E" w14:textId="078C6F5E" w:rsidR="00C063A4" w:rsidRPr="00C063A4" w:rsidRDefault="001062C3" w:rsidP="00C063A4">
      <w:pPr>
        <w:spacing w:line="240" w:lineRule="auto"/>
        <w:ind w:left="709"/>
        <w:jc w:val="both"/>
        <w:rPr>
          <w:rFonts w:cs="Courier New"/>
          <w:i/>
          <w:szCs w:val="24"/>
        </w:rPr>
      </w:pPr>
      <w:r w:rsidRPr="001062C3">
        <w:rPr>
          <w:rFonts w:cs="Courier New"/>
          <w:i/>
          <w:szCs w:val="24"/>
          <w:lang w:val="es-ES"/>
        </w:rPr>
        <w:t>En efecto, esta garantía jurisdiccional está concebida para precautelar y proteger en debida forma los derechos fundamentales garantizados por la Constitución y los instrumentos internacionales de derechos humanos, tal como lo establece el artículo 6 de la Ley Orgánica de Garantías Jurisdiccionales y Control Constitucional, al disponer que: "Las garantías jurisdiccionales tienen como finalidad la protección eficaz e inmediata de los derechos reconocidos en la Constitución y en los instrumentos internacionales de derechos humanos, la declaración de la violación de uno o varios derechos, así como la reparación integral de los daños causados por su violación...", vulneración que puede presentarse dentro de cualquier proceso judicial ordinario o constitucional sin importar la materia de que se trate. Entonces, la protección de los derechos fundamentales dentro de una acción extraordinaria de protección, que materialmente revisa cuestiones de constitucionalidad, mal puede realizarse sobre aspectos de mera legalidad, ya que son observados por los órganos jurisdiccionales competentes dentro de las materias y en las instancias correspondientes; incurrir en este despropósito supondría convertir a esta garantía en otra instancia ordinaria, lo cu</w:t>
      </w:r>
      <w:r>
        <w:rPr>
          <w:rFonts w:cs="Courier New"/>
          <w:i/>
          <w:szCs w:val="24"/>
          <w:lang w:val="es-ES"/>
        </w:rPr>
        <w:t>al a toda costa se debe evitar.</w:t>
      </w:r>
      <w:r w:rsidRPr="004A5F9D">
        <w:rPr>
          <w:rFonts w:cs="Courier New"/>
          <w:i/>
          <w:szCs w:val="24"/>
        </w:rPr>
        <w:t>”</w:t>
      </w:r>
      <w:r w:rsidRPr="004A5F9D">
        <w:rPr>
          <w:rStyle w:val="Refdenotaalpie"/>
          <w:rFonts w:cs="Courier New"/>
          <w:i/>
          <w:szCs w:val="24"/>
        </w:rPr>
        <w:footnoteReference w:id="13"/>
      </w:r>
      <w:r w:rsidR="00C063A4">
        <w:rPr>
          <w:rFonts w:cs="Courier New"/>
          <w:i/>
          <w:szCs w:val="24"/>
        </w:rPr>
        <w:t xml:space="preserve"> </w:t>
      </w:r>
      <w:r w:rsidR="00C063A4" w:rsidRPr="009D3793">
        <w:rPr>
          <w:rStyle w:val="Refdenotaalpie"/>
          <w:rFonts w:cs="Courier New"/>
          <w:i/>
          <w:szCs w:val="24"/>
        </w:rPr>
        <w:footnoteReference w:id="14"/>
      </w:r>
      <w:r w:rsidR="00C063A4" w:rsidRPr="007F56C6">
        <w:t xml:space="preserve">  </w:t>
      </w:r>
    </w:p>
    <w:p w14:paraId="5AA2D801" w14:textId="77777777" w:rsidR="00444481" w:rsidRDefault="00444481" w:rsidP="00444481">
      <w:pPr>
        <w:pStyle w:val="Ttulo2"/>
      </w:pPr>
      <w:bookmarkStart w:id="7" w:name="_Toc435085961"/>
      <w:r w:rsidRPr="007F56C6">
        <w:t xml:space="preserve">Presupuestos </w:t>
      </w:r>
      <w:r w:rsidRPr="004F788E">
        <w:t>operativos en los que se sustenta la AEP. R.O.S. 56 del 12-ago-2013, Sentencia No. 034-13-sep-CC, Caso No. 2054-11-EP; R.O.S. 77 del 10-sep-2013, Sentencia No. 039-13-sep-CC, Caso No. 2114-11</w:t>
      </w:r>
      <w:r w:rsidRPr="007F56C6">
        <w:t>-EP.</w:t>
      </w:r>
      <w:bookmarkEnd w:id="7"/>
    </w:p>
    <w:p w14:paraId="68990970" w14:textId="2679D736" w:rsidR="004F788E" w:rsidRPr="004F788E" w:rsidRDefault="004F788E" w:rsidP="004F788E">
      <w:pPr>
        <w:ind w:left="709"/>
        <w:rPr>
          <w:i/>
          <w:u w:val="single"/>
        </w:rPr>
      </w:pPr>
      <w:r w:rsidRPr="004F788E">
        <w:rPr>
          <w:i/>
          <w:u w:val="single"/>
        </w:rPr>
        <w:t>R.O.S. 56 del 12-ago-2013</w:t>
      </w:r>
      <w:r>
        <w:rPr>
          <w:i/>
          <w:u w:val="single"/>
        </w:rPr>
        <w:t xml:space="preserve">; </w:t>
      </w:r>
      <w:r w:rsidRPr="00066C89">
        <w:rPr>
          <w:i/>
          <w:u w:val="single"/>
        </w:rPr>
        <w:t xml:space="preserve">R.O.S. </w:t>
      </w:r>
      <w:r w:rsidRPr="00FD5E3D">
        <w:rPr>
          <w:i/>
          <w:u w:val="single"/>
        </w:rPr>
        <w:t>77 del 10-sep-2013</w:t>
      </w:r>
    </w:p>
    <w:p w14:paraId="00236B2D" w14:textId="77777777" w:rsidR="009A0FA6" w:rsidRPr="009A0FA6" w:rsidRDefault="009A0FA6" w:rsidP="009A0FA6">
      <w:pPr>
        <w:spacing w:line="240" w:lineRule="auto"/>
        <w:ind w:left="709"/>
        <w:jc w:val="both"/>
        <w:rPr>
          <w:rFonts w:cs="Courier New"/>
          <w:i/>
          <w:szCs w:val="24"/>
          <w:lang w:val="es-ES"/>
        </w:rPr>
      </w:pPr>
      <w:r w:rsidRPr="004A5F9D">
        <w:rPr>
          <w:rFonts w:cs="Courier New"/>
          <w:i/>
          <w:szCs w:val="24"/>
        </w:rPr>
        <w:t>“</w:t>
      </w:r>
      <w:r w:rsidRPr="009A0FA6">
        <w:rPr>
          <w:rFonts w:cs="Courier New"/>
          <w:i/>
          <w:szCs w:val="24"/>
          <w:lang w:val="es-ES"/>
        </w:rPr>
        <w:t xml:space="preserve">Dentro del análisis constitucional y para efectos de examen del caso sub judice, resulta pertinente remitirse a los presupuestos operativos en los que se sustenta la acción extraordinaria de protección, esto es: </w:t>
      </w:r>
    </w:p>
    <w:p w14:paraId="69D33CF7" w14:textId="77777777" w:rsidR="009A0FA6" w:rsidRPr="009A0FA6" w:rsidRDefault="009A0FA6" w:rsidP="009A0FA6">
      <w:pPr>
        <w:spacing w:line="240" w:lineRule="auto"/>
        <w:ind w:left="709"/>
        <w:jc w:val="both"/>
        <w:rPr>
          <w:rFonts w:cs="Courier New"/>
          <w:i/>
          <w:szCs w:val="24"/>
          <w:lang w:val="es-ES"/>
        </w:rPr>
      </w:pPr>
      <w:r w:rsidRPr="009A0FA6">
        <w:rPr>
          <w:rFonts w:cs="Courier New"/>
          <w:i/>
          <w:szCs w:val="24"/>
          <w:lang w:val="es-ES"/>
        </w:rPr>
        <w:t xml:space="preserve">a) Por su objeto.- Procede contra sentencias o autos definitivos en los que pueda evidenciarse vulneración, por acción u omisión, de derechos reconocidos en la Constitución. Si bien la acción extraordinaria de protección no está revalidada como un recurso para acceder frente a la insatisfacción de pretensiones subjetivas en la justicia ordinaria, si procede cuando en el desarrollo de un determinado proceso se pueda comprobar fácticamente que se han violado uno o varios de los derechos constitucionales. </w:t>
      </w:r>
    </w:p>
    <w:p w14:paraId="4CF2992E" w14:textId="1C1EA5C5" w:rsidR="009A0FA6" w:rsidRPr="009A0FA6" w:rsidRDefault="009A0FA6" w:rsidP="009A0FA6">
      <w:pPr>
        <w:spacing w:line="240" w:lineRule="auto"/>
        <w:ind w:left="709"/>
        <w:jc w:val="both"/>
        <w:rPr>
          <w:rFonts w:cs="Courier New"/>
          <w:i/>
          <w:szCs w:val="24"/>
          <w:lang w:val="es-ES"/>
        </w:rPr>
      </w:pPr>
      <w:r w:rsidRPr="009A0FA6">
        <w:rPr>
          <w:rFonts w:cs="Courier New"/>
          <w:i/>
          <w:szCs w:val="24"/>
          <w:lang w:val="es-ES"/>
        </w:rPr>
        <w:t xml:space="preserve">b) Requisitos para su procedibilidad.- Tiene procedencia cuando se hayan agotado los recursos ordinarios y extraordinarios dentro del término legal, a menos que la falta de interposición de estos recursos no fuera atribuible a la negligencia de la persona titular del derecho constitucional </w:t>
      </w:r>
      <w:r>
        <w:rPr>
          <w:rFonts w:cs="Courier New"/>
          <w:i/>
          <w:szCs w:val="24"/>
          <w:lang w:val="es-ES"/>
        </w:rPr>
        <w:t>vulnerado</w:t>
      </w:r>
      <w:r w:rsidRPr="004A5F9D">
        <w:rPr>
          <w:rFonts w:cs="Courier New"/>
          <w:i/>
          <w:szCs w:val="24"/>
        </w:rPr>
        <w:t>”</w:t>
      </w:r>
      <w:r w:rsidRPr="004A5F9D">
        <w:rPr>
          <w:rStyle w:val="Refdenotaalpie"/>
          <w:rFonts w:cs="Courier New"/>
          <w:i/>
          <w:szCs w:val="24"/>
        </w:rPr>
        <w:footnoteReference w:id="15"/>
      </w:r>
    </w:p>
    <w:p w14:paraId="34459400" w14:textId="77777777" w:rsidR="00444481" w:rsidRPr="00DC7992" w:rsidRDefault="00444481" w:rsidP="00444481">
      <w:pPr>
        <w:pStyle w:val="Ttulo2"/>
      </w:pPr>
      <w:bookmarkStart w:id="8" w:name="_Toc435085962"/>
      <w:r w:rsidRPr="00DC7992">
        <w:rPr>
          <w:rFonts w:eastAsia="Courier New" w:cs="Courier New"/>
        </w:rPr>
        <w:t xml:space="preserve">Naturaleza de la AEP. R.O.S. 64 del 22-ago-2013, </w:t>
      </w:r>
      <w:r w:rsidRPr="00DC7992">
        <w:t>Sentencia No. 031-13-sep-CC, Caso No. 2173-11-EP</w:t>
      </w:r>
      <w:r w:rsidRPr="00DC7992">
        <w:rPr>
          <w:rFonts w:eastAsia="Courier New" w:cs="Courier New"/>
        </w:rPr>
        <w:t xml:space="preserve">; R.O.S. 64 del 22-ago-2013, </w:t>
      </w:r>
      <w:r w:rsidRPr="00DC7992">
        <w:t>Sentencia No. 036-13-sep-CC, Caso No. 1646-10-EP.</w:t>
      </w:r>
      <w:bookmarkEnd w:id="8"/>
    </w:p>
    <w:p w14:paraId="41D8B387" w14:textId="3FB38888" w:rsidR="00AB3B9F" w:rsidRPr="00295C47" w:rsidRDefault="00AB3B9F" w:rsidP="00295C47">
      <w:pPr>
        <w:ind w:left="709"/>
        <w:rPr>
          <w:i/>
          <w:u w:val="single"/>
        </w:rPr>
      </w:pPr>
      <w:r w:rsidRPr="00066C89">
        <w:rPr>
          <w:i/>
          <w:u w:val="single"/>
        </w:rPr>
        <w:t xml:space="preserve">R.O.S. </w:t>
      </w:r>
      <w:r w:rsidRPr="00AB3B9F">
        <w:rPr>
          <w:i/>
          <w:u w:val="single"/>
        </w:rPr>
        <w:t>64 del 22-ago-2013</w:t>
      </w:r>
    </w:p>
    <w:p w14:paraId="6A740FF9" w14:textId="77777777" w:rsidR="007924C9" w:rsidRPr="007924C9" w:rsidRDefault="0076243D" w:rsidP="007924C9">
      <w:pPr>
        <w:spacing w:line="240" w:lineRule="auto"/>
        <w:ind w:left="709"/>
        <w:jc w:val="both"/>
        <w:rPr>
          <w:rFonts w:cs="Courier New"/>
          <w:i/>
          <w:szCs w:val="24"/>
          <w:lang w:val="es-ES"/>
        </w:rPr>
      </w:pPr>
      <w:r w:rsidRPr="004A5F9D">
        <w:rPr>
          <w:rFonts w:cs="Courier New"/>
          <w:i/>
          <w:szCs w:val="24"/>
        </w:rPr>
        <w:t>“</w:t>
      </w:r>
      <w:r w:rsidR="007924C9" w:rsidRPr="007924C9">
        <w:rPr>
          <w:rFonts w:cs="Courier New"/>
          <w:i/>
          <w:szCs w:val="24"/>
          <w:lang w:val="es-ES"/>
        </w:rPr>
        <w:t xml:space="preserve">La acción extraordinaria de protección tiene por objeto preservar o restablecer cualquier derecho fundamental de libertad o de protección referido al debido proceso de toda persona, para lo cual el artículo 437 establece en sus numerales 1 y 2 los requisitos para la admisión de ese recurso: </w:t>
      </w:r>
    </w:p>
    <w:p w14:paraId="0195A0D2" w14:textId="77777777" w:rsidR="007924C9" w:rsidRPr="007924C9" w:rsidRDefault="007924C9" w:rsidP="007924C9">
      <w:pPr>
        <w:spacing w:line="240" w:lineRule="auto"/>
        <w:ind w:left="709"/>
        <w:jc w:val="both"/>
        <w:rPr>
          <w:rFonts w:cs="Courier New"/>
          <w:i/>
          <w:szCs w:val="24"/>
          <w:lang w:val="es-ES"/>
        </w:rPr>
      </w:pPr>
      <w:r w:rsidRPr="007924C9">
        <w:rPr>
          <w:rFonts w:cs="Courier New"/>
          <w:i/>
          <w:szCs w:val="24"/>
          <w:lang w:val="es-ES"/>
        </w:rPr>
        <w:t xml:space="preserve">1) Que se trate de sentencias, autos y resoluciones firmes o ejecutoriados; </w:t>
      </w:r>
    </w:p>
    <w:p w14:paraId="64475833" w14:textId="77777777" w:rsidR="007924C9" w:rsidRPr="007924C9" w:rsidRDefault="007924C9" w:rsidP="007924C9">
      <w:pPr>
        <w:spacing w:line="240" w:lineRule="auto"/>
        <w:ind w:left="709"/>
        <w:jc w:val="both"/>
        <w:rPr>
          <w:rFonts w:cs="Courier New"/>
          <w:i/>
          <w:szCs w:val="24"/>
          <w:lang w:val="es-ES"/>
        </w:rPr>
      </w:pPr>
      <w:r w:rsidRPr="007924C9">
        <w:rPr>
          <w:rFonts w:cs="Courier New"/>
          <w:i/>
          <w:szCs w:val="24"/>
          <w:lang w:val="es-ES"/>
        </w:rPr>
        <w:t xml:space="preserve">2) Que el recurrente demuestre que en el juzgamiento se ha violado, por acción u omisión, el debido proceso u otros derechos reconocidos en la Constitución." Por su parte, el artículo 94 de la Constitución de la República del Ecuador establece que: </w:t>
      </w:r>
    </w:p>
    <w:p w14:paraId="200F9A69" w14:textId="77777777" w:rsidR="007924C9" w:rsidRPr="007924C9" w:rsidRDefault="007924C9" w:rsidP="007924C9">
      <w:pPr>
        <w:spacing w:line="240" w:lineRule="auto"/>
        <w:ind w:left="709"/>
        <w:jc w:val="both"/>
        <w:rPr>
          <w:rFonts w:cs="Courier New"/>
          <w:i/>
          <w:szCs w:val="24"/>
          <w:lang w:val="es-ES"/>
        </w:rPr>
      </w:pPr>
      <w:r w:rsidRPr="007924C9">
        <w:rPr>
          <w:rFonts w:cs="Courier New"/>
          <w:i/>
          <w:szCs w:val="24"/>
          <w:lang w:val="es-ES"/>
        </w:rPr>
        <w:t xml:space="preserve">"Art. 94.- La acción extraordinaria de protección procederá contra sentencias o autos definitivos en los que se haya violado por acción u omisión derechos reconocidos en la Constitución, y se interpondrá ante la Corte Constitucional. El recurso procederá cuando se hayan agotado los recursos ordinarios y extraordinarios dentro del término legal, a menos que la falta de interposición de estos recursos no fuere atribuible a la negligencia de la persona titular del derecho constitucional vulnerado". </w:t>
      </w:r>
    </w:p>
    <w:p w14:paraId="655B0327" w14:textId="3A378676" w:rsidR="007924C9" w:rsidRDefault="007924C9" w:rsidP="007924C9">
      <w:pPr>
        <w:spacing w:line="240" w:lineRule="auto"/>
        <w:ind w:left="709"/>
        <w:jc w:val="both"/>
        <w:rPr>
          <w:rFonts w:cs="Courier New"/>
          <w:i/>
          <w:szCs w:val="24"/>
        </w:rPr>
      </w:pPr>
      <w:r w:rsidRPr="007924C9">
        <w:rPr>
          <w:rFonts w:cs="Courier New"/>
          <w:i/>
          <w:szCs w:val="24"/>
          <w:lang w:val="es-ES"/>
        </w:rPr>
        <w:t>De manera general, al referirse a las garantías jurisdiccionales, la Ley Orgánica de Garantías Jurisdiccionales y Control Constitucional establece en el inciso primero del artículo 6 que: "Las garantías jurisdiccionales tienen como finalidad la protección eficaz e inmediata de los derechos reconocidos en la Constitución y en los instrumentos internacionales de derechos humanos, la declaración de la violación de uno o varios derechos, así como la reparación integral de los daños causados por su violación"; y para la admisibilidad de la acción extraordinaria de protección, los requisitos constitucionales se consagran también en los artículos 581 y siguientes de la Ley Orgánica de Garantías Jurisdiccio</w:t>
      </w:r>
      <w:r>
        <w:rPr>
          <w:rFonts w:cs="Courier New"/>
          <w:i/>
          <w:szCs w:val="24"/>
          <w:lang w:val="es-ES"/>
        </w:rPr>
        <w:t>nales y Control Constitucional.</w:t>
      </w:r>
      <w:r w:rsidR="0076243D" w:rsidRPr="004A5F9D">
        <w:rPr>
          <w:rFonts w:cs="Courier New"/>
          <w:i/>
          <w:szCs w:val="24"/>
        </w:rPr>
        <w:t>”</w:t>
      </w:r>
      <w:r w:rsidR="0076243D" w:rsidRPr="004A5F9D">
        <w:rPr>
          <w:rStyle w:val="Refdenotaalpie"/>
          <w:rFonts w:cs="Courier New"/>
          <w:i/>
          <w:szCs w:val="24"/>
        </w:rPr>
        <w:footnoteReference w:id="16"/>
      </w:r>
    </w:p>
    <w:p w14:paraId="6109AC98" w14:textId="77777777" w:rsidR="00AB3B9F" w:rsidRPr="00066C89" w:rsidRDefault="00AB3B9F" w:rsidP="00AB3B9F">
      <w:pPr>
        <w:ind w:left="709"/>
        <w:rPr>
          <w:i/>
          <w:u w:val="single"/>
        </w:rPr>
      </w:pPr>
      <w:r w:rsidRPr="00066C89">
        <w:rPr>
          <w:i/>
          <w:u w:val="single"/>
        </w:rPr>
        <w:t xml:space="preserve">R.O.S. </w:t>
      </w:r>
      <w:r w:rsidRPr="00AB3B9F">
        <w:rPr>
          <w:i/>
          <w:u w:val="single"/>
        </w:rPr>
        <w:t>64 del 22-ago-2013</w:t>
      </w:r>
    </w:p>
    <w:p w14:paraId="5DA55151" w14:textId="5E3A8904" w:rsidR="00DC7992" w:rsidRPr="00DC7992" w:rsidRDefault="00AB3B9F" w:rsidP="00DC7992">
      <w:pPr>
        <w:spacing w:line="240" w:lineRule="auto"/>
        <w:ind w:left="709"/>
        <w:jc w:val="both"/>
        <w:rPr>
          <w:rFonts w:cs="Courier New"/>
          <w:i/>
          <w:szCs w:val="24"/>
          <w:lang w:val="es-ES"/>
        </w:rPr>
      </w:pPr>
      <w:r w:rsidRPr="004A5F9D">
        <w:rPr>
          <w:rFonts w:cs="Courier New"/>
          <w:i/>
          <w:szCs w:val="24"/>
        </w:rPr>
        <w:t>“</w:t>
      </w:r>
      <w:r w:rsidR="00DC7992" w:rsidRPr="00DC7992">
        <w:rPr>
          <w:rFonts w:cs="Courier New"/>
          <w:i/>
          <w:szCs w:val="24"/>
          <w:lang w:val="es-ES"/>
        </w:rPr>
        <w:t xml:space="preserve">La Corte Constitucional, al ser el máximo órgano de control, interpretación y administración de la justicia constitucional, se encuentra investida de la facultad de preservar la garantía de los derechos constitucionales, y de esta forma evitar o corregir su posible vulneración. En este sentido, con la expedición de la Constitución del año 2008, se </w:t>
      </w:r>
      <w:r w:rsidR="003B6BF4" w:rsidRPr="00DC7992">
        <w:rPr>
          <w:rFonts w:cs="Courier New"/>
          <w:i/>
          <w:szCs w:val="24"/>
          <w:lang w:val="es-ES"/>
        </w:rPr>
        <w:t>cambió</w:t>
      </w:r>
      <w:r w:rsidR="00DC7992" w:rsidRPr="00DC7992">
        <w:rPr>
          <w:rFonts w:cs="Courier New"/>
          <w:i/>
          <w:szCs w:val="24"/>
          <w:lang w:val="es-ES"/>
        </w:rPr>
        <w:t xml:space="preserve"> el paradigma constitucional, planteando la posibilidad extraordinaria de tutelar los derechos constitucionales que pudieran ser vulnerados durante la emisión de una sentencia o auto definitivo resultado de un proceso judicial. </w:t>
      </w:r>
    </w:p>
    <w:p w14:paraId="2A2D73C8" w14:textId="77777777" w:rsidR="00DC7992" w:rsidRPr="00DC7992" w:rsidRDefault="00DC7992" w:rsidP="00DC7992">
      <w:pPr>
        <w:spacing w:line="240" w:lineRule="auto"/>
        <w:ind w:left="709"/>
        <w:jc w:val="both"/>
        <w:rPr>
          <w:rFonts w:cs="Courier New"/>
          <w:i/>
          <w:szCs w:val="24"/>
          <w:lang w:val="es-ES"/>
        </w:rPr>
      </w:pPr>
      <w:r w:rsidRPr="00DC7992">
        <w:rPr>
          <w:rFonts w:cs="Courier New"/>
          <w:i/>
          <w:szCs w:val="24"/>
          <w:lang w:val="es-ES"/>
        </w:rPr>
        <w:t xml:space="preserve">La acción extraordinaria de protección, procede exclusivamente en contra sentencias o autos definitivos en los que por acción u omisión se haya violado el debido proceso u otros derechos constitucionales reconocidos en la Carta Magna, una vez que se hayan agotado los recursos ordinarios y extraordinarios dentro del término legal, a menos que la falta de interposición de estos recursos no fuera atribuible a la negligencia de la persona titular del derecho constitucional vulnerado, conforme lo previsto en el artículo 94 de la Constitución de la República. </w:t>
      </w:r>
    </w:p>
    <w:p w14:paraId="00A52576" w14:textId="673720EE" w:rsidR="0076243D" w:rsidRPr="00DC7992" w:rsidRDefault="00DC7992" w:rsidP="00DC7992">
      <w:pPr>
        <w:spacing w:line="240" w:lineRule="auto"/>
        <w:ind w:left="709"/>
        <w:jc w:val="both"/>
        <w:rPr>
          <w:rFonts w:cs="Courier New"/>
          <w:i/>
          <w:szCs w:val="24"/>
          <w:lang w:val="es-ES"/>
        </w:rPr>
      </w:pPr>
      <w:r w:rsidRPr="00DC7992">
        <w:rPr>
          <w:rFonts w:cs="Courier New"/>
          <w:i/>
          <w:szCs w:val="24"/>
          <w:lang w:val="es-ES"/>
        </w:rPr>
        <w:t>De esta forma, la esencia de esta garantía es tutelar los derechos constitucionales, a través del análisis que este órgano de justicia constitucional realiza respect</w:t>
      </w:r>
      <w:r>
        <w:rPr>
          <w:rFonts w:cs="Courier New"/>
          <w:i/>
          <w:szCs w:val="24"/>
          <w:lang w:val="es-ES"/>
        </w:rPr>
        <w:t>o de las decisiones judiciales.</w:t>
      </w:r>
      <w:r w:rsidR="00AB3B9F" w:rsidRPr="004A5F9D">
        <w:rPr>
          <w:rFonts w:cs="Courier New"/>
          <w:i/>
          <w:szCs w:val="24"/>
        </w:rPr>
        <w:t>”</w:t>
      </w:r>
      <w:r w:rsidR="00AB3B9F" w:rsidRPr="004A5F9D">
        <w:rPr>
          <w:rStyle w:val="Refdenotaalpie"/>
          <w:rFonts w:cs="Courier New"/>
          <w:i/>
          <w:szCs w:val="24"/>
        </w:rPr>
        <w:footnoteReference w:id="17"/>
      </w:r>
      <w:r w:rsidR="007924C9">
        <w:rPr>
          <w:rFonts w:cs="Courier New"/>
          <w:szCs w:val="24"/>
          <w:lang w:val="es-ES"/>
        </w:rPr>
        <w:tab/>
      </w:r>
    </w:p>
    <w:p w14:paraId="6C4BA495" w14:textId="77777777" w:rsidR="00444481" w:rsidRDefault="00444481" w:rsidP="00444481">
      <w:pPr>
        <w:pStyle w:val="Ttulo2"/>
      </w:pPr>
      <w:bookmarkStart w:id="9" w:name="_Toc435085963"/>
      <w:r w:rsidRPr="007F56C6">
        <w:t>Acción Extraordinaria de Protección y la necesidad de conectar las pretensiones con el nivel de justicia constitucional. R.O.S. 77 del 10-sep-2013, Sentencia No. 063-13-SEP-CC, Caso No. 1224-11-EP.</w:t>
      </w:r>
      <w:bookmarkEnd w:id="9"/>
      <w:r w:rsidRPr="007F56C6">
        <w:t xml:space="preserve">  </w:t>
      </w:r>
    </w:p>
    <w:p w14:paraId="2DE5346F" w14:textId="77777777" w:rsidR="00EE5650" w:rsidRPr="00066C89" w:rsidRDefault="00EE5650" w:rsidP="00EE5650">
      <w:pPr>
        <w:ind w:left="709"/>
        <w:rPr>
          <w:i/>
          <w:u w:val="single"/>
        </w:rPr>
      </w:pPr>
      <w:r w:rsidRPr="00066C89">
        <w:rPr>
          <w:i/>
          <w:u w:val="single"/>
        </w:rPr>
        <w:t xml:space="preserve">R.O.S. </w:t>
      </w:r>
      <w:r w:rsidRPr="00FD5E3D">
        <w:rPr>
          <w:i/>
          <w:u w:val="single"/>
        </w:rPr>
        <w:t>77 del 10-sep-2013</w:t>
      </w:r>
    </w:p>
    <w:p w14:paraId="009B7729" w14:textId="3CB1611F" w:rsidR="00DC7992" w:rsidRPr="00886E83" w:rsidRDefault="00EE5650" w:rsidP="00FF0D80">
      <w:pPr>
        <w:spacing w:line="240" w:lineRule="auto"/>
        <w:ind w:left="709"/>
        <w:jc w:val="both"/>
        <w:rPr>
          <w:rFonts w:cs="Courier New"/>
          <w:i/>
          <w:szCs w:val="24"/>
          <w:lang w:val="es-ES"/>
        </w:rPr>
      </w:pPr>
      <w:r w:rsidRPr="004A5F9D">
        <w:rPr>
          <w:rFonts w:cs="Courier New"/>
          <w:i/>
          <w:szCs w:val="24"/>
        </w:rPr>
        <w:t>“</w:t>
      </w:r>
      <w:r w:rsidRPr="00EE5650">
        <w:rPr>
          <w:rFonts w:cs="Courier New"/>
          <w:i/>
          <w:szCs w:val="24"/>
          <w:lang w:val="es-ES"/>
        </w:rPr>
        <w:t>"... al poner en marcha una acción como la extraordinaria de protección, no basta con hacer mención a un hecho y cotejarlo sin más a un principio (...) contenido en una disposición constitucional; error en el que incurre el accionante, pues a pesar de lo amplio de sus argumentaciones, éstas no logran conectar sus pretensiones con el ni</w:t>
      </w:r>
      <w:r>
        <w:rPr>
          <w:rFonts w:cs="Courier New"/>
          <w:i/>
          <w:szCs w:val="24"/>
          <w:lang w:val="es-ES"/>
        </w:rPr>
        <w:t>vel de justicia constitucional"</w:t>
      </w:r>
      <w:r>
        <w:rPr>
          <w:rStyle w:val="Refdenotaalpie"/>
          <w:rFonts w:cs="Courier New"/>
          <w:i/>
          <w:szCs w:val="24"/>
          <w:lang w:val="es-ES"/>
        </w:rPr>
        <w:footnoteReference w:id="18"/>
      </w:r>
      <w:r>
        <w:rPr>
          <w:rFonts w:cs="Courier New"/>
          <w:i/>
          <w:szCs w:val="24"/>
          <w:lang w:val="es-ES"/>
        </w:rPr>
        <w:t>.</w:t>
      </w:r>
      <w:r w:rsidRPr="004A5F9D">
        <w:rPr>
          <w:rFonts w:cs="Courier New"/>
          <w:i/>
          <w:szCs w:val="24"/>
        </w:rPr>
        <w:t>”</w:t>
      </w:r>
      <w:r w:rsidRPr="004A5F9D">
        <w:rPr>
          <w:rStyle w:val="Refdenotaalpie"/>
          <w:rFonts w:cs="Courier New"/>
          <w:i/>
          <w:szCs w:val="24"/>
        </w:rPr>
        <w:footnoteReference w:id="19"/>
      </w:r>
    </w:p>
    <w:p w14:paraId="2CF5C724" w14:textId="77777777" w:rsidR="00444481" w:rsidRDefault="00444481" w:rsidP="00FF0D80">
      <w:pPr>
        <w:pStyle w:val="Ttulo2"/>
      </w:pPr>
      <w:bookmarkStart w:id="10" w:name="_Toc435085964"/>
      <w:r w:rsidRPr="007F56C6">
        <w:t>Criterio de la Corte Constitucional sobre el significado de la Acción Extraordinaria de Protección. R.O.S. 77 del 10-sep-2013, Sentencia No. 063-13-SEP-CC, Caso No. 1224-11-EP.</w:t>
      </w:r>
      <w:bookmarkEnd w:id="10"/>
      <w:r w:rsidRPr="007F56C6">
        <w:t xml:space="preserve">   </w:t>
      </w:r>
    </w:p>
    <w:p w14:paraId="692C2C24" w14:textId="77777777" w:rsidR="00FF0D80" w:rsidRPr="00FF0D80" w:rsidRDefault="00FF0D80" w:rsidP="00FF0D80">
      <w:pPr>
        <w:ind w:left="709"/>
        <w:jc w:val="both"/>
        <w:rPr>
          <w:rFonts w:cs="Courier New"/>
          <w:i/>
          <w:szCs w:val="24"/>
          <w:lang w:val="es-ES"/>
        </w:rPr>
      </w:pPr>
      <w:r w:rsidRPr="009D3793">
        <w:rPr>
          <w:rFonts w:cs="Courier New"/>
          <w:i/>
          <w:szCs w:val="24"/>
        </w:rPr>
        <w:t>“</w:t>
      </w:r>
      <w:r w:rsidRPr="00FF0D80">
        <w:rPr>
          <w:rFonts w:cs="Courier New"/>
          <w:i/>
          <w:szCs w:val="24"/>
          <w:lang w:val="es-ES"/>
        </w:rPr>
        <w:t xml:space="preserve">la acción de protección es la garantía jurisdiccional idónea y eficaz que procede ante una real vulneración a derechos constitucionales, con lo cual, no existe otra vía para la tutela de estos derechos. Esto, sin embargo, no significa que todas las vulneraciones al ordenamiento jurídico, necesariamente tienen cabida para el debate en la esfera constitucional, en vista de que para los conflictos que versan sobre materia de legalidad, el propio marco normativo prevé vías idóneas y eficaces dentro de la jurisdicción ordinaria. Al respecto, esta Corte Constitucional ha señalado que: </w:t>
      </w:r>
    </w:p>
    <w:p w14:paraId="12FF1AA6" w14:textId="4EE6C572" w:rsidR="00FF0D80" w:rsidRPr="00FF0D80" w:rsidRDefault="00FF0D80" w:rsidP="00FF0D80">
      <w:pPr>
        <w:ind w:left="709"/>
        <w:jc w:val="both"/>
        <w:rPr>
          <w:rFonts w:cs="Courier New"/>
          <w:i/>
          <w:szCs w:val="24"/>
          <w:lang w:val="es-ES"/>
        </w:rPr>
      </w:pPr>
      <w:r w:rsidRPr="00FF0D80">
        <w:rPr>
          <w:rFonts w:cs="Courier New"/>
          <w:i/>
          <w:szCs w:val="24"/>
          <w:lang w:val="es-ES"/>
        </w:rPr>
        <w:t>"La acción de protección no constituye un mecanismo de superposición o reemplazo de las instancias judiciales ordinarias, pues ello ocasionaría el desconocimiento de la estructura jurisdiccional estatal establecida por la Constitución. En tal sentido, para garantizar la seguridad jurídica y el debido proceso se debe considerar siempre que según el artículo 76 numeral 3 de la Carta Suprema solo se podrá juzgar a una persona ante el juez o autoridad competente y con observancia del trámite propio para cada procedimiento; y además, de acuerdo al artículo 169 ibídem, el sistema procesal constituye un medio para la realización de la justicia y por tanto, las normas procesales consagrarán los principios de simplificación, uniformidad, eficiencia, inmediación, celeridad y economía procesal, y harán efectivas las garantías del debido proceso. En consecuencia, la acción de protección no sustituye los demás medios judiciales, pues en dicho caso la justicia constitucional pasaría a asumir potestades que no le corresponden, afectando la seguridad jurídica de los ciudadanos y desvirtuando la estructura jurisdiccional del Estado y desconociendo la garantía institucional que rep</w:t>
      </w:r>
      <w:r>
        <w:rPr>
          <w:rFonts w:cs="Courier New"/>
          <w:i/>
          <w:szCs w:val="24"/>
          <w:lang w:val="es-ES"/>
        </w:rPr>
        <w:t>resenta la Función Judicial"</w:t>
      </w:r>
      <w:r w:rsidRPr="00FF0D80">
        <w:rPr>
          <w:rFonts w:cs="Courier New"/>
          <w:i/>
          <w:szCs w:val="24"/>
          <w:lang w:val="es-ES"/>
        </w:rPr>
        <w:t>.</w:t>
      </w:r>
      <w:r w:rsidRPr="009D3793">
        <w:rPr>
          <w:rFonts w:cs="Courier New"/>
          <w:i/>
          <w:szCs w:val="24"/>
        </w:rPr>
        <w:t>”</w:t>
      </w:r>
      <w:r w:rsidRPr="009D3793">
        <w:rPr>
          <w:rStyle w:val="Refdenotaalpie"/>
          <w:rFonts w:cs="Courier New"/>
          <w:i/>
          <w:szCs w:val="24"/>
        </w:rPr>
        <w:footnoteReference w:id="20"/>
      </w:r>
      <w:r w:rsidRPr="007F56C6">
        <w:t xml:space="preserve">  </w:t>
      </w:r>
    </w:p>
    <w:p w14:paraId="6BE56FD7" w14:textId="77777777" w:rsidR="00444481" w:rsidRDefault="00444481" w:rsidP="00444481">
      <w:pPr>
        <w:pStyle w:val="Ttulo2"/>
      </w:pPr>
      <w:bookmarkStart w:id="11" w:name="_Toc435085965"/>
      <w:r w:rsidRPr="007F56C6">
        <w:t>Acción Extraordinaria de Protección no es una nueva instancia. R.O.S. 93 del 02-oct-2013, Sentencia No. 064-13-SEP-CC, Caso No. 0960-12-EP.</w:t>
      </w:r>
      <w:bookmarkEnd w:id="11"/>
      <w:r w:rsidRPr="007F56C6">
        <w:t xml:space="preserve">   </w:t>
      </w:r>
    </w:p>
    <w:p w14:paraId="3AC51805" w14:textId="7EC43CCB" w:rsidR="0095767A" w:rsidRPr="00920BE2" w:rsidRDefault="0095767A" w:rsidP="00920BE2">
      <w:pPr>
        <w:spacing w:line="240" w:lineRule="auto"/>
        <w:ind w:left="709"/>
        <w:jc w:val="both"/>
        <w:rPr>
          <w:rFonts w:cs="Courier New"/>
          <w:i/>
          <w:szCs w:val="24"/>
          <w:lang w:val="es-ES"/>
        </w:rPr>
      </w:pPr>
      <w:r w:rsidRPr="004A5F9D">
        <w:rPr>
          <w:rFonts w:cs="Courier New"/>
          <w:i/>
          <w:szCs w:val="24"/>
        </w:rPr>
        <w:t>“</w:t>
      </w:r>
      <w:r w:rsidR="00920BE2" w:rsidRPr="00920BE2">
        <w:rPr>
          <w:rFonts w:cs="Courier New"/>
          <w:i/>
          <w:szCs w:val="24"/>
          <w:lang w:val="es-ES"/>
        </w:rPr>
        <w:t>Es importante destacar y aclarar que la acción extraordinaria de protección no debe ser interpretada como un recurso que les permita a quienes, al no estar de acuerdo con una sentencia o resolución, la impugnen como si se tratare de una nueva instancia dentro de la cual puedan alegar presuntas violaciones de la ley, o una inadecuada interpretación o aplicación de la misma, como ocurre en el caso sub júdice, ya que esta acción de garantía jurisdiccional por su naturaleza es tutelar el amparo directo y eficaz de los derechos y garantías previstas en la Constitución. En este sentido, los jueces constitucionales tienen la obligación de ejercer un control de la adecuada utilización de esta garantía jurisdiccional, evitando el abuso de la misma por parte de los usuarios, a través del acatamiento de las disposiciones de la normativa constitucional y precedentes juri</w:t>
      </w:r>
      <w:r w:rsidR="00920BE2">
        <w:rPr>
          <w:rFonts w:cs="Courier New"/>
          <w:i/>
          <w:szCs w:val="24"/>
          <w:lang w:val="es-ES"/>
        </w:rPr>
        <w:t>sprudenciales constitucionales.</w:t>
      </w:r>
      <w:r w:rsidRPr="004A5F9D">
        <w:rPr>
          <w:rFonts w:cs="Courier New"/>
          <w:i/>
          <w:szCs w:val="24"/>
        </w:rPr>
        <w:t>”</w:t>
      </w:r>
      <w:r w:rsidRPr="004A5F9D">
        <w:rPr>
          <w:rStyle w:val="Refdenotaalpie"/>
          <w:rFonts w:cs="Courier New"/>
          <w:i/>
          <w:szCs w:val="24"/>
        </w:rPr>
        <w:footnoteReference w:id="21"/>
      </w:r>
    </w:p>
    <w:p w14:paraId="5C007B0C" w14:textId="77777777" w:rsidR="00444481" w:rsidRDefault="00444481" w:rsidP="00444481">
      <w:pPr>
        <w:pStyle w:val="Ttulo2"/>
      </w:pPr>
      <w:bookmarkStart w:id="12" w:name="_Toc435085966"/>
      <w:r w:rsidRPr="007F56C6">
        <w:t>Contenido de la Acción Extraordinaria de Protección. R.O.S. 93 del 02-oct-2013, Sentencia No. 067-1</w:t>
      </w:r>
      <w:r>
        <w:t>3-SEP-CC, Caso No. 2172-11-EP</w:t>
      </w:r>
      <w:r w:rsidRPr="007F56C6">
        <w:t>; R.O.S. 93 del 02-oct-2013, Sentencia No. 072-13-SEP-CC, Caso No. 0886-10-EP.</w:t>
      </w:r>
      <w:bookmarkEnd w:id="12"/>
      <w:r w:rsidRPr="007F56C6">
        <w:t xml:space="preserve">  </w:t>
      </w:r>
    </w:p>
    <w:p w14:paraId="7BF6E476" w14:textId="3AD4D5DB" w:rsidR="00D2756C" w:rsidRDefault="00D2756C" w:rsidP="00D2756C">
      <w:pPr>
        <w:spacing w:line="240" w:lineRule="auto"/>
        <w:ind w:left="709"/>
        <w:jc w:val="both"/>
        <w:rPr>
          <w:rFonts w:cs="Courier New"/>
          <w:i/>
          <w:szCs w:val="24"/>
        </w:rPr>
      </w:pPr>
      <w:r w:rsidRPr="00066C89">
        <w:rPr>
          <w:i/>
          <w:u w:val="single"/>
        </w:rPr>
        <w:t xml:space="preserve">R.O.S. </w:t>
      </w:r>
      <w:r w:rsidRPr="00392491">
        <w:rPr>
          <w:i/>
          <w:u w:val="single"/>
        </w:rPr>
        <w:t>93 del 02-oct-2013</w:t>
      </w:r>
    </w:p>
    <w:p w14:paraId="1ECEAC77" w14:textId="3E5DF3BA" w:rsidR="000F43E7" w:rsidRDefault="000F43E7" w:rsidP="000F43E7">
      <w:pPr>
        <w:ind w:left="709"/>
        <w:jc w:val="both"/>
        <w:rPr>
          <w:rFonts w:cs="Courier New"/>
          <w:i/>
          <w:szCs w:val="24"/>
        </w:rPr>
      </w:pPr>
      <w:r>
        <w:rPr>
          <w:rFonts w:cs="Courier New"/>
          <w:i/>
          <w:szCs w:val="24"/>
        </w:rPr>
        <w:t>“</w:t>
      </w:r>
      <w:r w:rsidRPr="000F43E7">
        <w:rPr>
          <w:rFonts w:cs="Courier New"/>
          <w:i/>
          <w:szCs w:val="24"/>
          <w:lang w:val="es-ES"/>
        </w:rPr>
        <w:t>En el presente caso el accionante hace referencia a una serie de derechos vulnerados entre ellos la tutela judicial, el debido proceso, la motivación de las resoluciones de los poderes públicos y la seguridad jurídica sin que se observe una fundamentación concreta en materia constitucional, que permita determinar la existencia de tales violaciones. El enumerar normas constitucionales o citar lo que la doctrina ha dicho sobre los derechos alegados no permite establecer que en realidad, hayan existido vulneraciones constitucionales; la simple enumeración o cita de derechos presuntamente violentados no permiten al juzgador determinar si eso efectivamen</w:t>
      </w:r>
      <w:r>
        <w:rPr>
          <w:rFonts w:cs="Courier New"/>
          <w:i/>
          <w:szCs w:val="24"/>
          <w:lang w:val="es-ES"/>
        </w:rPr>
        <w:t xml:space="preserve">te ocurrió. Quien propuso esta </w:t>
      </w:r>
      <w:r w:rsidRPr="000F43E7">
        <w:rPr>
          <w:rFonts w:cs="Courier New"/>
          <w:i/>
          <w:szCs w:val="24"/>
          <w:lang w:val="es-ES"/>
        </w:rPr>
        <w:t>acción debía demostrar la violación de las normas constitucionales de manera específica, cosa que no ha sucedido en el presente caso, de donde se ha observado que los jueces que han conocido el proceso, en su respectiva fase e instancia, lo han hecho apegados a las normas del debido proceso y procurando garantizar la se</w:t>
      </w:r>
      <w:r>
        <w:rPr>
          <w:rFonts w:cs="Courier New"/>
          <w:i/>
          <w:szCs w:val="24"/>
          <w:lang w:val="es-ES"/>
        </w:rPr>
        <w:t>guridad jurídica de las partes.</w:t>
      </w:r>
      <w:r w:rsidRPr="004A5F9D">
        <w:rPr>
          <w:rFonts w:cs="Courier New"/>
          <w:i/>
          <w:szCs w:val="24"/>
        </w:rPr>
        <w:t>”</w:t>
      </w:r>
      <w:r w:rsidRPr="004A5F9D">
        <w:rPr>
          <w:rStyle w:val="Refdenotaalpie"/>
          <w:rFonts w:cs="Courier New"/>
          <w:i/>
          <w:szCs w:val="24"/>
        </w:rPr>
        <w:footnoteReference w:id="22"/>
      </w:r>
    </w:p>
    <w:p w14:paraId="7B33289D" w14:textId="77777777" w:rsidR="00D2756C" w:rsidRDefault="00D2756C" w:rsidP="00D2756C">
      <w:pPr>
        <w:spacing w:line="240" w:lineRule="auto"/>
        <w:ind w:left="709"/>
        <w:jc w:val="both"/>
        <w:rPr>
          <w:rFonts w:cs="Courier New"/>
          <w:i/>
          <w:szCs w:val="24"/>
        </w:rPr>
      </w:pPr>
      <w:r w:rsidRPr="00066C89">
        <w:rPr>
          <w:i/>
          <w:u w:val="single"/>
        </w:rPr>
        <w:t xml:space="preserve">R.O.S. </w:t>
      </w:r>
      <w:r w:rsidRPr="00392491">
        <w:rPr>
          <w:i/>
          <w:u w:val="single"/>
        </w:rPr>
        <w:t>93 del 02-oct-2013</w:t>
      </w:r>
    </w:p>
    <w:p w14:paraId="5E997532" w14:textId="0A7993F9" w:rsidR="00D2756C" w:rsidRPr="000F43E7" w:rsidRDefault="00D2756C" w:rsidP="001E2469">
      <w:pPr>
        <w:spacing w:line="240" w:lineRule="auto"/>
        <w:ind w:left="709"/>
        <w:jc w:val="both"/>
        <w:rPr>
          <w:rFonts w:cs="Courier New"/>
          <w:i/>
          <w:szCs w:val="24"/>
          <w:lang w:val="es-ES"/>
        </w:rPr>
      </w:pPr>
      <w:r w:rsidRPr="004A5F9D">
        <w:rPr>
          <w:rFonts w:cs="Courier New"/>
          <w:i/>
          <w:szCs w:val="24"/>
        </w:rPr>
        <w:t>“</w:t>
      </w:r>
      <w:r w:rsidRPr="00D2756C">
        <w:rPr>
          <w:rFonts w:cs="Courier New"/>
          <w:i/>
          <w:szCs w:val="24"/>
          <w:lang w:val="es-ES"/>
        </w:rPr>
        <w:t>no basta solo con citar en la demanda los principios o disposiciones jurídicas que a criterio del demandante han sido inobservadas, así como tampoco desarrollar teoría jurídica respecto al supuesto principio vulnerado, sino que la demanda debe contener un análisis preciso, claro y articulado entre los fundamentos fácticos y los derechos constitucionales, motivo de la eventual vulneración, sin embargo este requisito sine qua non no ha sido observado completamente por el accionante, pues del proceso esta Corte Constitucional ha verificado que el accionante ha pretendido que los jueces constitucionales analicen temas que no son materia del análisis constitucional como es el caso</w:t>
      </w:r>
      <w:r>
        <w:rPr>
          <w:rFonts w:cs="Courier New"/>
          <w:i/>
          <w:szCs w:val="24"/>
          <w:lang w:val="es-ES"/>
        </w:rPr>
        <w:t xml:space="preserve"> de la valoración de la prueba.</w:t>
      </w:r>
      <w:r w:rsidRPr="004A5F9D">
        <w:rPr>
          <w:rFonts w:cs="Courier New"/>
          <w:i/>
          <w:szCs w:val="24"/>
        </w:rPr>
        <w:t>”</w:t>
      </w:r>
      <w:r w:rsidRPr="004A5F9D">
        <w:rPr>
          <w:rStyle w:val="Refdenotaalpie"/>
          <w:rFonts w:cs="Courier New"/>
          <w:i/>
          <w:szCs w:val="24"/>
        </w:rPr>
        <w:footnoteReference w:id="23"/>
      </w:r>
    </w:p>
    <w:p w14:paraId="197D6396" w14:textId="77777777" w:rsidR="00444481" w:rsidRDefault="00444481" w:rsidP="00444481">
      <w:pPr>
        <w:pStyle w:val="Ttulo1"/>
      </w:pPr>
      <w:bookmarkStart w:id="13" w:name="_Toc435085967"/>
      <w:r w:rsidRPr="00F15B37">
        <w:t>Análisis de la Disposición Transitoria Vigésimo Primera de la Constitución</w:t>
      </w:r>
      <w:bookmarkEnd w:id="13"/>
    </w:p>
    <w:p w14:paraId="7A623E5E" w14:textId="77777777" w:rsidR="00444481" w:rsidRDefault="00444481" w:rsidP="00444481">
      <w:pPr>
        <w:pStyle w:val="Ttulo2"/>
      </w:pPr>
      <w:bookmarkStart w:id="14" w:name="_Toc435085968"/>
      <w:r w:rsidRPr="007F56C6">
        <w:t>Análisis de la Disposición Transitoria Vigésimo Primera de la Constitución. R.O.S. 64 del 22-ago-2013</w:t>
      </w:r>
      <w:r w:rsidRPr="007F56C6">
        <w:rPr>
          <w:rFonts w:eastAsia="Courier New" w:cs="Courier New"/>
        </w:rPr>
        <w:t>,</w:t>
      </w:r>
      <w:r w:rsidRPr="007F56C6">
        <w:t xml:space="preserve"> Sentencia No. 041-13-SEP-CC, Caso No. 0470-12-EP.</w:t>
      </w:r>
      <w:bookmarkEnd w:id="14"/>
      <w:r w:rsidRPr="007F56C6">
        <w:t xml:space="preserve"> </w:t>
      </w:r>
    </w:p>
    <w:p w14:paraId="0A377EF6" w14:textId="77777777" w:rsidR="00074E4B" w:rsidRPr="00074E4B" w:rsidRDefault="00913689" w:rsidP="00074E4B">
      <w:pPr>
        <w:spacing w:line="240" w:lineRule="auto"/>
        <w:ind w:left="709"/>
        <w:jc w:val="both"/>
        <w:rPr>
          <w:rFonts w:cs="Courier New"/>
          <w:i/>
          <w:szCs w:val="24"/>
          <w:lang w:val="es-ES"/>
        </w:rPr>
      </w:pPr>
      <w:r w:rsidRPr="004A5F9D">
        <w:rPr>
          <w:rFonts w:cs="Courier New"/>
          <w:i/>
          <w:szCs w:val="24"/>
        </w:rPr>
        <w:t>“</w:t>
      </w:r>
      <w:r w:rsidR="00074E4B" w:rsidRPr="00074E4B">
        <w:rPr>
          <w:rFonts w:cs="Courier New"/>
          <w:i/>
          <w:szCs w:val="24"/>
          <w:lang w:val="es-ES"/>
        </w:rPr>
        <w:t xml:space="preserve">Esta Corte Constitucional, en sentencia No. 001-13-SIO-CC, realizó la interpretación del contenido de la disposición transitoria vigésimo primera de la Constitución de la República, en ocasión de una alegada omisión inconstitucional del mandato contenido en ella. Al respecto, la Corte señaló: </w:t>
      </w:r>
    </w:p>
    <w:p w14:paraId="0E0E4A2F" w14:textId="69AF25CF" w:rsidR="00074E4B" w:rsidRPr="00074E4B" w:rsidRDefault="00074E4B" w:rsidP="00074E4B">
      <w:pPr>
        <w:spacing w:line="240" w:lineRule="auto"/>
        <w:ind w:left="709"/>
        <w:jc w:val="both"/>
        <w:rPr>
          <w:rFonts w:cs="Courier New"/>
          <w:i/>
          <w:szCs w:val="24"/>
          <w:lang w:val="es-ES"/>
        </w:rPr>
      </w:pPr>
      <w:r w:rsidRPr="00074E4B">
        <w:rPr>
          <w:rFonts w:cs="Courier New"/>
          <w:i/>
          <w:szCs w:val="24"/>
          <w:lang w:val="es-ES"/>
        </w:rPr>
        <w:t>"En el caso bajo análisis, la Disposición Transitoria Vigésimo Primera de la Constitución contiene tres proposiciones jurídicas. La primera señala la obligación del Estado de estimular la jubilación de las y los docentes del sector público, por medio de una compensación variable, establecida en relación a la edad y los años de servicio. La segunda proposición establece los límites máximos a los que puede llegar dicha compensación, tanto en total como por cada año de servicio. La tercera prescripción realiza un mandato al legislador, a fin de que sea este quien determine dos aspectos: el procedi</w:t>
      </w:r>
      <w:r>
        <w:rPr>
          <w:rFonts w:cs="Courier New"/>
          <w:i/>
          <w:szCs w:val="24"/>
          <w:lang w:val="es-ES"/>
        </w:rPr>
        <w:t>miento y el método de cálculo"</w:t>
      </w:r>
      <w:r>
        <w:rPr>
          <w:rStyle w:val="Refdenotaalpie"/>
          <w:rFonts w:cs="Courier New"/>
          <w:i/>
          <w:szCs w:val="24"/>
          <w:lang w:val="es-ES"/>
        </w:rPr>
        <w:footnoteReference w:id="24"/>
      </w:r>
      <w:r w:rsidRPr="00074E4B">
        <w:rPr>
          <w:rFonts w:cs="Courier New"/>
          <w:i/>
          <w:szCs w:val="24"/>
          <w:lang w:val="es-ES"/>
        </w:rPr>
        <w:t xml:space="preserve">. </w:t>
      </w:r>
    </w:p>
    <w:p w14:paraId="408D3DAA" w14:textId="77777777" w:rsidR="00074E4B" w:rsidRPr="00074E4B" w:rsidRDefault="00074E4B" w:rsidP="00074E4B">
      <w:pPr>
        <w:spacing w:line="240" w:lineRule="auto"/>
        <w:ind w:left="709"/>
        <w:jc w:val="both"/>
        <w:rPr>
          <w:rFonts w:cs="Courier New"/>
          <w:i/>
          <w:szCs w:val="24"/>
          <w:lang w:val="es-ES"/>
        </w:rPr>
      </w:pPr>
      <w:r w:rsidRPr="00074E4B">
        <w:rPr>
          <w:rFonts w:cs="Courier New"/>
          <w:i/>
          <w:szCs w:val="24"/>
          <w:lang w:val="es-ES"/>
        </w:rPr>
        <w:t>De la lectura del criterio interpretativo señalado por la Corte Constitucional, se desprende que los enunciados contenidos en la disposición transitoria vigésimo primera no expresan normas de orden</w:t>
      </w:r>
      <w:r>
        <w:rPr>
          <w:rFonts w:cs="Courier New"/>
          <w:i/>
          <w:szCs w:val="24"/>
          <w:lang w:val="es-ES"/>
        </w:rPr>
        <w:t xml:space="preserve"> </w:t>
      </w:r>
      <w:r w:rsidRPr="00074E4B">
        <w:rPr>
          <w:rFonts w:cs="Courier New"/>
          <w:i/>
          <w:szCs w:val="24"/>
          <w:lang w:val="es-ES"/>
        </w:rPr>
        <w:t xml:space="preserve">tético, pues su aplicación se circunscribe específicamente a la hipótesis de la existencia de un grupo humano con ciertas características: los y las docentes que, conforme a los requisitos legales, accedan a la jubilación. Por otro lado, su contenido se resume y agota en la expedición de una ley que regule un beneficio legal, que no es universal - debido al conjunto restringido de personas a las que se aplica-, y cuyo contenido específico está establecido en la ley. Es más, el contenido de dicha disposición constitucional no establece, como infieren los accionantes, un derecho a recibir una cantidad de dinero, sino un máximo posible al que dichos montos pueden llegar. La Corte señaló: </w:t>
      </w:r>
    </w:p>
    <w:p w14:paraId="05836B71" w14:textId="0A997F55" w:rsidR="00074E4B" w:rsidRPr="00074E4B" w:rsidRDefault="00074E4B" w:rsidP="00074E4B">
      <w:pPr>
        <w:spacing w:line="240" w:lineRule="auto"/>
        <w:ind w:left="709"/>
        <w:jc w:val="both"/>
        <w:rPr>
          <w:rFonts w:cs="Courier New"/>
          <w:i/>
          <w:szCs w:val="24"/>
          <w:lang w:val="es-ES"/>
        </w:rPr>
      </w:pPr>
      <w:r w:rsidRPr="00074E4B">
        <w:rPr>
          <w:rFonts w:cs="Courier New"/>
          <w:i/>
          <w:szCs w:val="24"/>
          <w:lang w:val="es-ES"/>
        </w:rPr>
        <w:t>"La razón del constituyente para requerir la mediación legislativa a desarrollar tiene razón de ser en tanto de la sola lectura de la misma no se puede definir, ni el monto de la compensación en cada caso, ni la forma en que ésta se entregará. Así, una norma que cumpla con contestar estas interrogantes, habrá desarrollado satisfactoriamente el p</w:t>
      </w:r>
      <w:r>
        <w:rPr>
          <w:rFonts w:cs="Courier New"/>
          <w:i/>
          <w:szCs w:val="24"/>
          <w:lang w:val="es-ES"/>
        </w:rPr>
        <w:t>recepto constitucional"</w:t>
      </w:r>
      <w:r>
        <w:rPr>
          <w:rStyle w:val="Refdenotaalpie"/>
          <w:rFonts w:cs="Courier New"/>
          <w:i/>
          <w:szCs w:val="24"/>
          <w:lang w:val="es-ES"/>
        </w:rPr>
        <w:footnoteReference w:id="25"/>
      </w:r>
      <w:r w:rsidRPr="00074E4B">
        <w:rPr>
          <w:rFonts w:cs="Courier New"/>
          <w:i/>
          <w:szCs w:val="24"/>
          <w:lang w:val="es-ES"/>
        </w:rPr>
        <w:t xml:space="preserve">. </w:t>
      </w:r>
    </w:p>
    <w:p w14:paraId="1DBD88DF" w14:textId="77777777" w:rsidR="00074E4B" w:rsidRPr="00074E4B" w:rsidRDefault="00074E4B" w:rsidP="00074E4B">
      <w:pPr>
        <w:spacing w:line="240" w:lineRule="auto"/>
        <w:ind w:left="709"/>
        <w:jc w:val="both"/>
        <w:rPr>
          <w:rFonts w:cs="Courier New"/>
          <w:i/>
          <w:szCs w:val="24"/>
          <w:lang w:val="es-ES"/>
        </w:rPr>
      </w:pPr>
      <w:r w:rsidRPr="00074E4B">
        <w:rPr>
          <w:rFonts w:cs="Courier New"/>
          <w:i/>
          <w:szCs w:val="24"/>
          <w:lang w:val="es-ES"/>
        </w:rPr>
        <w:t xml:space="preserve">Efectivamente, como esta Corte concluyó en la misma sentencia citada, dicho mandato ya fue cumplido por el órgano legislativo: </w:t>
      </w:r>
    </w:p>
    <w:p w14:paraId="7BDDB520" w14:textId="26722478" w:rsidR="00074E4B" w:rsidRPr="00913689" w:rsidRDefault="00074E4B" w:rsidP="00462D18">
      <w:pPr>
        <w:spacing w:line="240" w:lineRule="auto"/>
        <w:ind w:left="709"/>
        <w:jc w:val="both"/>
        <w:rPr>
          <w:rFonts w:cs="Courier New"/>
          <w:i/>
          <w:szCs w:val="24"/>
          <w:lang w:val="es-ES"/>
        </w:rPr>
      </w:pPr>
      <w:r w:rsidRPr="00074E4B">
        <w:rPr>
          <w:rFonts w:cs="Courier New"/>
          <w:i/>
          <w:szCs w:val="24"/>
          <w:lang w:val="es-ES"/>
        </w:rPr>
        <w:t>"En el proceso ha sido consentido por todas las partes, que la Asamblea ha promulgado normas legislativas encaminadas a la aplicación de la disposición transitoria, aunque no exista acuerdo respecto de cuáles son dichas normas (...). Ante esta disyuntiva, es opinión de esta Corte que la norma encaminada a subsanar la omisión absoluta no es sino la Ley Orgánica d</w:t>
      </w:r>
      <w:r>
        <w:rPr>
          <w:rFonts w:cs="Courier New"/>
          <w:i/>
          <w:szCs w:val="24"/>
          <w:lang w:val="es-ES"/>
        </w:rPr>
        <w:t>e Educación Intercultural..."</w:t>
      </w:r>
      <w:r>
        <w:rPr>
          <w:rStyle w:val="Refdenotaalpie"/>
          <w:rFonts w:cs="Courier New"/>
          <w:i/>
          <w:szCs w:val="24"/>
          <w:lang w:val="es-ES"/>
        </w:rPr>
        <w:footnoteReference w:id="26"/>
      </w:r>
      <w:r>
        <w:rPr>
          <w:rFonts w:cs="Courier New"/>
          <w:i/>
          <w:szCs w:val="24"/>
          <w:lang w:val="es-ES"/>
        </w:rPr>
        <w:t>.</w:t>
      </w:r>
      <w:r w:rsidR="00913689" w:rsidRPr="004A5F9D">
        <w:rPr>
          <w:rFonts w:cs="Courier New"/>
          <w:i/>
          <w:szCs w:val="24"/>
        </w:rPr>
        <w:t>”</w:t>
      </w:r>
      <w:r w:rsidR="00913689" w:rsidRPr="004A5F9D">
        <w:rPr>
          <w:rStyle w:val="Refdenotaalpie"/>
          <w:rFonts w:cs="Courier New"/>
          <w:i/>
          <w:szCs w:val="24"/>
        </w:rPr>
        <w:footnoteReference w:id="27"/>
      </w:r>
    </w:p>
    <w:p w14:paraId="25FF83ED" w14:textId="77777777" w:rsidR="00444481" w:rsidRDefault="00444481" w:rsidP="00444481">
      <w:pPr>
        <w:pStyle w:val="Ttulo1"/>
      </w:pPr>
      <w:bookmarkStart w:id="15" w:name="_Toc435085969"/>
      <w:r>
        <w:t>Antinomias</w:t>
      </w:r>
      <w:bookmarkEnd w:id="15"/>
    </w:p>
    <w:p w14:paraId="5674E49A" w14:textId="77777777" w:rsidR="00444481" w:rsidRDefault="00444481" w:rsidP="00444481">
      <w:pPr>
        <w:pStyle w:val="Ttulo2"/>
        <w:rPr>
          <w:rFonts w:eastAsia="Courier New" w:cs="Courier New"/>
        </w:rPr>
      </w:pPr>
      <w:bookmarkStart w:id="16" w:name="_Toc435085970"/>
      <w:r w:rsidRPr="007F56C6">
        <w:t>Antinomias. R.O.S. 93 del 02-oct-2013</w:t>
      </w:r>
      <w:r w:rsidRPr="007F56C6">
        <w:rPr>
          <w:rFonts w:eastAsia="Courier New" w:cs="Courier New"/>
        </w:rPr>
        <w:t>,</w:t>
      </w:r>
      <w:r w:rsidRPr="007F56C6">
        <w:t xml:space="preserve"> Sentencia No. 075-13-SEP-CC, Caso No. 2223-11-EP</w:t>
      </w:r>
      <w:r w:rsidRPr="007F56C6">
        <w:rPr>
          <w:rFonts w:eastAsia="Courier New" w:cs="Courier New"/>
        </w:rPr>
        <w:t>.</w:t>
      </w:r>
      <w:bookmarkEnd w:id="16"/>
    </w:p>
    <w:p w14:paraId="4A65EC8F" w14:textId="30592D0E" w:rsidR="00D97E5E" w:rsidRPr="006B46D6" w:rsidRDefault="00D97E5E" w:rsidP="006B46D6">
      <w:pPr>
        <w:spacing w:line="240" w:lineRule="auto"/>
        <w:ind w:left="709"/>
        <w:jc w:val="both"/>
        <w:rPr>
          <w:rFonts w:cs="Courier New"/>
          <w:i/>
          <w:szCs w:val="24"/>
          <w:lang w:val="es-ES"/>
        </w:rPr>
      </w:pPr>
      <w:r w:rsidRPr="004A5F9D">
        <w:rPr>
          <w:rFonts w:cs="Courier New"/>
          <w:i/>
          <w:szCs w:val="24"/>
        </w:rPr>
        <w:t>“</w:t>
      </w:r>
      <w:r w:rsidR="006B46D6" w:rsidRPr="006B46D6">
        <w:rPr>
          <w:rFonts w:cs="Courier New"/>
          <w:i/>
          <w:szCs w:val="24"/>
          <w:lang w:val="es-ES"/>
        </w:rPr>
        <w:t>la Corte Constitucional ha sido reiterativa en que las antinomias entre normas de carácter infraconstitucional, no deben ser resueltas mediante las garantías jurisdiccionales establecidas en la Constitución de la República, pues para aquello precisamente se encuentra creada una institucionalidad jurídica y orgánica que permite a los ciudadanos activar los mecanismos procesales específicos que tutelen l</w:t>
      </w:r>
      <w:r w:rsidR="006B46D6">
        <w:rPr>
          <w:rFonts w:cs="Courier New"/>
          <w:i/>
          <w:szCs w:val="24"/>
          <w:lang w:val="es-ES"/>
        </w:rPr>
        <w:t>os derechos en el ámbito legal.</w:t>
      </w:r>
      <w:r w:rsidRPr="004A5F9D">
        <w:rPr>
          <w:rFonts w:cs="Courier New"/>
          <w:i/>
          <w:szCs w:val="24"/>
        </w:rPr>
        <w:t>”</w:t>
      </w:r>
      <w:r w:rsidRPr="004A5F9D">
        <w:rPr>
          <w:rStyle w:val="Refdenotaalpie"/>
          <w:rFonts w:cs="Courier New"/>
          <w:i/>
          <w:szCs w:val="24"/>
        </w:rPr>
        <w:footnoteReference w:id="28"/>
      </w:r>
    </w:p>
    <w:p w14:paraId="5D72C90D" w14:textId="43EC6C51" w:rsidR="00444481" w:rsidRDefault="00444481" w:rsidP="00444481">
      <w:pPr>
        <w:pStyle w:val="Ttulo1"/>
      </w:pPr>
      <w:bookmarkStart w:id="17" w:name="_Toc435085971"/>
      <w:r>
        <w:t>Aplicación del art</w:t>
      </w:r>
      <w:r w:rsidR="00132AFF">
        <w:t>.</w:t>
      </w:r>
      <w:r>
        <w:t xml:space="preserve"> </w:t>
      </w:r>
      <w:r w:rsidRPr="007F56C6">
        <w:t>428 de la Constitución</w:t>
      </w:r>
      <w:bookmarkEnd w:id="17"/>
    </w:p>
    <w:p w14:paraId="1797E126" w14:textId="77777777" w:rsidR="00444481" w:rsidRDefault="00444481" w:rsidP="00444481">
      <w:pPr>
        <w:pStyle w:val="Ttulo2"/>
      </w:pPr>
      <w:bookmarkStart w:id="18" w:name="_Toc435085972"/>
      <w:r w:rsidRPr="007F56C6">
        <w:t>Aplicación del artículo 428 de la Constitución. R.O.S. 927 del 05-abr-2013, Sentencia No. 077-12-SEP-CC, Caso No. 0870-09-EP; R.O.S. 9 de 06-jun-2013, Sentencia No. 027-13-SEP-CC, Caso No. 0518-12-CN.</w:t>
      </w:r>
      <w:bookmarkEnd w:id="18"/>
    </w:p>
    <w:p w14:paraId="5CEE1268" w14:textId="3FA172FB" w:rsidR="00927C88" w:rsidRDefault="00927C88" w:rsidP="00927C88">
      <w:pPr>
        <w:ind w:left="709"/>
        <w:rPr>
          <w:i/>
          <w:u w:val="single"/>
        </w:rPr>
      </w:pPr>
      <w:r w:rsidRPr="002A4EF0">
        <w:rPr>
          <w:i/>
          <w:u w:val="single"/>
        </w:rPr>
        <w:t xml:space="preserve">R.O.S. </w:t>
      </w:r>
      <w:r w:rsidRPr="00927C88">
        <w:rPr>
          <w:i/>
          <w:u w:val="single"/>
        </w:rPr>
        <w:t>927 del 05-abr-2013</w:t>
      </w:r>
    </w:p>
    <w:p w14:paraId="3444FFEA" w14:textId="04CFCFE9" w:rsidR="00927C88" w:rsidRPr="00A87A5B" w:rsidRDefault="00927C88" w:rsidP="00A87A5B">
      <w:pPr>
        <w:spacing w:line="240" w:lineRule="auto"/>
        <w:ind w:left="709"/>
        <w:jc w:val="both"/>
        <w:rPr>
          <w:rFonts w:cs="Courier New"/>
          <w:i/>
          <w:szCs w:val="24"/>
          <w:lang w:val="es-ES"/>
        </w:rPr>
      </w:pPr>
      <w:r w:rsidRPr="004A5F9D">
        <w:rPr>
          <w:rFonts w:cs="Courier New"/>
          <w:i/>
          <w:szCs w:val="24"/>
        </w:rPr>
        <w:t>“</w:t>
      </w:r>
      <w:r w:rsidR="00A87A5B" w:rsidRPr="00A87A5B">
        <w:rPr>
          <w:rFonts w:cs="Courier New"/>
          <w:i/>
          <w:szCs w:val="24"/>
          <w:lang w:val="es-ES"/>
        </w:rPr>
        <w:t>Dicho pronunciamiento, a criterio de los accionantes, vulnera el debido proceso y la seguridad jurídica, toda vez que resolvieron sobre asuntos que no constituyeron materia del recurso subjetivo, y que por tanto no debía ser objeto del recurso de casación. Incluso en el caso de considerar que debían pronunciarse acerca de la Constitucionalidad del Reglamento, debieron cumplir con lo dispuesto en el artículo 428 de la Constitución de la República, esto es, suspender la tramitación de la causa y remitir en consulta al expediente a la Corte Constitucional, para que se resuelva sobre la constitucionalidad de la norma que el juez estime contraria a la Constitución; es decir, se alt</w:t>
      </w:r>
      <w:r w:rsidR="00A87A5B">
        <w:rPr>
          <w:rFonts w:cs="Courier New"/>
          <w:i/>
          <w:szCs w:val="24"/>
          <w:lang w:val="es-ES"/>
        </w:rPr>
        <w:t>eró el trámite correspondiente</w:t>
      </w:r>
      <w:r>
        <w:rPr>
          <w:rFonts w:cs="Courier New"/>
          <w:i/>
          <w:szCs w:val="24"/>
          <w:lang w:val="es-ES"/>
        </w:rPr>
        <w:t>.</w:t>
      </w:r>
      <w:r w:rsidRPr="004A5F9D">
        <w:rPr>
          <w:rFonts w:cs="Courier New"/>
          <w:i/>
          <w:szCs w:val="24"/>
        </w:rPr>
        <w:t>”</w:t>
      </w:r>
      <w:r w:rsidRPr="004A5F9D">
        <w:rPr>
          <w:rStyle w:val="Refdenotaalpie"/>
          <w:rFonts w:cs="Courier New"/>
          <w:i/>
          <w:szCs w:val="24"/>
        </w:rPr>
        <w:footnoteReference w:id="29"/>
      </w:r>
    </w:p>
    <w:p w14:paraId="64D3CF51" w14:textId="350700F0" w:rsidR="00990335" w:rsidRDefault="00990335" w:rsidP="00990335">
      <w:pPr>
        <w:ind w:left="709"/>
        <w:rPr>
          <w:i/>
          <w:u w:val="single"/>
        </w:rPr>
      </w:pPr>
      <w:r w:rsidRPr="002A4EF0">
        <w:rPr>
          <w:i/>
          <w:u w:val="single"/>
        </w:rPr>
        <w:t xml:space="preserve">R.O.S. </w:t>
      </w:r>
      <w:r w:rsidRPr="00990335">
        <w:rPr>
          <w:i/>
          <w:u w:val="single"/>
        </w:rPr>
        <w:t>9 de 06-jun-2013</w:t>
      </w:r>
    </w:p>
    <w:p w14:paraId="181E77EA" w14:textId="77777777" w:rsidR="00990335" w:rsidRPr="00990335" w:rsidRDefault="00990335" w:rsidP="00990335">
      <w:pPr>
        <w:spacing w:line="240" w:lineRule="auto"/>
        <w:ind w:left="709"/>
        <w:jc w:val="both"/>
        <w:rPr>
          <w:rFonts w:cs="Courier New"/>
          <w:i/>
          <w:szCs w:val="24"/>
          <w:lang w:val="es-ES"/>
        </w:rPr>
      </w:pPr>
      <w:r w:rsidRPr="004A5F9D">
        <w:rPr>
          <w:rFonts w:cs="Courier New"/>
          <w:i/>
          <w:szCs w:val="24"/>
        </w:rPr>
        <w:t>“</w:t>
      </w:r>
      <w:r w:rsidRPr="00990335">
        <w:rPr>
          <w:rFonts w:cs="Courier New"/>
          <w:i/>
          <w:szCs w:val="24"/>
          <w:lang w:val="es-ES"/>
        </w:rPr>
        <w:t xml:space="preserve">Sobre el punto planteado, cabe indicar que el artículo 428 de la Norma Fundamental estatuye una forma de control de constitucionalidad de las normas jurídicas o de la aplicación que se dé a ellas en un caso concreto, en razón de la actividad interpretativa. Así, la consulta de norma implica una garantía de conformidad del ordenamiento jurídico con la Constitución; y en última instancia, de la propia supremacía constitucional. Orientada en tal dirección, su objeto no puede extenderse más allá de responder si la norma o interpretación a aplicarse es inconstitucional o no; o en qué medida se puede adecuar la disposición para que se logre la concordancia con la Norma Suprema, en aplicación de los principios que rigen tal control. </w:t>
      </w:r>
    </w:p>
    <w:p w14:paraId="63EB0BB2" w14:textId="77777777" w:rsidR="00990335" w:rsidRPr="00990335" w:rsidRDefault="00990335" w:rsidP="00990335">
      <w:pPr>
        <w:spacing w:line="240" w:lineRule="auto"/>
        <w:ind w:left="709"/>
        <w:jc w:val="both"/>
        <w:rPr>
          <w:rFonts w:cs="Courier New"/>
          <w:i/>
          <w:szCs w:val="24"/>
          <w:lang w:val="es-ES"/>
        </w:rPr>
      </w:pPr>
      <w:r w:rsidRPr="00990335">
        <w:rPr>
          <w:rFonts w:cs="Courier New"/>
          <w:i/>
          <w:szCs w:val="24"/>
          <w:lang w:val="es-ES"/>
        </w:rPr>
        <w:t xml:space="preserve">La consulta de norma no es, en cambio, un mecanismo para corregir actuaciones judiciales en el proceso, cuando se genera un conflicto de orden legal, como por ejemplo, un juicio de competencias. Al respecto, la Corte Constitucional, para el período de transición, señaló que por medio de la consulta de norma dentro de un proceso de control concreto de constitucionalidad, la Corte Constitucional "...no tiene competencia para orientar en el quehacer jurídico de la justicia ordinaria"3. Ello no solamente halla base en la existencia de otros mecanismos jurisdiccionales para resolver tales asuntos -los cuales existen y forman parte del sistema normativo e institucional de protección del derecho a la tutela judicial efectiva-, sino primordialmente, en la obligación de los propios organismos jurisdiccionales de someter sus decisiones a la Constitución y la Ley, dejando a la disposición de las partes la justicia constitucional para hacer valer sus derechos si consideran que la decisión final resultó viciada por violaciones constitucionales. </w:t>
      </w:r>
    </w:p>
    <w:p w14:paraId="4B2C94A3" w14:textId="77777777" w:rsidR="00990335" w:rsidRPr="00990335" w:rsidRDefault="00990335" w:rsidP="00990335">
      <w:pPr>
        <w:spacing w:line="240" w:lineRule="auto"/>
        <w:ind w:left="709"/>
        <w:jc w:val="both"/>
        <w:rPr>
          <w:rFonts w:cs="Courier New"/>
          <w:i/>
          <w:szCs w:val="24"/>
          <w:lang w:val="es-ES"/>
        </w:rPr>
      </w:pPr>
      <w:r w:rsidRPr="00990335">
        <w:rPr>
          <w:rFonts w:cs="Courier New"/>
          <w:i/>
          <w:szCs w:val="24"/>
          <w:lang w:val="es-ES"/>
        </w:rPr>
        <w:t xml:space="preserve">Justamente en aras de resaltar la diferencia entre la consulta de norma y otros procesos constitucionales, esta Corte ha establecido reglas para desarrollar el contenido de las disposiciones constitucionales y legales referentes a las consultas de norma dentro de los procesos de control concreto de constitucionalidad. En concreto, la Corte señaló: </w:t>
      </w:r>
    </w:p>
    <w:p w14:paraId="77ECF6A0" w14:textId="77777777" w:rsidR="00990335" w:rsidRPr="00990335" w:rsidRDefault="00990335" w:rsidP="00990335">
      <w:pPr>
        <w:spacing w:line="240" w:lineRule="auto"/>
        <w:ind w:left="709"/>
        <w:jc w:val="both"/>
        <w:rPr>
          <w:rFonts w:cs="Courier New"/>
          <w:i/>
          <w:szCs w:val="24"/>
          <w:lang w:val="es-ES"/>
        </w:rPr>
      </w:pPr>
      <w:r w:rsidRPr="00990335">
        <w:rPr>
          <w:rFonts w:cs="Courier New"/>
          <w:i/>
          <w:szCs w:val="24"/>
          <w:lang w:val="es-ES"/>
        </w:rPr>
        <w:t xml:space="preserve">"2. En virtud de que esta Corte ha verificado una recurrencia de problemas para la presentación de consultas de norma dentro del control concreto de constitucionalidad, de conformidad con lo dispuesto en los artículos 11 numeral 8 y 436 numerales 1 y 6 de la Constitución, emite los siguientes criterios que deberán ser observados por las juezas y jueces al momento de elevar una consulta de norma en aplicación del artículo 428 de la Constitución: </w:t>
      </w:r>
    </w:p>
    <w:p w14:paraId="58BE4585" w14:textId="77777777" w:rsidR="00990335" w:rsidRPr="00990335" w:rsidRDefault="00990335" w:rsidP="00990335">
      <w:pPr>
        <w:spacing w:line="240" w:lineRule="auto"/>
        <w:ind w:left="709"/>
        <w:jc w:val="both"/>
        <w:rPr>
          <w:rFonts w:cs="Courier New"/>
          <w:i/>
          <w:szCs w:val="24"/>
          <w:lang w:val="es-ES"/>
        </w:rPr>
      </w:pPr>
      <w:r w:rsidRPr="00990335">
        <w:rPr>
          <w:rFonts w:cs="Courier New"/>
          <w:i/>
          <w:szCs w:val="24"/>
          <w:lang w:val="es-ES"/>
        </w:rPr>
        <w:t xml:space="preserve">(...) </w:t>
      </w:r>
    </w:p>
    <w:p w14:paraId="167DE0A7" w14:textId="77777777" w:rsidR="00990335" w:rsidRPr="00990335" w:rsidRDefault="00990335" w:rsidP="00990335">
      <w:pPr>
        <w:spacing w:line="240" w:lineRule="auto"/>
        <w:ind w:left="709"/>
        <w:jc w:val="both"/>
        <w:rPr>
          <w:rFonts w:cs="Courier New"/>
          <w:i/>
          <w:szCs w:val="24"/>
          <w:lang w:val="es-ES"/>
        </w:rPr>
      </w:pPr>
      <w:r w:rsidRPr="00990335">
        <w:rPr>
          <w:rFonts w:cs="Courier New"/>
          <w:i/>
          <w:szCs w:val="24"/>
          <w:lang w:val="es-ES"/>
        </w:rPr>
        <w:t xml:space="preserve">b) La consulta de norma efectuada dentro del control concreto de constitucionalidad deberá contener: </w:t>
      </w:r>
    </w:p>
    <w:p w14:paraId="76201844" w14:textId="77777777" w:rsidR="00990335" w:rsidRPr="00990335" w:rsidRDefault="00990335" w:rsidP="00990335">
      <w:pPr>
        <w:spacing w:line="240" w:lineRule="auto"/>
        <w:ind w:left="709"/>
        <w:jc w:val="both"/>
        <w:rPr>
          <w:rFonts w:cs="Courier New"/>
          <w:i/>
          <w:szCs w:val="24"/>
          <w:lang w:val="es-ES"/>
        </w:rPr>
      </w:pPr>
      <w:r w:rsidRPr="00990335">
        <w:rPr>
          <w:rFonts w:cs="Courier New"/>
          <w:i/>
          <w:szCs w:val="24"/>
          <w:lang w:val="es-ES"/>
        </w:rPr>
        <w:t xml:space="preserve">i. Identificación del enunciado normativo pertinente cuya constitucionalidad se consulta. </w:t>
      </w:r>
    </w:p>
    <w:p w14:paraId="170E39E6" w14:textId="77777777" w:rsidR="00990335" w:rsidRPr="00990335" w:rsidRDefault="00990335" w:rsidP="00990335">
      <w:pPr>
        <w:spacing w:line="240" w:lineRule="auto"/>
        <w:ind w:left="709"/>
        <w:jc w:val="both"/>
        <w:rPr>
          <w:rFonts w:cs="Courier New"/>
          <w:i/>
          <w:szCs w:val="24"/>
          <w:lang w:val="es-ES"/>
        </w:rPr>
      </w:pPr>
      <w:r w:rsidRPr="00990335">
        <w:rPr>
          <w:rFonts w:cs="Courier New"/>
          <w:i/>
          <w:szCs w:val="24"/>
          <w:lang w:val="es-ES"/>
        </w:rPr>
        <w:t xml:space="preserve">Identificación de los principios o reglas constitucionales que se presumen infringidos, y las circunstancias, motivos y razones por las cuales dichos principios resultarían infringidos. </w:t>
      </w:r>
    </w:p>
    <w:p w14:paraId="17CFEDD2" w14:textId="6FF6700E" w:rsidR="00990335" w:rsidRPr="00990335" w:rsidRDefault="00990335" w:rsidP="00990335">
      <w:pPr>
        <w:spacing w:line="240" w:lineRule="auto"/>
        <w:ind w:left="709"/>
        <w:jc w:val="both"/>
        <w:rPr>
          <w:rFonts w:cs="Courier New"/>
          <w:i/>
          <w:szCs w:val="24"/>
          <w:lang w:val="es-ES"/>
        </w:rPr>
      </w:pPr>
      <w:r w:rsidRPr="00990335">
        <w:rPr>
          <w:rFonts w:cs="Courier New"/>
          <w:i/>
          <w:szCs w:val="24"/>
          <w:lang w:val="es-ES"/>
        </w:rPr>
        <w:t>Explicación y fundamentación clara y precisa de la relevancia de la disposición normativa cuya constitucionalidad se consulta, respecto de la decisión definitiva de un caso concreto o la imposibilidad de continuar con el procedimie</w:t>
      </w:r>
      <w:r>
        <w:rPr>
          <w:rFonts w:cs="Courier New"/>
          <w:i/>
          <w:szCs w:val="24"/>
          <w:lang w:val="es-ES"/>
        </w:rPr>
        <w:t>nto de aplicar dicho enunciado"</w:t>
      </w:r>
      <w:r>
        <w:rPr>
          <w:rStyle w:val="Refdenotaalpie"/>
          <w:rFonts w:cs="Courier New"/>
          <w:i/>
          <w:szCs w:val="24"/>
          <w:lang w:val="es-ES"/>
        </w:rPr>
        <w:footnoteReference w:id="30"/>
      </w:r>
      <w:r w:rsidRPr="00990335">
        <w:rPr>
          <w:rFonts w:cs="Courier New"/>
          <w:i/>
          <w:szCs w:val="24"/>
          <w:lang w:val="es-ES"/>
        </w:rPr>
        <w:t xml:space="preserve">. </w:t>
      </w:r>
    </w:p>
    <w:p w14:paraId="1EE34CC9" w14:textId="77777777" w:rsidR="00990335" w:rsidRPr="00990335" w:rsidRDefault="00990335" w:rsidP="00990335">
      <w:pPr>
        <w:spacing w:line="240" w:lineRule="auto"/>
        <w:ind w:left="709"/>
        <w:jc w:val="both"/>
        <w:rPr>
          <w:rFonts w:cs="Courier New"/>
          <w:i/>
          <w:szCs w:val="24"/>
          <w:lang w:val="es-ES"/>
        </w:rPr>
      </w:pPr>
      <w:r w:rsidRPr="00990335">
        <w:rPr>
          <w:rFonts w:cs="Courier New"/>
          <w:i/>
          <w:szCs w:val="24"/>
          <w:lang w:val="es-ES"/>
        </w:rPr>
        <w:t xml:space="preserve">Dadas así las cosas, procede que la Corte pase al examen de los tres requisitos indicados. </w:t>
      </w:r>
    </w:p>
    <w:p w14:paraId="1105770A" w14:textId="77777777" w:rsidR="00990335" w:rsidRPr="00990335" w:rsidRDefault="00990335" w:rsidP="00990335">
      <w:pPr>
        <w:spacing w:line="240" w:lineRule="auto"/>
        <w:ind w:left="709"/>
        <w:jc w:val="both"/>
        <w:rPr>
          <w:rFonts w:cs="Courier New"/>
          <w:i/>
          <w:szCs w:val="24"/>
          <w:lang w:val="es-ES"/>
        </w:rPr>
      </w:pPr>
      <w:r w:rsidRPr="00990335">
        <w:rPr>
          <w:rFonts w:cs="Courier New"/>
          <w:i/>
          <w:szCs w:val="24"/>
          <w:lang w:val="es-ES"/>
        </w:rPr>
        <w:t xml:space="preserve">i. Identificación del enunciado normativo pertinente cuya constitucionalidad se consulta </w:t>
      </w:r>
    </w:p>
    <w:p w14:paraId="0638D0D1" w14:textId="063188CC" w:rsidR="00A87A5B" w:rsidRPr="00FF0D80" w:rsidRDefault="00990335" w:rsidP="00FF0D80">
      <w:pPr>
        <w:spacing w:line="240" w:lineRule="auto"/>
        <w:ind w:left="709"/>
        <w:jc w:val="both"/>
        <w:rPr>
          <w:rFonts w:cs="Courier New"/>
          <w:i/>
          <w:szCs w:val="24"/>
        </w:rPr>
      </w:pPr>
      <w:r w:rsidRPr="00990335">
        <w:rPr>
          <w:rFonts w:cs="Courier New"/>
          <w:i/>
          <w:szCs w:val="24"/>
          <w:lang w:val="es-ES"/>
        </w:rPr>
        <w:t>ii. Identificación de los principios o reglas constitucionales que se presumen infringidos, y las circunstancias, motivos y razones por las cuales dichos pri</w:t>
      </w:r>
      <w:r>
        <w:rPr>
          <w:rFonts w:cs="Courier New"/>
          <w:i/>
          <w:szCs w:val="24"/>
          <w:lang w:val="es-ES"/>
        </w:rPr>
        <w:t>ncipios resultarían infringidos.</w:t>
      </w:r>
      <w:r w:rsidRPr="004A5F9D">
        <w:rPr>
          <w:rFonts w:cs="Courier New"/>
          <w:i/>
          <w:szCs w:val="24"/>
        </w:rPr>
        <w:t>”</w:t>
      </w:r>
      <w:r w:rsidRPr="004A5F9D">
        <w:rPr>
          <w:rStyle w:val="Refdenotaalpie"/>
          <w:rFonts w:cs="Courier New"/>
          <w:i/>
          <w:szCs w:val="24"/>
        </w:rPr>
        <w:footnoteReference w:id="31"/>
      </w:r>
    </w:p>
    <w:p w14:paraId="38A53816" w14:textId="77777777" w:rsidR="00444481" w:rsidRDefault="00444481" w:rsidP="00444481">
      <w:pPr>
        <w:pStyle w:val="Ttulo1"/>
      </w:pPr>
      <w:bookmarkStart w:id="19" w:name="_Toc435085973"/>
      <w:r>
        <w:t>Aplicación normativa</w:t>
      </w:r>
      <w:bookmarkEnd w:id="19"/>
      <w:r>
        <w:t xml:space="preserve"> </w:t>
      </w:r>
    </w:p>
    <w:p w14:paraId="6266CE8F" w14:textId="78622BFA" w:rsidR="00990335" w:rsidRDefault="00444481" w:rsidP="00990335">
      <w:pPr>
        <w:pStyle w:val="Ttulo2"/>
        <w:rPr>
          <w:rFonts w:eastAsia="Courier New" w:cs="Courier New"/>
        </w:rPr>
      </w:pPr>
      <w:bookmarkStart w:id="20" w:name="_Toc435085974"/>
      <w:r w:rsidRPr="007F56C6">
        <w:t>Aplicación normativa. R.O.S. 130 del 05-nov.2013</w:t>
      </w:r>
      <w:r w:rsidRPr="007F56C6">
        <w:rPr>
          <w:rFonts w:eastAsia="Courier New" w:cs="Courier New"/>
        </w:rPr>
        <w:t>,</w:t>
      </w:r>
      <w:r w:rsidRPr="007F56C6">
        <w:t xml:space="preserve"> Sentencia No. 089-13-SEP-CC, Caso No. 1203-12-EP</w:t>
      </w:r>
      <w:r w:rsidRPr="007F56C6">
        <w:rPr>
          <w:rFonts w:eastAsia="Courier New" w:cs="Courier New"/>
        </w:rPr>
        <w:t>.</w:t>
      </w:r>
      <w:bookmarkEnd w:id="20"/>
    </w:p>
    <w:p w14:paraId="3AA5D176" w14:textId="49186C7D" w:rsidR="009D224E" w:rsidRPr="009D224E" w:rsidRDefault="009D224E" w:rsidP="009D224E">
      <w:pPr>
        <w:spacing w:line="240" w:lineRule="auto"/>
        <w:ind w:left="709"/>
        <w:jc w:val="both"/>
        <w:rPr>
          <w:rFonts w:cs="Courier New"/>
          <w:i/>
          <w:szCs w:val="24"/>
          <w:lang w:val="es-ES"/>
        </w:rPr>
      </w:pPr>
      <w:r w:rsidRPr="009D3793">
        <w:rPr>
          <w:rFonts w:cs="Courier New"/>
          <w:i/>
          <w:szCs w:val="24"/>
        </w:rPr>
        <w:t>“</w:t>
      </w:r>
      <w:r w:rsidRPr="009D224E">
        <w:rPr>
          <w:rFonts w:cs="Courier New"/>
          <w:i/>
          <w:szCs w:val="24"/>
          <w:lang w:val="es-ES"/>
        </w:rPr>
        <w:t>Para tener certeza respecto a una aplicación normativa, acorde a la Constitución, se prevé que las normas que formen parte del ordenamiento jurídico se encuentren determinadas previamente; además, deben ser claras y públicas; solo de esta manera se logra conformar una certeza de que la normativa existente en la legislación será aplicada cumpliendo ciertos lineamientos que generan la confianza acerca del respeto de los derechos consagra</w:t>
      </w:r>
      <w:r>
        <w:rPr>
          <w:rFonts w:cs="Courier New"/>
          <w:i/>
          <w:szCs w:val="24"/>
          <w:lang w:val="es-ES"/>
        </w:rPr>
        <w:t>dos en el texto constitucional.</w:t>
      </w:r>
      <w:r w:rsidRPr="009D3793">
        <w:rPr>
          <w:rFonts w:cs="Courier New"/>
          <w:i/>
          <w:szCs w:val="24"/>
        </w:rPr>
        <w:t>”</w:t>
      </w:r>
      <w:r w:rsidRPr="009D3793">
        <w:rPr>
          <w:rStyle w:val="Refdenotaalpie"/>
          <w:rFonts w:cs="Courier New"/>
          <w:i/>
          <w:szCs w:val="24"/>
        </w:rPr>
        <w:footnoteReference w:id="32"/>
      </w:r>
      <w:r w:rsidRPr="007F56C6">
        <w:t xml:space="preserve">  </w:t>
      </w:r>
    </w:p>
    <w:p w14:paraId="0F8DFD97" w14:textId="77777777" w:rsidR="00444481" w:rsidRDefault="00444481" w:rsidP="00444481">
      <w:pPr>
        <w:pStyle w:val="Ttulo1"/>
      </w:pPr>
      <w:bookmarkStart w:id="21" w:name="_Toc435085975"/>
      <w:r>
        <w:t>Auto</w:t>
      </w:r>
      <w:bookmarkEnd w:id="21"/>
      <w:r>
        <w:t xml:space="preserve"> </w:t>
      </w:r>
    </w:p>
    <w:p w14:paraId="55465203" w14:textId="107517F5" w:rsidR="00444481" w:rsidRDefault="00444481" w:rsidP="00444481">
      <w:pPr>
        <w:pStyle w:val="Ttulo2"/>
      </w:pPr>
      <w:bookmarkStart w:id="22" w:name="_Toc435085976"/>
      <w:r w:rsidRPr="00812C74">
        <w:t>Auto.- Clasifica</w:t>
      </w:r>
      <w:r w:rsidR="00F6176E">
        <w:t>ción</w:t>
      </w:r>
      <w:r w:rsidR="00C00433">
        <w:t>.</w:t>
      </w:r>
      <w:r w:rsidR="00F6176E">
        <w:t xml:space="preserve"> R.O.S 919 del 25-mar-2013, Sentencia No. 089-12-SEP-CC, Caso No. 0453-10</w:t>
      </w:r>
      <w:r w:rsidR="00F6176E" w:rsidRPr="002A4EF0">
        <w:t>-EP.</w:t>
      </w:r>
      <w:bookmarkEnd w:id="22"/>
    </w:p>
    <w:p w14:paraId="6A74DD2C" w14:textId="2609D46A" w:rsidR="00F6176E" w:rsidRPr="00F6176E" w:rsidRDefault="00F6176E" w:rsidP="00F6176E">
      <w:pPr>
        <w:spacing w:line="240" w:lineRule="auto"/>
        <w:ind w:left="708"/>
        <w:jc w:val="both"/>
        <w:rPr>
          <w:rFonts w:cs="Courier New"/>
          <w:i/>
          <w:szCs w:val="24"/>
          <w:lang w:val="es-ES"/>
        </w:rPr>
      </w:pPr>
      <w:r w:rsidRPr="004A5F9D">
        <w:rPr>
          <w:rFonts w:cs="Courier New"/>
          <w:i/>
          <w:szCs w:val="24"/>
        </w:rPr>
        <w:t>“</w:t>
      </w:r>
      <w:r w:rsidRPr="00F6176E">
        <w:rPr>
          <w:rFonts w:cs="Courier New"/>
          <w:i/>
          <w:szCs w:val="24"/>
          <w:lang w:val="es-ES"/>
        </w:rPr>
        <w:t>En tanto, que al auto se lo puede entender acor</w:t>
      </w:r>
      <w:r>
        <w:rPr>
          <w:rFonts w:cs="Courier New"/>
          <w:i/>
          <w:szCs w:val="24"/>
          <w:lang w:val="es-ES"/>
        </w:rPr>
        <w:t>de a la siguiente clasificación</w:t>
      </w:r>
      <w:r w:rsidRPr="00F6176E">
        <w:rPr>
          <w:rFonts w:cs="Courier New"/>
          <w:i/>
          <w:szCs w:val="24"/>
          <w:lang w:val="es-ES"/>
        </w:rPr>
        <w:t xml:space="preserve">: Mero Interlocutoria o Providencia (CPC, 270 y 271).- Acto procesal de tribunal plasmado en una resolución judicial no fundada expresamente, que decide sobre cuestiones de mero trámite y peticiones secundarias o accidentales.  </w:t>
      </w:r>
    </w:p>
    <w:p w14:paraId="2055D427" w14:textId="77777777" w:rsidR="00F6176E" w:rsidRPr="00F6176E" w:rsidRDefault="00F6176E" w:rsidP="00F6176E">
      <w:pPr>
        <w:spacing w:line="240" w:lineRule="auto"/>
        <w:ind w:left="708"/>
        <w:jc w:val="both"/>
        <w:rPr>
          <w:rFonts w:cs="Courier New"/>
          <w:i/>
          <w:szCs w:val="24"/>
          <w:lang w:val="es-ES"/>
        </w:rPr>
      </w:pPr>
      <w:r w:rsidRPr="00F6176E">
        <w:rPr>
          <w:rFonts w:cs="Courier New"/>
          <w:i/>
          <w:szCs w:val="24"/>
          <w:lang w:val="es-ES"/>
        </w:rPr>
        <w:t xml:space="preserve">Auto interlocutorio.- Resolución que decide de fondo sobre incidentes o cuestiones previas (Auto Interlocutorio Simple) y que fundamentada expresamente (Auto Interlocutorio Definitivo) tiene fuerza de sentencia (artículo 276 CPC), por cuanto excepcionalmente, deciden o definen una situación jurídica determinada (como la admisión y la resolución dentro de la misma de aspectos importantes del proceso). </w:t>
      </w:r>
    </w:p>
    <w:p w14:paraId="17B8969D" w14:textId="77777777" w:rsidR="00F6176E" w:rsidRPr="00F6176E" w:rsidRDefault="00F6176E" w:rsidP="00F6176E">
      <w:pPr>
        <w:spacing w:line="240" w:lineRule="auto"/>
        <w:ind w:left="708"/>
        <w:jc w:val="both"/>
        <w:rPr>
          <w:rFonts w:cs="Courier New"/>
          <w:i/>
          <w:szCs w:val="24"/>
          <w:lang w:val="es-ES"/>
        </w:rPr>
      </w:pPr>
      <w:r w:rsidRPr="00F6176E">
        <w:rPr>
          <w:rFonts w:cs="Courier New"/>
          <w:i/>
          <w:szCs w:val="24"/>
          <w:lang w:val="es-ES"/>
        </w:rPr>
        <w:t xml:space="preserve">Auto Interlocutorio Simple.- Resolución judicial fundamentada que no afecta a lo principal de un proceso, por dictarse un incidente que debe expedirse en 5 u 8 días desde que entra a despacho del juez. Por ejemplo, auto de rechazo de demanda, auto inicial, auto de cierre de plazo probatorio, auto de concesión de libertad provisional. </w:t>
      </w:r>
    </w:p>
    <w:p w14:paraId="1D0F24D5" w14:textId="0FA1318F" w:rsidR="00990335" w:rsidRPr="00F6176E" w:rsidRDefault="00F6176E" w:rsidP="00F6176E">
      <w:pPr>
        <w:spacing w:line="240" w:lineRule="auto"/>
        <w:ind w:left="708"/>
        <w:jc w:val="both"/>
        <w:rPr>
          <w:rFonts w:cs="Courier New"/>
          <w:i/>
          <w:szCs w:val="24"/>
          <w:lang w:val="es-ES"/>
        </w:rPr>
      </w:pPr>
      <w:r w:rsidRPr="00F6176E">
        <w:rPr>
          <w:rFonts w:cs="Courier New"/>
          <w:i/>
          <w:szCs w:val="24"/>
          <w:lang w:val="es-ES"/>
        </w:rPr>
        <w:t>Auto Interlocutorio Definitivo (artículo 276 CPC).-Resolución judicial que tiene fuerza de sentencia, por cuanto excepcionalmente, deciden o definen una situación jurídica determinada y el auto de verbigracia que alude a una excepción perentoria, auto final de instrucción sobreseyendo al imputado, auto de reposición de obrados, auto que declara contencioso</w:t>
      </w:r>
      <w:r>
        <w:rPr>
          <w:rFonts w:cs="Courier New"/>
          <w:i/>
          <w:szCs w:val="24"/>
          <w:lang w:val="es-ES"/>
        </w:rPr>
        <w:t xml:space="preserve"> un proceso, auto de deserción.</w:t>
      </w:r>
      <w:r w:rsidRPr="004A5F9D">
        <w:rPr>
          <w:rFonts w:cs="Courier New"/>
          <w:i/>
          <w:szCs w:val="24"/>
        </w:rPr>
        <w:t>”</w:t>
      </w:r>
      <w:r w:rsidRPr="004A5F9D">
        <w:rPr>
          <w:rStyle w:val="Refdenotaalpie"/>
          <w:rFonts w:cs="Courier New"/>
          <w:i/>
          <w:szCs w:val="24"/>
        </w:rPr>
        <w:footnoteReference w:id="33"/>
      </w:r>
      <w:r w:rsidRPr="007F56C6">
        <w:t xml:space="preserve"> </w:t>
      </w:r>
    </w:p>
    <w:p w14:paraId="05C513DC" w14:textId="77777777" w:rsidR="00444481" w:rsidRDefault="00444481" w:rsidP="00444481">
      <w:pPr>
        <w:pStyle w:val="Ttulo3"/>
      </w:pPr>
      <w:bookmarkStart w:id="23" w:name="_Toc435085977"/>
      <w:r>
        <w:t>C</w:t>
      </w:r>
      <w:bookmarkEnd w:id="23"/>
    </w:p>
    <w:p w14:paraId="74979F6F" w14:textId="77777777" w:rsidR="00444481" w:rsidRDefault="00444481" w:rsidP="00444481">
      <w:pPr>
        <w:pStyle w:val="Ttulo1"/>
        <w:numPr>
          <w:ilvl w:val="0"/>
          <w:numId w:val="3"/>
        </w:numPr>
      </w:pPr>
      <w:bookmarkStart w:id="24" w:name="_Toc435085978"/>
      <w:r>
        <w:t>Casación</w:t>
      </w:r>
      <w:bookmarkEnd w:id="24"/>
      <w:r>
        <w:t xml:space="preserve"> </w:t>
      </w:r>
    </w:p>
    <w:p w14:paraId="77CC4E39" w14:textId="77777777" w:rsidR="00444481" w:rsidRDefault="00444481" w:rsidP="00444481">
      <w:pPr>
        <w:pStyle w:val="Ttulo2"/>
      </w:pPr>
      <w:bookmarkStart w:id="25" w:name="_Toc435085979"/>
      <w:r>
        <w:t xml:space="preserve">Casación. </w:t>
      </w:r>
      <w:r w:rsidRPr="007F56C6">
        <w:t>R.O.S. 904 del 04-mar-2013, Sentencia No. 001-13-SEP-CC, Caso No. 1647-11-EP.</w:t>
      </w:r>
      <w:bookmarkEnd w:id="25"/>
    </w:p>
    <w:p w14:paraId="4F80D690" w14:textId="77777777" w:rsidR="00123714" w:rsidRPr="00123714" w:rsidRDefault="00123714" w:rsidP="00123714">
      <w:pPr>
        <w:spacing w:line="240" w:lineRule="auto"/>
        <w:ind w:left="708"/>
        <w:jc w:val="both"/>
        <w:rPr>
          <w:rFonts w:cs="Courier New"/>
          <w:i/>
          <w:szCs w:val="24"/>
          <w:lang w:val="es-ES"/>
        </w:rPr>
      </w:pPr>
      <w:r w:rsidRPr="004A5F9D">
        <w:rPr>
          <w:rFonts w:cs="Courier New"/>
          <w:i/>
          <w:szCs w:val="24"/>
        </w:rPr>
        <w:t>“</w:t>
      </w:r>
      <w:r w:rsidRPr="00123714">
        <w:rPr>
          <w:rFonts w:cs="Courier New"/>
          <w:i/>
          <w:szCs w:val="24"/>
          <w:lang w:val="es-ES"/>
        </w:rPr>
        <w:t xml:space="preserve">La casación es un recurso extraordinario que fue establecido en el ordenamiento jurídico ecuatoriano a finales del siglo anterior, cuyo objetivo principal es el de analizar sí en la sentencia existen violaciones a la ley, ya sea por contravención expresa de su texto, por indebida aplicación o por errónea interpretación de la misma. De esta forma, no debe concebirse al recurso de casación como un recurso ordinario más, sino al contrario los usuarios y operadores de justicia deben tener presente que la casación es aquel recurso de carácter extraordinario que únicamente procede respecto de una sentencia, más no una instancia adicional en la cual se puedan analizar temas de legalidad que ya fueron resueltos por jueces inferiores. </w:t>
      </w:r>
    </w:p>
    <w:p w14:paraId="56126C3A" w14:textId="5F7BFAB1" w:rsidR="00123714" w:rsidRPr="00123714" w:rsidRDefault="00123714" w:rsidP="00123714">
      <w:pPr>
        <w:spacing w:line="240" w:lineRule="auto"/>
        <w:ind w:left="708"/>
        <w:jc w:val="both"/>
        <w:rPr>
          <w:rFonts w:cs="Courier New"/>
          <w:i/>
          <w:szCs w:val="24"/>
          <w:lang w:val="es-ES"/>
        </w:rPr>
      </w:pPr>
      <w:r w:rsidRPr="00123714">
        <w:rPr>
          <w:rFonts w:cs="Courier New"/>
          <w:i/>
          <w:szCs w:val="24"/>
          <w:lang w:val="es-ES"/>
        </w:rPr>
        <w:t>El papel que cumple la Corte Nacional de Justicia al ser el tribunal de casación es fundamental, ya que realiza el control del producto de la actividad jurisdiccional de los jueces, es decir sus sentencias. Esta atribución reconocida en el artículo 184 de la</w:t>
      </w:r>
      <w:r>
        <w:rPr>
          <w:rFonts w:cs="Courier New"/>
          <w:i/>
          <w:szCs w:val="24"/>
          <w:lang w:val="es-ES"/>
        </w:rPr>
        <w:t xml:space="preserve"> Constitución de la República</w:t>
      </w:r>
      <w:r>
        <w:rPr>
          <w:rStyle w:val="Refdenotaalpie"/>
          <w:rFonts w:cs="Courier New"/>
          <w:i/>
          <w:szCs w:val="24"/>
          <w:lang w:val="es-ES"/>
        </w:rPr>
        <w:footnoteReference w:id="34"/>
      </w:r>
      <w:r w:rsidRPr="00123714">
        <w:rPr>
          <w:rFonts w:cs="Courier New"/>
          <w:i/>
          <w:szCs w:val="24"/>
          <w:lang w:val="es-ES"/>
        </w:rPr>
        <w:t xml:space="preserve"> dota a este órgano de justicia la atribución de conocer los recursos de casación y desarrollar el sistema de precedentes jurisprudenciales. </w:t>
      </w:r>
    </w:p>
    <w:p w14:paraId="1BCED3E0" w14:textId="5D18A3F2" w:rsidR="00123714" w:rsidRPr="00123714" w:rsidRDefault="00123714" w:rsidP="00123714">
      <w:pPr>
        <w:spacing w:line="240" w:lineRule="auto"/>
        <w:ind w:left="708"/>
        <w:jc w:val="both"/>
        <w:rPr>
          <w:rFonts w:cs="Courier New"/>
          <w:i/>
          <w:szCs w:val="24"/>
          <w:lang w:val="es-ES"/>
        </w:rPr>
      </w:pPr>
      <w:r w:rsidRPr="00123714">
        <w:rPr>
          <w:rFonts w:cs="Courier New"/>
          <w:i/>
          <w:szCs w:val="24"/>
          <w:lang w:val="es-ES"/>
        </w:rPr>
        <w:t>La Corte Constitucional se ha pronunciado en variadas ocasiones respecto a la importancia de este recurso, así en la Sentencia No. 003-09-SEP-CC sostuvo: "La casación es un recurso extraordinario que tiene por objeto anular una sentencia judicial que contiene una incorrecta interpretación o aplicación de la ley o que ha sido dictada en un procedimiento que no ha cumplido las solemnidades legales. Su fallo le corresponde a un tribunal superior de justicia, y habitualmente al de mayor jerarquía, como en nuestro país: la anterior Corte Suprema de Justicia, actu</w:t>
      </w:r>
      <w:r>
        <w:rPr>
          <w:rFonts w:cs="Courier New"/>
          <w:i/>
          <w:szCs w:val="24"/>
          <w:lang w:val="es-ES"/>
        </w:rPr>
        <w:t>al Corte Nacional de Justicia."</w:t>
      </w:r>
      <w:r>
        <w:rPr>
          <w:rStyle w:val="Refdenotaalpie"/>
          <w:rFonts w:cs="Courier New"/>
          <w:i/>
          <w:szCs w:val="24"/>
          <w:lang w:val="es-ES"/>
        </w:rPr>
        <w:footnoteReference w:id="35"/>
      </w:r>
      <w:r w:rsidRPr="00123714">
        <w:rPr>
          <w:rFonts w:cs="Courier New"/>
          <w:i/>
          <w:szCs w:val="24"/>
          <w:lang w:val="es-ES"/>
        </w:rPr>
        <w:t xml:space="preserve"> </w:t>
      </w:r>
    </w:p>
    <w:p w14:paraId="68A2F3F1" w14:textId="5AFC037A" w:rsidR="00123714" w:rsidRPr="00123714" w:rsidRDefault="00123714" w:rsidP="00123714">
      <w:pPr>
        <w:spacing w:line="240" w:lineRule="auto"/>
        <w:ind w:left="708"/>
        <w:jc w:val="both"/>
        <w:rPr>
          <w:rFonts w:cs="Courier New"/>
          <w:i/>
          <w:szCs w:val="24"/>
          <w:lang w:val="es-ES"/>
        </w:rPr>
      </w:pPr>
      <w:r w:rsidRPr="00123714">
        <w:rPr>
          <w:rFonts w:cs="Courier New"/>
          <w:i/>
          <w:szCs w:val="24"/>
          <w:lang w:val="es-ES"/>
        </w:rPr>
        <w:t>Marco Antonio Guzmán sostiene que: "La casación es un recurso extraordinario, extremo: se recurre a él cuando respecto al fallo impugnado ya no existen más instancias a las que acceder. Además, no puede proponerse en todo tipo de proceso ni contra toda clase de sentencias. No es, pues, una nueva instancia; no equivale a la tercera instancia: resulta claramente diverso de ella".</w:t>
      </w:r>
      <w:r>
        <w:rPr>
          <w:rStyle w:val="Refdenotaalpie"/>
          <w:rFonts w:cs="Courier New"/>
          <w:i/>
          <w:szCs w:val="24"/>
          <w:lang w:val="es-ES"/>
        </w:rPr>
        <w:footnoteReference w:id="36"/>
      </w:r>
      <w:r w:rsidRPr="00123714">
        <w:rPr>
          <w:rFonts w:cs="Courier New"/>
          <w:i/>
          <w:szCs w:val="24"/>
          <w:lang w:val="es-ES"/>
        </w:rPr>
        <w:t xml:space="preserve"> </w:t>
      </w:r>
    </w:p>
    <w:p w14:paraId="6956F8B4" w14:textId="0C2CC059" w:rsidR="00123714" w:rsidRPr="00F95C61" w:rsidRDefault="00123714" w:rsidP="00123714">
      <w:pPr>
        <w:spacing w:line="240" w:lineRule="auto"/>
        <w:ind w:left="708"/>
        <w:jc w:val="both"/>
        <w:rPr>
          <w:rFonts w:cs="Courier New"/>
          <w:i/>
          <w:szCs w:val="24"/>
          <w:lang w:val="es-ES"/>
        </w:rPr>
      </w:pPr>
      <w:r w:rsidRPr="00123714">
        <w:rPr>
          <w:rFonts w:cs="Courier New"/>
          <w:i/>
          <w:szCs w:val="24"/>
          <w:lang w:val="es-ES"/>
        </w:rPr>
        <w:t>De lo expuesto, el recurso de casación por su papel extraordinario tiene marcados condicionamientos para su presentación y también para su resolución, los cuales dependerán en cierta medida de la materia de que se trate, por ejemplo si es penal, civil, tributaria, etc. Pero que en general deberán acogerse a lo previsto en la Ley de Casación y en las normas especiali</w:t>
      </w:r>
      <w:r>
        <w:rPr>
          <w:rFonts w:cs="Courier New"/>
          <w:i/>
          <w:szCs w:val="24"/>
          <w:lang w:val="es-ES"/>
        </w:rPr>
        <w:t xml:space="preserve">zadas </w:t>
      </w:r>
      <w:r w:rsidRPr="00F95C61">
        <w:rPr>
          <w:rFonts w:cs="Courier New"/>
          <w:i/>
          <w:szCs w:val="24"/>
          <w:lang w:val="es-ES"/>
        </w:rPr>
        <w:t>dependiendo de cada rama.</w:t>
      </w:r>
      <w:r w:rsidRPr="00F95C61">
        <w:rPr>
          <w:rFonts w:cs="Courier New"/>
          <w:i/>
          <w:szCs w:val="24"/>
        </w:rPr>
        <w:t>”</w:t>
      </w:r>
      <w:r w:rsidRPr="00F95C61">
        <w:rPr>
          <w:rStyle w:val="Refdenotaalpie"/>
          <w:rFonts w:cs="Courier New"/>
          <w:i/>
          <w:szCs w:val="24"/>
        </w:rPr>
        <w:footnoteReference w:id="37"/>
      </w:r>
    </w:p>
    <w:p w14:paraId="73E1C5EF" w14:textId="77777777" w:rsidR="00444481" w:rsidRPr="00F95C61" w:rsidRDefault="00444481" w:rsidP="00444481">
      <w:pPr>
        <w:pStyle w:val="Ttulo2"/>
      </w:pPr>
      <w:bookmarkStart w:id="26" w:name="_Toc435085980"/>
      <w:r w:rsidRPr="00F95C61">
        <w:t xml:space="preserve">Conceptos. </w:t>
      </w:r>
      <w:r w:rsidRPr="00F95C61">
        <w:rPr>
          <w:rFonts w:eastAsia="Courier New" w:cs="Courier New"/>
        </w:rPr>
        <w:t>R.O.S. 130 del 25-nov-2013</w:t>
      </w:r>
      <w:r w:rsidRPr="00F95C61">
        <w:t xml:space="preserve">, Sentencia No. 084-13-SEP-CC, Caso No. 1607-11-EP; </w:t>
      </w:r>
      <w:r w:rsidRPr="00F95C61">
        <w:rPr>
          <w:rFonts w:eastAsia="Courier New" w:cs="Courier New"/>
        </w:rPr>
        <w:t>R.O.S. 56 del 12-ago-2013, s</w:t>
      </w:r>
      <w:r w:rsidRPr="00F95C61">
        <w:t>entencia No. 034-13-SEP-CC, Caso No. 2052-11-EP; R.O.S. 93 del 02-oct-2013, Sentencia No. 072-13-SEP-CC, Caso No. 0886-10-EP.</w:t>
      </w:r>
      <w:bookmarkEnd w:id="26"/>
      <w:r w:rsidRPr="00F95C61">
        <w:t xml:space="preserve"> </w:t>
      </w:r>
    </w:p>
    <w:p w14:paraId="45EA27F9" w14:textId="4EC2D5FF" w:rsidR="00905372" w:rsidRPr="00905372" w:rsidRDefault="00905372" w:rsidP="00905372">
      <w:pPr>
        <w:ind w:left="709"/>
        <w:rPr>
          <w:i/>
          <w:u w:val="single"/>
        </w:rPr>
      </w:pPr>
      <w:r w:rsidRPr="00905372">
        <w:rPr>
          <w:i/>
          <w:u w:val="single"/>
        </w:rPr>
        <w:t>R.O.S. 56 del 12-ago-2013</w:t>
      </w:r>
    </w:p>
    <w:p w14:paraId="03D89E9E" w14:textId="515F142C" w:rsidR="009A0FA6" w:rsidRDefault="009A0FA6" w:rsidP="009A0FA6">
      <w:pPr>
        <w:spacing w:line="240" w:lineRule="auto"/>
        <w:ind w:left="709"/>
        <w:jc w:val="both"/>
        <w:rPr>
          <w:rFonts w:cs="Courier New"/>
          <w:i/>
          <w:szCs w:val="24"/>
        </w:rPr>
      </w:pPr>
      <w:r w:rsidRPr="004A5F9D">
        <w:rPr>
          <w:rFonts w:cs="Courier New"/>
          <w:i/>
          <w:szCs w:val="24"/>
        </w:rPr>
        <w:t>“</w:t>
      </w:r>
      <w:r w:rsidRPr="009A0FA6">
        <w:rPr>
          <w:rFonts w:cs="Courier New"/>
          <w:i/>
          <w:szCs w:val="24"/>
          <w:lang w:val="es-ES"/>
        </w:rPr>
        <w:t>la casación se instituye como aquel recurso especial y extraordinario a través del cual, se pretende rectificar la violación de la ley en que ha incurrido el inferior en su sentencia, no obstante lo cual, en la fase de casación, no corresponde realizar un nuevo estudio del proceso, así como tampoco realizar una nueva valoración de las pruebas, sino determinar si los hechos declarados en la sentencia corresponden a los preceptos de la ley que se aplican. En estas circunstancias, la Corte Constitucional, considera que en la sentencia impugnada no existe ninguna vulneración del derecho a la seguridad juríd</w:t>
      </w:r>
      <w:r>
        <w:rPr>
          <w:rFonts w:cs="Courier New"/>
          <w:i/>
          <w:szCs w:val="24"/>
          <w:lang w:val="es-ES"/>
        </w:rPr>
        <w:t>ica.</w:t>
      </w:r>
      <w:r w:rsidRPr="004A5F9D">
        <w:rPr>
          <w:rFonts w:cs="Courier New"/>
          <w:i/>
          <w:szCs w:val="24"/>
        </w:rPr>
        <w:t>”</w:t>
      </w:r>
      <w:r w:rsidRPr="004A5F9D">
        <w:rPr>
          <w:rStyle w:val="Refdenotaalpie"/>
          <w:rFonts w:cs="Courier New"/>
          <w:i/>
          <w:szCs w:val="24"/>
        </w:rPr>
        <w:footnoteReference w:id="38"/>
      </w:r>
    </w:p>
    <w:p w14:paraId="6EDC55A0" w14:textId="77777777" w:rsidR="00905372" w:rsidRDefault="00905372" w:rsidP="00905372">
      <w:pPr>
        <w:spacing w:line="240" w:lineRule="auto"/>
        <w:ind w:left="709"/>
        <w:jc w:val="both"/>
        <w:rPr>
          <w:rFonts w:cs="Courier New"/>
          <w:i/>
          <w:szCs w:val="24"/>
        </w:rPr>
      </w:pPr>
      <w:r w:rsidRPr="00066C89">
        <w:rPr>
          <w:i/>
          <w:u w:val="single"/>
        </w:rPr>
        <w:t xml:space="preserve">R.O.S. </w:t>
      </w:r>
      <w:r w:rsidRPr="00392491">
        <w:rPr>
          <w:i/>
          <w:u w:val="single"/>
        </w:rPr>
        <w:t>93 del 02-oct-2013</w:t>
      </w:r>
    </w:p>
    <w:p w14:paraId="0BBAD9D4" w14:textId="77777777" w:rsidR="004D0343" w:rsidRPr="004D0343" w:rsidRDefault="00905372" w:rsidP="004D0343">
      <w:pPr>
        <w:spacing w:line="240" w:lineRule="auto"/>
        <w:ind w:left="709"/>
        <w:jc w:val="both"/>
        <w:rPr>
          <w:rFonts w:cs="Courier New"/>
          <w:i/>
          <w:szCs w:val="24"/>
          <w:lang w:val="es-ES"/>
        </w:rPr>
      </w:pPr>
      <w:r w:rsidRPr="004A5F9D">
        <w:rPr>
          <w:rFonts w:cs="Courier New"/>
          <w:i/>
          <w:szCs w:val="24"/>
        </w:rPr>
        <w:t>“</w:t>
      </w:r>
      <w:r w:rsidR="004D0343" w:rsidRPr="004D0343">
        <w:rPr>
          <w:rFonts w:cs="Courier New"/>
          <w:i/>
          <w:szCs w:val="24"/>
          <w:lang w:val="es-ES"/>
        </w:rPr>
        <w:t xml:space="preserve">Corte Constitucional evidencia de forma clara que los jueces llegaron a un consenso en su criterio luego de un análisis objetivo y bien argumentado. </w:t>
      </w:r>
    </w:p>
    <w:p w14:paraId="2C9CE6FD" w14:textId="77777777" w:rsidR="004D0343" w:rsidRDefault="004D0343" w:rsidP="004D0343">
      <w:pPr>
        <w:spacing w:line="240" w:lineRule="auto"/>
        <w:ind w:left="709"/>
        <w:jc w:val="both"/>
        <w:rPr>
          <w:rFonts w:cs="Courier New"/>
          <w:i/>
          <w:szCs w:val="24"/>
          <w:lang w:val="es-ES"/>
        </w:rPr>
      </w:pPr>
      <w:r w:rsidRPr="004D0343">
        <w:rPr>
          <w:rFonts w:cs="Courier New"/>
          <w:i/>
          <w:szCs w:val="24"/>
          <w:lang w:val="es-ES"/>
        </w:rPr>
        <w:t>En ese caso el recurso de casación exige que el recurrente determine con absoluta precisión las normas de derecho que estima infringidas, así como la causal o causales en que fundamentan su impugnación, la casación constituye una nueva instancia destinada a analizar los extremos y pormenores del litigio, sino que la competencia de la Sala de Casación es resolver el recurso circunscrito a los estrictos límites contenidos en el escrito de interposición. En consecuencia, como ha señalado la jurisprudencia dictada por la Corte Nacional para que la casación prospere, "es menester que exista la debida correlación entre las normas o precedentes jurisprudenciales obligatorios que el impugnante señala violados y los enunciados del fallo que en su criterio contradicen dichos preceptos, vinculando el contenido de estos con los hechos y circunstancias a que se refiere la trasgresión, sin que baste determinar que el fallo de instancia atenta contra tal o cual precepto y que se encuentra incurso en una o varias causales de casación"</w:t>
      </w:r>
    </w:p>
    <w:p w14:paraId="11A0C866" w14:textId="78A2B16D" w:rsidR="004D0343" w:rsidRPr="004D0343" w:rsidRDefault="004D0343" w:rsidP="004D0343">
      <w:pPr>
        <w:spacing w:line="240" w:lineRule="auto"/>
        <w:ind w:left="709"/>
        <w:jc w:val="both"/>
        <w:rPr>
          <w:rFonts w:cs="Courier New"/>
          <w:i/>
          <w:szCs w:val="24"/>
          <w:lang w:val="es-ES"/>
        </w:rPr>
      </w:pPr>
      <w:r w:rsidRPr="004D0343">
        <w:rPr>
          <w:rFonts w:cs="Courier New"/>
          <w:i/>
          <w:szCs w:val="24"/>
          <w:lang w:val="es-ES"/>
        </w:rPr>
        <w:t xml:space="preserve">se debe recordar que la casación es un recurso extraordinario establecido en el ordenamiento jurídico ecuatoriano, a fin de analizar las sentencias o autos que pongan fin a los procedimientos de conocimiento que fueron dictados por las cortes provinciales, los tribunales de lo fiscal y de lo contencioso administrativo, a fin de determinar si en las mismas existen violaciones a la ley, ya sea por contravención expresa de su texto, por indebida aplicación o por errónea interpretación de la misma. El recurso de casación por su carácter extraordinario tiene establecidos los condicionamientos para su presentación y también para su resolución, los cuales dependerán en cierta medida de la materia de que se trate, pero que en general deben atender lo previsto en la Ley de Casación y en las normas especializadas, dependiendo del área a la que corresponda el caso. </w:t>
      </w:r>
    </w:p>
    <w:p w14:paraId="60349EC2" w14:textId="710F67E8" w:rsidR="004D0343" w:rsidRPr="004D0343" w:rsidRDefault="004D0343" w:rsidP="004D0343">
      <w:pPr>
        <w:spacing w:line="240" w:lineRule="auto"/>
        <w:ind w:left="709"/>
        <w:jc w:val="both"/>
        <w:rPr>
          <w:rFonts w:cs="Courier New"/>
          <w:i/>
          <w:szCs w:val="24"/>
          <w:lang w:val="es-ES"/>
        </w:rPr>
      </w:pPr>
      <w:r w:rsidRPr="004D0343">
        <w:rPr>
          <w:rFonts w:cs="Courier New"/>
          <w:i/>
          <w:szCs w:val="24"/>
          <w:lang w:val="es-ES"/>
        </w:rPr>
        <w:t>La Corte Constitucional, para el período de transición, en su sentencia No. 003-09-SEP-CC al analizar el recurso de casación ha sostenido que: "La casación es un recurso extraordinario que tiene por objeto anular una sentencia judicial que contiene una incorrecta interpretación o aplicación de la ley o que ha sido dictada en un procedimiento que no ha cumplido las solemnidades legales. Su fallo le corresponde a un tribunal superior de justicia, y habitualmente al de mayor jerarquía, como en nuestro país: la anterior Corte Suprema de Justicia, act</w:t>
      </w:r>
      <w:r>
        <w:rPr>
          <w:rFonts w:cs="Courier New"/>
          <w:i/>
          <w:szCs w:val="24"/>
          <w:lang w:val="es-ES"/>
        </w:rPr>
        <w:t>ual Corte Nacional de Justicia"</w:t>
      </w:r>
      <w:r>
        <w:rPr>
          <w:rStyle w:val="Refdenotaalpie"/>
          <w:rFonts w:cs="Courier New"/>
          <w:i/>
          <w:szCs w:val="24"/>
          <w:lang w:val="es-ES"/>
        </w:rPr>
        <w:footnoteReference w:id="39"/>
      </w:r>
      <w:r w:rsidRPr="004D0343">
        <w:rPr>
          <w:rFonts w:cs="Courier New"/>
          <w:i/>
          <w:szCs w:val="24"/>
          <w:lang w:val="es-ES"/>
        </w:rPr>
        <w:t xml:space="preserve">. </w:t>
      </w:r>
    </w:p>
    <w:p w14:paraId="107B0F7B" w14:textId="746194E1" w:rsidR="00905372" w:rsidRDefault="004D0343" w:rsidP="00D2756C">
      <w:pPr>
        <w:spacing w:line="240" w:lineRule="auto"/>
        <w:ind w:left="709"/>
        <w:jc w:val="both"/>
        <w:rPr>
          <w:rFonts w:cs="Courier New"/>
          <w:i/>
          <w:szCs w:val="24"/>
        </w:rPr>
      </w:pPr>
      <w:r w:rsidRPr="004D0343">
        <w:rPr>
          <w:rFonts w:cs="Courier New"/>
          <w:i/>
          <w:szCs w:val="24"/>
          <w:lang w:val="es-ES"/>
        </w:rPr>
        <w:t>Entonces, al ser la casación un recurso de carácter extraordinario no se trata de una instancia adicional en la cual se puedan analizar temas que ya fueron conocidos, discutidos y resueltos en la instancia inferior, como por ejemplo el análisis de informes periciales o la procedencia y la valoración de pruebas, ya que al hacerlo los jueces de casación estarían desconociendo la independencia interna que tienen los tribunales y juzgados de la República, que se encuentra garantizada en el artículo 168 numeral 1 de la Constitución de la República, el cual dice que: "Los órganos de la Función Judicial gozarán de independencia interna y externa. Toda violación a este principio conllevará responsabilidad administrativa, civil</w:t>
      </w:r>
      <w:r w:rsidR="00D2756C">
        <w:rPr>
          <w:rFonts w:cs="Courier New"/>
          <w:i/>
          <w:szCs w:val="24"/>
          <w:lang w:val="es-ES"/>
        </w:rPr>
        <w:t xml:space="preserve"> y penal de acuerdo con la ley".</w:t>
      </w:r>
      <w:r w:rsidR="00905372" w:rsidRPr="004A5F9D">
        <w:rPr>
          <w:rFonts w:cs="Courier New"/>
          <w:i/>
          <w:szCs w:val="24"/>
        </w:rPr>
        <w:t>”</w:t>
      </w:r>
      <w:r w:rsidR="00905372" w:rsidRPr="004A5F9D">
        <w:rPr>
          <w:rStyle w:val="Refdenotaalpie"/>
          <w:rFonts w:cs="Courier New"/>
          <w:i/>
          <w:szCs w:val="24"/>
        </w:rPr>
        <w:footnoteReference w:id="40"/>
      </w:r>
    </w:p>
    <w:p w14:paraId="2CA89D94" w14:textId="77777777" w:rsidR="00F95C61" w:rsidRPr="00AE45D9" w:rsidRDefault="00F95C61" w:rsidP="00F95C61">
      <w:pPr>
        <w:ind w:left="709"/>
        <w:rPr>
          <w:i/>
          <w:u w:val="single"/>
        </w:rPr>
      </w:pPr>
      <w:r w:rsidRPr="00AE45D9">
        <w:rPr>
          <w:i/>
          <w:u w:val="single"/>
        </w:rPr>
        <w:t xml:space="preserve">R.O.S. </w:t>
      </w:r>
      <w:r w:rsidRPr="006F0690">
        <w:rPr>
          <w:i/>
          <w:u w:val="single"/>
        </w:rPr>
        <w:t>130 del 25-nov-2013</w:t>
      </w:r>
    </w:p>
    <w:p w14:paraId="00D2A945" w14:textId="6E330B80" w:rsidR="00F95C61" w:rsidRPr="00D2756C" w:rsidRDefault="00F95C61" w:rsidP="00F95C61">
      <w:pPr>
        <w:spacing w:line="240" w:lineRule="auto"/>
        <w:ind w:left="709"/>
        <w:jc w:val="both"/>
        <w:rPr>
          <w:rFonts w:cs="Courier New"/>
          <w:i/>
          <w:szCs w:val="24"/>
          <w:lang w:val="es-ES"/>
        </w:rPr>
      </w:pPr>
      <w:r w:rsidRPr="004A5F9D">
        <w:rPr>
          <w:rFonts w:cs="Courier New"/>
          <w:i/>
          <w:szCs w:val="24"/>
        </w:rPr>
        <w:t>“</w:t>
      </w:r>
      <w:r w:rsidRPr="00F95C61">
        <w:rPr>
          <w:rFonts w:cs="Courier New"/>
          <w:i/>
          <w:szCs w:val="24"/>
          <w:lang w:val="es-ES"/>
        </w:rPr>
        <w:t>la Corte Constitucional evidencia que el fundamento principal del accionante, es que los jueces de la Corte Nacional de Justicia no valoraron ni apreciaron la prueba presentada en la sustanciación del proceso laboral. Al respecto, conforme la Corte Constitucional ha manifestado en múltiples de sus sentencias, el recurso de casación es un recurso de carácter extraordinario cuyo objetivo principal es el de analizar si en la sentencia existen violaciones a la ley, ya sea por contravención expresa de su texto, por indebida aplicación o por errónea interpretación de la misma, cuya resolución corresponde privativamente a la Corte Nacional de Justicia. Así, la Corte Constitucional manifestó: "De lo expuesto, el recurso de casación por su papel extraordinario tiene marcados condicionamientos para su presentación y también para su resolución, los cuales dependerán en cierta medida de la materia de que se trate, por ejemplo si es penal, civil, tributaria, etc. Pero que en general deberán acogerse a lo previsto en la Ley de Casación y en las normas especializadas dependiendo de cada rama</w:t>
      </w:r>
      <w:r>
        <w:rPr>
          <w:rStyle w:val="Refdenotaalpie"/>
          <w:rFonts w:cs="Courier New"/>
          <w:i/>
          <w:szCs w:val="24"/>
          <w:lang w:val="es-ES"/>
        </w:rPr>
        <w:footnoteReference w:id="41"/>
      </w:r>
      <w:r w:rsidRPr="00F95C61">
        <w:rPr>
          <w:rFonts w:cs="Courier New"/>
          <w:i/>
          <w:szCs w:val="24"/>
          <w:lang w:val="es-ES"/>
        </w:rPr>
        <w:t>"</w:t>
      </w:r>
      <w:r>
        <w:rPr>
          <w:rFonts w:cs="Courier New"/>
          <w:i/>
          <w:szCs w:val="24"/>
          <w:lang w:val="es-ES"/>
        </w:rPr>
        <w:t>.</w:t>
      </w:r>
      <w:r w:rsidRPr="004A5F9D">
        <w:rPr>
          <w:rFonts w:cs="Courier New"/>
          <w:i/>
          <w:szCs w:val="24"/>
        </w:rPr>
        <w:t>”</w:t>
      </w:r>
      <w:r w:rsidRPr="004A5F9D">
        <w:rPr>
          <w:rStyle w:val="Refdenotaalpie"/>
          <w:rFonts w:cs="Courier New"/>
          <w:i/>
          <w:szCs w:val="24"/>
        </w:rPr>
        <w:footnoteReference w:id="42"/>
      </w:r>
    </w:p>
    <w:p w14:paraId="5D0F201F" w14:textId="77777777" w:rsidR="00444481" w:rsidRDefault="00444481" w:rsidP="00444481">
      <w:pPr>
        <w:pStyle w:val="Ttulo2"/>
      </w:pPr>
      <w:bookmarkStart w:id="27" w:name="_Toc435085981"/>
      <w:r w:rsidRPr="007F56C6">
        <w:rPr>
          <w:rFonts w:eastAsia="Courier New" w:cs="Courier New"/>
        </w:rPr>
        <w:t>Recurso de casación R.O.S. 93 del 02-oct-2013</w:t>
      </w:r>
      <w:r w:rsidRPr="007F56C6">
        <w:t>, Sentencia No. 067-13-SEP-CC, Caso No. 2172-11-EP.</w:t>
      </w:r>
      <w:bookmarkEnd w:id="27"/>
    </w:p>
    <w:p w14:paraId="683145C3" w14:textId="77777777" w:rsidR="000F43E7" w:rsidRPr="000F43E7" w:rsidRDefault="000F43E7" w:rsidP="000F43E7">
      <w:pPr>
        <w:ind w:left="709"/>
        <w:jc w:val="both"/>
        <w:rPr>
          <w:rFonts w:cs="Courier New"/>
          <w:i/>
          <w:szCs w:val="24"/>
          <w:lang w:val="es-ES"/>
        </w:rPr>
      </w:pPr>
      <w:r>
        <w:rPr>
          <w:rFonts w:cs="Courier New"/>
          <w:i/>
          <w:szCs w:val="24"/>
        </w:rPr>
        <w:t>“</w:t>
      </w:r>
      <w:r w:rsidRPr="000F43E7">
        <w:rPr>
          <w:rFonts w:cs="Courier New"/>
          <w:i/>
          <w:szCs w:val="24"/>
          <w:lang w:val="es-ES"/>
        </w:rPr>
        <w:t xml:space="preserve">el recurso de casación es un recurso extraordinario que tiene por objeto anular una sentencia judicial que contiene una interpretación incorrecta o indebida aplicación de la ley o que ha sido dictada en un procedimiento que no ha cumplido las solemnidades legales. Su fallo le corresponde a un tribunal superior de justicia y habitualmente al de mayor jerarquía; es un recurso esencialmente formal y extraordinario, el cual para su procedencia debe ajustarse a ciertas causales, indispensables para su completa validez. </w:t>
      </w:r>
    </w:p>
    <w:p w14:paraId="722A07A9" w14:textId="497911CE" w:rsidR="000F43E7" w:rsidRPr="00123613" w:rsidRDefault="000F43E7" w:rsidP="000F43E7">
      <w:pPr>
        <w:ind w:left="709"/>
        <w:jc w:val="both"/>
        <w:rPr>
          <w:rFonts w:cs="Courier New"/>
          <w:i/>
          <w:szCs w:val="24"/>
          <w:lang w:val="es-ES"/>
        </w:rPr>
      </w:pPr>
      <w:r w:rsidRPr="000F43E7">
        <w:rPr>
          <w:rFonts w:cs="Courier New"/>
          <w:i/>
          <w:szCs w:val="24"/>
          <w:lang w:val="es-ES"/>
        </w:rPr>
        <w:t>El recurso de casación: "...Es el recurso extraordinario que la ley concede a la parte agraviada con ciertas resoluciones judiciales para obtener la invalidación de éstas, cuando han sido dictadas con omisión de formalidades legales o, cuando han incidi</w:t>
      </w:r>
      <w:r>
        <w:rPr>
          <w:rFonts w:cs="Courier New"/>
          <w:i/>
          <w:szCs w:val="24"/>
          <w:lang w:val="es-ES"/>
        </w:rPr>
        <w:t>do en un procedimiento vicioso"</w:t>
      </w:r>
      <w:r>
        <w:rPr>
          <w:rStyle w:val="Refdenotaalpie"/>
          <w:rFonts w:cs="Courier New"/>
          <w:i/>
          <w:szCs w:val="24"/>
          <w:lang w:val="es-ES"/>
        </w:rPr>
        <w:footnoteReference w:id="43"/>
      </w:r>
      <w:r w:rsidRPr="000F43E7">
        <w:rPr>
          <w:rFonts w:cs="Courier New"/>
          <w:i/>
          <w:szCs w:val="24"/>
          <w:lang w:val="es-ES"/>
        </w:rPr>
        <w:t>. Sin embargo, dado su carácter eminentemente técnico y dispositivo, se exige que para que el Tribunal de Casación pueda entrar a conocer el fondo de las cuestiones planteadas, debe analizar una serie de requisitos de procedibilidad exigidos por la Ley de Casación, para la calificación y admisión; es así que su artículo 2 establece que el recurso de casación procede contra: a) las sentencias y los autos que pongan fin a los procesos de conocimiento; y b) contra las providencias de ejecución de fallos que: contravienen lo ejecutoriado, que contienen puntos no controvertidos, y que contienen puntos no decididos en el fallo.</w:t>
      </w:r>
      <w:r w:rsidRPr="004A5F9D">
        <w:rPr>
          <w:rFonts w:cs="Courier New"/>
          <w:i/>
          <w:szCs w:val="24"/>
        </w:rPr>
        <w:t>”</w:t>
      </w:r>
      <w:r w:rsidRPr="004A5F9D">
        <w:rPr>
          <w:rStyle w:val="Refdenotaalpie"/>
          <w:rFonts w:cs="Courier New"/>
          <w:i/>
          <w:szCs w:val="24"/>
        </w:rPr>
        <w:footnoteReference w:id="44"/>
      </w:r>
    </w:p>
    <w:p w14:paraId="4E540733" w14:textId="77777777" w:rsidR="000F43E7" w:rsidRPr="000F43E7" w:rsidRDefault="000F43E7" w:rsidP="000F43E7"/>
    <w:p w14:paraId="285028EB" w14:textId="77777777" w:rsidR="00444481" w:rsidRDefault="00444481" w:rsidP="00444481">
      <w:pPr>
        <w:pStyle w:val="Ttulo2"/>
      </w:pPr>
      <w:bookmarkStart w:id="28" w:name="_Toc435085982"/>
      <w:r w:rsidRPr="007F56C6">
        <w:t>¿Valoración de la prueba dentro de la fase de casación vulnera el derecho constitucional al debido proceso? R.O.S. 904 de 04-mar-2013, Sentencia No. 001-13-SEP-CC, Caso No. 1647-11-EP.</w:t>
      </w:r>
      <w:bookmarkEnd w:id="28"/>
    </w:p>
    <w:p w14:paraId="672B7748" w14:textId="3B7A9946" w:rsidR="00FB568F" w:rsidRPr="00123714" w:rsidRDefault="00FB568F" w:rsidP="00123714">
      <w:pPr>
        <w:spacing w:line="240" w:lineRule="auto"/>
        <w:ind w:left="708"/>
        <w:jc w:val="both"/>
        <w:rPr>
          <w:rFonts w:cs="Courier New"/>
          <w:i/>
          <w:szCs w:val="24"/>
          <w:lang w:val="es-ES"/>
        </w:rPr>
      </w:pPr>
      <w:r w:rsidRPr="004A5F9D">
        <w:rPr>
          <w:rFonts w:cs="Courier New"/>
          <w:i/>
          <w:szCs w:val="24"/>
        </w:rPr>
        <w:t>“</w:t>
      </w:r>
      <w:r w:rsidR="00123714" w:rsidRPr="00123714">
        <w:rPr>
          <w:rFonts w:cs="Courier New"/>
          <w:i/>
          <w:szCs w:val="24"/>
          <w:lang w:val="es-ES"/>
        </w:rPr>
        <w:t>De lo expuesto, los jueces de casación únicamente podían valorar la contravención a la ley, indebida aplicación o errónea interpretación de la misma para la valoración de la prueba, más no valorar la prueba en sí, como en el presente caso sucede, ya que en la sentencia recurrida, la Sala de lo Penal analiza el valor que debieron haber tenido las evidencias recogidas dentro de la fase de Instrucción Fiscal, a las cuales se refiere de las siguiente forma: "Tanto el Tribunal Juzgador como el Tribunal de Apelación omiten la obligación jurídica constitucional de ejercer la función de garantes de la observancia de las garantías del debido proceso (...) porque acepta como prueba actuaciones procesales inconstitucionales y además vulnera las reglas de la sana crítica contempladas en el Art. 86 del Código de Procedimiento Penal, ya que estos actos inconstitucionales son impertinentes con relación a la demostración de elementos objetivos constitutivos de cualesquiera de las conductas alternativas determinadas en el tipo penal contenido en el Art. 84 de la Ley de Sustancias Estupefacientes y Psicotrópicas". La Sala, además en los considerandos sexto, séptimo y octavo; clasifica a las pruebas en equívocas e inequívocas, asignándoles a cada una el valor probatorio que a su criterio deberían h</w:t>
      </w:r>
      <w:r w:rsidR="00123714">
        <w:rPr>
          <w:rFonts w:cs="Courier New"/>
          <w:i/>
          <w:szCs w:val="24"/>
          <w:lang w:val="es-ES"/>
        </w:rPr>
        <w:t>aber tenido en el proceso penal</w:t>
      </w:r>
      <w:r>
        <w:rPr>
          <w:rFonts w:cs="Courier New"/>
          <w:i/>
          <w:szCs w:val="24"/>
          <w:lang w:val="es-ES"/>
        </w:rPr>
        <w:t>.</w:t>
      </w:r>
      <w:r w:rsidRPr="004A5F9D">
        <w:rPr>
          <w:rFonts w:cs="Courier New"/>
          <w:i/>
          <w:szCs w:val="24"/>
        </w:rPr>
        <w:t>”</w:t>
      </w:r>
      <w:r w:rsidRPr="004A5F9D">
        <w:rPr>
          <w:rStyle w:val="Refdenotaalpie"/>
          <w:rFonts w:cs="Courier New"/>
          <w:i/>
          <w:szCs w:val="24"/>
        </w:rPr>
        <w:footnoteReference w:id="45"/>
      </w:r>
    </w:p>
    <w:p w14:paraId="496B7B9D" w14:textId="00F23FF2" w:rsidR="00922813" w:rsidRPr="00922813" w:rsidRDefault="00444481" w:rsidP="00922813">
      <w:pPr>
        <w:pStyle w:val="Ttulo2"/>
      </w:pPr>
      <w:bookmarkStart w:id="29" w:name="_Toc435085983"/>
      <w:r w:rsidRPr="007F56C6">
        <w:t>¿Cuál es la relación entre la naturaleza y alcance del recurso de casación y las garantías al debido proceso y a la tutela judicial efectiva previstas en la Constitución? R.O.S. 946 del 03-may-2013, Sentencia No. 008-13-SEP-CC, Caso No. 0545-12-EP.</w:t>
      </w:r>
      <w:bookmarkEnd w:id="29"/>
    </w:p>
    <w:p w14:paraId="6ACE72B2" w14:textId="009BCF36" w:rsidR="00922813" w:rsidRPr="00922813" w:rsidRDefault="00922813" w:rsidP="00922813">
      <w:pPr>
        <w:spacing w:line="240" w:lineRule="auto"/>
        <w:ind w:left="709"/>
        <w:jc w:val="both"/>
        <w:rPr>
          <w:rFonts w:cs="Courier New"/>
          <w:i/>
          <w:szCs w:val="24"/>
          <w:lang w:val="es-ES"/>
        </w:rPr>
      </w:pPr>
      <w:r w:rsidRPr="004A5F9D">
        <w:rPr>
          <w:rFonts w:cs="Courier New"/>
          <w:i/>
          <w:szCs w:val="24"/>
        </w:rPr>
        <w:t>“</w:t>
      </w:r>
      <w:r w:rsidRPr="00922813">
        <w:rPr>
          <w:rFonts w:cs="Courier New"/>
          <w:i/>
          <w:szCs w:val="24"/>
          <w:lang w:val="es-ES"/>
        </w:rPr>
        <w:t xml:space="preserve">uno de los efectos principales que genera el Estado constitucional de derechos y justicia es que los derechos se constituyen como límites y vínculos para todos los servidores públicos y también para los particulares. En esa línea argumentativa, es absolutamente claro que, como efecto de la constitucionalización del sistema jurídico, los órganos de administración de justicia ordinaria, en este caso la Corte Nacional de Justicia, tienen la obligación constitucional de tutelar los derechos previstos en la Carta Fundamental. Como consecuencia de lo dicho, es claro para esta Corte que las alegaciones del señor César Augusto Vallejo Schwarzenbach, en su escrito dirigido a la Sala de Admisión, en el sentido de que el accionante no alcanza a distinguir entre un proceso penal común y un proceso constitucional, pues los principios procesales en materia constitucional no serían aplicables al proceso penal, carecen de asidero, desde la lógica de un Estado constitucional de derechos y justicia, en el que la Carta Fundamental es considerada una norma y no un documento político o programático sin eficacia normativa. Así también, es preciso dejar en claro que el principio procesal reconocido en el artículo 4 numeral 1 de la LOGJCC es el debido proceso, garantía que no se encuentra reconocida de manera aislada en esta ley. Por el contrario, no es más que la positivización de una garantía constitucionalmente reconocida y que jamás podría concebirse que no deba aplicarse en el procedimiento penal. </w:t>
      </w:r>
    </w:p>
    <w:p w14:paraId="3B88ED29" w14:textId="7152628E" w:rsidR="00922813" w:rsidRPr="00922813" w:rsidRDefault="00922813" w:rsidP="00922813">
      <w:pPr>
        <w:spacing w:line="240" w:lineRule="auto"/>
        <w:ind w:left="709"/>
        <w:jc w:val="both"/>
        <w:rPr>
          <w:rFonts w:cs="Courier New"/>
          <w:i/>
          <w:szCs w:val="24"/>
          <w:lang w:val="es-ES"/>
        </w:rPr>
      </w:pPr>
      <w:r w:rsidRPr="00922813">
        <w:rPr>
          <w:rFonts w:cs="Courier New"/>
          <w:i/>
          <w:szCs w:val="24"/>
          <w:lang w:val="es-ES"/>
        </w:rPr>
        <w:t>Con esa aclaración, esta Corte, limitando sus argumentaciones a la naturaleza y alcance de la acción extraordinaria de protección, verificará si los derechos constitucionales invocados por el accionante fueron o no tutelados por la Segunda Sala de lo Penal de la Corte Nacional de Justicia; para ello verificará cuál es la naturaleza y alcance de las actuaciones que puede llevar a cabo el juzgador en la sustanciación de un recurso de casación, pues en caso de sobrepasar el marco de sus competencias, estrictamente detalladas en la ley, aquello devendría en una vulneración a los derechos a la seguridad jurídica y debido proceso, no solo del accionante</w:t>
      </w:r>
      <w:r>
        <w:rPr>
          <w:rFonts w:cs="Courier New"/>
          <w:i/>
          <w:szCs w:val="24"/>
          <w:lang w:val="es-ES"/>
        </w:rPr>
        <w:t xml:space="preserve"> sino de las partes procesales.</w:t>
      </w:r>
      <w:r w:rsidRPr="004A5F9D">
        <w:rPr>
          <w:rFonts w:cs="Courier New"/>
          <w:i/>
          <w:szCs w:val="24"/>
        </w:rPr>
        <w:t>”</w:t>
      </w:r>
      <w:r w:rsidRPr="004A5F9D">
        <w:rPr>
          <w:rStyle w:val="Refdenotaalpie"/>
          <w:rFonts w:cs="Courier New"/>
          <w:i/>
          <w:szCs w:val="24"/>
        </w:rPr>
        <w:footnoteReference w:id="46"/>
      </w:r>
    </w:p>
    <w:p w14:paraId="482159F7" w14:textId="77777777" w:rsidR="00444481" w:rsidRDefault="00444481" w:rsidP="00444481">
      <w:pPr>
        <w:pStyle w:val="Ttulo2"/>
      </w:pPr>
      <w:bookmarkStart w:id="30" w:name="_Toc435085984"/>
      <w:r w:rsidRPr="007F56C6">
        <w:t>Competencia de los jueces dentro de la resolución de un recurso de casación. R.O.S. 130 del 25-nov-2013, Sentencia No. 084-13-SEP-CC, Caso No. 1607-11-EP.</w:t>
      </w:r>
      <w:bookmarkEnd w:id="30"/>
    </w:p>
    <w:p w14:paraId="15ACF9EF" w14:textId="77777777" w:rsidR="00404875" w:rsidRPr="00404875" w:rsidRDefault="00404875" w:rsidP="00404875">
      <w:pPr>
        <w:spacing w:line="240" w:lineRule="auto"/>
        <w:ind w:left="709"/>
        <w:jc w:val="both"/>
        <w:rPr>
          <w:rFonts w:cs="Courier New"/>
          <w:i/>
          <w:szCs w:val="24"/>
          <w:lang w:val="es-ES"/>
        </w:rPr>
      </w:pPr>
      <w:r w:rsidRPr="004A5F9D">
        <w:rPr>
          <w:rFonts w:cs="Courier New"/>
          <w:i/>
          <w:szCs w:val="24"/>
        </w:rPr>
        <w:t>“</w:t>
      </w:r>
      <w:r w:rsidRPr="00404875">
        <w:rPr>
          <w:rFonts w:cs="Courier New"/>
          <w:i/>
          <w:szCs w:val="24"/>
          <w:lang w:val="es-ES"/>
        </w:rPr>
        <w:t xml:space="preserve">la competencia de los jueces dentro de la resolución de un recurso de casación, en lo referente a la prueba, se circunscribe a analizar la aplicación indebida, falta de aplicación o errónea interpretación de las normas jurídicas aplicables a la valoración de la prueba, más no a la valoración de la prueba en sí, ya que aquello es competencia de los jueces ordinarios, conforme lo previsto en el ordenamiento jurídico. </w:t>
      </w:r>
    </w:p>
    <w:p w14:paraId="004A3A4E" w14:textId="6364926A" w:rsidR="00404875" w:rsidRPr="00404875" w:rsidRDefault="00404875" w:rsidP="00404875">
      <w:pPr>
        <w:spacing w:line="240" w:lineRule="auto"/>
        <w:ind w:left="709"/>
        <w:jc w:val="both"/>
        <w:rPr>
          <w:rFonts w:cs="Courier New"/>
          <w:i/>
          <w:szCs w:val="24"/>
          <w:lang w:val="es-ES"/>
        </w:rPr>
      </w:pPr>
      <w:r w:rsidRPr="00404875">
        <w:rPr>
          <w:rFonts w:cs="Courier New"/>
          <w:i/>
          <w:szCs w:val="24"/>
          <w:lang w:val="es-ES"/>
        </w:rPr>
        <w:t>Razón por la cual, los jueces de la Corte Nacional de Justicia, en el ejercicio argumentativo que realicen dentro de sus decisiones, deben analizar lo referente a la aplicación de la ley en la sentencia contra la cual se propone el recurso, más no extralimitarse de sus competencias, analizando cuestiones de legalidad, que privativamente corresponden a otros órganos de la justicia ordinaria, ya que la inobservancia de esto acarrearía que el recurso de casación pierda su naturaleza de extraordinario y se convierta en una instancia adicional, desconociendo así el principio de independencia judicial intern</w:t>
      </w:r>
      <w:r>
        <w:rPr>
          <w:rFonts w:cs="Courier New"/>
          <w:i/>
          <w:szCs w:val="24"/>
          <w:lang w:val="es-ES"/>
        </w:rPr>
        <w:t>a.</w:t>
      </w:r>
      <w:r w:rsidRPr="004A5F9D">
        <w:rPr>
          <w:rFonts w:cs="Courier New"/>
          <w:i/>
          <w:szCs w:val="24"/>
        </w:rPr>
        <w:t>”</w:t>
      </w:r>
      <w:r w:rsidRPr="004A5F9D">
        <w:rPr>
          <w:rStyle w:val="Refdenotaalpie"/>
          <w:rFonts w:cs="Courier New"/>
          <w:i/>
          <w:szCs w:val="24"/>
        </w:rPr>
        <w:footnoteReference w:id="47"/>
      </w:r>
    </w:p>
    <w:p w14:paraId="428531AC" w14:textId="77777777" w:rsidR="00444481" w:rsidRDefault="00444481" w:rsidP="00444481">
      <w:pPr>
        <w:pStyle w:val="Ttulo1"/>
      </w:pPr>
      <w:bookmarkStart w:id="31" w:name="_Toc435085985"/>
      <w:r>
        <w:t>Citación</w:t>
      </w:r>
      <w:bookmarkEnd w:id="31"/>
      <w:r>
        <w:t xml:space="preserve"> </w:t>
      </w:r>
    </w:p>
    <w:p w14:paraId="4C06661D" w14:textId="5AD2A512" w:rsidR="00876A64" w:rsidRPr="00876A64" w:rsidRDefault="00444481" w:rsidP="00876A64">
      <w:pPr>
        <w:pStyle w:val="Ttulo2"/>
      </w:pPr>
      <w:bookmarkStart w:id="32" w:name="_Toc435085986"/>
      <w:r w:rsidRPr="007F56C6">
        <w:t xml:space="preserve">Citación: concepto, </w:t>
      </w:r>
      <w:r w:rsidRPr="001A7ACD">
        <w:t>importancia. R.O.S. 9 del 06-jun-2013, Sentencia No. 011-13-SEP-CC, Caso No. 1360-11-EP; R.O.S. 77 de 10-sep-2013, Sentencia No. 046-13-SEP-CC, Caso No. 1538-11-EP; R.O.S. 130 del 25-nov-2013, Sentencia No. 086-13-SEP-CC, Caso No. 0190-11-EP</w:t>
      </w:r>
      <w:r w:rsidR="001A7ACD">
        <w:t>; R.O.S. 130 del 25-nov-2013</w:t>
      </w:r>
      <w:r w:rsidRPr="001A7ACD">
        <w:t>, Sentencia No. 090-13-SEP-CC, Caso No. 1880-12-EP.</w:t>
      </w:r>
      <w:bookmarkEnd w:id="32"/>
      <w:r w:rsidRPr="001A7ACD">
        <w:t xml:space="preserve"> </w:t>
      </w:r>
    </w:p>
    <w:p w14:paraId="116122D8" w14:textId="5682637A" w:rsidR="00BC7A12" w:rsidRDefault="00BC7A12" w:rsidP="00BC7A12">
      <w:pPr>
        <w:ind w:left="709"/>
        <w:rPr>
          <w:i/>
          <w:u w:val="single"/>
        </w:rPr>
      </w:pPr>
      <w:r w:rsidRPr="00BC7A12">
        <w:rPr>
          <w:i/>
          <w:u w:val="single"/>
        </w:rPr>
        <w:t>R.O.S. 9 del 06-jun-2013</w:t>
      </w:r>
    </w:p>
    <w:p w14:paraId="500D1632" w14:textId="0A1CD3CC" w:rsidR="00BC7A12" w:rsidRPr="00BC7A12" w:rsidRDefault="00BC7A12" w:rsidP="00BC7A12">
      <w:pPr>
        <w:spacing w:line="240" w:lineRule="auto"/>
        <w:ind w:left="708"/>
        <w:jc w:val="both"/>
        <w:rPr>
          <w:rFonts w:cs="Courier New"/>
          <w:i/>
          <w:szCs w:val="24"/>
          <w:lang w:val="es-ES"/>
        </w:rPr>
      </w:pPr>
      <w:r w:rsidRPr="004A5F9D">
        <w:rPr>
          <w:rFonts w:cs="Courier New"/>
          <w:i/>
          <w:szCs w:val="24"/>
        </w:rPr>
        <w:t>“</w:t>
      </w:r>
      <w:r w:rsidRPr="00BC7A12">
        <w:rPr>
          <w:rFonts w:cs="Courier New"/>
          <w:i/>
          <w:szCs w:val="24"/>
          <w:lang w:val="es-ES"/>
        </w:rPr>
        <w:t>La citación, de acuerdo al artículo 73 del Código de Procedimiento Civil "(...) es el acto por el cual se hace saber al demandado el contenido de la demanda o del acto preparatorio y las providencias recaídas en esos escritos". La citación tiene por finalidad asegurar la vigencia del principio de contradicción; es decir, el juez debe disponer que se ponga en conocimiento del demandado las pretensiones formuladas por el actor, y ordenar, asimismo, que sea citado para comp</w:t>
      </w:r>
      <w:r>
        <w:rPr>
          <w:rFonts w:cs="Courier New"/>
          <w:i/>
          <w:szCs w:val="24"/>
          <w:lang w:val="es-ES"/>
        </w:rPr>
        <w:t>arecer y contestar la demanda</w:t>
      </w:r>
      <w:r>
        <w:rPr>
          <w:rStyle w:val="Refdenotaalpie"/>
          <w:rFonts w:cs="Courier New"/>
          <w:i/>
          <w:szCs w:val="24"/>
          <w:lang w:val="es-ES"/>
        </w:rPr>
        <w:footnoteReference w:id="48"/>
      </w:r>
      <w:r w:rsidRPr="00BC7A12">
        <w:rPr>
          <w:rFonts w:cs="Courier New"/>
          <w:i/>
          <w:szCs w:val="24"/>
          <w:lang w:val="es-ES"/>
        </w:rPr>
        <w:t xml:space="preserve">. </w:t>
      </w:r>
    </w:p>
    <w:p w14:paraId="21195448" w14:textId="77777777" w:rsidR="00BC7A12" w:rsidRPr="00BC7A12" w:rsidRDefault="00BC7A12" w:rsidP="00BC7A12">
      <w:pPr>
        <w:spacing w:line="240" w:lineRule="auto"/>
        <w:ind w:left="708"/>
        <w:jc w:val="both"/>
        <w:rPr>
          <w:rFonts w:cs="Courier New"/>
          <w:i/>
          <w:szCs w:val="24"/>
          <w:lang w:val="es-ES"/>
        </w:rPr>
      </w:pPr>
      <w:r w:rsidRPr="00BC7A12">
        <w:rPr>
          <w:rFonts w:cs="Courier New"/>
          <w:i/>
          <w:szCs w:val="24"/>
          <w:lang w:val="es-ES"/>
        </w:rPr>
        <w:t xml:space="preserve">Por otra parte, la citación se puede realizar de forma personal, por boleta o por la prensa, según corresponda. En el caso que se estudia, se refiere a la citación por la prensa, que se la utiliza cuando no es posible determinar la individualidad o residencia de una persona, conforme lo previsto en el artículo 82 del Código de Procedimiento Civil. </w:t>
      </w:r>
    </w:p>
    <w:p w14:paraId="63C31902" w14:textId="77777777" w:rsidR="00BC7A12" w:rsidRPr="00BC7A12" w:rsidRDefault="00BC7A12" w:rsidP="00BC7A12">
      <w:pPr>
        <w:spacing w:line="240" w:lineRule="auto"/>
        <w:ind w:left="708"/>
        <w:jc w:val="both"/>
        <w:rPr>
          <w:rFonts w:cs="Courier New"/>
          <w:i/>
          <w:szCs w:val="24"/>
          <w:lang w:val="es-ES"/>
        </w:rPr>
      </w:pPr>
      <w:r w:rsidRPr="00BC7A12">
        <w:rPr>
          <w:rFonts w:cs="Courier New"/>
          <w:i/>
          <w:szCs w:val="24"/>
          <w:lang w:val="es-ES"/>
        </w:rPr>
        <w:t xml:space="preserve">En el mencionado artículo se determina que previo a solicitar que se cite por la prensa al demandado, el actor tiene la obligación de declarar bajo juramento que desconoce o le es imposible determinar la individualidad o residencia del o los demandados, requisito indispensable para continuar con el proceso, caso contrario el juez puede inadmitir la causa. </w:t>
      </w:r>
    </w:p>
    <w:p w14:paraId="27BFC7BE" w14:textId="6EF31611" w:rsidR="00BC7A12" w:rsidRPr="00BC7A12" w:rsidRDefault="00BC7A12" w:rsidP="00BC7A12">
      <w:pPr>
        <w:spacing w:line="240" w:lineRule="auto"/>
        <w:ind w:left="708"/>
        <w:jc w:val="both"/>
        <w:rPr>
          <w:rFonts w:cs="Courier New"/>
          <w:i/>
          <w:szCs w:val="24"/>
          <w:lang w:val="es-ES"/>
        </w:rPr>
      </w:pPr>
      <w:r w:rsidRPr="00BC7A12">
        <w:rPr>
          <w:rFonts w:cs="Courier New"/>
          <w:i/>
          <w:szCs w:val="24"/>
          <w:lang w:val="es-ES"/>
        </w:rPr>
        <w:t>En conclusión, la citación es una de las solemnidades sustanciales común a todos los procesos, la falta de la misma acarrearía una nulidad procesal, según el artículo 346 numeral 4 del Código de Procedimiento Civil; en este caso, los jueces y tribunales tienen la obligación de declarar la nulidad, aunque las</w:t>
      </w:r>
      <w:r>
        <w:rPr>
          <w:rFonts w:cs="Courier New"/>
          <w:i/>
          <w:szCs w:val="24"/>
          <w:lang w:val="es-ES"/>
        </w:rPr>
        <w:t xml:space="preserve"> partes no lo hubieren alegado.</w:t>
      </w:r>
      <w:r w:rsidRPr="004A5F9D">
        <w:rPr>
          <w:rFonts w:cs="Courier New"/>
          <w:i/>
          <w:szCs w:val="24"/>
        </w:rPr>
        <w:t>”</w:t>
      </w:r>
      <w:r w:rsidRPr="004A5F9D">
        <w:rPr>
          <w:rStyle w:val="Refdenotaalpie"/>
          <w:rFonts w:cs="Courier New"/>
          <w:i/>
          <w:szCs w:val="24"/>
        </w:rPr>
        <w:footnoteReference w:id="49"/>
      </w:r>
    </w:p>
    <w:p w14:paraId="1CFB6A02" w14:textId="77777777" w:rsidR="00D0287F" w:rsidRPr="00066C89" w:rsidRDefault="00D0287F" w:rsidP="00D0287F">
      <w:pPr>
        <w:ind w:left="709"/>
        <w:rPr>
          <w:i/>
          <w:u w:val="single"/>
        </w:rPr>
      </w:pPr>
      <w:r w:rsidRPr="00066C89">
        <w:rPr>
          <w:i/>
          <w:u w:val="single"/>
        </w:rPr>
        <w:t xml:space="preserve">R.O.S. </w:t>
      </w:r>
      <w:r w:rsidRPr="00FD5E3D">
        <w:rPr>
          <w:i/>
          <w:u w:val="single"/>
        </w:rPr>
        <w:t>77 del 10-sep-2013</w:t>
      </w:r>
    </w:p>
    <w:p w14:paraId="32E51639" w14:textId="5E138791" w:rsidR="00D0287F" w:rsidRPr="00BC7A12" w:rsidRDefault="00D0287F" w:rsidP="00876A64">
      <w:pPr>
        <w:spacing w:line="240" w:lineRule="auto"/>
        <w:ind w:left="709"/>
        <w:jc w:val="both"/>
        <w:rPr>
          <w:rFonts w:cs="Courier New"/>
          <w:i/>
          <w:szCs w:val="24"/>
          <w:lang w:val="es-ES"/>
        </w:rPr>
      </w:pPr>
      <w:r w:rsidRPr="004A5F9D">
        <w:rPr>
          <w:rFonts w:cs="Courier New"/>
          <w:i/>
          <w:szCs w:val="24"/>
        </w:rPr>
        <w:t>“</w:t>
      </w:r>
      <w:r w:rsidRPr="00D0287F">
        <w:rPr>
          <w:rFonts w:cs="Courier New"/>
          <w:i/>
          <w:szCs w:val="24"/>
          <w:lang w:val="es-ES"/>
        </w:rPr>
        <w:t>La citación se constituye en un condicionamiento esencial para el aseguramiento de un proceso justo, en el cual se garantice el derecho constitucional al</w:t>
      </w:r>
      <w:r>
        <w:rPr>
          <w:rFonts w:cs="Courier New"/>
          <w:i/>
          <w:szCs w:val="24"/>
          <w:lang w:val="es-ES"/>
        </w:rPr>
        <w:t xml:space="preserve"> debido proceso y a la defensa.</w:t>
      </w:r>
      <w:r w:rsidRPr="004A5F9D">
        <w:rPr>
          <w:rFonts w:cs="Courier New"/>
          <w:i/>
          <w:szCs w:val="24"/>
        </w:rPr>
        <w:t>”</w:t>
      </w:r>
      <w:r w:rsidRPr="004A5F9D">
        <w:rPr>
          <w:rStyle w:val="Refdenotaalpie"/>
          <w:rFonts w:cs="Courier New"/>
          <w:i/>
          <w:szCs w:val="24"/>
        </w:rPr>
        <w:footnoteReference w:id="50"/>
      </w:r>
    </w:p>
    <w:p w14:paraId="0DB28EF3" w14:textId="77777777" w:rsidR="00BC7A12" w:rsidRDefault="00BC7A12" w:rsidP="00BC7A12">
      <w:pPr>
        <w:ind w:left="709"/>
        <w:rPr>
          <w:i/>
          <w:u w:val="single"/>
        </w:rPr>
      </w:pPr>
      <w:r w:rsidRPr="00BC7A12">
        <w:rPr>
          <w:i/>
          <w:u w:val="single"/>
        </w:rPr>
        <w:t>R.O.S. 130 del 25-nov-2013</w:t>
      </w:r>
    </w:p>
    <w:p w14:paraId="02BA844E" w14:textId="77777777" w:rsidR="009D3793" w:rsidRDefault="009D3793" w:rsidP="009D3793">
      <w:pPr>
        <w:spacing w:line="240" w:lineRule="auto"/>
        <w:ind w:left="709"/>
        <w:jc w:val="both"/>
        <w:rPr>
          <w:rFonts w:cs="Courier New"/>
          <w:i/>
          <w:szCs w:val="24"/>
          <w:lang w:val="es-ES"/>
        </w:rPr>
      </w:pPr>
      <w:r w:rsidRPr="009D3793">
        <w:rPr>
          <w:rFonts w:cs="Courier New"/>
          <w:i/>
          <w:szCs w:val="24"/>
        </w:rPr>
        <w:t>“</w:t>
      </w:r>
      <w:r w:rsidRPr="009D3793">
        <w:rPr>
          <w:rFonts w:cs="Courier New"/>
          <w:i/>
          <w:szCs w:val="24"/>
          <w:lang w:val="es-ES"/>
        </w:rPr>
        <w:t>El artículo 73 del Código de Procedimiento Civil determina: "Citación es el acto por el cual se hace saber al demandado el contenido de la demanda o del acto preparatorio y las providencias recaídas en esos escritos". </w:t>
      </w:r>
    </w:p>
    <w:p w14:paraId="14B1D3D3" w14:textId="746EC745" w:rsidR="009D3793" w:rsidRDefault="009D3793" w:rsidP="009D3793">
      <w:pPr>
        <w:spacing w:line="240" w:lineRule="auto"/>
        <w:ind w:left="709"/>
        <w:jc w:val="both"/>
        <w:rPr>
          <w:rFonts w:cs="Courier New"/>
          <w:i/>
          <w:szCs w:val="24"/>
          <w:lang w:val="es-ES"/>
        </w:rPr>
      </w:pPr>
      <w:r w:rsidRPr="009D3793">
        <w:rPr>
          <w:rFonts w:cs="Courier New"/>
          <w:i/>
          <w:szCs w:val="24"/>
          <w:lang w:val="es-ES"/>
        </w:rPr>
        <w:t>Por su parte la Corte Constitucional respecto a la citación, ha manifestado: "Todas las decisiones que dicten los jueces deben ser comunicadas a las partes, a terceros u otras personas, para que estas tengan conocimiento cierto de las mismas y puedan impugnar su contenido. La importancia de este acto de comunicación dentro del proceso es sustancial, puesto que tiene por finalidad dar a conocer a las partes o a terceros u otras autoridades los actos de decisión de los poderes</w:t>
      </w:r>
      <w:r>
        <w:rPr>
          <w:rFonts w:cs="Courier New"/>
          <w:i/>
          <w:szCs w:val="24"/>
          <w:lang w:val="es-ES"/>
        </w:rPr>
        <w:t xml:space="preserve"> </w:t>
      </w:r>
      <w:r w:rsidRPr="009D3793">
        <w:rPr>
          <w:rFonts w:cs="Courier New"/>
          <w:i/>
          <w:szCs w:val="24"/>
          <w:lang w:val="es-ES"/>
        </w:rPr>
        <w:t>jurisdiccionales, para que estos, a su vez, puedan contradecir su contenido, presentar pruebas o recurrir del fallo o resolución en defensa de sus d</w:t>
      </w:r>
      <w:r>
        <w:rPr>
          <w:rFonts w:cs="Courier New"/>
          <w:i/>
          <w:szCs w:val="24"/>
          <w:lang w:val="es-ES"/>
        </w:rPr>
        <w:t>erechos, en todo procedimiento"</w:t>
      </w:r>
      <w:r>
        <w:rPr>
          <w:rStyle w:val="Refdenotaalpie"/>
          <w:rFonts w:cs="Courier New"/>
          <w:i/>
          <w:szCs w:val="24"/>
          <w:lang w:val="es-ES"/>
        </w:rPr>
        <w:footnoteReference w:id="51"/>
      </w:r>
      <w:r w:rsidRPr="009D3793">
        <w:rPr>
          <w:rFonts w:cs="Courier New"/>
          <w:i/>
          <w:szCs w:val="24"/>
          <w:lang w:val="es-ES"/>
        </w:rPr>
        <w:t>. </w:t>
      </w:r>
    </w:p>
    <w:p w14:paraId="3E664BA0" w14:textId="747C6FB0" w:rsidR="00BC7A12" w:rsidRPr="009D3793" w:rsidRDefault="009D3793" w:rsidP="009D3793">
      <w:pPr>
        <w:spacing w:line="240" w:lineRule="auto"/>
        <w:ind w:left="709"/>
        <w:jc w:val="both"/>
        <w:rPr>
          <w:rFonts w:cs="Courier New"/>
          <w:i/>
          <w:szCs w:val="24"/>
          <w:lang w:val="es-ES"/>
        </w:rPr>
      </w:pPr>
      <w:r w:rsidRPr="009D3793">
        <w:rPr>
          <w:rFonts w:cs="Courier New"/>
          <w:i/>
          <w:szCs w:val="24"/>
          <w:lang w:val="es-ES"/>
        </w:rPr>
        <w:t>Conforme lo dicho, los operadores de justicia se encuentran en la obligación de tutelar los derechos constitucionales de las partes, a través de la comunicación constante y debida de todos los actos procesales que se efectúen</w:t>
      </w:r>
      <w:r>
        <w:rPr>
          <w:rFonts w:cs="Courier New"/>
          <w:i/>
          <w:szCs w:val="24"/>
          <w:lang w:val="es-ES"/>
        </w:rPr>
        <w:t xml:space="preserve"> dentro de una contienda legal.</w:t>
      </w:r>
      <w:r w:rsidRPr="009D3793">
        <w:rPr>
          <w:rFonts w:cs="Courier New"/>
          <w:i/>
          <w:szCs w:val="24"/>
        </w:rPr>
        <w:t>”</w:t>
      </w:r>
      <w:r w:rsidRPr="009D3793">
        <w:rPr>
          <w:rStyle w:val="Refdenotaalpie"/>
          <w:rFonts w:cs="Courier New"/>
          <w:i/>
          <w:szCs w:val="24"/>
        </w:rPr>
        <w:footnoteReference w:id="52"/>
      </w:r>
      <w:r w:rsidRPr="007F56C6">
        <w:t xml:space="preserve">   </w:t>
      </w:r>
    </w:p>
    <w:p w14:paraId="1622B554" w14:textId="77777777" w:rsidR="00BC7A12" w:rsidRPr="00BC7A12" w:rsidRDefault="00BC7A12" w:rsidP="00BC7A12">
      <w:pPr>
        <w:ind w:left="709"/>
        <w:rPr>
          <w:i/>
          <w:u w:val="single"/>
        </w:rPr>
      </w:pPr>
      <w:r w:rsidRPr="00BC7A12">
        <w:rPr>
          <w:i/>
          <w:u w:val="single"/>
        </w:rPr>
        <w:t>R.O.S. 130 del 25-nov-2013</w:t>
      </w:r>
    </w:p>
    <w:p w14:paraId="499534BF" w14:textId="599B11AB" w:rsidR="00BC7A12" w:rsidRPr="00876A64" w:rsidRDefault="009D3793" w:rsidP="00876A64">
      <w:pPr>
        <w:spacing w:line="240" w:lineRule="auto"/>
        <w:ind w:left="709"/>
        <w:jc w:val="both"/>
        <w:rPr>
          <w:rFonts w:cs="Courier New"/>
          <w:i/>
          <w:szCs w:val="24"/>
          <w:lang w:val="es-ES"/>
        </w:rPr>
      </w:pPr>
      <w:r w:rsidRPr="009D3793">
        <w:rPr>
          <w:rFonts w:cs="Courier New"/>
          <w:i/>
          <w:szCs w:val="24"/>
        </w:rPr>
        <w:t>“</w:t>
      </w:r>
      <w:r w:rsidR="00A04EDE" w:rsidRPr="00A04EDE">
        <w:rPr>
          <w:rFonts w:cs="Courier New"/>
          <w:i/>
          <w:szCs w:val="24"/>
          <w:lang w:val="es-ES"/>
        </w:rPr>
        <w:t>la citación es un acto procesal que debe cumplirse en debida forma, ya que su carácter no es meramente formal, por el contrario, es una derivación del principio de publicidad y contradicción, en atención a lo previsto en el numeral 6 del artículo 168 de la Constitución de la República. De esta forma, se reitera la importancia de que las decisiones que expidan los jueces en los casos de su conocimiento, sean estas favorables o desfavorables, sean citadas a las partes procesales y a los terceros perjudicados, básicamente para que tengan conocimiento de la resolución y, de ser el caso, puedan impugnar el fallo y ejercer su derecho de contradecirlo. En aquel sentido, la citación comprende el acto de informar a las partes la actuación de un órgano jurisdiccional, determinándose en esencia, la publicidad y transparencia de los procesos, los mismos que solo estarán garantizados si las partes intervinientes en el mismo se hallan debidamente informados de todas las actuaciones</w:t>
      </w:r>
      <w:r w:rsidR="00A04EDE">
        <w:rPr>
          <w:rFonts w:cs="Courier New"/>
          <w:i/>
          <w:szCs w:val="24"/>
          <w:lang w:val="es-ES"/>
        </w:rPr>
        <w:t xml:space="preserve"> que se realizan en un proceso.</w:t>
      </w:r>
      <w:r w:rsidRPr="009D3793">
        <w:rPr>
          <w:rFonts w:cs="Courier New"/>
          <w:i/>
          <w:szCs w:val="24"/>
        </w:rPr>
        <w:t>”</w:t>
      </w:r>
      <w:r w:rsidRPr="009D3793">
        <w:rPr>
          <w:rStyle w:val="Refdenotaalpie"/>
          <w:rFonts w:cs="Courier New"/>
          <w:i/>
          <w:szCs w:val="24"/>
        </w:rPr>
        <w:footnoteReference w:id="53"/>
      </w:r>
      <w:r w:rsidRPr="007F56C6">
        <w:t xml:space="preserve">   </w:t>
      </w:r>
    </w:p>
    <w:p w14:paraId="506014D1" w14:textId="705FA345" w:rsidR="00444481" w:rsidRDefault="00444481" w:rsidP="00444481">
      <w:pPr>
        <w:pStyle w:val="Ttulo2"/>
        <w:rPr>
          <w:iCs/>
          <w:spacing w:val="15"/>
        </w:rPr>
      </w:pPr>
      <w:bookmarkStart w:id="33" w:name="_Toc435085987"/>
      <w:r w:rsidRPr="007F56C6">
        <w:rPr>
          <w:iCs/>
          <w:spacing w:val="15"/>
        </w:rPr>
        <w:t>Falta de citación al Procurador General del Estado. R.O.S. 943 de 29-abr-2013</w:t>
      </w:r>
      <w:r w:rsidR="00DC65E9">
        <w:t>, Sentencia No. 224-12-SEP-CC, Caso No. 1863-10</w:t>
      </w:r>
      <w:r w:rsidR="00DC65E9" w:rsidRPr="00AB4E45">
        <w:t>-EP</w:t>
      </w:r>
      <w:r w:rsidR="00DC65E9">
        <w:t>.</w:t>
      </w:r>
      <w:bookmarkEnd w:id="33"/>
    </w:p>
    <w:p w14:paraId="2887FF6E" w14:textId="0A001213" w:rsidR="00DC65E9" w:rsidRPr="00876A64" w:rsidRDefault="00DC65E9" w:rsidP="00876A64">
      <w:pPr>
        <w:spacing w:line="240" w:lineRule="auto"/>
        <w:ind w:left="708"/>
        <w:jc w:val="both"/>
        <w:rPr>
          <w:rFonts w:cs="Courier New"/>
          <w:i/>
          <w:szCs w:val="24"/>
          <w:lang w:val="es-ES"/>
        </w:rPr>
      </w:pPr>
      <w:r w:rsidRPr="004A5F9D">
        <w:rPr>
          <w:rFonts w:cs="Courier New"/>
          <w:i/>
          <w:szCs w:val="24"/>
        </w:rPr>
        <w:t>“</w:t>
      </w:r>
      <w:r w:rsidRPr="00DC65E9">
        <w:rPr>
          <w:rFonts w:cs="Courier New"/>
          <w:i/>
          <w:szCs w:val="24"/>
          <w:lang w:val="es-ES"/>
        </w:rPr>
        <w:t>La falta de citación al Procurador General del Estado no es una omisión que pueda convalidarse en cualquier estado o grado del proceso pues ello impide que se ejerza la defensa a nombre del Estado ecuatoriano. La obligación de citar a esa autoridad en todos los juicios que involucran a las instituciones públicas y aún a los organismos de derecho privado que cuentan con fondos públicos, se halla establecida en los artículos 3, 5 y 6 de la Ley Orgánica de la P</w:t>
      </w:r>
      <w:r>
        <w:rPr>
          <w:rFonts w:cs="Courier New"/>
          <w:i/>
          <w:szCs w:val="24"/>
          <w:lang w:val="es-ES"/>
        </w:rPr>
        <w:t>rocuraduría General del Estado.</w:t>
      </w:r>
      <w:r w:rsidRPr="004A5F9D">
        <w:rPr>
          <w:rFonts w:cs="Courier New"/>
          <w:i/>
          <w:szCs w:val="24"/>
        </w:rPr>
        <w:t>”</w:t>
      </w:r>
      <w:r w:rsidRPr="004A5F9D">
        <w:rPr>
          <w:rStyle w:val="Refdenotaalpie"/>
          <w:rFonts w:cs="Courier New"/>
          <w:i/>
          <w:szCs w:val="24"/>
        </w:rPr>
        <w:footnoteReference w:id="54"/>
      </w:r>
    </w:p>
    <w:p w14:paraId="110B8606" w14:textId="77777777" w:rsidR="00444481" w:rsidRDefault="00444481" w:rsidP="00444481">
      <w:pPr>
        <w:pStyle w:val="Ttulo1"/>
      </w:pPr>
      <w:bookmarkStart w:id="34" w:name="_Toc435085988"/>
      <w:r>
        <w:t>Constitución</w:t>
      </w:r>
      <w:bookmarkEnd w:id="34"/>
      <w:r>
        <w:t xml:space="preserve"> </w:t>
      </w:r>
    </w:p>
    <w:p w14:paraId="02213D78" w14:textId="59CAD428" w:rsidR="00444481" w:rsidRDefault="00444481" w:rsidP="00444481">
      <w:pPr>
        <w:pStyle w:val="Ttulo2"/>
      </w:pPr>
      <w:bookmarkStart w:id="35" w:name="_Toc435085989"/>
      <w:r w:rsidRPr="007F56C6">
        <w:t>Cuestionamiento sobre si una disposición transitoria de la Constitución es norma constitucional. R.O.S. 64 del 22-ago-2013</w:t>
      </w:r>
      <w:r w:rsidR="00074E4B" w:rsidRPr="007F56C6">
        <w:rPr>
          <w:rFonts w:eastAsia="Courier New" w:cs="Courier New"/>
        </w:rPr>
        <w:t xml:space="preserve">, </w:t>
      </w:r>
      <w:r w:rsidR="00074E4B">
        <w:t>Sentencia No. 041</w:t>
      </w:r>
      <w:r w:rsidR="00074E4B" w:rsidRPr="007F56C6">
        <w:t>-13-sep-CC, Caso N</w:t>
      </w:r>
      <w:r w:rsidR="00074E4B">
        <w:t>o. 0470-12-EP</w:t>
      </w:r>
      <w:r>
        <w:t>.</w:t>
      </w:r>
      <w:bookmarkEnd w:id="35"/>
    </w:p>
    <w:p w14:paraId="5ECA2DCD" w14:textId="77777777" w:rsidR="00074E4B" w:rsidRPr="00913689" w:rsidRDefault="00074E4B" w:rsidP="00074E4B">
      <w:pPr>
        <w:spacing w:line="240" w:lineRule="auto"/>
        <w:ind w:left="709"/>
        <w:jc w:val="both"/>
        <w:rPr>
          <w:rFonts w:cs="Courier New"/>
          <w:i/>
          <w:szCs w:val="24"/>
          <w:lang w:val="es-ES"/>
        </w:rPr>
      </w:pPr>
      <w:r w:rsidRPr="004A5F9D">
        <w:rPr>
          <w:rFonts w:cs="Courier New"/>
          <w:i/>
          <w:szCs w:val="24"/>
        </w:rPr>
        <w:t>“</w:t>
      </w:r>
      <w:r w:rsidRPr="00913689">
        <w:rPr>
          <w:rFonts w:cs="Courier New"/>
          <w:i/>
          <w:szCs w:val="24"/>
          <w:lang w:val="es-ES"/>
        </w:rPr>
        <w:t xml:space="preserve">Para el caso sub judice, se alega que efectivamente existió una desnaturalización del sentido de la norma enunciada en la disposición transitoria vigésimo primera de la Norma Fundamental, debido a que los accionantes estiman que la misma se trata de un derecho constitucional. Dicha disposición señala lo siguiente: </w:t>
      </w:r>
    </w:p>
    <w:p w14:paraId="46BB856A" w14:textId="5DB174E1" w:rsidR="00074E4B" w:rsidRPr="00074E4B" w:rsidRDefault="00074E4B" w:rsidP="00074E4B">
      <w:pPr>
        <w:spacing w:line="240" w:lineRule="auto"/>
        <w:ind w:left="709"/>
        <w:jc w:val="both"/>
        <w:rPr>
          <w:rFonts w:cs="Courier New"/>
          <w:i/>
          <w:szCs w:val="24"/>
        </w:rPr>
      </w:pPr>
      <w:r w:rsidRPr="00913689">
        <w:rPr>
          <w:rFonts w:cs="Courier New"/>
          <w:i/>
          <w:szCs w:val="24"/>
          <w:lang w:val="es-ES"/>
        </w:rPr>
        <w:t>"VIGESIMO PRIMERA.- El Estado estimulará la jubilación de las docentes y los docentes del sector público, mediante el pago de una compensación variable que relacione edad y años de servicio. El monto máximo será de ciento cincuenta salarios básicos unificados del trabajador privado, y de cinco salarios básicos unificados del trabajador privado en general por año de servicios. La ley regulará los procedimientos y métodos de cálculo</w:t>
      </w:r>
      <w:r w:rsidRPr="004A5F9D">
        <w:rPr>
          <w:rFonts w:cs="Courier New"/>
          <w:i/>
          <w:szCs w:val="24"/>
        </w:rPr>
        <w:t>”</w:t>
      </w:r>
      <w:r w:rsidRPr="004A5F9D">
        <w:rPr>
          <w:rStyle w:val="Refdenotaalpie"/>
          <w:rFonts w:cs="Courier New"/>
          <w:i/>
          <w:szCs w:val="24"/>
        </w:rPr>
        <w:footnoteReference w:id="55"/>
      </w:r>
    </w:p>
    <w:p w14:paraId="503FDB4A" w14:textId="77777777" w:rsidR="00444481" w:rsidRDefault="00444481" w:rsidP="00444481">
      <w:pPr>
        <w:pStyle w:val="Ttulo1"/>
      </w:pPr>
      <w:bookmarkStart w:id="36" w:name="_Toc435085990"/>
      <w:r w:rsidRPr="00F15B37">
        <w:t>Control constitucional</w:t>
      </w:r>
      <w:bookmarkEnd w:id="36"/>
    </w:p>
    <w:p w14:paraId="7C3D99FA" w14:textId="3BD825C9" w:rsidR="00452A86" w:rsidRPr="00452A86" w:rsidRDefault="00444481" w:rsidP="00452A86">
      <w:pPr>
        <w:pStyle w:val="Ttulo2"/>
      </w:pPr>
      <w:bookmarkStart w:id="37" w:name="_Toc435085991"/>
      <w:r w:rsidRPr="007F56C6">
        <w:t>Control difuso de constitucionalidad. R.O.S. 927 del 05-abr-2013, Sentencia No. 077-12-SEP-CC, Caso No. 0870-10-EP.</w:t>
      </w:r>
      <w:bookmarkEnd w:id="37"/>
    </w:p>
    <w:p w14:paraId="52CEEB5A" w14:textId="1E3343D9" w:rsidR="00452A86" w:rsidRPr="00452A86" w:rsidRDefault="00452A86" w:rsidP="00452A86">
      <w:pPr>
        <w:spacing w:line="240" w:lineRule="auto"/>
        <w:ind w:left="709"/>
        <w:jc w:val="both"/>
        <w:rPr>
          <w:rFonts w:cs="Courier New"/>
          <w:i/>
          <w:szCs w:val="24"/>
          <w:lang w:val="es-ES"/>
        </w:rPr>
      </w:pPr>
      <w:r w:rsidRPr="004A5F9D">
        <w:rPr>
          <w:rFonts w:cs="Courier New"/>
          <w:i/>
          <w:szCs w:val="24"/>
        </w:rPr>
        <w:t>“</w:t>
      </w:r>
      <w:r w:rsidRPr="00452A86">
        <w:rPr>
          <w:rFonts w:cs="Courier New"/>
          <w:i/>
          <w:szCs w:val="24"/>
          <w:lang w:val="es-ES"/>
        </w:rPr>
        <w:t>Sin embargo, tal como obra de la parte resolutiva de la sentencia que se impugna, se declara inaplicable el Reglamento Técnico para la Comercialización de Gas Licuado de Petróleo, singularizado en el Acuerdo Ministerial No. 116, emitido por el ministro del ramo; es decir, se activa el control difuso de constitucionalidad en base a una norma constitucional derogada, lo cual conlleva una actuación apartada del ordenamiento jurídico, que evidencia además dejar de lado elementales principios como el de supremacía de la Constitución y de aplicación inmediata de la Constitución, convirtiendo a esta en ilegítima, antijurídica e inconstitucional; es más, se resuelve sobre un asunto que no constituyó materia del recurso subjetivo y que por lo tanto, mal podía ser objeto del recurso de casación, lo cual conlleva a su vez, una flagrante vulneración del principio de legalidad y consecuentem</w:t>
      </w:r>
      <w:r>
        <w:rPr>
          <w:rFonts w:cs="Courier New"/>
          <w:i/>
          <w:szCs w:val="24"/>
          <w:lang w:val="es-ES"/>
        </w:rPr>
        <w:t>ente, de la seguridad jurídica.</w:t>
      </w:r>
      <w:r w:rsidRPr="004A5F9D">
        <w:rPr>
          <w:rFonts w:cs="Courier New"/>
          <w:i/>
          <w:szCs w:val="24"/>
        </w:rPr>
        <w:t>”</w:t>
      </w:r>
      <w:r w:rsidRPr="004A5F9D">
        <w:rPr>
          <w:rStyle w:val="Refdenotaalpie"/>
          <w:rFonts w:cs="Courier New"/>
          <w:i/>
          <w:szCs w:val="24"/>
        </w:rPr>
        <w:footnoteReference w:id="56"/>
      </w:r>
    </w:p>
    <w:p w14:paraId="0FBC5D50" w14:textId="77777777" w:rsidR="00444481" w:rsidRDefault="00444481" w:rsidP="00444481">
      <w:pPr>
        <w:pStyle w:val="Ttulo2"/>
        <w:rPr>
          <w:b/>
        </w:rPr>
      </w:pPr>
      <w:bookmarkStart w:id="38" w:name="_Toc435085992"/>
      <w:r w:rsidRPr="007F56C6">
        <w:t>Control de legalidad. R.O.S. 93 del 02-oct-2013, Sentencia No. 065-13-SEP-CC, Caso No. 1144-10-EP</w:t>
      </w:r>
      <w:r w:rsidRPr="007F56C6">
        <w:rPr>
          <w:b/>
        </w:rPr>
        <w:t>.</w:t>
      </w:r>
      <w:bookmarkEnd w:id="38"/>
    </w:p>
    <w:p w14:paraId="7E7DB7FA" w14:textId="7E6415C2" w:rsidR="00920BE2" w:rsidRPr="00920BE2" w:rsidRDefault="00920BE2" w:rsidP="00920BE2">
      <w:pPr>
        <w:tabs>
          <w:tab w:val="left" w:pos="567"/>
        </w:tabs>
        <w:ind w:left="709"/>
        <w:jc w:val="both"/>
        <w:rPr>
          <w:rFonts w:cs="Courier New"/>
          <w:i/>
          <w:szCs w:val="24"/>
          <w:lang w:val="es-ES"/>
        </w:rPr>
      </w:pPr>
      <w:r w:rsidRPr="004A5F9D">
        <w:rPr>
          <w:rFonts w:cs="Courier New"/>
          <w:i/>
          <w:szCs w:val="24"/>
        </w:rPr>
        <w:t>“</w:t>
      </w:r>
      <w:r w:rsidRPr="00920BE2">
        <w:rPr>
          <w:rFonts w:cs="Courier New"/>
          <w:i/>
          <w:szCs w:val="24"/>
          <w:lang w:val="es-ES"/>
        </w:rPr>
        <w:t>para el caso de control de la legalidad, el artículo 173 de la Constitución de la República, establece que todo acto administrativo es susceptible de impugnación por la vía judicial, derecho de oposición desarrollado en la Ley de la Jurisdicción Contencioso Administrativo, cuerpo normativo que ha previsto el denominado recurso objetivo o de anulación o por exceso de poder. Así mismo, el artículo 31 del Código Orgánico de la Función Judicial contempla el principio de impugnabilidad que dice, que las resoluciones dictadas dentro de un procedimiento por otras autoridades e instituciones del Estado, distintas de las expedidas por quienes ejercen jurisdicción, en que se reconozcan, declaren, establezcan, restrinjan o supriman derechos, que no son decisiones jurisdiccionales, constituyen actos de la administración pública o tributaria, impugnables en sede judicial; y de manera puntual, el artículo 217 ibídem, estipula que les corresponde a las juezas y jueces que integran las salas de lo contencioso administrativo conocer y resolver las controversias que se susciten entre la administración pública y los particulares por violación de normas legales o de derechos individuales, expresados en actos o hechos administrativos, así como conocer y resolver las impugnaciones que se propusieren en contra de reglamentos, resoluciones y más actos normativos de rango inferior a la ley, y supervisar la legalidad de los actos y hechos administrativos; por ello, la actividad del juez constitucional no puede remplazar a la del juez ordinar</w:t>
      </w:r>
      <w:r>
        <w:rPr>
          <w:rFonts w:cs="Courier New"/>
          <w:i/>
          <w:szCs w:val="24"/>
          <w:lang w:val="es-ES"/>
        </w:rPr>
        <w:t>io en una acción de protección.</w:t>
      </w:r>
      <w:r w:rsidRPr="004A5F9D">
        <w:rPr>
          <w:rFonts w:cs="Courier New"/>
          <w:i/>
          <w:szCs w:val="24"/>
        </w:rPr>
        <w:t>”</w:t>
      </w:r>
      <w:r w:rsidRPr="004A5F9D">
        <w:rPr>
          <w:rStyle w:val="Refdenotaalpie"/>
          <w:rFonts w:cs="Courier New"/>
          <w:i/>
          <w:szCs w:val="24"/>
        </w:rPr>
        <w:footnoteReference w:id="57"/>
      </w:r>
    </w:p>
    <w:p w14:paraId="485474F8" w14:textId="0D77024D" w:rsidR="00444481" w:rsidRDefault="00386946" w:rsidP="00444481">
      <w:pPr>
        <w:pStyle w:val="Ttulo1"/>
      </w:pPr>
      <w:bookmarkStart w:id="39" w:name="_Toc435085993"/>
      <w:r>
        <w:t>Corte C</w:t>
      </w:r>
      <w:r w:rsidR="00444481">
        <w:t>onstitucional</w:t>
      </w:r>
      <w:bookmarkEnd w:id="39"/>
      <w:r w:rsidR="00444481">
        <w:t xml:space="preserve"> </w:t>
      </w:r>
    </w:p>
    <w:p w14:paraId="6B181CB1" w14:textId="77777777" w:rsidR="00444481" w:rsidRDefault="00444481" w:rsidP="00444481">
      <w:pPr>
        <w:pStyle w:val="Ttulo2"/>
      </w:pPr>
      <w:bookmarkStart w:id="40" w:name="_Toc435085994"/>
      <w:r w:rsidRPr="007F56C6">
        <w:t>Intervención de la Corte Constitucional. R.O.S. 77 del 10-sep-2013, Sentencia No. 048-13-SEP-CC, Caso No. 0169-12-EP.</w:t>
      </w:r>
      <w:bookmarkEnd w:id="40"/>
    </w:p>
    <w:p w14:paraId="1D3991E5" w14:textId="0C2FD871" w:rsidR="001062C3" w:rsidRPr="001062C3" w:rsidRDefault="001062C3" w:rsidP="001062C3">
      <w:pPr>
        <w:spacing w:line="240" w:lineRule="auto"/>
        <w:ind w:left="709"/>
        <w:jc w:val="both"/>
        <w:rPr>
          <w:rFonts w:cs="Courier New"/>
          <w:i/>
          <w:szCs w:val="24"/>
          <w:lang w:val="es-ES"/>
        </w:rPr>
      </w:pPr>
      <w:r w:rsidRPr="004A5F9D">
        <w:rPr>
          <w:rFonts w:cs="Courier New"/>
          <w:i/>
          <w:szCs w:val="24"/>
        </w:rPr>
        <w:t>“</w:t>
      </w:r>
      <w:r w:rsidRPr="001062C3">
        <w:rPr>
          <w:rFonts w:cs="Courier New"/>
          <w:i/>
          <w:szCs w:val="24"/>
          <w:lang w:val="es-ES"/>
        </w:rPr>
        <w:t>la intervención de la Corte Constitucional está destinada a conocer asuntos de carácter netamente constitucionales; en estas circunstancias, su actuación queda proscrita para el estudio de cuestiones que atañen a la legalidad, cuya competencia corresponde a la justicia ordinaria. Vale decir que la interposición de la garantía de acción extraordinaria de protección no debe ser pretendida como una recurrencia a "nueva instancia judicial". En este contexto, la Corte Constitucional tiene la facultad para examinar en forma directa la supuesta violación de derechos y normas del debido proceso constitucional y de otros derechos fundamentales garantizados en la Constitución de la República y en los instrumentos internacionales de protección de los Derechos Humanos, es decir, le corresponde substancialmente a la Corte Constitucional verificar y asegurar que en los procesos se respeten los derecho</w:t>
      </w:r>
      <w:r>
        <w:rPr>
          <w:rFonts w:cs="Courier New"/>
          <w:i/>
          <w:szCs w:val="24"/>
          <w:lang w:val="es-ES"/>
        </w:rPr>
        <w:t>s y garantías constitucionales.</w:t>
      </w:r>
      <w:r w:rsidRPr="004A5F9D">
        <w:rPr>
          <w:rFonts w:cs="Courier New"/>
          <w:i/>
          <w:szCs w:val="24"/>
        </w:rPr>
        <w:t>”</w:t>
      </w:r>
      <w:r w:rsidRPr="004A5F9D">
        <w:rPr>
          <w:rStyle w:val="Refdenotaalpie"/>
          <w:rFonts w:cs="Courier New"/>
          <w:i/>
          <w:szCs w:val="24"/>
        </w:rPr>
        <w:footnoteReference w:id="58"/>
      </w:r>
    </w:p>
    <w:p w14:paraId="1711A0E6" w14:textId="77777777" w:rsidR="00444481" w:rsidRDefault="00444481" w:rsidP="00444481">
      <w:pPr>
        <w:pStyle w:val="Ttulo2"/>
      </w:pPr>
      <w:bookmarkStart w:id="41" w:name="_Toc435085995"/>
      <w:r w:rsidRPr="007F56C6">
        <w:t>Corte Constitucional es competente para conocer fallos del Tribunal Electoral. R.O.S. 93 del 02-oct-2013, Sentencia No. 066-13-SEP-CC, Caso No. 0724-11-EP.</w:t>
      </w:r>
      <w:bookmarkEnd w:id="41"/>
      <w:r w:rsidRPr="007F56C6">
        <w:t xml:space="preserve"> </w:t>
      </w:r>
    </w:p>
    <w:p w14:paraId="1DE241AA" w14:textId="00071552" w:rsidR="00123613" w:rsidRDefault="00B2234B" w:rsidP="00123613">
      <w:pPr>
        <w:ind w:left="709"/>
        <w:jc w:val="both"/>
        <w:rPr>
          <w:rFonts w:cs="Courier New"/>
          <w:i/>
          <w:szCs w:val="24"/>
          <w:lang w:val="es-ES"/>
        </w:rPr>
      </w:pPr>
      <w:r>
        <w:rPr>
          <w:rFonts w:cs="Courier New"/>
          <w:i/>
          <w:szCs w:val="24"/>
        </w:rPr>
        <w:t>“</w:t>
      </w:r>
      <w:r w:rsidRPr="00B2234B">
        <w:rPr>
          <w:rFonts w:cs="Courier New"/>
          <w:i/>
          <w:szCs w:val="24"/>
          <w:lang w:val="es-ES"/>
        </w:rPr>
        <w:t>"Dentro de la revisión de sentencias se encuentran inmiscuidas las que emita el Tribunal Contencioso Electoral, ya que esta función del Estado pronuncia fallos de última y definitiva instancia, con carácter jurisdiccional (Art. 221.1, 2, 3), circunstancia que permite la intervención de la Corte Constitucional para el periodo de Transición, en desarrollo de la función de guarda de la integridad y Supremacía de la Constitución de la República (Art. 424), constituye un deber de todos los operadores jurídicos es considerar la Constitución como una norma dotada de unidad de sentido en la aplicación de las normas fundamentales del Estado. Es así, que debe optarse por una interpretación sistemática cuyos efectos irradian al resto del ordenamiento jurídico. Es precisamente a partir del principio de hermenéutica constitucional que ha de comprenderse el alcance de los derechos constitucionales fundamentales, el acceso a la administración de justicia y a un debido proceso sin dilaciones injustificadas. Dentro del marco jurídico contenido en el artículo 1 de la Constitución de la República "el Ecuador es un Estado Constitucional de derechos [...]". Para evidenciar el deber de revisar los fallos del Tribunal Contencioso Electoral, cabe identificar el significado de Estado Constitucional, lo cual implica un constitucionalismo rígido, a saber existen los siguientes cambios: a) un cambio de paradigma del derecho, se afirma que el principio de legalidad es una norma en la cual se reconoce el derecho positivo existente; b) subordinación de la legalidad a la Constitución, jerárquicamente superior a las leyes; y, c) evidencia la verificación del precedente. Ante todo cambian las condiciones de las leyes y de los fallos de la justicia ordinaria y electoral en este caso, la finalidad es generar una coherencia con el contenido de los principios constitucionales. El constitucionalismo, impone también las obligaciones y prohibiciones de contenido, correlativos a los derechos de libe</w:t>
      </w:r>
      <w:r>
        <w:rPr>
          <w:rFonts w:cs="Courier New"/>
          <w:i/>
          <w:szCs w:val="24"/>
          <w:lang w:val="es-ES"/>
        </w:rPr>
        <w:t>rtad y otros derechos sociales.</w:t>
      </w:r>
      <w:r>
        <w:rPr>
          <w:rStyle w:val="Refdenotaalpie"/>
          <w:rFonts w:cs="Courier New"/>
          <w:i/>
          <w:szCs w:val="24"/>
          <w:lang w:val="es-ES"/>
        </w:rPr>
        <w:footnoteReference w:id="59"/>
      </w:r>
      <w:r w:rsidRPr="00B2234B">
        <w:rPr>
          <w:rFonts w:cs="Courier New"/>
          <w:i/>
          <w:szCs w:val="24"/>
          <w:lang w:val="es-ES"/>
        </w:rPr>
        <w:t xml:space="preserve"> El Estado de derechos esquematiza una evolución histórica en relación al derecho (Estado Liberal de Derecho), pues en sentido amplio implica que todos los poderes públicos y privados,</w:t>
      </w:r>
      <w:r w:rsidR="006960EF">
        <w:rPr>
          <w:rFonts w:cs="Courier New"/>
          <w:i/>
          <w:szCs w:val="24"/>
          <w:lang w:val="es-ES"/>
        </w:rPr>
        <w:t xml:space="preserve"> están sometidos a los derechos</w:t>
      </w:r>
      <w:r w:rsidR="006960EF">
        <w:rPr>
          <w:rStyle w:val="Refdenotaalpie"/>
          <w:rFonts w:cs="Courier New"/>
          <w:i/>
          <w:szCs w:val="24"/>
          <w:lang w:val="es-ES"/>
        </w:rPr>
        <w:footnoteReference w:id="60"/>
      </w:r>
      <w:r w:rsidRPr="00B2234B">
        <w:rPr>
          <w:rFonts w:cs="Courier New"/>
          <w:i/>
          <w:szCs w:val="24"/>
          <w:lang w:val="es-ES"/>
        </w:rPr>
        <w:t xml:space="preserve"> y controles contenidos en la Constitución de la República, dentro de este contexto se materializa el principio de Supremacía Constitucional contenido en el artículo 424 de la Constitución vigente que dice: "La Constitución es la norma suprema y prevalece sobre cualquier otra del ordenamiento jurídico. Las normas y los actos del poder público deberán mantener conformidad con las disposiciones constitucionales; en caso contrario c</w:t>
      </w:r>
      <w:r>
        <w:rPr>
          <w:rFonts w:cs="Courier New"/>
          <w:i/>
          <w:szCs w:val="24"/>
          <w:lang w:val="es-ES"/>
        </w:rPr>
        <w:t>arecerán de eficacia jurídica".</w:t>
      </w:r>
    </w:p>
    <w:p w14:paraId="23F7BCCA" w14:textId="06A74329" w:rsidR="006960EF" w:rsidRDefault="003B6BF4" w:rsidP="006960EF">
      <w:pPr>
        <w:ind w:left="709"/>
        <w:jc w:val="both"/>
        <w:rPr>
          <w:rFonts w:cs="Courier New"/>
          <w:i/>
          <w:szCs w:val="24"/>
          <w:lang w:val="es-ES"/>
        </w:rPr>
      </w:pPr>
      <w:r>
        <w:rPr>
          <w:rFonts w:cs="Courier New"/>
          <w:i/>
          <w:szCs w:val="24"/>
          <w:lang w:val="es-ES"/>
        </w:rPr>
        <w:t>E</w:t>
      </w:r>
      <w:r w:rsidR="006960EF" w:rsidRPr="006960EF">
        <w:rPr>
          <w:rFonts w:cs="Courier New"/>
          <w:i/>
          <w:szCs w:val="24"/>
          <w:lang w:val="es-ES"/>
        </w:rPr>
        <w:t>ste órgano tiene como obligación garantizar el ejercicio de los derechos políticos cuando por ejemplo, decide si una lista de candidatos puede o no ser inscrita o cuando toma decisiones sobre la impugnación de candidaturas, entre otras, sin embargo, eso no significa que tengan competencias sobre el control de constitucionalidad de los problemas que puedan emerger en el ejercicio e aquellos derechos. Es más, en el ejercicio de sus competencias, el Tribunal Contencioso Electoral bien podría violentar derechos fundamentales, casos en los cuales es la Corte Constitucional la competente para dilucidar la cuestión. No cabe duda de que el Tribunal Contencioso Electoral, en cuanto al ejercicio de los derechos políticos, establece jurisprudencia electoral de última instancia, pero eso no significa que los sujetos políticos que consideren violados sus derechos no puedan acudir a la Corte Constitucional, es decir, a la entidad que de acuerdo al Art. 429 de la Constitución de la República, es el máximo órgano de control, interpretación constitucional y de administración de justicia en esta materia; ¿en qué materia?, pues en lo relativo a derechos constitucionales fundamentales, que en el caso concreto que nos ocupa, dice relación con el derecho de participación política y de ser elegidos, que a juicio de la accionante ha sido violentado por el Tribunal Contencioso Electoral. El Tribunal Contencioso Electoral se dedica a conocer controversias en derecho, en materias específicas (la electoral), tal como lo hacen, por ejemplo, los jueces y tribunales de lo penal, los jueces y salas de lo civil o tránsito que se dedican a ramas del derecho específicas, cuyos fallos podrían ser conocidos por esta Corte, siempre que existan indicios de violación de derechos fundamental</w:t>
      </w:r>
      <w:r w:rsidR="006960EF">
        <w:rPr>
          <w:rFonts w:cs="Courier New"/>
          <w:i/>
          <w:szCs w:val="24"/>
          <w:lang w:val="es-ES"/>
        </w:rPr>
        <w:t>es y del debido proceso (...)"</w:t>
      </w:r>
      <w:r w:rsidR="006960EF">
        <w:rPr>
          <w:rStyle w:val="Refdenotaalpie"/>
          <w:rFonts w:cs="Courier New"/>
          <w:i/>
          <w:szCs w:val="24"/>
          <w:lang w:val="es-ES"/>
        </w:rPr>
        <w:footnoteReference w:id="61"/>
      </w:r>
    </w:p>
    <w:p w14:paraId="64968388" w14:textId="708618E7" w:rsidR="000F2E5A" w:rsidRDefault="003B6BF4" w:rsidP="006960EF">
      <w:pPr>
        <w:ind w:left="709"/>
        <w:jc w:val="both"/>
        <w:rPr>
          <w:rFonts w:cs="Courier New"/>
          <w:i/>
          <w:szCs w:val="24"/>
        </w:rPr>
      </w:pPr>
      <w:r w:rsidRPr="006960EF">
        <w:rPr>
          <w:rFonts w:cs="Courier New"/>
          <w:i/>
          <w:szCs w:val="24"/>
          <w:lang w:val="es-ES"/>
        </w:rPr>
        <w:t>En</w:t>
      </w:r>
      <w:r w:rsidR="006960EF" w:rsidRPr="006960EF">
        <w:rPr>
          <w:rFonts w:cs="Courier New"/>
          <w:i/>
          <w:szCs w:val="24"/>
          <w:lang w:val="es-ES"/>
        </w:rPr>
        <w:t xml:space="preserve"> el artículo 62 numeral 7 de la Ley Orgánica de Garantías Jurisdiccionales y Control Constitucional, que prescribe: "Que la acción no se plantee contra decisiones del Tribunal Contencioso Electoral durante procesos electorales". (El subrayado le pertenece a la Corte). La disposición transcrita ha señalado con absoluta claridad que procede la acción extraordinaria de protección contra decisiones del Tribunal Contencioso Electoral, siempre que no se interponga</w:t>
      </w:r>
      <w:r w:rsidR="006960EF">
        <w:rPr>
          <w:rFonts w:cs="Courier New"/>
          <w:i/>
          <w:szCs w:val="24"/>
          <w:lang w:val="es-ES"/>
        </w:rPr>
        <w:t>n durante el proceso electoral.</w:t>
      </w:r>
      <w:r w:rsidR="00B2234B" w:rsidRPr="004A5F9D">
        <w:rPr>
          <w:rFonts w:cs="Courier New"/>
          <w:i/>
          <w:szCs w:val="24"/>
        </w:rPr>
        <w:t>”</w:t>
      </w:r>
      <w:r w:rsidR="00B2234B" w:rsidRPr="004A5F9D">
        <w:rPr>
          <w:rStyle w:val="Refdenotaalpie"/>
          <w:rFonts w:cs="Courier New"/>
          <w:i/>
          <w:szCs w:val="24"/>
        </w:rPr>
        <w:footnoteReference w:id="62"/>
      </w:r>
    </w:p>
    <w:p w14:paraId="1A564EEE" w14:textId="77777777" w:rsidR="00444481" w:rsidRDefault="00444481" w:rsidP="00444481">
      <w:pPr>
        <w:pStyle w:val="Ttulo2"/>
        <w:rPr>
          <w:shd w:val="clear" w:color="auto" w:fill="00FFFF"/>
        </w:rPr>
      </w:pPr>
      <w:bookmarkStart w:id="42" w:name="_Toc435085996"/>
      <w:r w:rsidRPr="007F56C6">
        <w:t>¿Puede la Corte Constitucional, a través de una Acción Extraordinaria de Protección pronunciarse sobre la valoración de la prescripción como causal de obligaciones realizada por la justicia ordinaria? R.O.S. 130 del 25-nov-2013, Sentencia No. 087-13-SEP-CC, Caso No. 2149-11-EP.</w:t>
      </w:r>
      <w:bookmarkEnd w:id="42"/>
      <w:r w:rsidRPr="007F56C6">
        <w:rPr>
          <w:shd w:val="clear" w:color="auto" w:fill="00FFFF"/>
        </w:rPr>
        <w:t xml:space="preserve"> </w:t>
      </w:r>
    </w:p>
    <w:p w14:paraId="48928E3F" w14:textId="236AEBBF" w:rsidR="00295C47" w:rsidRDefault="005F1638" w:rsidP="00295C47">
      <w:pPr>
        <w:ind w:left="709"/>
        <w:jc w:val="both"/>
        <w:rPr>
          <w:rFonts w:cs="Courier New"/>
          <w:i/>
          <w:szCs w:val="24"/>
          <w:lang w:val="es-ES"/>
        </w:rPr>
      </w:pPr>
      <w:r w:rsidRPr="009D3793">
        <w:rPr>
          <w:rFonts w:cs="Courier New"/>
          <w:i/>
          <w:szCs w:val="24"/>
        </w:rPr>
        <w:t>“</w:t>
      </w:r>
      <w:r w:rsidR="00295C47" w:rsidRPr="00295C47">
        <w:rPr>
          <w:rFonts w:cs="Courier New"/>
          <w:i/>
          <w:szCs w:val="24"/>
          <w:lang w:val="es-ES"/>
        </w:rPr>
        <w:t xml:space="preserve">Queda claro que la acción extraordinaria de protección no es una etapa más a ser cumplida por las partes en </w:t>
      </w:r>
      <w:r w:rsidR="003B6BF4" w:rsidRPr="00295C47">
        <w:rPr>
          <w:rFonts w:cs="Courier New"/>
          <w:i/>
          <w:szCs w:val="24"/>
          <w:lang w:val="es-ES"/>
        </w:rPr>
        <w:t>litigio</w:t>
      </w:r>
      <w:r w:rsidR="00295C47" w:rsidRPr="00295C47">
        <w:rPr>
          <w:rFonts w:cs="Courier New"/>
          <w:i/>
          <w:szCs w:val="24"/>
          <w:lang w:val="es-ES"/>
        </w:rPr>
        <w:t>, especialmente de las que pertenecen al sector público, según el artículo 225 de las Constitución, y que la Corte Constitucional no es un tribunal de instancia a partir del conocimiento de esta garantía para entrar en el conocimiento y análisis de aquellos asuntos de mera legalidad que ya fueron juzgados en la justicia ordinaria por sentencias ejecutoriadas -como afirma el proponente de esta acción extraordinaria- en el recurso de casación No. 599-2010-SR sustanciado y resuelto por los jueces de la Sala Especializada de lo Civil, Mercantil y Familia de la Corte Nacional de Justicia, dentro del juicio de excepciones a la coactiva No. 311-C-2004 propuesto por SOAGINCO S. A., representada por su presidente, José Luis Zea Amat, y esta misma persona natural y su cónyuge María Estela Coello González, por sus propios derechos y los que representan de la sociedad conyugal que tienen formada, oponiéndose al juicio coactivo No. TA-B-1-2004-273 propuesto en la ciudad de Guayaquil por Filanbanco S. A., en liquidación, el 1 de marzo del 2004. </w:t>
      </w:r>
    </w:p>
    <w:p w14:paraId="3FFE90CF" w14:textId="658FA763" w:rsidR="000F2E5A" w:rsidRPr="00295C47" w:rsidRDefault="00295C47" w:rsidP="00295C47">
      <w:pPr>
        <w:ind w:left="709"/>
        <w:jc w:val="both"/>
        <w:rPr>
          <w:rFonts w:cs="Courier New"/>
          <w:i/>
          <w:szCs w:val="24"/>
          <w:lang w:val="es-ES"/>
        </w:rPr>
      </w:pPr>
      <w:r w:rsidRPr="00295C47">
        <w:rPr>
          <w:rFonts w:cs="Courier New"/>
          <w:i/>
          <w:szCs w:val="24"/>
          <w:lang w:val="es-ES"/>
        </w:rPr>
        <w:t>En el caso sub índice, al examinar las pretensiones de la parte proponente de la acción extraordinaria se establece que las mismas se relacionan directamente con aspectos de mera legalidad, y que se centran, principalmente, en la prescripción de los documentos ejecutivos que sirven de sustento a la coactiva y en la valoración o no de pruebas actuadas durante el proceso que culmina con el fallo de casación, objeto de la presente acción. Por lo mismo, la controversia que se genera alrededor de tales aspectos no es parte del ámbito material de la acción extraordinaria de protección.</w:t>
      </w:r>
      <w:r w:rsidR="005F1638" w:rsidRPr="009D3793">
        <w:rPr>
          <w:rFonts w:cs="Courier New"/>
          <w:i/>
          <w:szCs w:val="24"/>
        </w:rPr>
        <w:t>”</w:t>
      </w:r>
      <w:r w:rsidR="005F1638" w:rsidRPr="009D3793">
        <w:rPr>
          <w:rStyle w:val="Refdenotaalpie"/>
          <w:rFonts w:cs="Courier New"/>
          <w:i/>
          <w:szCs w:val="24"/>
        </w:rPr>
        <w:footnoteReference w:id="63"/>
      </w:r>
    </w:p>
    <w:p w14:paraId="7D40F4DC" w14:textId="0F6CCAFB" w:rsidR="000F2E5A" w:rsidRDefault="00444481" w:rsidP="000F2E5A">
      <w:pPr>
        <w:pStyle w:val="Ttulo2"/>
      </w:pPr>
      <w:bookmarkStart w:id="43" w:name="_Toc435085997"/>
      <w:r w:rsidRPr="007F56C6">
        <w:t>R</w:t>
      </w:r>
      <w:r>
        <w:t xml:space="preserve">ol de la Corte Constitucional. </w:t>
      </w:r>
      <w:r w:rsidR="00766A4C">
        <w:t>R.O.S. 130 del 05-nov-</w:t>
      </w:r>
      <w:r w:rsidRPr="007F56C6">
        <w:t>2013, Sentencia No. 089-13-SEP-CC, Caso No. 1203-12-EP.</w:t>
      </w:r>
      <w:bookmarkEnd w:id="43"/>
    </w:p>
    <w:p w14:paraId="0B96C6BF" w14:textId="3E9D7BDE" w:rsidR="009D224E" w:rsidRPr="009D224E" w:rsidRDefault="009D224E" w:rsidP="009D224E">
      <w:pPr>
        <w:ind w:left="709"/>
        <w:jc w:val="both"/>
        <w:rPr>
          <w:rFonts w:cs="Courier New"/>
          <w:i/>
          <w:szCs w:val="24"/>
          <w:lang w:val="es-ES"/>
        </w:rPr>
      </w:pPr>
      <w:r w:rsidRPr="009D3793">
        <w:rPr>
          <w:rFonts w:cs="Courier New"/>
          <w:i/>
          <w:szCs w:val="24"/>
        </w:rPr>
        <w:t>“</w:t>
      </w:r>
      <w:r w:rsidRPr="009D224E">
        <w:rPr>
          <w:rFonts w:cs="Courier New"/>
          <w:i/>
          <w:szCs w:val="24"/>
          <w:lang w:val="es-ES"/>
        </w:rPr>
        <w:t>la intervención de la Corte Constitucional está destinada a conocer asuntos de carácter netamente constitucionales, en estas circunstancias, su actuación queda proscrita para el estudio de cuestiones que atañen a la legalidad, cuya competencia corresponde a la justicia ordinaria. Vale decir, que la interposición de la garantía de acción extraordinaria de protección, no debe ser pretendida como una recurrencia a una "nueva instancia judicial". En este contexto, la Corte Constitucional tiene la facultad para examinar en forma directa la supuesta violación de derechos y normas del debido proceso constitucional y de otros derechos fundamentales garantizados en la Constitución de la República y en los instrumentos internacionales de protección de los derechos humanos; es decir, le corresponde substancialmente a la Corte Constitucional verificar y asegurar que en los procesos se respeten los derecho</w:t>
      </w:r>
      <w:r>
        <w:rPr>
          <w:rFonts w:cs="Courier New"/>
          <w:i/>
          <w:szCs w:val="24"/>
          <w:lang w:val="es-ES"/>
        </w:rPr>
        <w:t>s y garantías constitucionales.</w:t>
      </w:r>
      <w:r w:rsidRPr="009D3793">
        <w:rPr>
          <w:rFonts w:cs="Courier New"/>
          <w:i/>
          <w:szCs w:val="24"/>
        </w:rPr>
        <w:t>”</w:t>
      </w:r>
      <w:r w:rsidRPr="009D3793">
        <w:rPr>
          <w:rStyle w:val="Refdenotaalpie"/>
          <w:rFonts w:cs="Courier New"/>
          <w:i/>
          <w:szCs w:val="24"/>
        </w:rPr>
        <w:footnoteReference w:id="64"/>
      </w:r>
    </w:p>
    <w:p w14:paraId="423FE078" w14:textId="77777777" w:rsidR="00444481" w:rsidRDefault="00444481" w:rsidP="00444481">
      <w:pPr>
        <w:pStyle w:val="Ttulo3"/>
      </w:pPr>
      <w:bookmarkStart w:id="44" w:name="_Toc435085998"/>
      <w:r>
        <w:t>D</w:t>
      </w:r>
      <w:bookmarkEnd w:id="44"/>
    </w:p>
    <w:p w14:paraId="27933D61" w14:textId="77777777" w:rsidR="00444481" w:rsidRDefault="00444481" w:rsidP="00444481">
      <w:pPr>
        <w:pStyle w:val="Ttulo1"/>
        <w:numPr>
          <w:ilvl w:val="0"/>
          <w:numId w:val="34"/>
        </w:numPr>
      </w:pPr>
      <w:bookmarkStart w:id="45" w:name="_Toc435085999"/>
      <w:r>
        <w:t>Debido proceso</w:t>
      </w:r>
      <w:bookmarkEnd w:id="45"/>
    </w:p>
    <w:p w14:paraId="3CDC9A9D" w14:textId="36B6E8DB" w:rsidR="00FF0D80" w:rsidRPr="00FF0D80" w:rsidRDefault="00DF49C5" w:rsidP="00FF0D80">
      <w:pPr>
        <w:pStyle w:val="Ttulo2"/>
      </w:pPr>
      <w:bookmarkStart w:id="46" w:name="_Toc435086000"/>
      <w:r>
        <w:t>D</w:t>
      </w:r>
      <w:r w:rsidR="00444481" w:rsidRPr="007F56C6">
        <w:t>imensiones. R.O.S. 64 del 22-ago-2013, Sentencia No. 044-13-SEP-CC, Caso No. 0282-11-EP; R.O.S. 130 del 25-nov-2013, Sentencia No. 090-13-SEP-CC, Caso No. 1880-12-EP.</w:t>
      </w:r>
      <w:bookmarkEnd w:id="46"/>
      <w:r w:rsidR="00444481" w:rsidRPr="007F56C6">
        <w:t xml:space="preserve">   </w:t>
      </w:r>
    </w:p>
    <w:p w14:paraId="0D56FC48" w14:textId="77777777" w:rsidR="000F2E5A" w:rsidRPr="00066C89" w:rsidRDefault="000F2E5A" w:rsidP="000F2E5A">
      <w:pPr>
        <w:ind w:left="709"/>
        <w:rPr>
          <w:i/>
          <w:u w:val="single"/>
        </w:rPr>
      </w:pPr>
      <w:r w:rsidRPr="00066C89">
        <w:rPr>
          <w:i/>
          <w:u w:val="single"/>
        </w:rPr>
        <w:t xml:space="preserve">R.O.S. </w:t>
      </w:r>
      <w:r w:rsidRPr="00AB3B9F">
        <w:rPr>
          <w:i/>
          <w:u w:val="single"/>
        </w:rPr>
        <w:t>64 del 22-ago-2013</w:t>
      </w:r>
    </w:p>
    <w:p w14:paraId="005DF4C8" w14:textId="0A046E32" w:rsidR="000F2E5A" w:rsidRPr="000F2E5A" w:rsidRDefault="000F2E5A" w:rsidP="000F2E5A">
      <w:pPr>
        <w:spacing w:line="240" w:lineRule="auto"/>
        <w:ind w:left="709"/>
        <w:jc w:val="both"/>
        <w:rPr>
          <w:rFonts w:cs="Courier New"/>
          <w:i/>
          <w:szCs w:val="24"/>
          <w:lang w:val="es-ES"/>
        </w:rPr>
      </w:pPr>
      <w:r w:rsidRPr="004A5F9D">
        <w:rPr>
          <w:rFonts w:cs="Courier New"/>
          <w:i/>
          <w:szCs w:val="24"/>
        </w:rPr>
        <w:t>“</w:t>
      </w:r>
      <w:r>
        <w:rPr>
          <w:rFonts w:cs="Courier New"/>
          <w:i/>
          <w:szCs w:val="24"/>
          <w:lang w:val="es-ES"/>
        </w:rPr>
        <w:t>E</w:t>
      </w:r>
      <w:r w:rsidRPr="000F2E5A">
        <w:rPr>
          <w:rFonts w:cs="Courier New"/>
          <w:i/>
          <w:szCs w:val="24"/>
          <w:lang w:val="es-ES"/>
        </w:rPr>
        <w:t>s importante establecer algunos elementos doctrinarios que permitan clarificar uno de los aspectos claves de este problema jurídico, como lo es la definición del "debido proceso". En efecto, Carlos Bernal Pulido define dos dimensiones del derecho al debido proceso: la primera que lo circunscribe como un derecho que "protege las facultades del individuo para participar en los procedimientos del Estado constitucional democrático y el ejercicio, dentro del marco de dichos procedimientos, de las facultades de hacer argumentaciones, afirmaciones, aportar pruebas y las capacidades de rebatir los argumentos de los demás". La segunda, que concibe al debido proceso como "un mecanismo para la protección de otros derechos fundamentales"</w:t>
      </w:r>
      <w:r>
        <w:rPr>
          <w:rStyle w:val="Refdenotaalpie"/>
          <w:rFonts w:cs="Courier New"/>
          <w:i/>
          <w:szCs w:val="24"/>
          <w:lang w:val="es-ES"/>
        </w:rPr>
        <w:footnoteReference w:id="65"/>
      </w:r>
      <w:r w:rsidRPr="000F2E5A">
        <w:rPr>
          <w:rFonts w:cs="Courier New"/>
          <w:i/>
          <w:szCs w:val="24"/>
          <w:lang w:val="es-ES"/>
        </w:rPr>
        <w:t xml:space="preserve">. </w:t>
      </w:r>
    </w:p>
    <w:p w14:paraId="2F844605" w14:textId="07B98525" w:rsidR="000F2E5A" w:rsidRPr="000F2E5A" w:rsidRDefault="000F2E5A" w:rsidP="000F2E5A">
      <w:pPr>
        <w:spacing w:line="240" w:lineRule="auto"/>
        <w:ind w:left="709"/>
        <w:jc w:val="both"/>
        <w:rPr>
          <w:rFonts w:cs="Courier New"/>
          <w:i/>
          <w:szCs w:val="24"/>
          <w:lang w:val="es-ES"/>
        </w:rPr>
      </w:pPr>
      <w:r w:rsidRPr="000F2E5A">
        <w:rPr>
          <w:rFonts w:cs="Courier New"/>
          <w:i/>
          <w:szCs w:val="24"/>
          <w:lang w:val="es-ES"/>
        </w:rPr>
        <w:t>De su parte, el jurista ecuatoriano Jorge Zavala Baquerizo, en su obra "El debido proceso penal" manifiesta: "...entendemos por debido proceso el que se inicia, se desarrolla, y concluye respetando y haciendo efectivos los presupuestos; los principios y las normas constitucionales, legales e internacionales aprobadas previamente, así como los principios generales que informan el Derecho Procesal Penal, con la finalidad de alcanzar una justa administración de la Justicia; que le asegure la libertad y la seguridad jurídica, la racionalidad y la fundamentación de las resoluciones</w:t>
      </w:r>
      <w:r>
        <w:rPr>
          <w:rFonts w:cs="Courier New"/>
          <w:i/>
          <w:szCs w:val="24"/>
          <w:lang w:val="es-ES"/>
        </w:rPr>
        <w:t xml:space="preserve"> judiciales conforme a Derecho"</w:t>
      </w:r>
      <w:r>
        <w:rPr>
          <w:rStyle w:val="Refdenotaalpie"/>
          <w:rFonts w:cs="Courier New"/>
          <w:i/>
          <w:szCs w:val="24"/>
          <w:lang w:val="es-ES"/>
        </w:rPr>
        <w:footnoteReference w:id="66"/>
      </w:r>
      <w:r w:rsidRPr="000F2E5A">
        <w:rPr>
          <w:rFonts w:cs="Courier New"/>
          <w:i/>
          <w:szCs w:val="24"/>
          <w:lang w:val="es-ES"/>
        </w:rPr>
        <w:t xml:space="preserve">. </w:t>
      </w:r>
    </w:p>
    <w:p w14:paraId="007EEB7D" w14:textId="5F672317" w:rsidR="000F2E5A" w:rsidRPr="000F2E5A" w:rsidRDefault="000F2E5A" w:rsidP="000F2E5A">
      <w:pPr>
        <w:spacing w:line="240" w:lineRule="auto"/>
        <w:ind w:left="709"/>
        <w:jc w:val="both"/>
        <w:rPr>
          <w:rFonts w:cs="Courier New"/>
          <w:i/>
          <w:szCs w:val="24"/>
          <w:lang w:val="es-ES"/>
        </w:rPr>
      </w:pPr>
      <w:r w:rsidRPr="000F2E5A">
        <w:rPr>
          <w:rFonts w:cs="Courier New"/>
          <w:i/>
          <w:szCs w:val="24"/>
          <w:lang w:val="es-ES"/>
        </w:rPr>
        <w:t>En tal virtud, el derecho a un debido proceso implica la posibilidad de acceder a un proceso justo, lo cual a su vez presupone la existencia previa de garantías y normas procesales claras y suficientes, contenidas en el ordenamiento jurídico. Cada vez que se transgreda una de estas garantías básicas, a consecuencia de lo cual la persona se vea privada del acceso a un proceso justo, se estará desconociendo ese</w:t>
      </w:r>
      <w:r>
        <w:rPr>
          <w:rFonts w:cs="Courier New"/>
          <w:i/>
          <w:szCs w:val="24"/>
          <w:lang w:val="es-ES"/>
        </w:rPr>
        <w:t xml:space="preserve"> derecho -el del debido proceso</w:t>
      </w:r>
      <w:r w:rsidRPr="000F2E5A">
        <w:rPr>
          <w:rFonts w:cs="Courier New"/>
          <w:i/>
          <w:szCs w:val="24"/>
          <w:lang w:val="es-ES"/>
        </w:rPr>
        <w:t xml:space="preserve">. Por ello, la alegación de que se ha violentado el derecho al debido proceso debe concretarse con la identificación precisa de las garantías reconocidas en la Constitución. </w:t>
      </w:r>
    </w:p>
    <w:p w14:paraId="0C49C4F0" w14:textId="77777777" w:rsidR="004E4E19" w:rsidRDefault="000F2E5A" w:rsidP="004E4E19">
      <w:pPr>
        <w:spacing w:line="240" w:lineRule="auto"/>
        <w:ind w:left="709"/>
        <w:jc w:val="both"/>
      </w:pPr>
      <w:r w:rsidRPr="000F2E5A">
        <w:rPr>
          <w:rFonts w:cs="Courier New"/>
          <w:i/>
          <w:szCs w:val="24"/>
          <w:lang w:val="es-ES"/>
        </w:rPr>
        <w:t>En este sentido, como parte de las garantías del derecho al debido proceso se incluye el derecho a la defensa, que permite a las personas acceder a los medios necesarios para hacer respetar sus derechos en el desarrollo de un proceso judicial y no solo de esta naturaleza, sino también administrativa, por medio de la existencia de ciertas garantías establecidas en el artículo 76 numeral 7 y sus respectivos literales de la Constituci</w:t>
      </w:r>
      <w:r>
        <w:rPr>
          <w:rFonts w:cs="Courier New"/>
          <w:i/>
          <w:szCs w:val="24"/>
          <w:lang w:val="es-ES"/>
        </w:rPr>
        <w:t>ón de la República del Ecuador.</w:t>
      </w:r>
      <w:r w:rsidRPr="004A5F9D">
        <w:rPr>
          <w:rFonts w:cs="Courier New"/>
          <w:i/>
          <w:szCs w:val="24"/>
        </w:rPr>
        <w:t>”</w:t>
      </w:r>
      <w:r w:rsidRPr="004A5F9D">
        <w:rPr>
          <w:rStyle w:val="Refdenotaalpie"/>
          <w:rFonts w:cs="Courier New"/>
          <w:i/>
          <w:szCs w:val="24"/>
        </w:rPr>
        <w:footnoteReference w:id="67"/>
      </w:r>
      <w:r w:rsidR="004E4E19">
        <w:rPr>
          <w:rFonts w:cs="Courier New"/>
          <w:i/>
          <w:szCs w:val="24"/>
        </w:rPr>
        <w:br/>
      </w:r>
    </w:p>
    <w:p w14:paraId="60F6A388" w14:textId="77777777" w:rsidR="004E4E19" w:rsidRPr="00BC7A12" w:rsidRDefault="004E4E19" w:rsidP="004E4E19">
      <w:pPr>
        <w:ind w:left="709"/>
        <w:rPr>
          <w:i/>
          <w:u w:val="single"/>
        </w:rPr>
      </w:pPr>
      <w:r w:rsidRPr="00BC7A12">
        <w:rPr>
          <w:i/>
          <w:u w:val="single"/>
        </w:rPr>
        <w:t>R.O.S. 130 del 25-nov-2013</w:t>
      </w:r>
    </w:p>
    <w:p w14:paraId="56612919" w14:textId="77777777" w:rsidR="00091000" w:rsidRPr="00091000" w:rsidRDefault="004E4E19" w:rsidP="00091000">
      <w:pPr>
        <w:spacing w:line="240" w:lineRule="auto"/>
        <w:ind w:left="709"/>
        <w:jc w:val="both"/>
        <w:rPr>
          <w:rFonts w:cs="Courier New"/>
          <w:i/>
          <w:szCs w:val="24"/>
          <w:lang w:val="es-ES"/>
        </w:rPr>
      </w:pPr>
      <w:r w:rsidRPr="009D3793">
        <w:rPr>
          <w:rFonts w:cs="Courier New"/>
          <w:i/>
          <w:szCs w:val="24"/>
        </w:rPr>
        <w:t>“</w:t>
      </w:r>
      <w:r w:rsidR="00091000" w:rsidRPr="00091000">
        <w:rPr>
          <w:rFonts w:cs="Courier New"/>
          <w:i/>
          <w:szCs w:val="24"/>
          <w:lang w:val="es-ES"/>
        </w:rPr>
        <w:t xml:space="preserve">El tratadista colombiano Carlos Bernal Pulido define las dos dimensiones del derecho al debido proceso, señalando a la primera de ellas como un derecho que protege las facultades del individuo para participar en los procedimientos del Estado constitucional democrático y el ejercicio dentro del marco de dichos procedimientos de las facultades de hacer argumentaciones, afirmaciones, aportar pruebas y las capacidades de rebatir los argumentos de los demás y de auto-criticarse; por otro lado, la segunda dimensión trata también de un mecanismo para proteger otros derechos constitucionales que están directamente vinculados al debido proceso. En tal sentido, el debido proceso es sin duda un pilar fundamental para la defensa de los derechos de las personas que intervienen dentro de un juicio, permitiendo la articulación de varios principios y garantías básicas que permiten una correcta administración de justicia; entre ellos, el derecho a la motivación de la sentencia, previsto en el artículo 76 numeral 7 literal l de la Constitución, el mismo que señala en su parte pertinente lo siguiente: </w:t>
      </w:r>
    </w:p>
    <w:p w14:paraId="24063CD4" w14:textId="094D84A4" w:rsidR="000F2E5A" w:rsidRPr="000F2E5A" w:rsidRDefault="00091000" w:rsidP="00091000">
      <w:pPr>
        <w:spacing w:line="240" w:lineRule="auto"/>
        <w:ind w:left="709"/>
        <w:jc w:val="both"/>
        <w:rPr>
          <w:rFonts w:cs="Courier New"/>
          <w:i/>
          <w:szCs w:val="24"/>
          <w:lang w:val="es-ES"/>
        </w:rPr>
      </w:pPr>
      <w:r w:rsidRPr="00091000">
        <w:rPr>
          <w:rFonts w:cs="Courier New"/>
          <w:i/>
          <w:szCs w:val="24"/>
          <w:lang w:val="es-ES"/>
        </w:rPr>
        <w:t>"l) Las resoluciones del poder público deberán ser motivadas. No habrá motivación si en la resolución no se enuncian las normas o principios jurídicos en que se funda y no se explica la pertinencia de su aplicación a lo</w:t>
      </w:r>
      <w:r>
        <w:rPr>
          <w:rFonts w:cs="Courier New"/>
          <w:i/>
          <w:szCs w:val="24"/>
          <w:lang w:val="es-ES"/>
        </w:rPr>
        <w:t>s antecedentes de hecho [...]".</w:t>
      </w:r>
      <w:r w:rsidR="004E4E19" w:rsidRPr="009D3793">
        <w:rPr>
          <w:rFonts w:cs="Courier New"/>
          <w:i/>
          <w:szCs w:val="24"/>
        </w:rPr>
        <w:t>”</w:t>
      </w:r>
      <w:r w:rsidR="004E4E19" w:rsidRPr="009D3793">
        <w:rPr>
          <w:rStyle w:val="Refdenotaalpie"/>
          <w:rFonts w:cs="Courier New"/>
          <w:i/>
          <w:szCs w:val="24"/>
        </w:rPr>
        <w:footnoteReference w:id="68"/>
      </w:r>
      <w:r w:rsidR="004E4E19" w:rsidRPr="007F56C6">
        <w:t xml:space="preserve">  </w:t>
      </w:r>
    </w:p>
    <w:p w14:paraId="513BA57B" w14:textId="3CF528C8" w:rsidR="007F69E7" w:rsidRPr="003501B2" w:rsidRDefault="00444481" w:rsidP="007F69E7">
      <w:pPr>
        <w:pStyle w:val="Ttulo2"/>
      </w:pPr>
      <w:bookmarkStart w:id="47" w:name="_Toc435086001"/>
      <w:r w:rsidRPr="003501B2">
        <w:t>Debido proceso</w:t>
      </w:r>
      <w:r w:rsidR="00627990" w:rsidRPr="003501B2">
        <w:t>.</w:t>
      </w:r>
      <w:r w:rsidRPr="003501B2">
        <w:t xml:space="preserve"> R.O.S. 904 de 04-mar-2013, Sentencia No. 001-12-SEP-CC, Caso No. 1647-11-EP; R.O.S 919 del 25-mar-2013</w:t>
      </w:r>
      <w:r w:rsidR="00F6176E" w:rsidRPr="003501B2">
        <w:t>, Sentencia No. 089-12-SEP-CC, Caso No. 0453-10-EP</w:t>
      </w:r>
      <w:r w:rsidRPr="003501B2">
        <w:t xml:space="preserve">; R.O.S. 933 de 15-abr-2013, Sentencia No. 004-13-SEP-CC, Caso No. 0032-11-EP; R.O.S. 933 de 15-abr-2013, Sentencia No. 006-13-SEP-CC, Caso No. 0614-12-EP; R.O.S. 4 del 30-may-2013, Sentencia No. 012-13-SEP-CC, Caso No. 0253-11-EP; R.O.S. 9 del 06-jun-2013, Sentencia </w:t>
      </w:r>
      <w:r w:rsidR="00627990" w:rsidRPr="003501B2">
        <w:t>No. 011-13-SEP-CC, Caso No. 1360</w:t>
      </w:r>
      <w:r w:rsidRPr="003501B2">
        <w:t xml:space="preserve">-11-EP; R.O.S. 16 del 17-jun-2013, Sentencia No. 017-13-SEP-CC, Caso No. 1007-11-EP; R.O.S. 16 del 17-jun-2013, Sentencia No. 213-12-SEP-CC, Caso No. 0415-11-EP; R.O.S. 26 del 01-jul-2013, Sentencia No. 023-13-SEP-CC, Caso No. 1975-11-EP; R.O.S. 42 del 23-jul-2013, Sentencia No. 024-13-SEP-CC, Caso No. 1437-11-EP; R.O.S. 42 del 23-jul-2013, Sentencia No. 027-13-SEP-CC, Caso No. 0513-12-EP; R.O.S. 56 de 12-ago-2013, Sentencia No. 026-13-SEP-CC, Caso No. 1429-11-EP; </w:t>
      </w:r>
      <w:r w:rsidR="00C70BD8" w:rsidRPr="003501B2">
        <w:rPr>
          <w:rFonts w:eastAsia="Courier New" w:cs="Courier New"/>
        </w:rPr>
        <w:t>R.O.S. 56 del 12-ago-2013,</w:t>
      </w:r>
      <w:r w:rsidR="00C70BD8" w:rsidRPr="003501B2">
        <w:t xml:space="preserve"> Sentencia No. 028-13-SEP-CC, Caso No. 1520-10-EP</w:t>
      </w:r>
      <w:r w:rsidR="00C70BD8" w:rsidRPr="003501B2">
        <w:rPr>
          <w:i/>
        </w:rPr>
        <w:t xml:space="preserve">; </w:t>
      </w:r>
      <w:r w:rsidRPr="003501B2">
        <w:t>R.O.S. 64 del 22-ago-2013, Sentencia No. 036-13-SEP-CC, Caso No. 1646-10-EP; R.O.S. 77 del 10-sep-2013, Sentencia No. 032-13-SEP-CC, Caso No. 0499-10-EP; R.O.S. 77 del 10-sep-2013, Sentencia No. 038-13-SEP-CC, Caso No. 1748-11-EP; R.O.S. 77 de 10-sep-2013, Sentencia No. 046-13-SEP-CC, Caso No. 1538-11-EP; R.O.S. 77 de 10-sep-2013, Sentencia No. 047-13-SEP-CC, Caso No. 1608-11-EP; R.O.S. 77 del 10-sep-2013, Sentencia No. 048-13-SEP-CC, Caso No. 0169-12-EP; R.O.S. 77 del 10-sep-2013, Sentencia No. 063-13-SEP-CC, Caso No. 1224-11-EP; R.O.S. 77 del 10-sep-2013, Sentencia No. 068-13-SEP-CC, Caso No. 0447-12-EP; R.O.S. 93 del 02-oct-2013, Sentencia No. 060-13-SEP-CC, Caso No. 0156-11-EP; R.O.S. 93 del 02-oct-2013, Sentencia No. 067-13-SEP-CC, Caso No. 2172-11-EP; R.O.S. 116 del 05-nov-2013, Sentencia No. 079-13-SEP-CC, Caso No. 0605-11-EP; R.O.S. 130 del 25-nov-2013, Sentencia No. 082-13-SEP-CC, Caso No. 1436-11-EP; R.O.S. 130 del 25-nov-2013, Sentencia No. 087-13-SEP-CC, Caso No. 2149-11-EP;</w:t>
      </w:r>
      <w:r w:rsidR="00295C47" w:rsidRPr="003501B2">
        <w:t xml:space="preserve"> R.O.S. 130 del 05-nov-</w:t>
      </w:r>
      <w:r w:rsidRPr="003501B2">
        <w:t>2013, Sentencia No. 089-13-SEP-CC, Caso No. 1203-12-EP; R.O.S. 130 del 25-nov-2013, Sentencia No. 090-13-SEP-CC, Caso No. 1880-12-EP.</w:t>
      </w:r>
      <w:bookmarkEnd w:id="47"/>
    </w:p>
    <w:p w14:paraId="493414B3" w14:textId="4A4D4CFD" w:rsidR="00C70BD8" w:rsidRDefault="00627990" w:rsidP="00C70BD8">
      <w:pPr>
        <w:ind w:left="709"/>
        <w:rPr>
          <w:i/>
          <w:u w:val="single"/>
        </w:rPr>
      </w:pPr>
      <w:r w:rsidRPr="00BC7A12">
        <w:rPr>
          <w:i/>
          <w:u w:val="single"/>
        </w:rPr>
        <w:t>R.O.S. 9 del 06-jun-2013</w:t>
      </w:r>
    </w:p>
    <w:p w14:paraId="3EB01767" w14:textId="0EAE60B2" w:rsidR="00627990" w:rsidRDefault="00627990" w:rsidP="00627990">
      <w:pPr>
        <w:spacing w:line="240" w:lineRule="auto"/>
        <w:ind w:left="708"/>
        <w:jc w:val="both"/>
        <w:rPr>
          <w:rFonts w:cs="Courier New"/>
          <w:i/>
          <w:szCs w:val="24"/>
        </w:rPr>
      </w:pPr>
      <w:r w:rsidRPr="004A5F9D">
        <w:rPr>
          <w:rFonts w:cs="Courier New"/>
          <w:i/>
          <w:szCs w:val="24"/>
        </w:rPr>
        <w:t>“</w:t>
      </w:r>
      <w:r w:rsidRPr="00627990">
        <w:rPr>
          <w:rFonts w:cs="Courier New"/>
          <w:i/>
          <w:szCs w:val="24"/>
          <w:lang w:val="es-ES"/>
        </w:rPr>
        <w:t>El debido proceso es una de las garantías constitucionales que tiene por objeto impedir arbitrariedades del sistema judicial en la tramitación y desarrollo de los procesos judiciales. El artículo 76 de la Constitución de la República prevé las garantías básicas que configuran el debido proceso, las cuales deberán ser observadas por los operadores jurídicos en las causas sometidas a su conocimiento y decisión; su desconocimiento configura una vulneración de aquel derecho. En cada caso, corresponde a la Corte Constitucional examinar el contenido del derecho cuya violación se acusa y determinar si la actuación judicial se ajusta o no al c</w:t>
      </w:r>
      <w:r>
        <w:rPr>
          <w:rFonts w:cs="Courier New"/>
          <w:i/>
          <w:szCs w:val="24"/>
          <w:lang w:val="es-ES"/>
        </w:rPr>
        <w:t>umplimiento del debido proceso.</w:t>
      </w:r>
      <w:r w:rsidRPr="004A5F9D">
        <w:rPr>
          <w:rFonts w:cs="Courier New"/>
          <w:i/>
          <w:szCs w:val="24"/>
        </w:rPr>
        <w:t>”</w:t>
      </w:r>
      <w:r w:rsidRPr="004A5F9D">
        <w:rPr>
          <w:rStyle w:val="Refdenotaalpie"/>
          <w:rFonts w:cs="Courier New"/>
          <w:i/>
          <w:szCs w:val="24"/>
        </w:rPr>
        <w:footnoteReference w:id="69"/>
      </w:r>
    </w:p>
    <w:p w14:paraId="0E3029DF" w14:textId="77777777" w:rsidR="00E57B0A" w:rsidRDefault="00E57B0A" w:rsidP="00E57B0A">
      <w:pPr>
        <w:ind w:left="709"/>
        <w:rPr>
          <w:i/>
          <w:u w:val="single"/>
        </w:rPr>
      </w:pPr>
      <w:r w:rsidRPr="00E57B0A">
        <w:rPr>
          <w:i/>
          <w:u w:val="single"/>
          <w:lang w:val="es-ES_tradnl"/>
        </w:rPr>
        <w:t>R.O.S. 16 del 17-jun-2013</w:t>
      </w:r>
    </w:p>
    <w:p w14:paraId="753AE0EB" w14:textId="05F742A3" w:rsidR="00E57B0A" w:rsidRPr="00E57B0A" w:rsidRDefault="00E57B0A" w:rsidP="00E57B0A">
      <w:pPr>
        <w:spacing w:line="240" w:lineRule="auto"/>
        <w:ind w:left="708"/>
        <w:jc w:val="both"/>
        <w:rPr>
          <w:rFonts w:cs="Courier New"/>
          <w:i/>
          <w:szCs w:val="24"/>
          <w:lang w:val="es-ES"/>
        </w:rPr>
      </w:pPr>
      <w:r w:rsidRPr="004A5F9D">
        <w:rPr>
          <w:rFonts w:cs="Courier New"/>
          <w:i/>
          <w:szCs w:val="24"/>
        </w:rPr>
        <w:t>“</w:t>
      </w:r>
      <w:r w:rsidRPr="00E57B0A">
        <w:rPr>
          <w:rFonts w:cs="Courier New"/>
          <w:i/>
          <w:szCs w:val="24"/>
          <w:lang w:val="es-ES"/>
        </w:rPr>
        <w:t>El debido proceso es la "garantía con que cuentan las personas para determinar en qué momento la conducta de los jueces o de la administración se convierte en ilegítima, por desconocer lo dispuesto en las normas legales, situación en la cual la actuación configura una</w:t>
      </w:r>
      <w:r>
        <w:rPr>
          <w:rFonts w:cs="Courier New"/>
          <w:i/>
          <w:szCs w:val="24"/>
          <w:lang w:val="es-ES"/>
        </w:rPr>
        <w:t xml:space="preserve"> vía de hecho"</w:t>
      </w:r>
      <w:r>
        <w:rPr>
          <w:rStyle w:val="Refdenotaalpie"/>
          <w:rFonts w:cs="Courier New"/>
          <w:i/>
          <w:szCs w:val="24"/>
          <w:lang w:val="es-ES"/>
        </w:rPr>
        <w:footnoteReference w:id="70"/>
      </w:r>
      <w:r w:rsidRPr="00E57B0A">
        <w:rPr>
          <w:rFonts w:cs="Courier New"/>
          <w:i/>
          <w:szCs w:val="24"/>
          <w:lang w:val="es-ES"/>
        </w:rPr>
        <w:t xml:space="preserve">. </w:t>
      </w:r>
    </w:p>
    <w:p w14:paraId="2697682D" w14:textId="2FB4329D" w:rsidR="00E57B0A" w:rsidRDefault="00E57B0A" w:rsidP="00E57B0A">
      <w:pPr>
        <w:spacing w:line="240" w:lineRule="auto"/>
        <w:ind w:left="708"/>
        <w:jc w:val="both"/>
        <w:rPr>
          <w:rFonts w:cs="Courier New"/>
          <w:i/>
          <w:szCs w:val="24"/>
        </w:rPr>
      </w:pPr>
      <w:r w:rsidRPr="00E57B0A">
        <w:rPr>
          <w:rFonts w:cs="Courier New"/>
          <w:i/>
          <w:szCs w:val="24"/>
          <w:lang w:val="es-ES"/>
        </w:rPr>
        <w:t xml:space="preserve">El artículo 76 de la Constitución ecuatoriana establece que en todo proceso en el que se determinen derechos y obligaciones de cualquier orden se asegurará el derecho al debido proceso, que incluye entre sus garantías básicas el derecho a la defensa, y este a su vez, las garantías de: a) No privación del derecho en ninguna etapa del proceso; b) tiempo y medios adecuados para la defensa; c) derecho a ser escuchado oportunamente y con iguales condiciones; d) procedimiento público; e) prohibición de interrogación sin abogado; f) asistencia gratuita de traductor; g) asistencia de un abogado; h) presentación de argumentos en forma verbal o escrita; i) non bis in </w:t>
      </w:r>
      <w:r w:rsidR="003B6BF4" w:rsidRPr="00E57B0A">
        <w:rPr>
          <w:rFonts w:cs="Courier New"/>
          <w:i/>
          <w:szCs w:val="24"/>
          <w:lang w:val="es-ES"/>
        </w:rPr>
        <w:t>ídem</w:t>
      </w:r>
      <w:r w:rsidRPr="00E57B0A">
        <w:rPr>
          <w:rFonts w:cs="Courier New"/>
          <w:i/>
          <w:szCs w:val="24"/>
          <w:lang w:val="es-ES"/>
        </w:rPr>
        <w:t>; j) obligación a testigos y peritos de responder a interrogatorio; k) juez competente e imparcial; y l) r</w:t>
      </w:r>
      <w:r>
        <w:rPr>
          <w:rFonts w:cs="Courier New"/>
          <w:i/>
          <w:szCs w:val="24"/>
          <w:lang w:val="es-ES"/>
        </w:rPr>
        <w:t>esolución debidamente motivada.</w:t>
      </w:r>
      <w:r w:rsidRPr="004A5F9D">
        <w:rPr>
          <w:rFonts w:cs="Courier New"/>
          <w:i/>
          <w:szCs w:val="24"/>
        </w:rPr>
        <w:t>”</w:t>
      </w:r>
      <w:r w:rsidRPr="004A5F9D">
        <w:rPr>
          <w:rStyle w:val="Refdenotaalpie"/>
          <w:rFonts w:cs="Courier New"/>
          <w:i/>
          <w:szCs w:val="24"/>
        </w:rPr>
        <w:footnoteReference w:id="71"/>
      </w:r>
    </w:p>
    <w:p w14:paraId="6F81739B" w14:textId="2E927D7C" w:rsidR="006F0690" w:rsidRDefault="00416BF6" w:rsidP="006F0690">
      <w:pPr>
        <w:ind w:left="709"/>
        <w:rPr>
          <w:i/>
          <w:u w:val="single"/>
        </w:rPr>
      </w:pPr>
      <w:r w:rsidRPr="00BC7A12">
        <w:rPr>
          <w:i/>
          <w:u w:val="single"/>
        </w:rPr>
        <w:t>R.O</w:t>
      </w:r>
      <w:r w:rsidRPr="006F0690">
        <w:rPr>
          <w:i/>
          <w:u w:val="single"/>
        </w:rPr>
        <w:t>.S. 16 del 17-jun-2013</w:t>
      </w:r>
      <w:r w:rsidR="006F0690" w:rsidRPr="006F0690">
        <w:rPr>
          <w:i/>
          <w:u w:val="single"/>
        </w:rPr>
        <w:t>;</w:t>
      </w:r>
      <w:r w:rsidR="006F0690">
        <w:rPr>
          <w:i/>
          <w:u w:val="single"/>
        </w:rPr>
        <w:t xml:space="preserve"> </w:t>
      </w:r>
      <w:r w:rsidR="006F0690" w:rsidRPr="00AE45D9">
        <w:rPr>
          <w:i/>
          <w:u w:val="single"/>
        </w:rPr>
        <w:t xml:space="preserve">R.O.S. </w:t>
      </w:r>
      <w:r w:rsidR="006F0690" w:rsidRPr="006F0690">
        <w:rPr>
          <w:i/>
          <w:u w:val="single"/>
        </w:rPr>
        <w:t>130 del 25-nov-2013</w:t>
      </w:r>
    </w:p>
    <w:p w14:paraId="4B13C51C" w14:textId="77777777" w:rsidR="00416BF6" w:rsidRPr="00416BF6" w:rsidRDefault="00416BF6" w:rsidP="00416BF6">
      <w:pPr>
        <w:spacing w:line="240" w:lineRule="auto"/>
        <w:ind w:left="708"/>
        <w:jc w:val="both"/>
        <w:rPr>
          <w:rFonts w:cs="Courier New"/>
          <w:i/>
          <w:szCs w:val="24"/>
          <w:lang w:val="es-ES"/>
        </w:rPr>
      </w:pPr>
      <w:r w:rsidRPr="004A5F9D">
        <w:rPr>
          <w:rFonts w:cs="Courier New"/>
          <w:i/>
          <w:szCs w:val="24"/>
        </w:rPr>
        <w:t>“</w:t>
      </w:r>
      <w:r w:rsidRPr="00416BF6">
        <w:rPr>
          <w:rFonts w:cs="Courier New"/>
          <w:i/>
          <w:szCs w:val="24"/>
          <w:lang w:val="es-ES"/>
        </w:rPr>
        <w:t xml:space="preserve">El artículo 76 de la Constitución de la República establece claramente que en todo proceso en el que se determinen derechos y obligaciones de cualquier orden, se asegurará el derecho al debido proceso, en el que se indican una serie de garantías, entre las cuales está el derecho a la defensa, la prohibición de indefensión; el contar con el tiempo y con los medios adecuados para la preparación de su defensa; ser escuchado en el momento oportuno y en igualdad de condiciones; además de la posibilidad de recurrir el fallo. </w:t>
      </w:r>
    </w:p>
    <w:p w14:paraId="7A1D56DA" w14:textId="7E5514FF" w:rsidR="00416BF6" w:rsidRDefault="00416BF6" w:rsidP="002853CF">
      <w:pPr>
        <w:spacing w:line="240" w:lineRule="auto"/>
        <w:ind w:left="708"/>
        <w:jc w:val="both"/>
        <w:rPr>
          <w:rFonts w:cs="Courier New"/>
          <w:i/>
          <w:szCs w:val="24"/>
          <w:lang w:val="es-ES"/>
        </w:rPr>
      </w:pPr>
      <w:r w:rsidRPr="00416BF6">
        <w:rPr>
          <w:rFonts w:cs="Courier New"/>
          <w:i/>
          <w:szCs w:val="24"/>
          <w:lang w:val="es-ES"/>
        </w:rPr>
        <w:t>Al respecto, esta Corte ha señalado de manera reiterada que, el debido proceso no solo conlleva un mínimo de presupuestos y condiciones para tramitar adecuadamente un procedimiento y asegurar condiciones básicas para la defensa, sino que constituye una concreta disposición desde el ingreso al proceso, se mantiene durante el transcurso de toda la instancia para concluir con una decisión adecuadamente motivada que encuentre concreción en la ejecución de lo dispuesto por los jueces; y por tanto, a este derecho como el "conjunto de principios a observar en cualquier procedimiento, no solo como orientación sino como deber, destinado a garantizar de manera eficaz</w:t>
      </w:r>
      <w:r>
        <w:rPr>
          <w:rFonts w:cs="Courier New"/>
          <w:i/>
          <w:szCs w:val="24"/>
          <w:lang w:val="es-ES"/>
        </w:rPr>
        <w:t xml:space="preserve"> los derechos de las personas.</w:t>
      </w:r>
      <w:r w:rsidRPr="004A5F9D">
        <w:rPr>
          <w:rFonts w:cs="Courier New"/>
          <w:i/>
          <w:szCs w:val="24"/>
        </w:rPr>
        <w:t>”</w:t>
      </w:r>
      <w:r w:rsidRPr="004A5F9D">
        <w:rPr>
          <w:rStyle w:val="Refdenotaalpie"/>
          <w:rFonts w:cs="Courier New"/>
          <w:i/>
          <w:szCs w:val="24"/>
        </w:rPr>
        <w:footnoteReference w:id="72"/>
      </w:r>
      <w:r w:rsidR="006F0690">
        <w:rPr>
          <w:rFonts w:cs="Courier New"/>
          <w:i/>
          <w:szCs w:val="24"/>
        </w:rPr>
        <w:t xml:space="preserve"> </w:t>
      </w:r>
      <w:r w:rsidR="006F0690" w:rsidRPr="004A5F9D">
        <w:rPr>
          <w:rStyle w:val="Refdenotaalpie"/>
          <w:rFonts w:cs="Courier New"/>
          <w:i/>
          <w:szCs w:val="24"/>
        </w:rPr>
        <w:footnoteReference w:id="73"/>
      </w:r>
    </w:p>
    <w:p w14:paraId="2B214551" w14:textId="77777777" w:rsidR="002853CF" w:rsidRPr="00066C89" w:rsidRDefault="002853CF" w:rsidP="002853CF">
      <w:pPr>
        <w:ind w:left="709"/>
        <w:rPr>
          <w:i/>
          <w:u w:val="single"/>
        </w:rPr>
      </w:pPr>
      <w:r w:rsidRPr="00066C89">
        <w:rPr>
          <w:i/>
          <w:u w:val="single"/>
        </w:rPr>
        <w:t xml:space="preserve">R.O.S. </w:t>
      </w:r>
      <w:r w:rsidRPr="000E145D">
        <w:rPr>
          <w:i/>
          <w:u w:val="single"/>
        </w:rPr>
        <w:t>4 del 30-may-2013</w:t>
      </w:r>
    </w:p>
    <w:p w14:paraId="3C4EBCED" w14:textId="77777777" w:rsidR="002853CF" w:rsidRPr="002853CF" w:rsidRDefault="002853CF" w:rsidP="002853CF">
      <w:pPr>
        <w:spacing w:line="240" w:lineRule="auto"/>
        <w:ind w:left="708"/>
        <w:jc w:val="both"/>
        <w:rPr>
          <w:rFonts w:cs="Courier New"/>
          <w:i/>
          <w:szCs w:val="24"/>
          <w:lang w:val="es-ES"/>
        </w:rPr>
      </w:pPr>
      <w:r w:rsidRPr="004A5F9D">
        <w:rPr>
          <w:rFonts w:cs="Courier New"/>
          <w:i/>
          <w:szCs w:val="24"/>
        </w:rPr>
        <w:t>“</w:t>
      </w:r>
      <w:r w:rsidRPr="002853CF">
        <w:rPr>
          <w:rFonts w:cs="Courier New"/>
          <w:i/>
          <w:szCs w:val="24"/>
          <w:lang w:val="es-ES"/>
        </w:rPr>
        <w:t xml:space="preserve">Por otro lado, el debido proceso establece del numeral 1 al 7 del citado artículo 76, las garantías básicas que lo caracterizan, como: el cumplimiento de las normas y los derechos de las partes, la presunción de inocencia, a no ser sancionado por un acto u omisión que al momento de cometerse no esté tipificado en la ley como infracción, la manera en que se obtengan las pruebas, el in dubio pro reo, la proporcionalidad entre las infracciones y las sanciones penales, administrativas o de otra naturaleza y a la defensa. </w:t>
      </w:r>
    </w:p>
    <w:p w14:paraId="08BF2620" w14:textId="38F5DAEF" w:rsidR="002853CF" w:rsidRPr="002853CF" w:rsidRDefault="002853CF" w:rsidP="002853CF">
      <w:pPr>
        <w:spacing w:line="240" w:lineRule="auto"/>
        <w:ind w:left="708"/>
        <w:jc w:val="both"/>
        <w:rPr>
          <w:rFonts w:cs="Courier New"/>
          <w:i/>
          <w:szCs w:val="24"/>
          <w:lang w:val="es-ES"/>
        </w:rPr>
      </w:pPr>
      <w:r w:rsidRPr="002853CF">
        <w:rPr>
          <w:rFonts w:cs="Courier New"/>
          <w:i/>
          <w:szCs w:val="24"/>
          <w:lang w:val="es-ES"/>
        </w:rPr>
        <w:t xml:space="preserve">La aplicación de las garantías del debido proceso no solo son exigibles a nivel de las diferentes instancias que integran la función Judicial, sino que deben ser respetadas por todo órgano que ejerza funciones de carácter materialmente jurisdiccional. </w:t>
      </w:r>
    </w:p>
    <w:p w14:paraId="21F9FB73" w14:textId="594546CE" w:rsidR="00E57B0A" w:rsidRDefault="002853CF" w:rsidP="002853CF">
      <w:pPr>
        <w:spacing w:line="240" w:lineRule="auto"/>
        <w:ind w:left="708"/>
        <w:jc w:val="both"/>
        <w:rPr>
          <w:rFonts w:cs="Courier New"/>
          <w:i/>
          <w:szCs w:val="24"/>
        </w:rPr>
      </w:pPr>
      <w:r w:rsidRPr="002853CF">
        <w:rPr>
          <w:rFonts w:cs="Courier New"/>
          <w:i/>
          <w:szCs w:val="24"/>
          <w:lang w:val="es-ES"/>
        </w:rPr>
        <w:t>Al respecto, Arturo Hoyos manifiesta que el debido proceso es una institución instrumental en virtud de la cual debe asegurarse a las partes en todo proceso -legalmente establecido y que se desarrolle sin dilaciones injustificadas- oportunidad razonable de ser oídas por un tribunal competente, predeterminado por la ley, independiente e imparcial, de pronunciarse respecto de las pretensiones y manifestaciones de la parte contraria, de aportar pruebas lícitas relacionadas con el objeto del proceso y de contradecir las aportadas por la contraparte, de hacer uso de los medios de impugnación consagrados por la ley contra resoluciones judiciales motivadas y conformes a derecho, de tal manera que las personas puedan defe</w:t>
      </w:r>
      <w:r>
        <w:rPr>
          <w:rFonts w:cs="Courier New"/>
          <w:i/>
          <w:szCs w:val="24"/>
          <w:lang w:val="es-ES"/>
        </w:rPr>
        <w:t>nder efectivamente sus derechos</w:t>
      </w:r>
      <w:r>
        <w:rPr>
          <w:rStyle w:val="Refdenotaalpie"/>
          <w:rFonts w:cs="Courier New"/>
          <w:i/>
          <w:szCs w:val="24"/>
          <w:lang w:val="es-ES"/>
        </w:rPr>
        <w:footnoteReference w:id="74"/>
      </w:r>
      <w:r>
        <w:rPr>
          <w:rFonts w:cs="Courier New"/>
          <w:i/>
          <w:szCs w:val="24"/>
          <w:lang w:val="es-ES"/>
        </w:rPr>
        <w:t>.</w:t>
      </w:r>
      <w:r w:rsidRPr="004A5F9D">
        <w:rPr>
          <w:rFonts w:cs="Courier New"/>
          <w:i/>
          <w:szCs w:val="24"/>
        </w:rPr>
        <w:t>”</w:t>
      </w:r>
      <w:r w:rsidRPr="004A5F9D">
        <w:rPr>
          <w:rStyle w:val="Refdenotaalpie"/>
          <w:rFonts w:cs="Courier New"/>
          <w:i/>
          <w:szCs w:val="24"/>
        </w:rPr>
        <w:footnoteReference w:id="75"/>
      </w:r>
    </w:p>
    <w:p w14:paraId="37059841" w14:textId="77777777" w:rsidR="0052394D" w:rsidRPr="0052394D" w:rsidRDefault="0052394D" w:rsidP="0052394D">
      <w:pPr>
        <w:ind w:left="709"/>
        <w:rPr>
          <w:i/>
          <w:u w:val="single"/>
        </w:rPr>
      </w:pPr>
      <w:r w:rsidRPr="0052394D">
        <w:rPr>
          <w:i/>
          <w:u w:val="single"/>
        </w:rPr>
        <w:t xml:space="preserve">R.O.S. 933 de 15-abr-2013 </w:t>
      </w:r>
    </w:p>
    <w:p w14:paraId="6CAEBD78" w14:textId="374DFDA5" w:rsidR="0052394D" w:rsidRDefault="0052394D" w:rsidP="0052394D">
      <w:pPr>
        <w:spacing w:line="240" w:lineRule="auto"/>
        <w:ind w:left="708"/>
        <w:jc w:val="both"/>
        <w:rPr>
          <w:rFonts w:cs="Courier New"/>
          <w:i/>
          <w:szCs w:val="24"/>
        </w:rPr>
      </w:pPr>
      <w:r w:rsidRPr="004A5F9D">
        <w:rPr>
          <w:rFonts w:cs="Courier New"/>
          <w:i/>
          <w:szCs w:val="24"/>
        </w:rPr>
        <w:t>“</w:t>
      </w:r>
      <w:r w:rsidRPr="0052394D">
        <w:rPr>
          <w:rFonts w:cs="Courier New"/>
          <w:i/>
          <w:szCs w:val="24"/>
          <w:lang w:val="es-ES"/>
        </w:rPr>
        <w:t>La Corte Constitucional se ha pronunciado en varias ocasiones respecto a la naturaleza del derecho al debido proceso, en los siguientes términos: "...en relación al derecho al debido proceso plasmado en el artículo 76 de la Constitución de la República, se muestra como un conjunto de garantías con las cuales se pretende que el desarrollo de las actividades en el ámbito judicial o administrativo se sujeten a reglas mínimas, con el fin de proteger los derechos garantizados por la Carta Suprema, constituyéndose el debido proceso en un límite a la actuación discrecional de los jueces. Por tanto, no es sino aquel proceso que cumple con las garantías básicas establecidas en la Constitución, y que hace efectivo el derecho de las personas a obtener una resolución d</w:t>
      </w:r>
      <w:r>
        <w:rPr>
          <w:rFonts w:cs="Courier New"/>
          <w:i/>
          <w:szCs w:val="24"/>
          <w:lang w:val="es-ES"/>
        </w:rPr>
        <w:t>e fondo, basada en derecho</w:t>
      </w:r>
      <w:r>
        <w:rPr>
          <w:rStyle w:val="Refdenotaalpie"/>
          <w:rFonts w:cs="Courier New"/>
          <w:i/>
          <w:szCs w:val="24"/>
          <w:lang w:val="es-ES"/>
        </w:rPr>
        <w:footnoteReference w:id="76"/>
      </w:r>
      <w:r>
        <w:rPr>
          <w:rFonts w:cs="Courier New"/>
          <w:i/>
          <w:szCs w:val="24"/>
          <w:lang w:val="es-ES"/>
        </w:rPr>
        <w:t>".</w:t>
      </w:r>
      <w:r w:rsidRPr="004A5F9D">
        <w:rPr>
          <w:rFonts w:cs="Courier New"/>
          <w:i/>
          <w:szCs w:val="24"/>
        </w:rPr>
        <w:t>”</w:t>
      </w:r>
      <w:r w:rsidRPr="004A5F9D">
        <w:rPr>
          <w:rStyle w:val="Refdenotaalpie"/>
          <w:rFonts w:cs="Courier New"/>
          <w:i/>
          <w:szCs w:val="24"/>
        </w:rPr>
        <w:footnoteReference w:id="77"/>
      </w:r>
    </w:p>
    <w:p w14:paraId="61DEA966" w14:textId="7980ECF5" w:rsidR="003E7102" w:rsidRPr="0052394D" w:rsidRDefault="00DC5077" w:rsidP="003E7102">
      <w:pPr>
        <w:ind w:left="709"/>
        <w:rPr>
          <w:i/>
          <w:u w:val="single"/>
        </w:rPr>
      </w:pPr>
      <w:r>
        <w:rPr>
          <w:i/>
          <w:u w:val="single"/>
        </w:rPr>
        <w:t xml:space="preserve">R.O.S. 933 de 15-abr-2013; </w:t>
      </w:r>
      <w:r w:rsidRPr="00DC5077">
        <w:rPr>
          <w:i/>
          <w:u w:val="single"/>
        </w:rPr>
        <w:t>R.O.S. 26 del 01-jul-2013</w:t>
      </w:r>
    </w:p>
    <w:p w14:paraId="1EE030E4" w14:textId="2F4F96C7" w:rsidR="003E7102" w:rsidRPr="003E7102" w:rsidRDefault="003E7102" w:rsidP="003E7102">
      <w:pPr>
        <w:spacing w:line="240" w:lineRule="auto"/>
        <w:ind w:left="708"/>
        <w:jc w:val="both"/>
        <w:rPr>
          <w:rFonts w:cs="Courier New"/>
          <w:i/>
          <w:szCs w:val="24"/>
          <w:lang w:val="es-ES"/>
        </w:rPr>
      </w:pPr>
      <w:r w:rsidRPr="004A5F9D">
        <w:rPr>
          <w:rFonts w:cs="Courier New"/>
          <w:i/>
          <w:szCs w:val="24"/>
        </w:rPr>
        <w:t>“</w:t>
      </w:r>
      <w:r w:rsidRPr="003E7102">
        <w:rPr>
          <w:rFonts w:cs="Courier New"/>
          <w:i/>
          <w:szCs w:val="24"/>
          <w:lang w:val="es-ES"/>
        </w:rPr>
        <w:t>el debido proceso, conforme lo ha señalado esta Corte en varias de sus sentencias, se convierte en un pilar fundamental para la defensa de los derechos de las personas que intervienen dentro de un juicio; alrededor de este se articulan una serie de principios y garantías básicas que conllevan a una correc</w:t>
      </w:r>
      <w:r>
        <w:rPr>
          <w:rFonts w:cs="Courier New"/>
          <w:i/>
          <w:szCs w:val="24"/>
          <w:lang w:val="es-ES"/>
        </w:rPr>
        <w:t>ta administración de justicia</w:t>
      </w:r>
      <w:r>
        <w:rPr>
          <w:rStyle w:val="Refdenotaalpie"/>
          <w:rFonts w:cs="Courier New"/>
          <w:i/>
          <w:szCs w:val="24"/>
          <w:lang w:val="es-ES"/>
        </w:rPr>
        <w:footnoteReference w:id="78"/>
      </w:r>
      <w:r w:rsidRPr="003E7102">
        <w:rPr>
          <w:rFonts w:cs="Courier New"/>
          <w:i/>
          <w:szCs w:val="24"/>
          <w:lang w:val="es-ES"/>
        </w:rPr>
        <w:t xml:space="preserve">. Lo señalado se ve reflejado precisamente a través del artículo 76 de la Constitución de la República, que a lo largo de 7 numerales, consagra la importancia de este derecho constitucional aplicado a todo proceso judicial. </w:t>
      </w:r>
    </w:p>
    <w:p w14:paraId="3615881F" w14:textId="027EA318" w:rsidR="003E7102" w:rsidRPr="003E7102" w:rsidRDefault="003E7102" w:rsidP="003E7102">
      <w:pPr>
        <w:spacing w:line="240" w:lineRule="auto"/>
        <w:ind w:left="708"/>
        <w:jc w:val="both"/>
        <w:rPr>
          <w:rFonts w:cs="Courier New"/>
          <w:i/>
          <w:szCs w:val="24"/>
          <w:lang w:val="es-ES"/>
        </w:rPr>
      </w:pPr>
      <w:r w:rsidRPr="003E7102">
        <w:rPr>
          <w:rFonts w:cs="Courier New"/>
          <w:i/>
          <w:szCs w:val="24"/>
          <w:lang w:val="es-ES"/>
        </w:rPr>
        <w:t>Ya en el marco constitucional, el tratadista Mario Houed es claro en señalar que la consagración del debido proceso: "está estrechamente vinculada con el respeto de las garantías y derechos fundamentales del individuo, de la tutela efectiva de las libertades e intereses legítimos de los ciudadanos, su tratamiento digno, justo y equitativo, dentro del marco de referencia que pretende la satisfacción de los fines esenciales del derecho y del Estado (entre ellos la solución pacífica y sin dilaciones del conflicto) y la realización de la armonía o paz social, entre otras premisas que pueden darle el contenid</w:t>
      </w:r>
      <w:r>
        <w:rPr>
          <w:rFonts w:cs="Courier New"/>
          <w:i/>
          <w:szCs w:val="24"/>
          <w:lang w:val="es-ES"/>
        </w:rPr>
        <w:t>o necesario para su sustento"</w:t>
      </w:r>
      <w:r>
        <w:rPr>
          <w:rStyle w:val="Refdenotaalpie"/>
          <w:rFonts w:cs="Courier New"/>
          <w:i/>
          <w:szCs w:val="24"/>
          <w:lang w:val="es-ES"/>
        </w:rPr>
        <w:footnoteReference w:id="79"/>
      </w:r>
      <w:r>
        <w:rPr>
          <w:rFonts w:cs="Courier New"/>
          <w:i/>
          <w:szCs w:val="24"/>
          <w:lang w:val="es-ES"/>
        </w:rPr>
        <w:t>.</w:t>
      </w:r>
      <w:r w:rsidRPr="004A5F9D">
        <w:rPr>
          <w:rFonts w:cs="Courier New"/>
          <w:i/>
          <w:szCs w:val="24"/>
        </w:rPr>
        <w:t>”</w:t>
      </w:r>
      <w:r w:rsidRPr="004A5F9D">
        <w:rPr>
          <w:rStyle w:val="Refdenotaalpie"/>
          <w:rFonts w:cs="Courier New"/>
          <w:i/>
          <w:szCs w:val="24"/>
        </w:rPr>
        <w:footnoteReference w:id="80"/>
      </w:r>
    </w:p>
    <w:p w14:paraId="7F055C9A" w14:textId="77777777" w:rsidR="00DB2CF2" w:rsidRPr="00FE24C4" w:rsidRDefault="00DB2CF2" w:rsidP="00DB2CF2">
      <w:pPr>
        <w:spacing w:line="240" w:lineRule="auto"/>
        <w:ind w:left="708"/>
        <w:jc w:val="both"/>
        <w:rPr>
          <w:i/>
          <w:u w:val="single"/>
        </w:rPr>
      </w:pPr>
      <w:r w:rsidRPr="00FE24C4">
        <w:rPr>
          <w:i/>
          <w:u w:val="single"/>
        </w:rPr>
        <w:t xml:space="preserve">R.O.S. </w:t>
      </w:r>
      <w:r w:rsidRPr="00FB568F">
        <w:rPr>
          <w:i/>
          <w:u w:val="single"/>
        </w:rPr>
        <w:t>904 de 04-mar-2013</w:t>
      </w:r>
    </w:p>
    <w:p w14:paraId="04E332B5" w14:textId="77777777" w:rsidR="00DB2CF2" w:rsidRPr="00DB2CF2" w:rsidRDefault="00DB2CF2" w:rsidP="00DB2CF2">
      <w:pPr>
        <w:spacing w:line="240" w:lineRule="auto"/>
        <w:ind w:left="708"/>
        <w:jc w:val="both"/>
        <w:rPr>
          <w:rFonts w:cs="Courier New"/>
          <w:i/>
          <w:szCs w:val="24"/>
          <w:lang w:val="es-ES"/>
        </w:rPr>
      </w:pPr>
      <w:r w:rsidRPr="004A5F9D">
        <w:rPr>
          <w:rFonts w:cs="Courier New"/>
          <w:i/>
          <w:szCs w:val="24"/>
        </w:rPr>
        <w:t>“</w:t>
      </w:r>
      <w:r w:rsidRPr="00DB2CF2">
        <w:rPr>
          <w:rFonts w:cs="Courier New"/>
          <w:i/>
          <w:szCs w:val="24"/>
          <w:lang w:val="es-ES"/>
        </w:rPr>
        <w:t xml:space="preserve">El debido proceso es un derecho constitucional consagrado en el artículo 76 de la Constitución de la República, dentro del cual se incluye un conjunto de garantías básicas tendientes a tutelar un proceso justo libre de arbitrariedades en todas las instancias judiciales. Como parte de las garantías de este derecho se incluye el derecho a la defensa, el mismo que permite a las personas acceder a los medios necesarios para hacer respetar sus derechos en el desarrollo de un proceso legal, ya sea demostrando su inocencia o contradiciendo los hechos alegados por la parte contraria. En este sentido, es obligación de todos los operadores de justicia aplicar las garantías básicas del debido proceso, y específicamente tutelar su cumplimiento en las diferentes actuaciones judiciales, ya que su desconocimiento acarrearía la vulneración de derechos constitucionales. </w:t>
      </w:r>
    </w:p>
    <w:p w14:paraId="3C237328" w14:textId="385412CE" w:rsidR="0052394D" w:rsidRDefault="00DB2CF2" w:rsidP="00DB2CF2">
      <w:pPr>
        <w:spacing w:line="240" w:lineRule="auto"/>
        <w:ind w:left="708"/>
        <w:jc w:val="both"/>
        <w:rPr>
          <w:rFonts w:cs="Courier New"/>
          <w:i/>
          <w:szCs w:val="24"/>
        </w:rPr>
      </w:pPr>
      <w:r w:rsidRPr="00DB2CF2">
        <w:rPr>
          <w:rFonts w:cs="Courier New"/>
          <w:i/>
          <w:szCs w:val="24"/>
          <w:lang w:val="es-ES"/>
        </w:rPr>
        <w:t>La Corte Constitucional sostiene que: "De esta manera el debido proceso se constituye en el "axioma madre", el generador del cual se desprenden todos y cada uno de los principios y garantías que el Estado ecuatoriano se</w:t>
      </w:r>
      <w:r>
        <w:rPr>
          <w:rFonts w:cs="Courier New"/>
          <w:i/>
          <w:szCs w:val="24"/>
          <w:lang w:val="es-ES"/>
        </w:rPr>
        <w:t xml:space="preserve"> encuentra obligado a tutelar".</w:t>
      </w:r>
      <w:r>
        <w:rPr>
          <w:rStyle w:val="Refdenotaalpie"/>
          <w:rFonts w:cs="Courier New"/>
          <w:i/>
          <w:szCs w:val="24"/>
          <w:lang w:val="es-ES"/>
        </w:rPr>
        <w:footnoteReference w:id="81"/>
      </w:r>
      <w:r w:rsidRPr="00DB2CF2">
        <w:rPr>
          <w:rFonts w:cs="Courier New"/>
          <w:i/>
          <w:szCs w:val="24"/>
          <w:lang w:val="es-ES"/>
        </w:rPr>
        <w:t xml:space="preserve"> Por lo expuesto, los jueces como garantes del cumplimiento de la Constitución y del ordenamiento jurídico, deben ejercer todas las acciones necesarias para el cumplim</w:t>
      </w:r>
      <w:r>
        <w:rPr>
          <w:rFonts w:cs="Courier New"/>
          <w:i/>
          <w:szCs w:val="24"/>
          <w:lang w:val="es-ES"/>
        </w:rPr>
        <w:t>iento y respeto de este derecho.</w:t>
      </w:r>
      <w:r w:rsidRPr="004A5F9D">
        <w:rPr>
          <w:rFonts w:cs="Courier New"/>
          <w:i/>
          <w:szCs w:val="24"/>
        </w:rPr>
        <w:t>”</w:t>
      </w:r>
      <w:r w:rsidRPr="004A5F9D">
        <w:rPr>
          <w:rStyle w:val="Refdenotaalpie"/>
          <w:rFonts w:cs="Courier New"/>
          <w:i/>
          <w:szCs w:val="24"/>
        </w:rPr>
        <w:footnoteReference w:id="82"/>
      </w:r>
    </w:p>
    <w:p w14:paraId="2FC0142D" w14:textId="4873B85D" w:rsidR="00F6176E" w:rsidRPr="00066C89" w:rsidRDefault="00F6176E" w:rsidP="00F6176E">
      <w:pPr>
        <w:ind w:left="709"/>
        <w:rPr>
          <w:i/>
          <w:u w:val="single"/>
        </w:rPr>
      </w:pPr>
      <w:r w:rsidRPr="00066C89">
        <w:rPr>
          <w:i/>
          <w:u w:val="single"/>
        </w:rPr>
        <w:t xml:space="preserve">R.O.S. </w:t>
      </w:r>
      <w:r w:rsidRPr="00F6176E">
        <w:rPr>
          <w:i/>
          <w:u w:val="single"/>
        </w:rPr>
        <w:t>919 del 25-mar-</w:t>
      </w:r>
      <w:r w:rsidRPr="000E145D">
        <w:rPr>
          <w:i/>
          <w:u w:val="single"/>
        </w:rPr>
        <w:t>2013</w:t>
      </w:r>
    </w:p>
    <w:p w14:paraId="47FCAFB4" w14:textId="7F7D4371" w:rsidR="00F6176E" w:rsidRPr="00F6176E" w:rsidRDefault="00F6176E" w:rsidP="00F6176E">
      <w:pPr>
        <w:spacing w:line="240" w:lineRule="auto"/>
        <w:ind w:left="709"/>
        <w:jc w:val="both"/>
        <w:rPr>
          <w:rFonts w:cs="Courier New"/>
          <w:i/>
          <w:szCs w:val="24"/>
          <w:lang w:val="es-ES"/>
        </w:rPr>
      </w:pPr>
      <w:r w:rsidRPr="004A5F9D">
        <w:rPr>
          <w:rFonts w:cs="Courier New"/>
          <w:i/>
          <w:szCs w:val="24"/>
        </w:rPr>
        <w:t>“</w:t>
      </w:r>
      <w:r w:rsidRPr="00F6176E">
        <w:rPr>
          <w:rFonts w:cs="Courier New"/>
          <w:i/>
          <w:szCs w:val="24"/>
          <w:lang w:val="es-ES"/>
        </w:rPr>
        <w:t>Es importante destacar que la Corte Constitucional, para el periodo de transición, con relación al derecho constitucional al debido proceso, ha expresado que es más que una simple formalidad dentro de los procesos judiciales o administrativos, pues constituye un conjunto de reg</w:t>
      </w:r>
      <w:r>
        <w:rPr>
          <w:rFonts w:cs="Courier New"/>
          <w:i/>
          <w:szCs w:val="24"/>
          <w:lang w:val="es-ES"/>
        </w:rPr>
        <w:t>las universalmente obligatorias</w:t>
      </w:r>
      <w:r>
        <w:rPr>
          <w:rStyle w:val="Refdenotaalpie"/>
          <w:rFonts w:cs="Courier New"/>
          <w:i/>
          <w:szCs w:val="24"/>
          <w:lang w:val="es-ES"/>
        </w:rPr>
        <w:footnoteReference w:id="83"/>
      </w:r>
      <w:r w:rsidRPr="00F6176E">
        <w:rPr>
          <w:rFonts w:cs="Courier New"/>
          <w:i/>
          <w:szCs w:val="24"/>
          <w:lang w:val="es-ES"/>
        </w:rPr>
        <w:t>. En tal sentido, este derecho req</w:t>
      </w:r>
      <w:r>
        <w:rPr>
          <w:rFonts w:cs="Courier New"/>
          <w:i/>
          <w:szCs w:val="24"/>
          <w:lang w:val="es-ES"/>
        </w:rPr>
        <w:t xml:space="preserve">uiere para su ejercicio que las </w:t>
      </w:r>
      <w:r w:rsidRPr="00F6176E">
        <w:rPr>
          <w:rFonts w:cs="Courier New"/>
          <w:i/>
          <w:szCs w:val="24"/>
          <w:lang w:val="es-ES"/>
        </w:rPr>
        <w:t>pretensiones de las partes sean exteriorizadas de manera debida y en tiempo oportuno, con el propósito de que la otra parte no solamente pueda presentar las</w:t>
      </w:r>
      <w:r>
        <w:rPr>
          <w:rFonts w:cs="Courier New"/>
          <w:i/>
          <w:szCs w:val="24"/>
          <w:lang w:val="es-ES"/>
        </w:rPr>
        <w:t xml:space="preserve"> objeciones y réplicas del caso</w:t>
      </w:r>
      <w:r>
        <w:rPr>
          <w:rStyle w:val="Refdenotaalpie"/>
          <w:rFonts w:cs="Courier New"/>
          <w:i/>
          <w:szCs w:val="24"/>
          <w:lang w:val="es-ES"/>
        </w:rPr>
        <w:footnoteReference w:id="84"/>
      </w:r>
      <w:r w:rsidRPr="00F6176E">
        <w:rPr>
          <w:rFonts w:cs="Courier New"/>
          <w:i/>
          <w:szCs w:val="24"/>
          <w:lang w:val="es-ES"/>
        </w:rPr>
        <w:t xml:space="preserve"> Además, la Corte Constitucional, para el periodo de transición, valiéndose de la doctrina, indica que este derecho está compuesto por los siguientes elementos: </w:t>
      </w:r>
    </w:p>
    <w:p w14:paraId="0D804C9E" w14:textId="2E5ADB4D" w:rsidR="00F6176E" w:rsidRDefault="00F6176E" w:rsidP="00F6176E">
      <w:pPr>
        <w:spacing w:line="240" w:lineRule="auto"/>
        <w:ind w:left="709"/>
        <w:jc w:val="both"/>
      </w:pPr>
      <w:r w:rsidRPr="00F6176E">
        <w:rPr>
          <w:rFonts w:cs="Courier New"/>
          <w:i/>
          <w:szCs w:val="24"/>
          <w:lang w:val="es-ES"/>
        </w:rPr>
        <w:t>"a) Alegación de argumentos de hecho y de derecho; b) Ser oído; c) Estar presente en los actos del proceso; d) Asistencia técnica de un abogado; e) Producir pruebas constitucional y legalmente permitidas en las etapas procesales correspondientes; f) Presentar alegatos finales, informes u observaciones a todos los actos procesales; g) Recurrir</w:t>
      </w:r>
      <w:r>
        <w:rPr>
          <w:rFonts w:cs="Courier New"/>
          <w:i/>
          <w:szCs w:val="24"/>
          <w:lang w:val="es-ES"/>
        </w:rPr>
        <w:t xml:space="preserve"> del fallo que le perjudique"</w:t>
      </w:r>
      <w:r>
        <w:rPr>
          <w:rStyle w:val="Refdenotaalpie"/>
          <w:rFonts w:cs="Courier New"/>
          <w:i/>
          <w:szCs w:val="24"/>
          <w:lang w:val="es-ES"/>
        </w:rPr>
        <w:footnoteReference w:id="85"/>
      </w:r>
      <w:r>
        <w:rPr>
          <w:rFonts w:cs="Courier New"/>
          <w:i/>
          <w:szCs w:val="24"/>
          <w:lang w:val="es-ES"/>
        </w:rPr>
        <w:t>.</w:t>
      </w:r>
      <w:r w:rsidRPr="004A5F9D">
        <w:rPr>
          <w:rFonts w:cs="Courier New"/>
          <w:i/>
          <w:szCs w:val="24"/>
        </w:rPr>
        <w:t>”</w:t>
      </w:r>
      <w:r w:rsidRPr="004A5F9D">
        <w:rPr>
          <w:rStyle w:val="Refdenotaalpie"/>
          <w:rFonts w:cs="Courier New"/>
          <w:i/>
          <w:szCs w:val="24"/>
        </w:rPr>
        <w:footnoteReference w:id="86"/>
      </w:r>
      <w:r w:rsidRPr="007F56C6">
        <w:t xml:space="preserve"> </w:t>
      </w:r>
    </w:p>
    <w:p w14:paraId="76243B32" w14:textId="77777777" w:rsidR="00FF0D80" w:rsidRDefault="00FF0D80" w:rsidP="00F6176E">
      <w:pPr>
        <w:spacing w:line="240" w:lineRule="auto"/>
        <w:ind w:left="709"/>
        <w:jc w:val="both"/>
      </w:pPr>
    </w:p>
    <w:p w14:paraId="5D547292" w14:textId="77777777" w:rsidR="00084FAD" w:rsidRPr="00066C89" w:rsidRDefault="00084FAD" w:rsidP="00084FAD">
      <w:pPr>
        <w:ind w:left="709"/>
        <w:rPr>
          <w:i/>
          <w:u w:val="single"/>
        </w:rPr>
      </w:pPr>
      <w:r w:rsidRPr="00066C89">
        <w:rPr>
          <w:i/>
          <w:u w:val="single"/>
        </w:rPr>
        <w:t xml:space="preserve">R.O.S. </w:t>
      </w:r>
      <w:r w:rsidRPr="00084FAD">
        <w:rPr>
          <w:i/>
          <w:u w:val="single"/>
        </w:rPr>
        <w:t>42 del 23-jul-2013</w:t>
      </w:r>
    </w:p>
    <w:p w14:paraId="64BEA8A1" w14:textId="43001CCB" w:rsidR="00295C47" w:rsidRPr="00295C47" w:rsidRDefault="00084FAD" w:rsidP="00295C47">
      <w:pPr>
        <w:spacing w:line="240" w:lineRule="auto"/>
        <w:ind w:left="709"/>
        <w:jc w:val="both"/>
        <w:rPr>
          <w:rFonts w:cs="Courier New"/>
          <w:i/>
          <w:szCs w:val="24"/>
        </w:rPr>
      </w:pPr>
      <w:r w:rsidRPr="004A5F9D">
        <w:rPr>
          <w:rFonts w:cs="Courier New"/>
          <w:i/>
          <w:szCs w:val="24"/>
        </w:rPr>
        <w:t>“</w:t>
      </w:r>
      <w:r w:rsidRPr="00084FAD">
        <w:rPr>
          <w:rFonts w:cs="Courier New"/>
          <w:i/>
          <w:szCs w:val="24"/>
          <w:lang w:val="es-ES"/>
        </w:rPr>
        <w:t>En segundo lugar, cabe destacar que el debido proceso constituye el derecho que tiene toda persona de exigir el respeto de un conjunto de principios procesales, a efecto de que su derecho de acceso a la justicia y a la tutela judicial imparcial, efectiva y expedita sea desarrollado y tramitado de conformidad con las garantías básicas reconocidas por la Constitución. El artículo 76 de la Constitución de la República establece con precisión los principios básicos y esenciales que integran el concepto del debido proceso y, entre ellos, el numeral 3 en su parte final, expresa que solo se podrá juzgar a una persona ante el juez o autoridad competente y con observancia del trámite propio de cada procedimiento; adicionalmente, el artículo 169 ibídem establece que el sistema procesal es un medio para la realización de la justicia y que las normas procesales consagrarán los principios de uniformidad, eficiencia, inmediación, celeridad y economía procesal y harán efectivas la</w:t>
      </w:r>
      <w:r>
        <w:rPr>
          <w:rFonts w:cs="Courier New"/>
          <w:i/>
          <w:szCs w:val="24"/>
          <w:lang w:val="es-ES"/>
        </w:rPr>
        <w:t>s garantías del debido proceso.</w:t>
      </w:r>
      <w:r w:rsidRPr="004A5F9D">
        <w:rPr>
          <w:rFonts w:cs="Courier New"/>
          <w:i/>
          <w:szCs w:val="24"/>
        </w:rPr>
        <w:t>”</w:t>
      </w:r>
      <w:r w:rsidRPr="004A5F9D">
        <w:rPr>
          <w:rStyle w:val="Refdenotaalpie"/>
          <w:rFonts w:cs="Courier New"/>
          <w:i/>
          <w:szCs w:val="24"/>
        </w:rPr>
        <w:footnoteReference w:id="87"/>
      </w:r>
    </w:p>
    <w:p w14:paraId="5A1A29DE" w14:textId="1277F06E" w:rsidR="005E10DD" w:rsidRPr="00295C47" w:rsidRDefault="005E10DD" w:rsidP="00295C47">
      <w:pPr>
        <w:spacing w:before="200"/>
        <w:ind w:left="709"/>
        <w:rPr>
          <w:i/>
          <w:u w:val="single"/>
        </w:rPr>
      </w:pPr>
      <w:r w:rsidRPr="00066C89">
        <w:rPr>
          <w:i/>
          <w:u w:val="single"/>
        </w:rPr>
        <w:t xml:space="preserve">R.O.S. </w:t>
      </w:r>
      <w:r w:rsidRPr="00084FAD">
        <w:rPr>
          <w:i/>
          <w:u w:val="single"/>
        </w:rPr>
        <w:t>42 del 23-jul-2013</w:t>
      </w:r>
      <w:r w:rsidR="00AE45D9">
        <w:rPr>
          <w:i/>
          <w:u w:val="single"/>
        </w:rPr>
        <w:t xml:space="preserve">; </w:t>
      </w:r>
      <w:r w:rsidR="00AE45D9" w:rsidRPr="00AE45D9">
        <w:rPr>
          <w:i/>
          <w:u w:val="single"/>
        </w:rPr>
        <w:t>R.O.S. 116 del 05-nov-2013</w:t>
      </w:r>
      <w:r w:rsidR="00295C47">
        <w:rPr>
          <w:i/>
          <w:u w:val="single"/>
        </w:rPr>
        <w:t xml:space="preserve">; </w:t>
      </w:r>
      <w:r w:rsidR="00295C47" w:rsidRPr="009D3793">
        <w:rPr>
          <w:i/>
          <w:u w:val="single"/>
        </w:rPr>
        <w:t>R.O.S. 130 del 25-nov-2013</w:t>
      </w:r>
    </w:p>
    <w:p w14:paraId="6CE0D3C2" w14:textId="77777777" w:rsidR="005E10DD" w:rsidRPr="005E10DD" w:rsidRDefault="005E10DD" w:rsidP="005E10DD">
      <w:pPr>
        <w:spacing w:line="240" w:lineRule="auto"/>
        <w:ind w:left="709"/>
        <w:jc w:val="both"/>
        <w:rPr>
          <w:rFonts w:cs="Courier New"/>
          <w:i/>
          <w:szCs w:val="24"/>
          <w:lang w:val="es-ES"/>
        </w:rPr>
      </w:pPr>
      <w:r w:rsidRPr="004A5F9D">
        <w:rPr>
          <w:rFonts w:cs="Courier New"/>
          <w:i/>
          <w:szCs w:val="24"/>
        </w:rPr>
        <w:t>“</w:t>
      </w:r>
      <w:r w:rsidRPr="005E10DD">
        <w:rPr>
          <w:rFonts w:cs="Courier New"/>
          <w:i/>
          <w:szCs w:val="24"/>
          <w:lang w:val="es-ES"/>
        </w:rPr>
        <w:t xml:space="preserve">El derecho al debido proceso, no trata solamente de cumplir un trámite cualquiera o dar la apariencia ordenada y simplista de procedimientos reglados, donde importa más la forma que el contenido, sino de garantizar que no se prive a ningún individuo de la oportuna tutela de sus derechos constitucionales y que la sentencia o auto definitivo que se dicte, en base a un proceso, sea fundada y en fiel cumplimiento de los principios supremos que caracterizan a un Estado de derechos. </w:t>
      </w:r>
    </w:p>
    <w:p w14:paraId="35F70667" w14:textId="084B27E2" w:rsidR="00F6176E" w:rsidRPr="00AE45D9" w:rsidRDefault="005E10DD" w:rsidP="00AE45D9">
      <w:pPr>
        <w:spacing w:line="240" w:lineRule="auto"/>
        <w:ind w:left="709"/>
        <w:jc w:val="both"/>
        <w:rPr>
          <w:rFonts w:cs="Courier New"/>
          <w:i/>
          <w:szCs w:val="24"/>
          <w:lang w:val="es-ES"/>
        </w:rPr>
      </w:pPr>
      <w:r w:rsidRPr="005E10DD">
        <w:rPr>
          <w:rFonts w:cs="Courier New"/>
          <w:i/>
          <w:szCs w:val="24"/>
          <w:lang w:val="es-ES"/>
        </w:rPr>
        <w:t>Al referirse al debido proceso la Corte Constitucional, ha señalado que: "(...) es un conjunto de garantías que permiten tramitar adecuadamente cada procedimiento, asegurando la defensa. Estas condiciones mínimas son obligatorias y esenciales, desde el inicio de un proceso hasta la resolución judicial, manteniéndose inviolables durante toda la tramitación. Esta Corte se ha referido a este derecho constitucional como el eje articulador de la validez procesal cuya vulneración constituye un atentado grave, no solo a los derechos de las personas en una causa, sino que representa una vulneración al Estado y a su seguridad jurídica, puesto que precisamente estas normas del debido proceso son las que establecen los lineamientos que aseguran que una causa se ventile en apego al respeto de derechos constitucionales y a máxima garantistas, como el acceso a los órganos jurisdiccionales y el respeto a los principios, valores y garantías constitucionales(...)</w:t>
      </w:r>
      <w:r>
        <w:rPr>
          <w:rStyle w:val="Refdenotaalpie"/>
          <w:rFonts w:cs="Courier New"/>
          <w:i/>
          <w:szCs w:val="24"/>
          <w:lang w:val="es-ES"/>
        </w:rPr>
        <w:footnoteReference w:id="88"/>
      </w:r>
      <w:r w:rsidRPr="005E10DD">
        <w:rPr>
          <w:rFonts w:cs="Courier New"/>
          <w:i/>
          <w:szCs w:val="24"/>
          <w:lang w:val="es-ES"/>
        </w:rPr>
        <w:t>".</w:t>
      </w:r>
      <w:r w:rsidRPr="004A5F9D">
        <w:rPr>
          <w:rFonts w:cs="Courier New"/>
          <w:i/>
          <w:szCs w:val="24"/>
        </w:rPr>
        <w:t>”</w:t>
      </w:r>
      <w:r w:rsidRPr="004A5F9D">
        <w:rPr>
          <w:rStyle w:val="Refdenotaalpie"/>
          <w:rFonts w:cs="Courier New"/>
          <w:i/>
          <w:szCs w:val="24"/>
        </w:rPr>
        <w:footnoteReference w:id="89"/>
      </w:r>
      <w:r w:rsidR="00AE45D9">
        <w:rPr>
          <w:rFonts w:cs="Courier New"/>
          <w:i/>
          <w:szCs w:val="24"/>
        </w:rPr>
        <w:t xml:space="preserve"> </w:t>
      </w:r>
      <w:r w:rsidR="00AE45D9" w:rsidRPr="004A5F9D">
        <w:rPr>
          <w:rStyle w:val="Refdenotaalpie"/>
          <w:rFonts w:cs="Courier New"/>
          <w:i/>
          <w:szCs w:val="24"/>
        </w:rPr>
        <w:footnoteReference w:id="90"/>
      </w:r>
      <w:r w:rsidR="00295C47">
        <w:rPr>
          <w:rFonts w:cs="Courier New"/>
          <w:i/>
          <w:szCs w:val="24"/>
        </w:rPr>
        <w:t xml:space="preserve"> </w:t>
      </w:r>
      <w:r w:rsidR="00295C47" w:rsidRPr="009D3793">
        <w:rPr>
          <w:rStyle w:val="Refdenotaalpie"/>
          <w:rFonts w:cs="Courier New"/>
          <w:i/>
          <w:szCs w:val="24"/>
        </w:rPr>
        <w:footnoteReference w:id="91"/>
      </w:r>
    </w:p>
    <w:p w14:paraId="79AA5D2B" w14:textId="77777777" w:rsidR="00D76DF3" w:rsidRPr="00066C89" w:rsidRDefault="00D76DF3" w:rsidP="00D76DF3">
      <w:pPr>
        <w:ind w:left="709"/>
        <w:rPr>
          <w:i/>
          <w:u w:val="single"/>
        </w:rPr>
      </w:pPr>
      <w:r w:rsidRPr="00066C89">
        <w:rPr>
          <w:i/>
          <w:u w:val="single"/>
        </w:rPr>
        <w:t xml:space="preserve">R.O.S. </w:t>
      </w:r>
      <w:r w:rsidRPr="00D76DF3">
        <w:rPr>
          <w:i/>
          <w:u w:val="single"/>
        </w:rPr>
        <w:t>56 de 12-ago-2013</w:t>
      </w:r>
    </w:p>
    <w:p w14:paraId="2E9E487D" w14:textId="77777777" w:rsidR="00D76DF3" w:rsidRPr="00D76DF3" w:rsidRDefault="00D76DF3" w:rsidP="00D76DF3">
      <w:pPr>
        <w:spacing w:line="240" w:lineRule="auto"/>
        <w:ind w:left="709"/>
        <w:jc w:val="both"/>
        <w:rPr>
          <w:rFonts w:cs="Courier New"/>
          <w:i/>
          <w:szCs w:val="24"/>
          <w:lang w:val="es-ES"/>
        </w:rPr>
      </w:pPr>
      <w:r w:rsidRPr="004A5F9D">
        <w:rPr>
          <w:rFonts w:cs="Courier New"/>
          <w:i/>
          <w:szCs w:val="24"/>
        </w:rPr>
        <w:t>“</w:t>
      </w:r>
      <w:r w:rsidRPr="00D76DF3">
        <w:rPr>
          <w:rFonts w:cs="Courier New"/>
          <w:i/>
          <w:szCs w:val="24"/>
          <w:lang w:val="es-ES"/>
        </w:rPr>
        <w:t xml:space="preserve">La Corte Constitucional del Ecuador en su sentencia No. 015-13-SEP-CC2 manifiesta que el debido proceso "conlleva un mínimo de presupuestos y condiciones para tramitar adecuadamente un procedimiento y asegurar condiciones mínimas para la defensa, constituyendo además una concreta disposición desde el ingreso al proceso y durante el transcurso de toda la instancia, para concluir con una decisión adecuadamente motivada que encuentre concreción en la ejecución de lo dispuesto por los jueces". </w:t>
      </w:r>
    </w:p>
    <w:p w14:paraId="0E980F44" w14:textId="18BB9347" w:rsidR="007955F2" w:rsidRDefault="00D76DF3" w:rsidP="007955F2">
      <w:pPr>
        <w:spacing w:line="240" w:lineRule="auto"/>
        <w:ind w:left="709"/>
        <w:jc w:val="both"/>
        <w:rPr>
          <w:rFonts w:cs="Courier New"/>
          <w:i/>
          <w:szCs w:val="24"/>
        </w:rPr>
      </w:pPr>
      <w:r w:rsidRPr="00D76DF3">
        <w:rPr>
          <w:rFonts w:cs="Courier New"/>
          <w:i/>
          <w:szCs w:val="24"/>
          <w:lang w:val="es-ES"/>
        </w:rPr>
        <w:t>Por su parte, la Constitución de la República reconoce las garantías de este derecho, dentro del artículo 76 específicamente la contenida en el numeral 7 literal k. Al respecto, es necesario indicar que el debido proceso constituye un derecho de protección y un principio constitucional elemental, que conlleva al conjunto de derechos y garantías propias de las personas, así como las condiciones de carácter sustantivo y procesal que deben cumplirse en procura de quienes están sometidos a procesos en los cuales se determinen derechos y obligaciones, y que éstos gocen de las garantías para ejercer su derecho de defensa y obtener de los órganos judiciales y administrativos un proceso justo, oportuno y transparente; es decir, el debido proceso constitucionalmente nace con la finalidad de combatir irregularidades y arbitrariedades de los operadores de justicia y de l</w:t>
      </w:r>
      <w:r>
        <w:rPr>
          <w:rFonts w:cs="Courier New"/>
          <w:i/>
          <w:szCs w:val="24"/>
          <w:lang w:val="es-ES"/>
        </w:rPr>
        <w:t>as autoridades administrativas.</w:t>
      </w:r>
      <w:r w:rsidRPr="004A5F9D">
        <w:rPr>
          <w:rFonts w:cs="Courier New"/>
          <w:i/>
          <w:szCs w:val="24"/>
        </w:rPr>
        <w:t>”</w:t>
      </w:r>
      <w:r w:rsidRPr="00084FAD">
        <w:rPr>
          <w:rStyle w:val="Refdenotaalpie"/>
          <w:rFonts w:cs="Courier New"/>
          <w:i/>
          <w:szCs w:val="24"/>
        </w:rPr>
        <w:t xml:space="preserve"> </w:t>
      </w:r>
      <w:r w:rsidRPr="004A5F9D">
        <w:rPr>
          <w:rStyle w:val="Refdenotaalpie"/>
          <w:rFonts w:cs="Courier New"/>
          <w:i/>
          <w:szCs w:val="24"/>
        </w:rPr>
        <w:footnoteReference w:id="92"/>
      </w:r>
    </w:p>
    <w:p w14:paraId="66FFD5E9" w14:textId="77777777" w:rsidR="00FF0D80" w:rsidRPr="007955F2" w:rsidRDefault="00FF0D80" w:rsidP="007955F2">
      <w:pPr>
        <w:spacing w:line="240" w:lineRule="auto"/>
        <w:ind w:left="709"/>
        <w:jc w:val="both"/>
        <w:rPr>
          <w:rFonts w:cs="Courier New"/>
          <w:i/>
          <w:szCs w:val="24"/>
        </w:rPr>
      </w:pPr>
    </w:p>
    <w:p w14:paraId="346ABC05" w14:textId="6F0DD844" w:rsidR="00C70BD8" w:rsidRPr="00066C89" w:rsidRDefault="00C70BD8" w:rsidP="007955F2">
      <w:pPr>
        <w:ind w:left="709"/>
        <w:rPr>
          <w:i/>
          <w:u w:val="single"/>
        </w:rPr>
      </w:pPr>
      <w:r w:rsidRPr="00066C89">
        <w:rPr>
          <w:i/>
          <w:u w:val="single"/>
        </w:rPr>
        <w:t xml:space="preserve">R.O.S. </w:t>
      </w:r>
      <w:r w:rsidRPr="00D76DF3">
        <w:rPr>
          <w:i/>
          <w:u w:val="single"/>
        </w:rPr>
        <w:t>56 de 12-ago-2013</w:t>
      </w:r>
      <w:r w:rsidR="007955F2">
        <w:rPr>
          <w:i/>
          <w:u w:val="single"/>
        </w:rPr>
        <w:t xml:space="preserve">; </w:t>
      </w:r>
      <w:r w:rsidR="007955F2" w:rsidRPr="00066C89">
        <w:rPr>
          <w:i/>
          <w:u w:val="single"/>
        </w:rPr>
        <w:t xml:space="preserve">R.O.S. </w:t>
      </w:r>
      <w:r w:rsidR="007955F2" w:rsidRPr="00FD5E3D">
        <w:rPr>
          <w:i/>
          <w:u w:val="single"/>
        </w:rPr>
        <w:t>77 del 10-sep-2013</w:t>
      </w:r>
    </w:p>
    <w:p w14:paraId="53EB01A1" w14:textId="75046A2F" w:rsidR="00D76DF3" w:rsidRDefault="00C70BD8" w:rsidP="005A5A80">
      <w:pPr>
        <w:spacing w:line="240" w:lineRule="auto"/>
        <w:ind w:left="709"/>
        <w:jc w:val="both"/>
        <w:rPr>
          <w:rFonts w:cs="Courier New"/>
          <w:i/>
          <w:szCs w:val="24"/>
        </w:rPr>
      </w:pPr>
      <w:r w:rsidRPr="004A5F9D">
        <w:rPr>
          <w:rFonts w:cs="Courier New"/>
          <w:i/>
          <w:szCs w:val="24"/>
        </w:rPr>
        <w:t>“</w:t>
      </w:r>
      <w:r w:rsidRPr="00C70BD8">
        <w:rPr>
          <w:rFonts w:cs="Courier New"/>
          <w:i/>
          <w:szCs w:val="24"/>
          <w:lang w:val="es-ES"/>
        </w:rPr>
        <w:t>El debido proceso es un derecho constitucional de suma importancia para el sistema de justicia nacional, en cuanto garantiza que a todas las personas dentro de cualquier proceso se les tutele el cumplimiento de un proceso justo amparado en la Constitución y en el ordenamiento jurídico. Este derecho se encuentra consagrado en el artículo 76 de la Constitución de la República en el cual se determina que "En todo proceso en el que se determinen derechos y obligaciones de cualquier orden, se asegurará el derecho al debido proceso (...)", el cual a su vez contiene un</w:t>
      </w:r>
      <w:r>
        <w:rPr>
          <w:rFonts w:cs="Courier New"/>
          <w:i/>
          <w:szCs w:val="24"/>
          <w:lang w:val="es-ES"/>
        </w:rPr>
        <w:t xml:space="preserve"> conjunto de garantías básicas.</w:t>
      </w:r>
      <w:r w:rsidRPr="004A5F9D">
        <w:rPr>
          <w:rFonts w:cs="Courier New"/>
          <w:i/>
          <w:szCs w:val="24"/>
        </w:rPr>
        <w:t>”</w:t>
      </w:r>
      <w:r w:rsidRPr="004A5F9D">
        <w:rPr>
          <w:rStyle w:val="Refdenotaalpie"/>
          <w:rFonts w:cs="Courier New"/>
          <w:i/>
          <w:szCs w:val="24"/>
        </w:rPr>
        <w:footnoteReference w:id="93"/>
      </w:r>
      <w:r w:rsidR="007955F2">
        <w:rPr>
          <w:rFonts w:cs="Courier New"/>
          <w:i/>
          <w:szCs w:val="24"/>
        </w:rPr>
        <w:t xml:space="preserve"> </w:t>
      </w:r>
      <w:r w:rsidR="007955F2" w:rsidRPr="004A5F9D">
        <w:rPr>
          <w:rStyle w:val="Refdenotaalpie"/>
          <w:rFonts w:cs="Courier New"/>
          <w:i/>
          <w:szCs w:val="24"/>
        </w:rPr>
        <w:footnoteReference w:id="94"/>
      </w:r>
    </w:p>
    <w:p w14:paraId="4E367B87" w14:textId="77777777" w:rsidR="00DC7992" w:rsidRPr="00066C89" w:rsidRDefault="00DC7992" w:rsidP="00DC7992">
      <w:pPr>
        <w:ind w:left="709"/>
        <w:rPr>
          <w:i/>
          <w:u w:val="single"/>
        </w:rPr>
      </w:pPr>
      <w:r w:rsidRPr="00066C89">
        <w:rPr>
          <w:i/>
          <w:u w:val="single"/>
        </w:rPr>
        <w:t xml:space="preserve">R.O.S. </w:t>
      </w:r>
      <w:r w:rsidRPr="00AB3B9F">
        <w:rPr>
          <w:i/>
          <w:u w:val="single"/>
        </w:rPr>
        <w:t>64 del 22-ago-2013</w:t>
      </w:r>
    </w:p>
    <w:p w14:paraId="1E3FE72D" w14:textId="4E8B6128" w:rsidR="005761AE" w:rsidRDefault="00DC7992" w:rsidP="005761AE">
      <w:pPr>
        <w:spacing w:line="240" w:lineRule="auto"/>
        <w:ind w:left="709"/>
        <w:jc w:val="both"/>
        <w:rPr>
          <w:rFonts w:cs="Courier New"/>
          <w:i/>
          <w:szCs w:val="24"/>
        </w:rPr>
      </w:pPr>
      <w:r w:rsidRPr="004A5F9D">
        <w:rPr>
          <w:rFonts w:cs="Courier New"/>
          <w:i/>
          <w:szCs w:val="24"/>
        </w:rPr>
        <w:t>“</w:t>
      </w:r>
      <w:r w:rsidRPr="00DC7992">
        <w:rPr>
          <w:rFonts w:cs="Courier New"/>
          <w:i/>
          <w:szCs w:val="24"/>
          <w:lang w:val="es-ES"/>
        </w:rPr>
        <w:t>El debido proceso es un derecho constitucional que se encuentra inmerso en todo el ordenamiento jurídico, puesto que prevé que: "en todo proceso en el que se determinen derechos y obligaciones de cualquier orden, se asegurará el derecho al debido proceso". Conforme lo dicho, este derecho garantiza que en la sustanciación de procesos, las personas cuenten con un conjunto de garantías mínimas que les permitan tener la seguridad de que se cumplirán las normas y derechos de las partes, bajo la presunción de inocencia, el ejercicio del derecho a la defensa y la aplicación de los principios de tipicidad, indubio pro reo y pr</w:t>
      </w:r>
      <w:r>
        <w:rPr>
          <w:rFonts w:cs="Courier New"/>
          <w:i/>
          <w:szCs w:val="24"/>
          <w:lang w:val="es-ES"/>
        </w:rPr>
        <w:t>oporcionalidad de la ley penal.</w:t>
      </w:r>
      <w:r w:rsidRPr="004A5F9D">
        <w:rPr>
          <w:rFonts w:cs="Courier New"/>
          <w:i/>
          <w:szCs w:val="24"/>
        </w:rPr>
        <w:t>”</w:t>
      </w:r>
      <w:r w:rsidRPr="004A5F9D">
        <w:rPr>
          <w:rStyle w:val="Refdenotaalpie"/>
          <w:rFonts w:cs="Courier New"/>
          <w:i/>
          <w:szCs w:val="24"/>
        </w:rPr>
        <w:footnoteReference w:id="95"/>
      </w:r>
    </w:p>
    <w:p w14:paraId="3BEF6824" w14:textId="5B5F967D" w:rsidR="00B11140" w:rsidRPr="00066C89" w:rsidRDefault="009A5CA1" w:rsidP="00B11140">
      <w:pPr>
        <w:ind w:left="709"/>
        <w:rPr>
          <w:i/>
          <w:u w:val="single"/>
        </w:rPr>
      </w:pPr>
      <w:r w:rsidRPr="00066C89">
        <w:rPr>
          <w:i/>
          <w:u w:val="single"/>
        </w:rPr>
        <w:t xml:space="preserve">R.O.S. </w:t>
      </w:r>
      <w:r w:rsidRPr="00FD5E3D">
        <w:rPr>
          <w:i/>
          <w:u w:val="single"/>
        </w:rPr>
        <w:t>77 del 10-sep-2013</w:t>
      </w:r>
      <w:r w:rsidR="005761AE">
        <w:rPr>
          <w:i/>
          <w:u w:val="single"/>
        </w:rPr>
        <w:t xml:space="preserve">; </w:t>
      </w:r>
      <w:r w:rsidR="005761AE" w:rsidRPr="00066C89">
        <w:rPr>
          <w:i/>
          <w:u w:val="single"/>
        </w:rPr>
        <w:t xml:space="preserve">R.O.S. </w:t>
      </w:r>
      <w:r w:rsidR="005761AE" w:rsidRPr="00392491">
        <w:rPr>
          <w:i/>
          <w:u w:val="single"/>
        </w:rPr>
        <w:t>93 del 02-oct-2013</w:t>
      </w:r>
    </w:p>
    <w:p w14:paraId="3BDE7C0A" w14:textId="5F10AA06" w:rsidR="001A31B2" w:rsidRPr="001A31B2" w:rsidRDefault="009A5CA1" w:rsidP="001A31B2">
      <w:pPr>
        <w:spacing w:line="240" w:lineRule="auto"/>
        <w:ind w:left="709"/>
        <w:jc w:val="both"/>
        <w:rPr>
          <w:rFonts w:cs="Courier New"/>
          <w:i/>
          <w:szCs w:val="24"/>
        </w:rPr>
      </w:pPr>
      <w:r w:rsidRPr="004A5F9D">
        <w:rPr>
          <w:rFonts w:cs="Courier New"/>
          <w:i/>
          <w:szCs w:val="24"/>
        </w:rPr>
        <w:t>“</w:t>
      </w:r>
      <w:r w:rsidRPr="009A5CA1">
        <w:rPr>
          <w:rFonts w:cs="Courier New"/>
          <w:i/>
          <w:szCs w:val="24"/>
          <w:lang w:val="es-ES"/>
        </w:rPr>
        <w:t>El debido proceso debe entonces ser entendido en un doble ámbito de aplicación, tanto como derecho fundamental de todas las personas, como también garantía para la protección de los demás derechos</w:t>
      </w:r>
      <w:r>
        <w:rPr>
          <w:rFonts w:cs="Courier New"/>
          <w:i/>
          <w:szCs w:val="24"/>
          <w:lang w:val="es-ES"/>
        </w:rPr>
        <w:t xml:space="preserve"> reconocidos en la constitución</w:t>
      </w:r>
      <w:r>
        <w:rPr>
          <w:rStyle w:val="Refdenotaalpie"/>
          <w:rFonts w:cs="Courier New"/>
          <w:i/>
          <w:szCs w:val="24"/>
          <w:lang w:val="es-ES"/>
        </w:rPr>
        <w:footnoteReference w:id="96"/>
      </w:r>
      <w:r w:rsidRPr="009A5CA1">
        <w:rPr>
          <w:rFonts w:cs="Courier New"/>
          <w:i/>
          <w:szCs w:val="24"/>
          <w:lang w:val="es-ES"/>
        </w:rPr>
        <w:t>, por lo que no contar con una garantía que tutele el derecho al debido proceso en sede jurisdiccional, implicaría restarle importancia a este derecho-garantía, y como tal, dejar en indefensión a las personas que, dentro de un proceso jurisdiccional, vean sus derechos vulnerados, permitiendo al Estado también cumplir con las obligaciones contraídas por el Estado al ser signatario de la Convención Am</w:t>
      </w:r>
      <w:r>
        <w:rPr>
          <w:rFonts w:cs="Courier New"/>
          <w:i/>
          <w:szCs w:val="24"/>
          <w:lang w:val="es-ES"/>
        </w:rPr>
        <w:t>ericana sobre Derechos Humanos.</w:t>
      </w:r>
      <w:r w:rsidRPr="004A5F9D">
        <w:rPr>
          <w:rFonts w:cs="Courier New"/>
          <w:i/>
          <w:szCs w:val="24"/>
        </w:rPr>
        <w:t>”</w:t>
      </w:r>
      <w:r w:rsidRPr="004A5F9D">
        <w:rPr>
          <w:rStyle w:val="Refdenotaalpie"/>
          <w:rFonts w:cs="Courier New"/>
          <w:i/>
          <w:szCs w:val="24"/>
        </w:rPr>
        <w:footnoteReference w:id="97"/>
      </w:r>
      <w:r w:rsidR="005761AE">
        <w:rPr>
          <w:rFonts w:cs="Courier New"/>
          <w:i/>
          <w:szCs w:val="24"/>
        </w:rPr>
        <w:t xml:space="preserve"> </w:t>
      </w:r>
      <w:r w:rsidR="005761AE" w:rsidRPr="004A5F9D">
        <w:rPr>
          <w:rStyle w:val="Refdenotaalpie"/>
          <w:rFonts w:cs="Courier New"/>
          <w:i/>
          <w:szCs w:val="24"/>
        </w:rPr>
        <w:footnoteReference w:id="98"/>
      </w:r>
    </w:p>
    <w:p w14:paraId="13476D22" w14:textId="5C8B686A" w:rsidR="004B5A3E" w:rsidRPr="00066C89" w:rsidRDefault="004B5A3E" w:rsidP="00D0287F">
      <w:pPr>
        <w:ind w:left="709"/>
        <w:rPr>
          <w:i/>
          <w:u w:val="single"/>
        </w:rPr>
      </w:pPr>
      <w:r w:rsidRPr="00066C89">
        <w:rPr>
          <w:i/>
          <w:u w:val="single"/>
        </w:rPr>
        <w:t xml:space="preserve">R.O.S. </w:t>
      </w:r>
      <w:r w:rsidRPr="00FD5E3D">
        <w:rPr>
          <w:i/>
          <w:u w:val="single"/>
        </w:rPr>
        <w:t>77 del 10-sep-2013</w:t>
      </w:r>
      <w:r w:rsidR="00D0287F">
        <w:rPr>
          <w:i/>
          <w:u w:val="single"/>
        </w:rPr>
        <w:t xml:space="preserve">; </w:t>
      </w:r>
      <w:r w:rsidR="00D0287F" w:rsidRPr="00066C89">
        <w:rPr>
          <w:i/>
          <w:u w:val="single"/>
        </w:rPr>
        <w:t xml:space="preserve">R.O.S. </w:t>
      </w:r>
      <w:r w:rsidR="00D0287F" w:rsidRPr="00FD5E3D">
        <w:rPr>
          <w:i/>
          <w:u w:val="single"/>
        </w:rPr>
        <w:t>77 del 10-sep-2013</w:t>
      </w:r>
      <w:r w:rsidR="00D0287F">
        <w:rPr>
          <w:i/>
          <w:u w:val="single"/>
        </w:rPr>
        <w:t xml:space="preserve">; </w:t>
      </w:r>
      <w:r w:rsidR="00D0287F" w:rsidRPr="00066C89">
        <w:rPr>
          <w:i/>
          <w:u w:val="single"/>
        </w:rPr>
        <w:t xml:space="preserve">R.O.S. </w:t>
      </w:r>
      <w:r w:rsidR="00D0287F" w:rsidRPr="00FD5E3D">
        <w:rPr>
          <w:i/>
          <w:u w:val="single"/>
        </w:rPr>
        <w:t>77 del 10-sep-2013</w:t>
      </w:r>
    </w:p>
    <w:p w14:paraId="61CEBD7C" w14:textId="77777777" w:rsidR="004B5A3E" w:rsidRPr="004B5A3E" w:rsidRDefault="004B5A3E" w:rsidP="004B5A3E">
      <w:pPr>
        <w:spacing w:line="240" w:lineRule="auto"/>
        <w:ind w:left="709"/>
        <w:jc w:val="both"/>
        <w:rPr>
          <w:rFonts w:cs="Courier New"/>
          <w:i/>
          <w:szCs w:val="24"/>
          <w:lang w:val="es-ES"/>
        </w:rPr>
      </w:pPr>
      <w:r w:rsidRPr="004A5F9D">
        <w:rPr>
          <w:rFonts w:cs="Courier New"/>
          <w:i/>
          <w:szCs w:val="24"/>
        </w:rPr>
        <w:t>“</w:t>
      </w:r>
      <w:r w:rsidRPr="004B5A3E">
        <w:rPr>
          <w:rFonts w:cs="Courier New"/>
          <w:i/>
          <w:szCs w:val="24"/>
          <w:lang w:val="es-ES"/>
        </w:rPr>
        <w:t xml:space="preserve">El derecho constitucional al debido proceso es de fundamental importancia para el sistema de justicia ecuatoriano, puesto que garantiza que en la sustanciación de todos los procesos tanto judiciales como administrativos, las personas cuenten con garantías mínimas que les permitan obtener de la administración de justicia un resultado justo y amparado en la realidad de un caso concreto. El artículo 76 de la Constitución de la República determina: "En todo proceso en el que se determinen derechos y obligaciones de cualquier orden, se asegurará el derecho al debido proceso (...)". </w:t>
      </w:r>
    </w:p>
    <w:p w14:paraId="1DC6B4B2" w14:textId="059E6189" w:rsidR="00D76DF3" w:rsidRDefault="004B5A3E" w:rsidP="004B5A3E">
      <w:pPr>
        <w:spacing w:line="240" w:lineRule="auto"/>
        <w:ind w:left="709"/>
        <w:jc w:val="both"/>
        <w:rPr>
          <w:rFonts w:cs="Courier New"/>
          <w:i/>
          <w:szCs w:val="24"/>
        </w:rPr>
      </w:pPr>
      <w:r w:rsidRPr="004B5A3E">
        <w:rPr>
          <w:rFonts w:cs="Courier New"/>
          <w:i/>
          <w:szCs w:val="24"/>
          <w:lang w:val="es-ES"/>
        </w:rPr>
        <w:t>Este derecho contiene un conjunto de garantías básicas, a saber: 1) Corresponde a toda autoridad administrativa o judicial, garantizar el cumplimiento de las normas y los derechos de las partes; 2) Presunción de inocencia; 3) Nadie podrá ser juzgado por un acto u omisión que, al momento de cometerse no esté tipificado en la ley como infracción penal, administrativa o de otra naturaleza; 4) Invalidez e ineficacia probatoria de las pruebas obtenidas con violación de la Constitución o la ley; 5) Principio Indubio pro reo; 6) Proporcionalidad entre las infracciones y las sanciones penales, administrativas o de otra natura</w:t>
      </w:r>
      <w:r>
        <w:rPr>
          <w:rFonts w:cs="Courier New"/>
          <w:i/>
          <w:szCs w:val="24"/>
          <w:lang w:val="es-ES"/>
        </w:rPr>
        <w:t>leza y 7) Derecho a la defensa.</w:t>
      </w:r>
      <w:r w:rsidRPr="004A5F9D">
        <w:rPr>
          <w:rFonts w:cs="Courier New"/>
          <w:i/>
          <w:szCs w:val="24"/>
        </w:rPr>
        <w:t>”</w:t>
      </w:r>
      <w:r w:rsidRPr="004A5F9D">
        <w:rPr>
          <w:rStyle w:val="Refdenotaalpie"/>
          <w:rFonts w:cs="Courier New"/>
          <w:i/>
          <w:szCs w:val="24"/>
        </w:rPr>
        <w:footnoteReference w:id="99"/>
      </w:r>
      <w:r w:rsidR="00D0287F" w:rsidRPr="00D0287F">
        <w:rPr>
          <w:rStyle w:val="Refdenotaalpie"/>
          <w:rFonts w:cs="Courier New"/>
          <w:i/>
          <w:szCs w:val="24"/>
        </w:rPr>
        <w:t xml:space="preserve"> </w:t>
      </w:r>
      <w:r w:rsidR="00D0287F" w:rsidRPr="004A5F9D">
        <w:rPr>
          <w:rStyle w:val="Refdenotaalpie"/>
          <w:rFonts w:cs="Courier New"/>
          <w:i/>
          <w:szCs w:val="24"/>
        </w:rPr>
        <w:footnoteReference w:id="100"/>
      </w:r>
      <w:r w:rsidR="00D0287F">
        <w:rPr>
          <w:rFonts w:cs="Courier New"/>
          <w:i/>
          <w:szCs w:val="24"/>
        </w:rPr>
        <w:t xml:space="preserve"> </w:t>
      </w:r>
      <w:r w:rsidR="00D0287F" w:rsidRPr="004A5F9D">
        <w:rPr>
          <w:rStyle w:val="Refdenotaalpie"/>
          <w:rFonts w:cs="Courier New"/>
          <w:i/>
          <w:szCs w:val="24"/>
        </w:rPr>
        <w:footnoteReference w:id="101"/>
      </w:r>
    </w:p>
    <w:p w14:paraId="1E317080" w14:textId="77777777" w:rsidR="007F69E7" w:rsidRPr="00066C89" w:rsidRDefault="007F69E7" w:rsidP="007F69E7">
      <w:pPr>
        <w:ind w:left="709"/>
        <w:rPr>
          <w:i/>
          <w:u w:val="single"/>
        </w:rPr>
      </w:pPr>
      <w:r w:rsidRPr="00066C89">
        <w:rPr>
          <w:i/>
          <w:u w:val="single"/>
        </w:rPr>
        <w:t xml:space="preserve">R.O.S. </w:t>
      </w:r>
      <w:r w:rsidRPr="00FD5E3D">
        <w:rPr>
          <w:i/>
          <w:u w:val="single"/>
        </w:rPr>
        <w:t>77 del 10-sep-2013</w:t>
      </w:r>
    </w:p>
    <w:p w14:paraId="3A538809" w14:textId="77777777" w:rsidR="007F69E7" w:rsidRPr="007F69E7" w:rsidRDefault="007F69E7" w:rsidP="007F69E7">
      <w:pPr>
        <w:spacing w:line="240" w:lineRule="auto"/>
        <w:ind w:left="709"/>
        <w:jc w:val="both"/>
        <w:rPr>
          <w:rFonts w:cs="Courier New"/>
          <w:i/>
          <w:szCs w:val="24"/>
          <w:lang w:val="es-ES"/>
        </w:rPr>
      </w:pPr>
      <w:r w:rsidRPr="004A5F9D">
        <w:rPr>
          <w:rFonts w:cs="Courier New"/>
          <w:i/>
          <w:szCs w:val="24"/>
        </w:rPr>
        <w:t>“</w:t>
      </w:r>
      <w:r w:rsidRPr="007F69E7">
        <w:rPr>
          <w:rFonts w:cs="Courier New"/>
          <w:i/>
          <w:szCs w:val="24"/>
          <w:lang w:val="es-ES"/>
        </w:rPr>
        <w:t xml:space="preserve">La Corte se ha pronunciado en reiteradas ocasiones sobre este derecho constitucional, estableciendo que se trata de un derecho que se debe cumplir para asegurar la adecuada defensa de aquellos cuyos derechos u obligaciones están bajo consideración judicial. </w:t>
      </w:r>
    </w:p>
    <w:p w14:paraId="31969C02" w14:textId="77777777" w:rsidR="007F69E7" w:rsidRPr="007F69E7" w:rsidRDefault="007F69E7" w:rsidP="007F69E7">
      <w:pPr>
        <w:spacing w:line="240" w:lineRule="auto"/>
        <w:ind w:left="709"/>
        <w:jc w:val="both"/>
        <w:rPr>
          <w:rFonts w:cs="Courier New"/>
          <w:i/>
          <w:szCs w:val="24"/>
          <w:lang w:val="es-ES"/>
        </w:rPr>
      </w:pPr>
      <w:r w:rsidRPr="007F69E7">
        <w:rPr>
          <w:rFonts w:cs="Courier New"/>
          <w:i/>
          <w:szCs w:val="24"/>
          <w:lang w:val="es-ES"/>
        </w:rPr>
        <w:t xml:space="preserve">Concretamente, en sentencia No. 002-10-SEP-CC del 13 de enero del 2010, dentro de la causa No. 0296-09-EP, la Corte Constitucional, para el período de transición, manifestó: </w:t>
      </w:r>
    </w:p>
    <w:p w14:paraId="79EBD14A" w14:textId="77777777" w:rsidR="007F69E7" w:rsidRPr="007F69E7" w:rsidRDefault="007F69E7" w:rsidP="007F69E7">
      <w:pPr>
        <w:spacing w:line="240" w:lineRule="auto"/>
        <w:ind w:left="709"/>
        <w:jc w:val="both"/>
        <w:rPr>
          <w:rFonts w:cs="Courier New"/>
          <w:i/>
          <w:szCs w:val="24"/>
          <w:lang w:val="es-ES"/>
        </w:rPr>
      </w:pPr>
      <w:r w:rsidRPr="007F69E7">
        <w:rPr>
          <w:rFonts w:cs="Courier New"/>
          <w:i/>
          <w:szCs w:val="24"/>
          <w:lang w:val="es-ES"/>
        </w:rPr>
        <w:t xml:space="preserve">"Desde este punto vista, el debido proceso es el "axioma madre", a partir del cual se desprenden todos y cada uno de los principios y garantías que el Estado se encuentra obligado a tutelar. (...) El debido proceso se constituye así, como el eje articulador de la validez procesal; la vulneración de sus garantías constituye un atentado grave no sólo a los derechos de las personas en una causa, sino incluso al Estado y a su seguridad jurídica. Y es que precisamente estas normas del debido proceso son las que establecen los lineamientos que aseguran que una causa se ventile en apego al respeto de los derechos constitucionales y a máximas garantistas, como el acceso a los órganos jurisdiccionales y el respeto a los principios y garantías constitucionales". </w:t>
      </w:r>
    </w:p>
    <w:p w14:paraId="1878208A" w14:textId="2CB25A36" w:rsidR="00D0287F" w:rsidRDefault="007F69E7" w:rsidP="007F69E7">
      <w:pPr>
        <w:spacing w:line="240" w:lineRule="auto"/>
        <w:ind w:left="709"/>
        <w:jc w:val="both"/>
        <w:rPr>
          <w:rFonts w:cs="Courier New"/>
          <w:i/>
          <w:szCs w:val="24"/>
        </w:rPr>
      </w:pPr>
      <w:r w:rsidRPr="007F69E7">
        <w:rPr>
          <w:rFonts w:cs="Courier New"/>
          <w:i/>
          <w:szCs w:val="24"/>
          <w:lang w:val="es-ES"/>
        </w:rPr>
        <w:t>Por lo expuesto, el derecho al debido proceso se torna en una garantía eficaz a la vigencia de otros principios y derechos, pues en última instancia protege el principio de legalidad e igualdad de las personas, y principalmente el principio de tutela judicial efectiva, inmediata y expedita de los derechos. De esta forma, dentro de un proceso se puede evidenciar la vulneración al derecho al debido proceso en la violación de aquellas garantías mínimas establecidas en el texto constitucional (artículo 76) en la práctica de las actuaciones judiciales, que en definitiva se traduce en el incumplimiento de los deberes primordiales del Estado, de garantizar, sin discriminación alguna, el efectivo goce de los derechos establecidos en la Constitución y en l</w:t>
      </w:r>
      <w:r>
        <w:rPr>
          <w:rFonts w:cs="Courier New"/>
          <w:i/>
          <w:szCs w:val="24"/>
          <w:lang w:val="es-ES"/>
        </w:rPr>
        <w:t>os instrumentos internacionales.</w:t>
      </w:r>
      <w:r w:rsidRPr="004A5F9D">
        <w:rPr>
          <w:rFonts w:cs="Courier New"/>
          <w:i/>
          <w:szCs w:val="24"/>
        </w:rPr>
        <w:t>”</w:t>
      </w:r>
      <w:r w:rsidRPr="004A5F9D">
        <w:rPr>
          <w:rStyle w:val="Refdenotaalpie"/>
          <w:rFonts w:cs="Courier New"/>
          <w:i/>
          <w:szCs w:val="24"/>
        </w:rPr>
        <w:footnoteReference w:id="102"/>
      </w:r>
    </w:p>
    <w:p w14:paraId="3F89D74F" w14:textId="77777777" w:rsidR="006E2311" w:rsidRPr="00066C89" w:rsidRDefault="006E2311" w:rsidP="006E2311">
      <w:pPr>
        <w:ind w:left="709"/>
        <w:rPr>
          <w:i/>
          <w:u w:val="single"/>
        </w:rPr>
      </w:pPr>
      <w:r w:rsidRPr="00066C89">
        <w:rPr>
          <w:i/>
          <w:u w:val="single"/>
        </w:rPr>
        <w:t xml:space="preserve">R.O.S. </w:t>
      </w:r>
      <w:r w:rsidRPr="00FD5E3D">
        <w:rPr>
          <w:i/>
          <w:u w:val="single"/>
        </w:rPr>
        <w:t>77 del 10-sep-2013</w:t>
      </w:r>
    </w:p>
    <w:p w14:paraId="2AFFE895" w14:textId="77777777" w:rsidR="006E2311" w:rsidRPr="006E2311" w:rsidRDefault="006E2311" w:rsidP="006E2311">
      <w:pPr>
        <w:spacing w:line="240" w:lineRule="auto"/>
        <w:ind w:left="709"/>
        <w:jc w:val="both"/>
        <w:rPr>
          <w:rFonts w:cs="Courier New"/>
          <w:i/>
          <w:szCs w:val="24"/>
          <w:lang w:val="es-ES"/>
        </w:rPr>
      </w:pPr>
      <w:r w:rsidRPr="004A5F9D">
        <w:rPr>
          <w:rFonts w:cs="Courier New"/>
          <w:i/>
          <w:szCs w:val="24"/>
        </w:rPr>
        <w:t>“</w:t>
      </w:r>
      <w:r w:rsidRPr="006E2311">
        <w:rPr>
          <w:rFonts w:cs="Courier New"/>
          <w:i/>
          <w:szCs w:val="24"/>
          <w:lang w:val="es-ES"/>
        </w:rPr>
        <w:t xml:space="preserve">Respecto al debido proceso, se debe expresar que este es un derecho primordial que les asiste a las partes que se encuentran dentro de un litigio; en este sentido, existen garantías que deben ser observadas con el objeto de que aquel constituya un "medio para la realización de la justicia". Así, sobre el derecho al debido proceso, la Corte Constitucional, para el período de transición, puntualizó que: </w:t>
      </w:r>
    </w:p>
    <w:p w14:paraId="2615D9C7" w14:textId="3C7242CF" w:rsidR="006E2311" w:rsidRPr="006E2311" w:rsidRDefault="006E2311" w:rsidP="006E2311">
      <w:pPr>
        <w:spacing w:line="240" w:lineRule="auto"/>
        <w:ind w:left="709"/>
        <w:jc w:val="both"/>
        <w:rPr>
          <w:rFonts w:cs="Courier New"/>
          <w:i/>
          <w:szCs w:val="24"/>
          <w:lang w:val="es-ES"/>
        </w:rPr>
      </w:pPr>
      <w:r w:rsidRPr="006E2311">
        <w:rPr>
          <w:rFonts w:cs="Courier New"/>
          <w:i/>
          <w:szCs w:val="24"/>
          <w:lang w:val="es-ES"/>
        </w:rPr>
        <w:t>"El debido proceso conlleva un mínimo de presupuestos y condiciones para tramitar adecuadamente un procedimiento y asegurar condiciones mínimas para la defensa, constituyendo además una concreta disposición desde el ingreso al proceso y durante el transcurso de toda la instancia, para concluir con una decisión adecuadamente motivada que encuentre concreción en la ejecución de</w:t>
      </w:r>
      <w:r>
        <w:rPr>
          <w:rFonts w:cs="Courier New"/>
          <w:i/>
          <w:szCs w:val="24"/>
          <w:lang w:val="es-ES"/>
        </w:rPr>
        <w:t xml:space="preserve"> lo dispuesto por los jueces"</w:t>
      </w:r>
      <w:r>
        <w:rPr>
          <w:rStyle w:val="Refdenotaalpie"/>
          <w:rFonts w:cs="Courier New"/>
          <w:i/>
          <w:szCs w:val="24"/>
          <w:lang w:val="es-ES"/>
        </w:rPr>
        <w:footnoteReference w:id="103"/>
      </w:r>
      <w:r>
        <w:rPr>
          <w:rFonts w:cs="Courier New"/>
          <w:i/>
          <w:szCs w:val="24"/>
          <w:lang w:val="es-ES"/>
        </w:rPr>
        <w:t>.</w:t>
      </w:r>
      <w:r w:rsidRPr="004A5F9D">
        <w:rPr>
          <w:rFonts w:cs="Courier New"/>
          <w:i/>
          <w:szCs w:val="24"/>
        </w:rPr>
        <w:t>”</w:t>
      </w:r>
      <w:r w:rsidRPr="004A5F9D">
        <w:rPr>
          <w:rStyle w:val="Refdenotaalpie"/>
          <w:rFonts w:cs="Courier New"/>
          <w:i/>
          <w:szCs w:val="24"/>
        </w:rPr>
        <w:footnoteReference w:id="104"/>
      </w:r>
    </w:p>
    <w:p w14:paraId="48E7619E" w14:textId="77777777" w:rsidR="00B529D9" w:rsidRDefault="00B529D9" w:rsidP="00B529D9">
      <w:pPr>
        <w:ind w:left="709"/>
        <w:jc w:val="both"/>
      </w:pPr>
      <w:r w:rsidRPr="00066C89">
        <w:rPr>
          <w:i/>
          <w:u w:val="single"/>
        </w:rPr>
        <w:t xml:space="preserve">R.O.S. </w:t>
      </w:r>
      <w:r w:rsidRPr="00392491">
        <w:rPr>
          <w:i/>
          <w:u w:val="single"/>
        </w:rPr>
        <w:t>93 del 02-oct-2013</w:t>
      </w:r>
    </w:p>
    <w:p w14:paraId="650DFA82" w14:textId="5A01F14F" w:rsidR="00B529D9" w:rsidRPr="00B529D9" w:rsidRDefault="00B529D9" w:rsidP="00B529D9">
      <w:pPr>
        <w:ind w:left="709"/>
        <w:jc w:val="both"/>
        <w:rPr>
          <w:rFonts w:cs="Courier New"/>
          <w:i/>
          <w:szCs w:val="24"/>
          <w:lang w:val="es-ES"/>
        </w:rPr>
      </w:pPr>
      <w:r>
        <w:rPr>
          <w:rFonts w:cs="Courier New"/>
          <w:i/>
          <w:szCs w:val="24"/>
        </w:rPr>
        <w:t>“</w:t>
      </w:r>
      <w:r w:rsidRPr="00B529D9">
        <w:rPr>
          <w:rFonts w:cs="Courier New"/>
          <w:i/>
          <w:szCs w:val="24"/>
          <w:lang w:val="es-ES"/>
        </w:rPr>
        <w:t>"(...) es un conjunto de garantías que permiten tramitar adecuadamente cada procedimiento, asegurando la defensa. Estas condiciones mínimas son obligatorias y esenciales, desde el inicio de un proceso hasta la resolución judicial, manteniéndose inviolables durante toda la tramitación. Esta Corte se ha referido a este derecho constitucional como el eje articulador de la validez procesal cuya vulneración constituye un atentado grave, no solo a los derechos de las personas en una causa, sino que representa una vulneración al Estado y a su seguridad jurídica, puesto que precisamente estas normas del debido proceso son las que establecen los lineamientos que aseguran que una causa se ventile en apego al respeto de derechos constitucionales y a máximas garantistas, como el acceso a los órganos jurisdiccionales y el respeto a los principios, valore</w:t>
      </w:r>
      <w:r>
        <w:rPr>
          <w:rFonts w:cs="Courier New"/>
          <w:i/>
          <w:szCs w:val="24"/>
          <w:lang w:val="es-ES"/>
        </w:rPr>
        <w:t>s y garantías constitucionales"</w:t>
      </w:r>
      <w:r>
        <w:rPr>
          <w:rStyle w:val="Refdenotaalpie"/>
          <w:rFonts w:cs="Courier New"/>
          <w:i/>
          <w:szCs w:val="24"/>
          <w:lang w:val="es-ES"/>
        </w:rPr>
        <w:footnoteReference w:id="105"/>
      </w:r>
      <w:r w:rsidRPr="00B529D9">
        <w:rPr>
          <w:rFonts w:cs="Courier New"/>
          <w:i/>
          <w:szCs w:val="24"/>
          <w:lang w:val="es-ES"/>
        </w:rPr>
        <w:t xml:space="preserve">. </w:t>
      </w:r>
    </w:p>
    <w:p w14:paraId="64502CAF" w14:textId="77777777" w:rsidR="00B529D9" w:rsidRPr="00B529D9" w:rsidRDefault="00B529D9" w:rsidP="00B529D9">
      <w:pPr>
        <w:ind w:left="709"/>
        <w:jc w:val="both"/>
        <w:rPr>
          <w:rFonts w:cs="Courier New"/>
          <w:i/>
          <w:szCs w:val="24"/>
          <w:lang w:val="es-ES"/>
        </w:rPr>
      </w:pPr>
      <w:r w:rsidRPr="00B529D9">
        <w:rPr>
          <w:rFonts w:cs="Courier New"/>
          <w:i/>
          <w:szCs w:val="24"/>
          <w:lang w:val="es-ES"/>
        </w:rPr>
        <w:t xml:space="preserve">El derecho a la tutela judicial efectiva se encuentra ligada al debido proceso que contiene el deber de motivación de las resoluciones de los poderes públicos, este se encuentra alegado como vulnerado por el accionante, al respecto señalamos que el derecho a la motivación se encuentra establecido en el literal l numeral 7 del artículo 76 de la Constitución de la República del Ecuador, el cual dispone: </w:t>
      </w:r>
    </w:p>
    <w:p w14:paraId="70B2F99A" w14:textId="29A4C7C1" w:rsidR="00AE45D9" w:rsidRDefault="00B529D9" w:rsidP="00AE45D9">
      <w:pPr>
        <w:ind w:left="709"/>
        <w:jc w:val="both"/>
        <w:rPr>
          <w:rFonts w:cs="Courier New"/>
          <w:i/>
          <w:szCs w:val="24"/>
        </w:rPr>
      </w:pPr>
      <w:r w:rsidRPr="00B529D9">
        <w:rPr>
          <w:rFonts w:cs="Courier New"/>
          <w:i/>
          <w:szCs w:val="24"/>
          <w:lang w:val="es-ES"/>
        </w:rPr>
        <w:t>l) Las resoluciones de los poderes públicos deberán ser motivadas. No habrá motivación si en la resolución no se enuncian las normas o principios jurídicos en los que se funda y no se explica la pertinencia de aplicación a los antecedentes de hecho. Los actos administrativos, resoluciones o fallos que no se encuentren debidamente mot</w:t>
      </w:r>
      <w:r>
        <w:rPr>
          <w:rFonts w:cs="Courier New"/>
          <w:i/>
          <w:szCs w:val="24"/>
          <w:lang w:val="es-ES"/>
        </w:rPr>
        <w:t>ivados se considerarán nulos...</w:t>
      </w:r>
      <w:r w:rsidRPr="004A5F9D">
        <w:rPr>
          <w:rFonts w:cs="Courier New"/>
          <w:i/>
          <w:szCs w:val="24"/>
        </w:rPr>
        <w:t>”</w:t>
      </w:r>
      <w:r w:rsidRPr="004A5F9D">
        <w:rPr>
          <w:rStyle w:val="Refdenotaalpie"/>
          <w:rFonts w:cs="Courier New"/>
          <w:i/>
          <w:szCs w:val="24"/>
        </w:rPr>
        <w:footnoteReference w:id="106"/>
      </w:r>
    </w:p>
    <w:p w14:paraId="35CFFBAE" w14:textId="77777777" w:rsidR="000627A6" w:rsidRPr="009D3793" w:rsidRDefault="000627A6" w:rsidP="000627A6">
      <w:pPr>
        <w:ind w:left="709"/>
        <w:rPr>
          <w:i/>
          <w:u w:val="single"/>
        </w:rPr>
      </w:pPr>
      <w:r w:rsidRPr="009D3793">
        <w:rPr>
          <w:i/>
          <w:u w:val="single"/>
        </w:rPr>
        <w:t>R.O.S. 130 del 25-nov-2013</w:t>
      </w:r>
    </w:p>
    <w:p w14:paraId="3E28B980" w14:textId="77777777" w:rsidR="000627A6" w:rsidRDefault="000627A6" w:rsidP="000627A6">
      <w:pPr>
        <w:spacing w:line="240" w:lineRule="auto"/>
        <w:ind w:left="709"/>
        <w:jc w:val="both"/>
        <w:rPr>
          <w:rFonts w:cs="Courier New"/>
          <w:i/>
          <w:szCs w:val="24"/>
          <w:lang w:val="es-ES"/>
        </w:rPr>
      </w:pPr>
      <w:r w:rsidRPr="009D3793">
        <w:rPr>
          <w:rFonts w:cs="Courier New"/>
          <w:i/>
          <w:szCs w:val="24"/>
        </w:rPr>
        <w:t>“</w:t>
      </w:r>
      <w:r w:rsidRPr="000627A6">
        <w:rPr>
          <w:rFonts w:cs="Courier New"/>
          <w:i/>
          <w:szCs w:val="24"/>
          <w:lang w:val="es-ES"/>
        </w:rPr>
        <w:t>El derecho al debido proceso consagrado en el artículo 76 numeral 1 de la Constitución de la República, señala: "En todo proceso en el que se determinen derechos y obligaciones de cualquier orden, se asegurará el derecho al debido proceso que incluirá las siguientes garantías básicas: 1 Corresponde a toda autoridad administrativa o judicial, garantizar el cumplimiento de las normas y los derechos de las partes". </w:t>
      </w:r>
    </w:p>
    <w:p w14:paraId="6E712BA4" w14:textId="7908CF06" w:rsidR="000627A6" w:rsidRPr="000627A6" w:rsidRDefault="000627A6" w:rsidP="000627A6">
      <w:pPr>
        <w:spacing w:line="240" w:lineRule="auto"/>
        <w:ind w:left="709"/>
        <w:jc w:val="both"/>
        <w:rPr>
          <w:rFonts w:cs="Courier New"/>
          <w:i/>
          <w:szCs w:val="24"/>
          <w:lang w:val="es-ES"/>
        </w:rPr>
      </w:pPr>
      <w:r w:rsidRPr="000627A6">
        <w:rPr>
          <w:rFonts w:cs="Courier New"/>
          <w:i/>
          <w:szCs w:val="24"/>
          <w:lang w:val="es-ES"/>
        </w:rPr>
        <w:t>Carlos Bernal Pulido, siguiendo la jurisprudencia constitucional colombiana, define las dos dimensiones del derecho al debido proceso. En primer lugar, se trata de un derecho que "protege las facultades del individuo para participar en los procedimientos del Estado constitucional democrático y</w:t>
      </w:r>
      <w:r>
        <w:rPr>
          <w:rFonts w:cs="Courier New"/>
          <w:i/>
          <w:szCs w:val="24"/>
          <w:lang w:val="es-ES"/>
        </w:rPr>
        <w:t xml:space="preserve"> </w:t>
      </w:r>
      <w:r w:rsidRPr="000627A6">
        <w:rPr>
          <w:rFonts w:cs="Courier New"/>
          <w:i/>
          <w:szCs w:val="24"/>
          <w:lang w:val="es-ES"/>
        </w:rPr>
        <w:t xml:space="preserve">el ejercicio dentro del marco de dichos procedimientos de las facultades de hacer argumentaciones, afirmaciones, aportar pruebas y las capacidades de rebatir los argumentos de </w:t>
      </w:r>
      <w:r>
        <w:rPr>
          <w:rFonts w:cs="Courier New"/>
          <w:i/>
          <w:szCs w:val="24"/>
          <w:lang w:val="es-ES"/>
        </w:rPr>
        <w:t>los demás y de auto-criticarse"</w:t>
      </w:r>
      <w:r>
        <w:rPr>
          <w:rStyle w:val="Refdenotaalpie"/>
          <w:rFonts w:cs="Courier New"/>
          <w:i/>
          <w:szCs w:val="24"/>
          <w:lang w:val="es-ES"/>
        </w:rPr>
        <w:footnoteReference w:id="107"/>
      </w:r>
      <w:r w:rsidRPr="000627A6">
        <w:rPr>
          <w:rFonts w:cs="Courier New"/>
          <w:i/>
          <w:szCs w:val="24"/>
          <w:lang w:val="es-ES"/>
        </w:rPr>
        <w:t>. Por otro lado, se trata también de "un mecanismo para la protección d</w:t>
      </w:r>
      <w:r>
        <w:rPr>
          <w:rFonts w:cs="Courier New"/>
          <w:i/>
          <w:szCs w:val="24"/>
          <w:lang w:val="es-ES"/>
        </w:rPr>
        <w:t>e otros derechos fundamentales"</w:t>
      </w:r>
      <w:r>
        <w:rPr>
          <w:rStyle w:val="Refdenotaalpie"/>
          <w:rFonts w:cs="Courier New"/>
          <w:i/>
          <w:szCs w:val="24"/>
          <w:lang w:val="es-ES"/>
        </w:rPr>
        <w:footnoteReference w:id="108"/>
      </w:r>
      <w:r w:rsidRPr="000627A6">
        <w:rPr>
          <w:rFonts w:cs="Courier New"/>
          <w:i/>
          <w:szCs w:val="24"/>
          <w:lang w:val="es-ES"/>
        </w:rPr>
        <w:t xml:space="preserve">. </w:t>
      </w:r>
    </w:p>
    <w:p w14:paraId="3C69716C" w14:textId="7E50E764" w:rsidR="00AE45D9" w:rsidRDefault="000627A6" w:rsidP="000627A6">
      <w:pPr>
        <w:spacing w:line="240" w:lineRule="auto"/>
        <w:ind w:left="709"/>
        <w:jc w:val="both"/>
      </w:pPr>
      <w:r w:rsidRPr="000627A6">
        <w:rPr>
          <w:rFonts w:cs="Courier New"/>
          <w:i/>
          <w:szCs w:val="24"/>
          <w:lang w:val="es-ES"/>
        </w:rPr>
        <w:t>Dicha normativa consagra el denominado derecho al debido proceso -due process, de raíz anglosajona- catalogado como un derecho fundame</w:t>
      </w:r>
      <w:r>
        <w:rPr>
          <w:rFonts w:cs="Courier New"/>
          <w:i/>
          <w:szCs w:val="24"/>
          <w:lang w:val="es-ES"/>
        </w:rPr>
        <w:t xml:space="preserve">ntal para la protección de los </w:t>
      </w:r>
      <w:r w:rsidRPr="000627A6">
        <w:rPr>
          <w:rFonts w:cs="Courier New"/>
          <w:i/>
          <w:szCs w:val="24"/>
          <w:lang w:val="es-ES"/>
        </w:rPr>
        <w:t>derechos. El "debido proceso" ha sido incorporado para fortalecer la práctica más avanzada de los derechos, con miras a la consolidación de la democracia y el Estado constitucional de derechos. Los jueces y juezas, al aplicar las normas y derechos reconocidos por igual a las partes procesales, aseguran la efectiva realización de los principios procesales de contradicción y de igualdad de armas (derecho a la defensa), principios que imponen a los órganos judiciales el deber de evitar desequilibrios en la posición procesal de ambas partes (demandante/demandado y acusación/defensa), e impedir que las limitaciones de alguna de las partes pueda desembocar en una situación de indefensión</w:t>
      </w:r>
      <w:r>
        <w:rPr>
          <w:rFonts w:cs="Courier New"/>
          <w:i/>
          <w:szCs w:val="24"/>
          <w:lang w:val="es-ES"/>
        </w:rPr>
        <w:t xml:space="preserve"> prohibida por la Constitución.</w:t>
      </w:r>
      <w:r w:rsidRPr="009D3793">
        <w:rPr>
          <w:rFonts w:cs="Courier New"/>
          <w:i/>
          <w:szCs w:val="24"/>
        </w:rPr>
        <w:t>”</w:t>
      </w:r>
      <w:r w:rsidRPr="009D3793">
        <w:rPr>
          <w:rStyle w:val="Refdenotaalpie"/>
          <w:rFonts w:cs="Courier New"/>
          <w:i/>
          <w:szCs w:val="24"/>
        </w:rPr>
        <w:footnoteReference w:id="109"/>
      </w:r>
      <w:r w:rsidRPr="007F56C6">
        <w:t xml:space="preserve">  </w:t>
      </w:r>
    </w:p>
    <w:p w14:paraId="2A28B253" w14:textId="77777777" w:rsidR="003501B2" w:rsidRPr="009D3793" w:rsidRDefault="003501B2" w:rsidP="003501B2">
      <w:pPr>
        <w:ind w:left="709"/>
        <w:rPr>
          <w:i/>
          <w:u w:val="single"/>
        </w:rPr>
      </w:pPr>
      <w:r w:rsidRPr="009D3793">
        <w:rPr>
          <w:i/>
          <w:u w:val="single"/>
        </w:rPr>
        <w:t>R.O.S. 130 del 25-nov-2013</w:t>
      </w:r>
    </w:p>
    <w:p w14:paraId="610A20AA" w14:textId="5C307C40" w:rsidR="00AE45D9" w:rsidRPr="003560F6" w:rsidRDefault="003501B2" w:rsidP="003560F6">
      <w:pPr>
        <w:spacing w:line="240" w:lineRule="auto"/>
        <w:ind w:left="709"/>
        <w:jc w:val="both"/>
        <w:rPr>
          <w:rFonts w:cs="Courier New"/>
          <w:i/>
          <w:szCs w:val="24"/>
          <w:lang w:val="es-ES"/>
        </w:rPr>
      </w:pPr>
      <w:r w:rsidRPr="009D3793">
        <w:rPr>
          <w:rFonts w:cs="Courier New"/>
          <w:i/>
          <w:szCs w:val="24"/>
        </w:rPr>
        <w:t>“</w:t>
      </w:r>
      <w:r w:rsidRPr="003501B2">
        <w:rPr>
          <w:rFonts w:cs="Courier New"/>
          <w:i/>
          <w:szCs w:val="24"/>
          <w:lang w:val="es-ES"/>
        </w:rPr>
        <w:t xml:space="preserve">El debido proceso está integrado a la vez por varios subprincipios o subderechos que lo hacen efectivo. Uno de ellos es el principio de publicidad, "[...] este principio impide que existan en el proceso actuaciones ocultas [...] resulta indispensable para la formación válida de la relación jurídico procesal, pues, de no ser así el demandado quedaría expuesto a que contra él se profiera una sentencia adversa sin haber sido siquiera debidamente anoticiado de la existencia de la </w:t>
      </w:r>
      <w:r>
        <w:rPr>
          <w:rFonts w:cs="Courier New"/>
          <w:i/>
          <w:szCs w:val="24"/>
          <w:lang w:val="es-ES"/>
        </w:rPr>
        <w:t>demanda promovida en su contra"</w:t>
      </w:r>
      <w:r>
        <w:rPr>
          <w:rStyle w:val="Refdenotaalpie"/>
          <w:rFonts w:cs="Courier New"/>
          <w:i/>
          <w:szCs w:val="24"/>
          <w:lang w:val="es-ES"/>
        </w:rPr>
        <w:footnoteReference w:id="110"/>
      </w:r>
      <w:r w:rsidRPr="003501B2">
        <w:rPr>
          <w:rFonts w:cs="Courier New"/>
          <w:i/>
          <w:szCs w:val="24"/>
          <w:lang w:val="es-ES"/>
        </w:rPr>
        <w:t xml:space="preserve">. Y esto nos lleva a otro de los aspectos del derecho al debido proceso, cuya violación se reclama por parte del accionante. Se trata del derecho a la defensa que, en palabras del tratadista colombiano Bernal Pulido, "se erige como uno de los principios integradores más importantes del debido proceso"4. Este derecho abarca desde la posibilidad de concurrir al proceso, pasando a formar parte del mismo y de esta manera poder defenderse, presentar alegatos y pruebas. En el caso materia de estudio, no se ha cumplido con este presupuesto, ya que el proponente de esta demanda, en el juicio laboral que se siguió en su contra, no fue debidamente citado por el juez de Trabajo de Cotopaxi, con sede en Latacunga; en consecuencia, no pudo presentar ningún argumento, interponer recursos, contradecir pruebas, por lo tanto, se lo dejó en completo estado de indefensión al ahora legitimado activo. </w:t>
      </w:r>
      <w:r w:rsidRPr="009D3793">
        <w:rPr>
          <w:rFonts w:cs="Courier New"/>
          <w:i/>
          <w:szCs w:val="24"/>
        </w:rPr>
        <w:t>”</w:t>
      </w:r>
      <w:r w:rsidRPr="009D3793">
        <w:rPr>
          <w:rStyle w:val="Refdenotaalpie"/>
          <w:rFonts w:cs="Courier New"/>
          <w:i/>
          <w:szCs w:val="24"/>
        </w:rPr>
        <w:footnoteReference w:id="111"/>
      </w:r>
      <w:r w:rsidRPr="007F56C6">
        <w:t xml:space="preserve">   </w:t>
      </w:r>
    </w:p>
    <w:p w14:paraId="2451D64F" w14:textId="399F8B77" w:rsidR="00404875" w:rsidRPr="009D3793" w:rsidRDefault="00444481" w:rsidP="00404875">
      <w:pPr>
        <w:pStyle w:val="Ttulo2"/>
      </w:pPr>
      <w:bookmarkStart w:id="48" w:name="_Toc435086002"/>
      <w:r w:rsidRPr="009D3793">
        <w:t>Garantías del Debido Proceso. R.O.S. 130 del 25-nov-2013, Sentencia No. 084-13-SEP-CC, Caso No. 1607-11-EP; R.O.S. 130 del 25-nov-2013, Sentencia No. 086-13-SEP-CC, Caso No. 0190-11-EP.</w:t>
      </w:r>
      <w:bookmarkEnd w:id="48"/>
      <w:r w:rsidRPr="009D3793">
        <w:t xml:space="preserve">    </w:t>
      </w:r>
    </w:p>
    <w:p w14:paraId="43BF0EBB" w14:textId="77777777" w:rsidR="00F95C61" w:rsidRPr="00AE45D9" w:rsidRDefault="00F95C61" w:rsidP="00F95C61">
      <w:pPr>
        <w:ind w:left="709"/>
        <w:rPr>
          <w:i/>
          <w:u w:val="single"/>
        </w:rPr>
      </w:pPr>
      <w:r w:rsidRPr="00AE45D9">
        <w:rPr>
          <w:i/>
          <w:u w:val="single"/>
        </w:rPr>
        <w:t xml:space="preserve">R.O.S. </w:t>
      </w:r>
      <w:r w:rsidRPr="006F0690">
        <w:rPr>
          <w:i/>
          <w:u w:val="single"/>
        </w:rPr>
        <w:t>130 del 25-nov-2013</w:t>
      </w:r>
    </w:p>
    <w:p w14:paraId="2466D2BA" w14:textId="77777777" w:rsidR="00F95C61" w:rsidRPr="00F95C61" w:rsidRDefault="00F95C61" w:rsidP="00F95C61">
      <w:pPr>
        <w:spacing w:line="240" w:lineRule="auto"/>
        <w:ind w:left="709"/>
        <w:jc w:val="both"/>
        <w:rPr>
          <w:rFonts w:cs="Courier New"/>
          <w:i/>
          <w:szCs w:val="24"/>
          <w:lang w:val="es-ES"/>
        </w:rPr>
      </w:pPr>
      <w:r w:rsidRPr="004A5F9D">
        <w:rPr>
          <w:rFonts w:cs="Courier New"/>
          <w:i/>
          <w:szCs w:val="24"/>
        </w:rPr>
        <w:t>“</w:t>
      </w:r>
      <w:r w:rsidRPr="00F95C61">
        <w:rPr>
          <w:rFonts w:cs="Courier New"/>
          <w:i/>
          <w:szCs w:val="24"/>
          <w:lang w:val="es-ES"/>
        </w:rPr>
        <w:t xml:space="preserve">el derecho constitucional al debido proceso, establece un conjunto de garantías básicas tendientes a consolidar la efectivización de la justicia a través del respeto a la Constitución, como norma jerárquicamente superior. Así, se determina que este derecho incluye las siguientes garantías: 1) Garantizar el cumplimiento de las normas y derechos de las partes; 2) La presunción de inocencia de toda persona hasta que exista una decisión judicial que demuestre lo contrario; 3) Nadie podrá ser juzgado por un acto u omisión que no esté tipificado al momento de ser cometido; 4) Las pruebas que sean actuadas u obtenidas en contra de lo dispuesto en la Constitución, carecerán de eficacia probatoria, 5) El principio indubio pro reo, que se refiere a la aplicación de la norma menos rigurosa y más favorable a la persona infractora; 6) La debida proporcionalidad entre las infracciones cometidas y las sanciones penales impuestas, y 7) El derecho a la defensa. </w:t>
      </w:r>
    </w:p>
    <w:p w14:paraId="17AEFF37" w14:textId="77777777" w:rsidR="00F95C61" w:rsidRPr="00F95C61" w:rsidRDefault="00F95C61" w:rsidP="00F95C61">
      <w:pPr>
        <w:spacing w:line="240" w:lineRule="auto"/>
        <w:ind w:left="709"/>
        <w:jc w:val="both"/>
        <w:rPr>
          <w:rFonts w:cs="Courier New"/>
          <w:i/>
          <w:szCs w:val="24"/>
          <w:lang w:val="es-ES"/>
        </w:rPr>
      </w:pPr>
      <w:r w:rsidRPr="00F95C61">
        <w:rPr>
          <w:rFonts w:cs="Courier New"/>
          <w:i/>
          <w:szCs w:val="24"/>
          <w:lang w:val="es-ES"/>
        </w:rPr>
        <w:t xml:space="preserve">Estas garantías principalmente tutelan que todas las personas, durante la sustanciación de un proceso, puedan ejercer ampliamente su derecho a la defensa a través del respeto y cumplimiento de las normas, bajo los principios de presunción de inocencia e indubio pro reo. Para que de esta forma, al final del proceso obtengan una resolución motivada en derecho. </w:t>
      </w:r>
    </w:p>
    <w:p w14:paraId="13A4F09B" w14:textId="05027DAF" w:rsidR="00F95C61" w:rsidRDefault="00F95C61" w:rsidP="00404875">
      <w:pPr>
        <w:spacing w:line="240" w:lineRule="auto"/>
        <w:ind w:left="709"/>
        <w:jc w:val="both"/>
        <w:rPr>
          <w:rFonts w:cs="Courier New"/>
          <w:i/>
          <w:szCs w:val="24"/>
        </w:rPr>
      </w:pPr>
      <w:r w:rsidRPr="00F95C61">
        <w:rPr>
          <w:rFonts w:cs="Courier New"/>
          <w:i/>
          <w:szCs w:val="24"/>
          <w:lang w:val="es-ES"/>
        </w:rPr>
        <w:t>La Corte Constitucional, en cuanto a este derecho manifestó: "El derecho constitucional al debido proceso es de fundamental importancia para el sistema de justicia ecuatoriano, puesto que garantiza que en la sustanciación de todos los procesos tanto judiciales como administrativos, las personas cuenten con garantías mínimas que les permitan obtener de la administración de justicia un resultado justo y amparado en la realidad de un caso concreto"</w:t>
      </w:r>
      <w:r>
        <w:rPr>
          <w:rStyle w:val="Refdenotaalpie"/>
          <w:rFonts w:cs="Courier New"/>
          <w:i/>
          <w:szCs w:val="24"/>
          <w:lang w:val="es-ES"/>
        </w:rPr>
        <w:footnoteReference w:id="112"/>
      </w:r>
      <w:r w:rsidR="00404875">
        <w:rPr>
          <w:rFonts w:cs="Courier New"/>
          <w:i/>
          <w:szCs w:val="24"/>
          <w:lang w:val="es-ES"/>
        </w:rPr>
        <w:t>.</w:t>
      </w:r>
      <w:r w:rsidRPr="004A5F9D">
        <w:rPr>
          <w:rFonts w:cs="Courier New"/>
          <w:i/>
          <w:szCs w:val="24"/>
        </w:rPr>
        <w:t>”</w:t>
      </w:r>
      <w:r w:rsidRPr="004A5F9D">
        <w:rPr>
          <w:rStyle w:val="Refdenotaalpie"/>
          <w:rFonts w:cs="Courier New"/>
          <w:i/>
          <w:szCs w:val="24"/>
        </w:rPr>
        <w:footnoteReference w:id="113"/>
      </w:r>
    </w:p>
    <w:p w14:paraId="07EC5728" w14:textId="77777777" w:rsidR="009D3793" w:rsidRPr="009D3793" w:rsidRDefault="009D3793" w:rsidP="009D3793">
      <w:pPr>
        <w:ind w:left="709"/>
        <w:rPr>
          <w:i/>
          <w:u w:val="single"/>
        </w:rPr>
      </w:pPr>
      <w:r w:rsidRPr="009D3793">
        <w:rPr>
          <w:i/>
          <w:u w:val="single"/>
        </w:rPr>
        <w:t>R.O.S. 130 del 25-nov-2013</w:t>
      </w:r>
    </w:p>
    <w:p w14:paraId="374D2A1B" w14:textId="35F96772" w:rsidR="00F95C61" w:rsidRPr="009D3793" w:rsidRDefault="009D3793" w:rsidP="009D3793">
      <w:pPr>
        <w:spacing w:line="240" w:lineRule="auto"/>
        <w:ind w:left="709"/>
        <w:jc w:val="both"/>
        <w:rPr>
          <w:rFonts w:cs="Courier New"/>
          <w:i/>
          <w:szCs w:val="24"/>
          <w:lang w:val="es-ES"/>
        </w:rPr>
      </w:pPr>
      <w:r w:rsidRPr="009D3793">
        <w:rPr>
          <w:rFonts w:cs="Courier New"/>
          <w:i/>
          <w:szCs w:val="24"/>
        </w:rPr>
        <w:t>“</w:t>
      </w:r>
      <w:r w:rsidRPr="009D3793">
        <w:rPr>
          <w:rFonts w:cs="Courier New"/>
          <w:i/>
          <w:szCs w:val="24"/>
          <w:lang w:val="es-ES"/>
        </w:rPr>
        <w:t xml:space="preserve">El debido proceso es un derecho constitucional amparado en el artículo 76 de la Constitución de la República, en el cual se establece que dentro de todo proceso en el que se determinen derechos y obligaciones de cualquier orden, se asegurará el debido proceso, el que a su vez contiene un conjunto de garantías básicas. Entre estas garantías se encuentra el derecho de las personas a la defensa en el que se incluyen 13 garantías, a saber: a) Nadie podrá ser privado del derecho a la defensa en ninguna etapa o grado del proceso; b) Contar con el tiempo y los medios adecuados para la preparación de su defensa; c) Ser escuchado en el momento oportuno y en igualdad de condiciones; d) Los procedimientos serán públicos; e) Nadie podrá ser interrogado sin la presencia de un abogado particular o defensor público; f) Ser asistido gratuitamente por una traductora o traductor o interprete; g) En procedimientos judiciales ser asistido por una abogada o abogado de su elección o por defensora o defensor público; h) Presentar de forma verbal o escrita las razones o argumentos de los que se crea asistido, así como también replicar los argumentos de las otras partes; i) Nadie podrá ser juzgado más de una vez por la misma causa y materia; j) Quienes actúen como testigos o peritos estarán obligados a comparecer ante la jueza, juez o autoridad, a responder el interrogatorio respectivo; k) Ser juzgado por una juez o juez independiente, imparcial y competente; l) Las resoluciones de los poderes públicos deberán ser motivadas y, m) Recurrir el fallo o resolución en todos los procedimientos en los </w:t>
      </w:r>
      <w:r>
        <w:rPr>
          <w:rFonts w:cs="Courier New"/>
          <w:i/>
          <w:szCs w:val="24"/>
          <w:lang w:val="es-ES"/>
        </w:rPr>
        <w:t>que se decida sobre su derecho.</w:t>
      </w:r>
      <w:r w:rsidRPr="009D3793">
        <w:rPr>
          <w:rFonts w:cs="Courier New"/>
          <w:i/>
          <w:szCs w:val="24"/>
        </w:rPr>
        <w:t>”</w:t>
      </w:r>
      <w:r w:rsidRPr="009D3793">
        <w:rPr>
          <w:rStyle w:val="Refdenotaalpie"/>
          <w:rFonts w:cs="Courier New"/>
          <w:i/>
          <w:szCs w:val="24"/>
        </w:rPr>
        <w:footnoteReference w:id="114"/>
      </w:r>
    </w:p>
    <w:p w14:paraId="5A825ABF" w14:textId="50567444" w:rsidR="000D232D" w:rsidRPr="000D232D" w:rsidRDefault="000D232D" w:rsidP="000D232D">
      <w:pPr>
        <w:pStyle w:val="Ttulo2"/>
      </w:pPr>
      <w:bookmarkStart w:id="49" w:name="_Toc435086003"/>
      <w:r>
        <w:t>Derecho a recurrir como garantía del debido proceso. R.O.S. 93 del 02-oct-2013, Sentencia No. 071-13-SEP-CC, Caso No. 0152</w:t>
      </w:r>
      <w:r w:rsidRPr="007F56C6">
        <w:t>-13</w:t>
      </w:r>
      <w:r>
        <w:t>-EP.</w:t>
      </w:r>
      <w:bookmarkEnd w:id="49"/>
    </w:p>
    <w:p w14:paraId="5158BB5B" w14:textId="09547C18" w:rsidR="000D232D" w:rsidRPr="000D232D" w:rsidRDefault="000D232D" w:rsidP="000D232D">
      <w:pPr>
        <w:ind w:left="709"/>
        <w:jc w:val="both"/>
        <w:rPr>
          <w:rFonts w:cs="Courier New"/>
          <w:i/>
          <w:szCs w:val="24"/>
          <w:lang w:val="es-ES"/>
        </w:rPr>
      </w:pPr>
      <w:r>
        <w:rPr>
          <w:rFonts w:cs="Courier New"/>
          <w:i/>
          <w:szCs w:val="24"/>
        </w:rPr>
        <w:t>“</w:t>
      </w:r>
      <w:r w:rsidRPr="000D232D">
        <w:rPr>
          <w:rFonts w:cs="Courier New"/>
          <w:i/>
          <w:szCs w:val="24"/>
          <w:lang w:val="es-ES"/>
        </w:rPr>
        <w:t>Se entiende el derecho a recurrir como la garantía de los ciudadanos para acceder a un administrador de justicia diferente del primero, que pueda revisar una decisión judicial que ha sido contraria a sus pretensiones; en este sentido, un tribunal de alzada analiza nuevamente la decisión del juez de primer nivel, que por los errores del que es susceptible de cometer, o por vicios en que haya incurrido, emita una decisión que lesione los intereses o derechos de una de las partes. La regla es la concesión de recursos o que el proceso tenga dos instancias y la excepción tiene que ser expresamente determinada en la ley; de esta manera se garantiza el derecho a la tutela judicial efectiva y sobre todo se asegura la confianza en la administración de justicia. Del principio de doble instancia se justifican los derechos de impugnación y contradicción; es decir, del primero la posibilidad de rebatir la decisión emitida por la autoridad pública y del segundo la posibilidad del demandado de contradecir las pretensiones al actor y este las excepciones de aquel, todo ello en virtud del recurso de apelación. En este sentido la Corte Constitucional de Colombia, afirma que: "Tradicionalmente se ha aceptado que el recurso de apelación forma parte de la garantía universal de impugnación que se reconoce a quienes han intervenido o están legitimados para intervenir en la causa, con el fin de poder obtener la tutela de un interés jurídico propio, previo análisis del juez superior quien revisa y corrige los defectos, vicios o errores jurídicos del procedimiento o de la sentencia en que hubie</w:t>
      </w:r>
      <w:r>
        <w:rPr>
          <w:rFonts w:cs="Courier New"/>
          <w:i/>
          <w:szCs w:val="24"/>
          <w:lang w:val="es-ES"/>
        </w:rPr>
        <w:t>re podido incurrir el a-quo..."</w:t>
      </w:r>
      <w:r>
        <w:rPr>
          <w:rStyle w:val="Refdenotaalpie"/>
          <w:rFonts w:cs="Courier New"/>
          <w:i/>
          <w:szCs w:val="24"/>
          <w:lang w:val="es-ES"/>
        </w:rPr>
        <w:footnoteReference w:id="115"/>
      </w:r>
      <w:r w:rsidRPr="000D232D">
        <w:rPr>
          <w:rFonts w:cs="Courier New"/>
          <w:i/>
          <w:szCs w:val="24"/>
          <w:lang w:val="es-ES"/>
        </w:rPr>
        <w:t>. De conformidad con lo expuesto, la Constitución ecuatoriana en el artículo 76 numeral 7 literal m, define entre sus derechos de protección y particularmente del debido proceso el derecho de las personas a: "Recurrir el fallo o resolución en todos los procedimientos en los que se decida sobre sus derechos". En este sentido, las garantías jurisdiccionales gozan del principio de doble instancia, pues, así se reitera en el artículo 86 numeral 3 segundo inciso ibídem, cuando señala que: "Las sentencias de primera instancia podrán ser apeladas ante la corte provincial". Por su parte el artículo 4 numeral 8 de la Ley Orgánica de Garantías Jurisdiccionales y Control Constitucional determina: "Doble instancia.- Los procesos constitucionales tienen dos instancias, salvo norma expresa en contrario". Y el artículo 24 de la ley ibídem establece que: "Las partes podrán apelar en la misma audiencia o hasta tres días hábiles después de haber sido notificadas por escrito...".</w:t>
      </w:r>
      <w:r w:rsidRPr="004A5F9D">
        <w:rPr>
          <w:rFonts w:cs="Courier New"/>
          <w:i/>
          <w:szCs w:val="24"/>
        </w:rPr>
        <w:t>”</w:t>
      </w:r>
      <w:r w:rsidRPr="004A5F9D">
        <w:rPr>
          <w:rStyle w:val="Refdenotaalpie"/>
          <w:rFonts w:cs="Courier New"/>
          <w:i/>
          <w:szCs w:val="24"/>
        </w:rPr>
        <w:footnoteReference w:id="116"/>
      </w:r>
    </w:p>
    <w:p w14:paraId="432EE758" w14:textId="77777777" w:rsidR="009318D5" w:rsidRDefault="00444481" w:rsidP="00444481">
      <w:pPr>
        <w:pStyle w:val="Ttulo2"/>
      </w:pPr>
      <w:bookmarkStart w:id="50" w:name="_Toc435086004"/>
      <w:r w:rsidRPr="007F56C6">
        <w:t>Debido proceso tutela cumplimiento de siete garantías y derecho de motivac</w:t>
      </w:r>
      <w:r w:rsidR="009318D5">
        <w:t>ión. R.O.S. 943 del 29-abr-2013, Sentencia No. 003-13-SEP-CC, Caso No. 1427-10</w:t>
      </w:r>
      <w:r w:rsidR="009318D5" w:rsidRPr="007F56C6">
        <w:t>-EP.</w:t>
      </w:r>
      <w:bookmarkEnd w:id="50"/>
      <w:r w:rsidR="009318D5" w:rsidRPr="007F56C6">
        <w:t xml:space="preserve">   </w:t>
      </w:r>
    </w:p>
    <w:p w14:paraId="63B6BC8A" w14:textId="77777777" w:rsidR="009318D5" w:rsidRPr="009318D5" w:rsidRDefault="009318D5" w:rsidP="009318D5">
      <w:pPr>
        <w:spacing w:line="240" w:lineRule="auto"/>
        <w:ind w:left="708"/>
        <w:jc w:val="both"/>
        <w:rPr>
          <w:rFonts w:cs="Courier New"/>
          <w:i/>
          <w:szCs w:val="24"/>
          <w:lang w:val="es-ES"/>
        </w:rPr>
      </w:pPr>
      <w:r w:rsidRPr="004A5F9D">
        <w:rPr>
          <w:rFonts w:cs="Courier New"/>
          <w:i/>
          <w:szCs w:val="24"/>
        </w:rPr>
        <w:t>“</w:t>
      </w:r>
      <w:r w:rsidRPr="009318D5">
        <w:rPr>
          <w:rFonts w:cs="Courier New"/>
          <w:i/>
          <w:szCs w:val="24"/>
          <w:lang w:val="es-ES"/>
        </w:rPr>
        <w:t xml:space="preserve">El derecho constitucional al debido proceso tutela el cumplimiento de un conjunto de 7 garantías encaminadas a asegurar que en todo proceso en el que se determinen derechos y obligaciones de cualquier orden, se lleve un proceso justo acorde a la Constitución y el ordenamiento jurídico. Dentro de las garantías que contiene, se encuentra el derecho a la defensa, a través del cual toda persona puede acudir a los órganos de justicia a fin de debatir, contradecir y presentar las pruebas pertinentes para su defensa. </w:t>
      </w:r>
    </w:p>
    <w:p w14:paraId="746BF337" w14:textId="77777777" w:rsidR="009318D5" w:rsidRPr="009318D5" w:rsidRDefault="009318D5" w:rsidP="009318D5">
      <w:pPr>
        <w:spacing w:line="240" w:lineRule="auto"/>
        <w:ind w:left="708"/>
        <w:jc w:val="both"/>
        <w:rPr>
          <w:rFonts w:cs="Courier New"/>
          <w:i/>
          <w:szCs w:val="24"/>
          <w:lang w:val="es-ES"/>
        </w:rPr>
      </w:pPr>
      <w:r w:rsidRPr="009318D5">
        <w:rPr>
          <w:rFonts w:cs="Courier New"/>
          <w:i/>
          <w:szCs w:val="24"/>
          <w:lang w:val="es-ES"/>
        </w:rPr>
        <w:t xml:space="preserve">Por su parte, el derecho constitucional a la motivación se encuentra consagrado en el artículo 76 numeral 7 literal l de la Constitución de la República, dentro del derecho a la defensa y a la vez del derecho al debido proceso, en el que se determina que "las resoluciones de los poderes públicos deberán ser motivadas. No habrá motivación si en la resolución no se enuncian las normas o principios jurídicos en que se funda y no se explica la pertinencia de su aplicación a los antecedentes de hecho. Los actos administrativos, resoluciones o fallos que no se encuentren debidamente motivados se considerarán nulos". En este sentido, es un deber sustancial de los poderes públicos motivar debidamente las resoluciones que emitan, a fin de dotarlas de legitimidad, ya que esto garantiza que las personas puedan conocer cuáles son los argumentos o fundamentos que llevaron a tomar una resolución determinada. </w:t>
      </w:r>
    </w:p>
    <w:p w14:paraId="7E764CDB" w14:textId="037BBEA8" w:rsidR="009318D5" w:rsidRPr="009318D5" w:rsidRDefault="009318D5" w:rsidP="009318D5">
      <w:pPr>
        <w:spacing w:line="240" w:lineRule="auto"/>
        <w:ind w:left="708"/>
        <w:jc w:val="both"/>
        <w:rPr>
          <w:rFonts w:cs="Courier New"/>
          <w:i/>
          <w:szCs w:val="24"/>
          <w:lang w:val="es-ES"/>
        </w:rPr>
      </w:pPr>
      <w:r w:rsidRPr="009318D5">
        <w:rPr>
          <w:rFonts w:cs="Courier New"/>
          <w:i/>
          <w:szCs w:val="24"/>
          <w:lang w:val="es-ES"/>
        </w:rPr>
        <w:t>En el ámbito de la administración de justicia ecuatoriana, la motivación toma un papel fundamental, ya que con la expedición de la Constitución de 2008, en la cual se concibe al Ecuador como un "Estado constitucional de derechos y justicia social", se garantiza aún más este derecho como fundamento del debido proceso. De esta forma, la motivación procura un ejercicio de mayor razonamiento por parte del juez al momento de presentar su decisión. Al respecto, el artículo 4 numeral 9 de la Ley Orgánica de Garantías Jurisdiccionales y Control Constitucional determina: "Motivación: La jueza o juez tiene la obligación de fundamentar adecuadamente sus decisiones a partir de las reglas y principios que rigen la argumentación jurídica. En particular, tiene la obligación de pronunciarse sobre los argumentos y razones relevantes expuestas durante el proceso por las partes y los demás intervinientes en el proceso". Esta actividad argumentativa no es una labor fácil, ya que implica una mayor actividad interpretativa por parte del juez. Josep Joan Moreso i Mateos sostiene que "Argumentar es inferir o derivar, a partir de un conjunto de enunciados llamados premisas, otro e</w:t>
      </w:r>
      <w:r w:rsidR="005F2A48">
        <w:rPr>
          <w:rFonts w:cs="Courier New"/>
          <w:i/>
          <w:szCs w:val="24"/>
          <w:lang w:val="es-ES"/>
        </w:rPr>
        <w:t>nunciado denominado conclusión"</w:t>
      </w:r>
      <w:r w:rsidR="005F2A48">
        <w:rPr>
          <w:rStyle w:val="Refdenotaalpie"/>
          <w:rFonts w:cs="Courier New"/>
          <w:i/>
          <w:szCs w:val="24"/>
          <w:lang w:val="es-ES"/>
        </w:rPr>
        <w:footnoteReference w:id="117"/>
      </w:r>
      <w:r w:rsidRPr="009318D5">
        <w:rPr>
          <w:rFonts w:cs="Courier New"/>
          <w:i/>
          <w:szCs w:val="24"/>
          <w:lang w:val="es-ES"/>
        </w:rPr>
        <w:t xml:space="preserve">. De esta forma, la motivación de una sentencia no solo incluirá una enunciación de normas y hechos, sino además deberá determinarse la conexión entre ambos, a fin de llegar a una conclusión general del caso concreto. </w:t>
      </w:r>
    </w:p>
    <w:p w14:paraId="256780D2" w14:textId="2B5712E7" w:rsidR="00142CB0" w:rsidRPr="00FF0D80" w:rsidRDefault="009318D5" w:rsidP="00FF0D80">
      <w:pPr>
        <w:spacing w:line="240" w:lineRule="auto"/>
        <w:ind w:left="708"/>
        <w:jc w:val="both"/>
        <w:rPr>
          <w:rFonts w:cs="Courier New"/>
          <w:i/>
          <w:szCs w:val="24"/>
        </w:rPr>
      </w:pPr>
      <w:r w:rsidRPr="009318D5">
        <w:rPr>
          <w:rFonts w:cs="Courier New"/>
          <w:i/>
          <w:szCs w:val="24"/>
          <w:lang w:val="es-ES"/>
        </w:rPr>
        <w:t xml:space="preserve">Por lo expuesto, la motivación, como parte del derecho a la defensa, debe ser un condicionamiento esencial de las sentencias y resoluciones judiciales. La Corte Constitucional ha sido clara al precisar </w:t>
      </w:r>
      <w:r w:rsidR="005F2A48">
        <w:rPr>
          <w:rFonts w:cs="Courier New"/>
          <w:i/>
          <w:szCs w:val="24"/>
          <w:lang w:val="es-ES"/>
        </w:rPr>
        <w:t>q</w:t>
      </w:r>
      <w:r w:rsidR="005F2A48" w:rsidRPr="005F2A48">
        <w:rPr>
          <w:rFonts w:cs="Courier New"/>
          <w:i/>
          <w:szCs w:val="24"/>
          <w:lang w:val="es-ES"/>
        </w:rPr>
        <w:t>ue: "De producirse una sentencia inmotivada, en forma opuesta al sistema jurídico constitucional y legal, la sentencia resulta arbitraria, incongruente, incompleta, obscura, infundada, irrazonada, contraria al ordenamiento positivo constitucional</w:t>
      </w:r>
      <w:r w:rsidR="005F2A48">
        <w:rPr>
          <w:rFonts w:cs="Courier New"/>
          <w:i/>
          <w:szCs w:val="24"/>
          <w:lang w:val="es-ES"/>
        </w:rPr>
        <w:t xml:space="preserve"> y legal sustantivo y procesal"</w:t>
      </w:r>
      <w:r w:rsidR="005F2A48">
        <w:rPr>
          <w:rStyle w:val="Refdenotaalpie"/>
          <w:rFonts w:cs="Courier New"/>
          <w:i/>
          <w:szCs w:val="24"/>
          <w:lang w:val="es-ES"/>
        </w:rPr>
        <w:footnoteReference w:id="118"/>
      </w:r>
      <w:r w:rsidR="005F2A48">
        <w:rPr>
          <w:rFonts w:cs="Courier New"/>
          <w:i/>
          <w:szCs w:val="24"/>
          <w:lang w:val="es-ES"/>
        </w:rPr>
        <w:t>.</w:t>
      </w:r>
      <w:r w:rsidRPr="004A5F9D">
        <w:rPr>
          <w:rFonts w:cs="Courier New"/>
          <w:i/>
          <w:szCs w:val="24"/>
        </w:rPr>
        <w:t>”</w:t>
      </w:r>
      <w:r w:rsidRPr="004A5F9D">
        <w:rPr>
          <w:rStyle w:val="Refdenotaalpie"/>
          <w:rFonts w:cs="Courier New"/>
          <w:i/>
          <w:szCs w:val="24"/>
        </w:rPr>
        <w:footnoteReference w:id="119"/>
      </w:r>
    </w:p>
    <w:p w14:paraId="16ABA4DA" w14:textId="77777777" w:rsidR="00444481" w:rsidRDefault="00444481" w:rsidP="00444481">
      <w:pPr>
        <w:pStyle w:val="Ttulo1"/>
      </w:pPr>
      <w:bookmarkStart w:id="51" w:name="_Toc435086005"/>
      <w:r>
        <w:t>Derecho a la defensa</w:t>
      </w:r>
      <w:bookmarkEnd w:id="51"/>
      <w:r>
        <w:t xml:space="preserve"> </w:t>
      </w:r>
    </w:p>
    <w:p w14:paraId="27FD78B3" w14:textId="77777777" w:rsidR="009D3793" w:rsidRDefault="00444481" w:rsidP="009D3793">
      <w:pPr>
        <w:pStyle w:val="Ttulo2"/>
      </w:pPr>
      <w:bookmarkStart w:id="52" w:name="_Toc435086006"/>
      <w:r w:rsidRPr="007F56C6">
        <w:t xml:space="preserve">Derecho </w:t>
      </w:r>
      <w:r w:rsidRPr="00FF0D80">
        <w:t>a la defensa. R.O.S. 946 del 03-may-2013</w:t>
      </w:r>
      <w:r w:rsidR="00066C89" w:rsidRPr="00FF0D80">
        <w:t>, Sentencia No. 010-13-SEP-CC, Caso No. 0941-12-EP</w:t>
      </w:r>
      <w:r w:rsidRPr="00FF0D80">
        <w:t>; R.O.S. 64 del 22-ago-2013</w:t>
      </w:r>
      <w:r w:rsidR="00DC7992" w:rsidRPr="00FF0D80">
        <w:rPr>
          <w:rFonts w:eastAsia="Courier New" w:cs="Courier New"/>
        </w:rPr>
        <w:t xml:space="preserve">, </w:t>
      </w:r>
      <w:r w:rsidR="00DC7992" w:rsidRPr="00FF0D80">
        <w:t>Sentencia No. 036-13-sep-CC, Caso No. 1646-10-EP</w:t>
      </w:r>
      <w:r w:rsidRPr="00FF0D80">
        <w:t>; R.O.S. 77 del 10-sep-2013</w:t>
      </w:r>
      <w:r w:rsidR="00EF2C21" w:rsidRPr="00FF0D80">
        <w:t>, Sentencia No. 037-13-SEP-CC, Caso No. 1747-11-EP</w:t>
      </w:r>
      <w:r w:rsidRPr="00FF0D80">
        <w:t>; R.O.S. 130 del 25-n</w:t>
      </w:r>
      <w:r w:rsidR="000E145D" w:rsidRPr="00FF0D80">
        <w:t>ov-2013</w:t>
      </w:r>
      <w:r w:rsidR="009D3793" w:rsidRPr="00FF0D80">
        <w:t>, Sentencia No. 086-13-SEP-CC, Caso No. 0190-11-EP</w:t>
      </w:r>
      <w:r w:rsidR="000E145D" w:rsidRPr="00FF0D80">
        <w:t xml:space="preserve">; </w:t>
      </w:r>
      <w:r w:rsidRPr="00FF0D80">
        <w:t>R.O.S. 4 del 30-may-2013</w:t>
      </w:r>
      <w:r w:rsidR="000E145D" w:rsidRPr="00FF0D80">
        <w:t>, Sentencia No. 012-13-SEP-CC, Caso No. 0253-11-EP</w:t>
      </w:r>
      <w:r w:rsidRPr="00FF0D80">
        <w:t>; R.O.S. 77 del 10-sep-2013</w:t>
      </w:r>
      <w:r w:rsidR="002F1C00" w:rsidRPr="00FF0D80">
        <w:t>, Sentencia No. 039-13-SEP-CC, Caso No. 2114-11-EP</w:t>
      </w:r>
      <w:r w:rsidR="0052394D" w:rsidRPr="00FF0D80">
        <w:t>; R.O.S. 933 de 15-abr-2013, Sentencia No. 004-13-SEP-CC, Caso No. 0032-11-EP.</w:t>
      </w:r>
      <w:bookmarkEnd w:id="52"/>
      <w:r w:rsidR="0052394D" w:rsidRPr="007F56C6">
        <w:t xml:space="preserve"> </w:t>
      </w:r>
      <w:r w:rsidR="0052394D">
        <w:t xml:space="preserve"> </w:t>
      </w:r>
      <w:r w:rsidRPr="007F56C6">
        <w:t xml:space="preserve"> </w:t>
      </w:r>
    </w:p>
    <w:p w14:paraId="22C7122B" w14:textId="420C3D13" w:rsidR="00066C89" w:rsidRPr="009D3793" w:rsidRDefault="00066C89" w:rsidP="009D3793">
      <w:pPr>
        <w:ind w:left="709"/>
        <w:rPr>
          <w:i/>
          <w:u w:val="single"/>
        </w:rPr>
      </w:pPr>
      <w:r w:rsidRPr="009D3793">
        <w:rPr>
          <w:i/>
          <w:u w:val="single"/>
        </w:rPr>
        <w:t>R.O.S. 946 del 03-may-2013</w:t>
      </w:r>
    </w:p>
    <w:p w14:paraId="4A10BB16" w14:textId="5A4D5FB5" w:rsidR="00066C89" w:rsidRDefault="00066C89" w:rsidP="00F91144">
      <w:pPr>
        <w:spacing w:line="240" w:lineRule="auto"/>
        <w:ind w:left="708"/>
        <w:jc w:val="both"/>
        <w:rPr>
          <w:rFonts w:cs="Courier New"/>
          <w:i/>
          <w:szCs w:val="24"/>
        </w:rPr>
      </w:pPr>
      <w:r w:rsidRPr="004A5F9D">
        <w:rPr>
          <w:rFonts w:cs="Courier New"/>
          <w:i/>
          <w:szCs w:val="24"/>
        </w:rPr>
        <w:t>“</w:t>
      </w:r>
      <w:r w:rsidR="00F91144" w:rsidRPr="00F91144">
        <w:rPr>
          <w:rFonts w:cs="Courier New"/>
          <w:i/>
          <w:szCs w:val="24"/>
        </w:rPr>
        <w:t xml:space="preserve">El derecho a la defensa previsto en el artículo 76 numeral 7 literal a de la Constitución de la República, es parte esencial del debido proceso y a la vez se erige en aquel principio jurídico procesal, mediante el cual se le garantiza a toda persona el derecho a ciertas garantías mínimas para asegurar un resultado justo y equitativo dentro de un determinado proceso, que incluye la oportunidad de ser escuchado para hacer valer sus pretensiones frente al juez. El derecho a la defensa en el ámbito constitucional y en los instrumentos internacionales de protección de los derechos humanos garantizan que ninguna persona debe ser privada de los medios necesarios para reclamar y hacer respetar sus derechos dentro de un proceso judicial, administrativo o de cualquier otra índole, a efectos de equilibrar en lo posible las facultades que tiene el sujeto procesal, básicamente para contradecir la prueba de cargo, aportar medios de prueba que consoliden su condición y a impugnar las decisiones legales que le sean contrarias, objetivo político de un Estado constitucional de derechos y justicia. Dentro de este contexto, el derecho de defensa adquiere el carácter de norma con jerarquía constitucional, cuya legitimidad está implícita en todo tipo de proceso, el cual se deriva de los valores de seguridad jurídica y de igualdad de oportunidades para acceder a una recta administración de justicia, es decir, asiente que la accionada deba ser escuchada para hacer valer sus razones, ofrecer y controlar la prueba e intervenir en la causa en pie </w:t>
      </w:r>
      <w:r w:rsidR="00F91144">
        <w:rPr>
          <w:rFonts w:cs="Courier New"/>
          <w:i/>
          <w:szCs w:val="24"/>
        </w:rPr>
        <w:t>de igualdad con la parte actora</w:t>
      </w:r>
      <w:r>
        <w:rPr>
          <w:rFonts w:cs="Courier New"/>
          <w:i/>
          <w:szCs w:val="24"/>
          <w:lang w:val="es-ES"/>
        </w:rPr>
        <w:t>.</w:t>
      </w:r>
      <w:r w:rsidRPr="004A5F9D">
        <w:rPr>
          <w:rFonts w:cs="Courier New"/>
          <w:i/>
          <w:szCs w:val="24"/>
        </w:rPr>
        <w:t>”</w:t>
      </w:r>
      <w:r w:rsidRPr="004A5F9D">
        <w:rPr>
          <w:rStyle w:val="Refdenotaalpie"/>
          <w:rFonts w:cs="Courier New"/>
          <w:i/>
          <w:szCs w:val="24"/>
        </w:rPr>
        <w:footnoteReference w:id="120"/>
      </w:r>
    </w:p>
    <w:p w14:paraId="2ED7774D" w14:textId="2296EC44" w:rsidR="000E145D" w:rsidRPr="00066C89" w:rsidRDefault="000E145D" w:rsidP="00FA1155">
      <w:pPr>
        <w:ind w:left="709"/>
        <w:rPr>
          <w:i/>
          <w:u w:val="single"/>
        </w:rPr>
      </w:pPr>
      <w:r w:rsidRPr="00066C89">
        <w:rPr>
          <w:i/>
          <w:u w:val="single"/>
        </w:rPr>
        <w:t xml:space="preserve">R.O.S. </w:t>
      </w:r>
      <w:r w:rsidRPr="000E145D">
        <w:rPr>
          <w:i/>
          <w:u w:val="single"/>
        </w:rPr>
        <w:t>4 del 30-may-2013</w:t>
      </w:r>
      <w:r w:rsidR="00FA1155">
        <w:rPr>
          <w:i/>
          <w:u w:val="single"/>
        </w:rPr>
        <w:t xml:space="preserve">; </w:t>
      </w:r>
      <w:r w:rsidR="00FA1155" w:rsidRPr="00066C89">
        <w:rPr>
          <w:i/>
          <w:u w:val="single"/>
        </w:rPr>
        <w:t xml:space="preserve">R.O.S. </w:t>
      </w:r>
      <w:r w:rsidR="00FA1155" w:rsidRPr="00FD5E3D">
        <w:rPr>
          <w:i/>
          <w:u w:val="single"/>
        </w:rPr>
        <w:t>77 del 10-sep-2013</w:t>
      </w:r>
    </w:p>
    <w:p w14:paraId="797284E4" w14:textId="77777777" w:rsidR="000E145D" w:rsidRPr="000E145D" w:rsidRDefault="000E145D" w:rsidP="000E145D">
      <w:pPr>
        <w:spacing w:line="240" w:lineRule="auto"/>
        <w:ind w:left="708"/>
        <w:jc w:val="both"/>
        <w:rPr>
          <w:rFonts w:cs="Courier New"/>
          <w:i/>
          <w:szCs w:val="24"/>
          <w:lang w:val="es-ES"/>
        </w:rPr>
      </w:pPr>
      <w:r w:rsidRPr="004A5F9D">
        <w:rPr>
          <w:rFonts w:cs="Courier New"/>
          <w:i/>
          <w:szCs w:val="24"/>
        </w:rPr>
        <w:t>“</w:t>
      </w:r>
      <w:r w:rsidRPr="000E145D">
        <w:rPr>
          <w:rFonts w:cs="Courier New"/>
          <w:i/>
          <w:szCs w:val="24"/>
          <w:lang w:val="es-ES"/>
        </w:rPr>
        <w:t xml:space="preserve">Ligado al derecho del debido proceso, se encuentra la garantía básica del derecho a la defensa. El artículo 76 numeral 7 literal a de la Constitución de la República, establece: "Nadie podrá ser privado del derecho a la defensa en ninguna etapa o grado del procedimiento". </w:t>
      </w:r>
    </w:p>
    <w:p w14:paraId="51E00075" w14:textId="228DA87D" w:rsidR="00444481" w:rsidRDefault="000E145D" w:rsidP="00FA3E9D">
      <w:pPr>
        <w:spacing w:line="240" w:lineRule="auto"/>
        <w:ind w:left="708"/>
        <w:jc w:val="both"/>
        <w:rPr>
          <w:rFonts w:cs="Courier New"/>
          <w:i/>
          <w:szCs w:val="24"/>
        </w:rPr>
      </w:pPr>
      <w:r w:rsidRPr="000E145D">
        <w:rPr>
          <w:rFonts w:cs="Courier New"/>
          <w:i/>
          <w:szCs w:val="24"/>
          <w:lang w:val="es-ES"/>
        </w:rPr>
        <w:t>De esta forma, se establece constitucionalmente el derecho a la defensa de toda persona, y en tal sentido, todo tipo de actos que conlleven la privación o limitación del referido derecho producirá en última instancia indefensión. En otras palabras, esta garantía esencial es una complementación del debido proceso, la relación existente entre la tutela judicial efectiva y la prohibición de la indefensión se configuran en un único derecho, el derecho a la tutela judicial efectiva sin indefensión</w:t>
      </w:r>
      <w:r>
        <w:rPr>
          <w:rFonts w:cs="Courier New"/>
          <w:i/>
          <w:szCs w:val="24"/>
          <w:lang w:val="es-ES"/>
        </w:rPr>
        <w:t>.</w:t>
      </w:r>
      <w:r w:rsidRPr="004A5F9D">
        <w:rPr>
          <w:rFonts w:cs="Courier New"/>
          <w:i/>
          <w:szCs w:val="24"/>
        </w:rPr>
        <w:t>”</w:t>
      </w:r>
      <w:r w:rsidRPr="004A5F9D">
        <w:rPr>
          <w:rStyle w:val="Refdenotaalpie"/>
          <w:rFonts w:cs="Courier New"/>
          <w:i/>
          <w:szCs w:val="24"/>
        </w:rPr>
        <w:footnoteReference w:id="121"/>
      </w:r>
    </w:p>
    <w:p w14:paraId="25107B67" w14:textId="0187C9FA" w:rsidR="0052394D" w:rsidRPr="0052394D" w:rsidRDefault="0052394D" w:rsidP="0052394D">
      <w:pPr>
        <w:ind w:left="709"/>
        <w:rPr>
          <w:i/>
          <w:u w:val="single"/>
        </w:rPr>
      </w:pPr>
      <w:r w:rsidRPr="0052394D">
        <w:rPr>
          <w:i/>
          <w:u w:val="single"/>
        </w:rPr>
        <w:t xml:space="preserve">R.O.S. 933 de 15-abr-2013 </w:t>
      </w:r>
    </w:p>
    <w:p w14:paraId="045AF603" w14:textId="2EB4EDC3" w:rsidR="0052394D" w:rsidRDefault="0052394D" w:rsidP="0052394D">
      <w:pPr>
        <w:spacing w:line="240" w:lineRule="auto"/>
        <w:ind w:left="708"/>
        <w:jc w:val="both"/>
        <w:rPr>
          <w:rFonts w:cs="Courier New"/>
          <w:i/>
          <w:szCs w:val="24"/>
        </w:rPr>
      </w:pPr>
      <w:r w:rsidRPr="004A5F9D">
        <w:rPr>
          <w:rFonts w:cs="Courier New"/>
          <w:i/>
          <w:szCs w:val="24"/>
        </w:rPr>
        <w:t>“</w:t>
      </w:r>
      <w:r w:rsidRPr="0052394D">
        <w:rPr>
          <w:rFonts w:cs="Courier New"/>
          <w:i/>
          <w:szCs w:val="24"/>
          <w:lang w:val="es-ES"/>
        </w:rPr>
        <w:t>Concretamente, respecto al derecho a la defensa, esta Corte ha señalado: "De esta forma se establece constitucionalmente el derecho a la defensa de toda persona, y en tal sentido, todo tipo de actos que conlleven la privación o limitación del referido derecho producirá, en última instancia, indefensión. En otras palabras, esta garantía esencial es una manifestación del debido proceso. (...) En suma, el pleno ejercicio del derecho a la defensa es vital durante la tramitación del procedimiento, porque de ello dependerá en última instancia el resultado del mismo. Así, el derecho de hallarse en el proceso impone al juez el deber de: notificar al acusado y al abogado defensor, con la suficiente antelación, y no excluirlo indebidamente del proceso, puesto que de otro modo no se garantiza el derecho de las personas a exponer sus posiciones, a ser oídas por los tribunales, o a presentar sus argum</w:t>
      </w:r>
      <w:r>
        <w:rPr>
          <w:rFonts w:cs="Courier New"/>
          <w:i/>
          <w:szCs w:val="24"/>
          <w:lang w:val="es-ES"/>
        </w:rPr>
        <w:t>entos o pruebas de defensa</w:t>
      </w:r>
      <w:r>
        <w:rPr>
          <w:rStyle w:val="Refdenotaalpie"/>
          <w:rFonts w:cs="Courier New"/>
          <w:i/>
          <w:szCs w:val="24"/>
          <w:lang w:val="es-ES"/>
        </w:rPr>
        <w:footnoteReference w:id="122"/>
      </w:r>
      <w:r>
        <w:rPr>
          <w:rFonts w:cs="Courier New"/>
          <w:i/>
          <w:szCs w:val="24"/>
          <w:lang w:val="es-ES"/>
        </w:rPr>
        <w:t>".</w:t>
      </w:r>
      <w:r w:rsidRPr="004A5F9D">
        <w:rPr>
          <w:rFonts w:cs="Courier New"/>
          <w:i/>
          <w:szCs w:val="24"/>
        </w:rPr>
        <w:t>”</w:t>
      </w:r>
      <w:r w:rsidRPr="004A5F9D">
        <w:rPr>
          <w:rStyle w:val="Refdenotaalpie"/>
          <w:rFonts w:cs="Courier New"/>
          <w:i/>
          <w:szCs w:val="24"/>
        </w:rPr>
        <w:footnoteReference w:id="123"/>
      </w:r>
    </w:p>
    <w:p w14:paraId="78FEB8B8" w14:textId="77777777" w:rsidR="00DC7992" w:rsidRPr="00066C89" w:rsidRDefault="00DC7992" w:rsidP="00DC7992">
      <w:pPr>
        <w:ind w:left="709"/>
        <w:rPr>
          <w:i/>
          <w:u w:val="single"/>
        </w:rPr>
      </w:pPr>
      <w:r w:rsidRPr="00066C89">
        <w:rPr>
          <w:i/>
          <w:u w:val="single"/>
        </w:rPr>
        <w:t xml:space="preserve">R.O.S. </w:t>
      </w:r>
      <w:r w:rsidRPr="00AB3B9F">
        <w:rPr>
          <w:i/>
          <w:u w:val="single"/>
        </w:rPr>
        <w:t>64 del 22-ago-2013</w:t>
      </w:r>
    </w:p>
    <w:p w14:paraId="22C21537" w14:textId="35FB1E68" w:rsidR="00DC7992" w:rsidRPr="00DC7992" w:rsidRDefault="00DC7992" w:rsidP="00DC7992">
      <w:pPr>
        <w:spacing w:line="240" w:lineRule="auto"/>
        <w:ind w:left="709"/>
        <w:jc w:val="both"/>
        <w:rPr>
          <w:rFonts w:cs="Courier New"/>
          <w:i/>
          <w:szCs w:val="24"/>
          <w:lang w:val="es-ES"/>
        </w:rPr>
      </w:pPr>
      <w:r w:rsidRPr="004A5F9D">
        <w:rPr>
          <w:rFonts w:cs="Courier New"/>
          <w:i/>
          <w:szCs w:val="24"/>
        </w:rPr>
        <w:t>“</w:t>
      </w:r>
      <w:r>
        <w:rPr>
          <w:rFonts w:cs="Courier New"/>
          <w:i/>
          <w:szCs w:val="24"/>
          <w:lang w:val="es-ES"/>
        </w:rPr>
        <w:t>U</w:t>
      </w:r>
      <w:r w:rsidRPr="00DC7992">
        <w:rPr>
          <w:rFonts w:cs="Courier New"/>
          <w:i/>
          <w:szCs w:val="24"/>
          <w:lang w:val="es-ES"/>
        </w:rPr>
        <w:t xml:space="preserve">no de los derechos que tutela el debido proceso, es el derecho a la defensa, el cual se encuentra reconocido a todas las personas e incluye las siguientes garantías: a) Nadie podrá ser privado del derecho a la defensa en ninguna etapa o grado del proceso; b) Contar con el tiempo y los medios adecuados para la preparación de su defensa; c) Ser escuchado en el momento oportuno y en igualdad de condiciones; d) Los procedimientos serán públicos; e) Nadie podrá ser interrogado sin la presencia de un abogado particular o defensor público; f) Ser asistido gratuitamente por una traductora o traductor o intérprete; g) En procedimientos judiciales ser asistido por una abogada o abogado de su elección o por defensora o defensor público; h) Presentar de forma verbal o escrita las razones o argumentos de los que se crea asistido, así como también replicar los argumentos de las otras partes; i) Nadie podrá ser juzgado más de una vez por la misma causa y materia; j) Quienes actúen como testigos o peritos estarán obligados a comparecer ante la jueza, juez o autoridad, a responder el interrogatorio respectivo; k) Ser juzgado por una juez o juez independiente, imparcial y competente; l) Las resoluciones de los poderes públicos deberán ser motivadas y m) Recurrir el fallo o resolución en todos los procedimientos en los que se decida sobre su derecho. </w:t>
      </w:r>
    </w:p>
    <w:p w14:paraId="0AB4AD96" w14:textId="77777777" w:rsidR="00DC7992" w:rsidRPr="00DC7992" w:rsidRDefault="00DC7992" w:rsidP="00DC7992">
      <w:pPr>
        <w:spacing w:line="240" w:lineRule="auto"/>
        <w:ind w:left="709"/>
        <w:jc w:val="both"/>
        <w:rPr>
          <w:rFonts w:cs="Courier New"/>
          <w:i/>
          <w:szCs w:val="24"/>
          <w:lang w:val="es-ES"/>
        </w:rPr>
      </w:pPr>
      <w:r w:rsidRPr="00DC7992">
        <w:rPr>
          <w:rFonts w:cs="Courier New"/>
          <w:i/>
          <w:szCs w:val="24"/>
          <w:lang w:val="es-ES"/>
        </w:rPr>
        <w:t xml:space="preserve">Este derecho es de suma importancia, por cuanto prevé que todas las personas pueden participar activamente en la sustanciación de los procesos a través de la presentación de alegatos, el debate de pruebas y el uso de todos los medios necesarios a fin de sustentar su posición. </w:t>
      </w:r>
    </w:p>
    <w:p w14:paraId="1FE58427" w14:textId="03219A76" w:rsidR="00FA3E9D" w:rsidRDefault="00DC7992" w:rsidP="00EF2C21">
      <w:pPr>
        <w:spacing w:line="240" w:lineRule="auto"/>
        <w:ind w:left="709"/>
        <w:jc w:val="both"/>
        <w:rPr>
          <w:rFonts w:cs="Courier New"/>
          <w:i/>
          <w:szCs w:val="24"/>
          <w:lang w:val="es-ES"/>
        </w:rPr>
      </w:pPr>
      <w:r w:rsidRPr="00DC7992">
        <w:rPr>
          <w:rFonts w:cs="Courier New"/>
          <w:i/>
          <w:szCs w:val="24"/>
          <w:lang w:val="es-ES"/>
        </w:rPr>
        <w:t>La Corte Constitucional, para el período de transición, sobre este derecho manifestó: "constituye uno de los pilares imprescindibles del debido proceso y se define como el principio jurídico procesal o sustantivo mediante el cual, toda persona tiene derecho a ciertas garantías mínimas para asegurar un resultado justo y equitativo dentro del proceso, que incluye la oportunidad para ser oído y hacer valer su</w:t>
      </w:r>
      <w:r>
        <w:rPr>
          <w:rFonts w:cs="Courier New"/>
          <w:i/>
          <w:szCs w:val="24"/>
          <w:lang w:val="es-ES"/>
        </w:rPr>
        <w:t>s pretensiones frente al juez".</w:t>
      </w:r>
      <w:r w:rsidRPr="004A5F9D">
        <w:rPr>
          <w:rFonts w:cs="Courier New"/>
          <w:i/>
          <w:szCs w:val="24"/>
        </w:rPr>
        <w:t>”</w:t>
      </w:r>
      <w:r w:rsidRPr="004A5F9D">
        <w:rPr>
          <w:rStyle w:val="Refdenotaalpie"/>
          <w:rFonts w:cs="Courier New"/>
          <w:i/>
          <w:szCs w:val="24"/>
        </w:rPr>
        <w:footnoteReference w:id="124"/>
      </w:r>
    </w:p>
    <w:p w14:paraId="061F4414" w14:textId="77777777" w:rsidR="004F788E" w:rsidRPr="00066C89" w:rsidRDefault="004F788E" w:rsidP="004F788E">
      <w:pPr>
        <w:ind w:left="709"/>
        <w:rPr>
          <w:i/>
          <w:u w:val="single"/>
        </w:rPr>
      </w:pPr>
      <w:r w:rsidRPr="00066C89">
        <w:rPr>
          <w:i/>
          <w:u w:val="single"/>
        </w:rPr>
        <w:t xml:space="preserve">R.O.S. </w:t>
      </w:r>
      <w:r w:rsidRPr="00FD5E3D">
        <w:rPr>
          <w:i/>
          <w:u w:val="single"/>
        </w:rPr>
        <w:t>77 del 10-sep-2013</w:t>
      </w:r>
    </w:p>
    <w:p w14:paraId="211CCD25" w14:textId="787982BA" w:rsidR="00EF2C21" w:rsidRDefault="004F788E" w:rsidP="004F788E">
      <w:pPr>
        <w:spacing w:line="240" w:lineRule="auto"/>
        <w:ind w:left="709"/>
        <w:jc w:val="both"/>
        <w:rPr>
          <w:rFonts w:cs="Courier New"/>
          <w:i/>
          <w:szCs w:val="24"/>
        </w:rPr>
      </w:pPr>
      <w:r w:rsidRPr="004A5F9D">
        <w:rPr>
          <w:rFonts w:cs="Courier New"/>
          <w:i/>
          <w:szCs w:val="24"/>
        </w:rPr>
        <w:t>“</w:t>
      </w:r>
      <w:r w:rsidRPr="004F788E">
        <w:rPr>
          <w:rFonts w:cs="Courier New"/>
          <w:i/>
          <w:szCs w:val="24"/>
          <w:lang w:val="es-ES"/>
        </w:rPr>
        <w:t>En relación a la alegación del derecho a la defensa, conviene previamente aproximar su conceptualización. Se trata de uno de los elementos sustanciales del debido proceso, en tanto se convierte en el principio jurídico procesal o sustantivo, por el cual toda persona tiene derecho a ciertas garantías mínimas para asegurar un resultado justo y equitativo dentro del proceso, de tener la oportunidad para ser oído y hacer valer sus pretensiones frente al juez. El derecho a la defensa, en el ámbito constitucional y en los instrumentos internacionales de protección de los derechos humanos, exige que nadie sea privado de los medios necesarios para proclamar y hacer respetar sus derechos dentro de un proceso legal, equilibrando, en lo posible, las facultades que tienen tanto el sujeto procesal accionante como el accionado, para contradecir la prueba de cargo, aportar medios de prueba que consoliden su condición e impugnar las decisiones legales que le sean contrarias1, a efectos de salvaguardar la vigencia efectiva del Estado constitucional de derechos y justicia. En concreto, el derecho a la defensa adquiere el carácter de norma con jerarquía constitucional, legítimo para todo tipo de proceso, emanado de los valores de seguridad jurídica y de igualdad de oportunidades para acceder a una recta administración de justicia, y permite que el accionado o parte demandada tenga la oportunidad de ser escuchado, hacer valer sus razones, ofrecer y controlar la prueba e intervenir en la causa en pie de</w:t>
      </w:r>
      <w:r>
        <w:rPr>
          <w:rFonts w:cs="Courier New"/>
          <w:i/>
          <w:szCs w:val="24"/>
          <w:lang w:val="es-ES"/>
        </w:rPr>
        <w:t xml:space="preserve"> igualdad con la parte actora</w:t>
      </w:r>
      <w:r>
        <w:rPr>
          <w:rStyle w:val="Refdenotaalpie"/>
          <w:rFonts w:cs="Courier New"/>
          <w:i/>
          <w:szCs w:val="24"/>
          <w:lang w:val="es-ES"/>
        </w:rPr>
        <w:footnoteReference w:id="125"/>
      </w:r>
      <w:r>
        <w:rPr>
          <w:rFonts w:cs="Courier New"/>
          <w:i/>
          <w:szCs w:val="24"/>
          <w:lang w:val="es-ES"/>
        </w:rPr>
        <w:t>.</w:t>
      </w:r>
      <w:r w:rsidRPr="004A5F9D">
        <w:rPr>
          <w:rFonts w:cs="Courier New"/>
          <w:i/>
          <w:szCs w:val="24"/>
        </w:rPr>
        <w:t>”</w:t>
      </w:r>
      <w:r w:rsidRPr="004A5F9D">
        <w:rPr>
          <w:rStyle w:val="Refdenotaalpie"/>
          <w:rFonts w:cs="Courier New"/>
          <w:i/>
          <w:szCs w:val="24"/>
        </w:rPr>
        <w:footnoteReference w:id="126"/>
      </w:r>
    </w:p>
    <w:p w14:paraId="14CC861A" w14:textId="77777777" w:rsidR="009D3793" w:rsidRPr="009D3793" w:rsidRDefault="009D3793" w:rsidP="009D3793">
      <w:pPr>
        <w:ind w:left="709"/>
        <w:rPr>
          <w:i/>
          <w:u w:val="single"/>
        </w:rPr>
      </w:pPr>
      <w:r w:rsidRPr="009D3793">
        <w:rPr>
          <w:i/>
          <w:u w:val="single"/>
        </w:rPr>
        <w:t>R.O.S. 130 del 25-nov-2013</w:t>
      </w:r>
    </w:p>
    <w:p w14:paraId="1EB179BA" w14:textId="1CBFA907" w:rsidR="009D3793" w:rsidRPr="009D3793" w:rsidRDefault="009D3793" w:rsidP="009D3793">
      <w:pPr>
        <w:spacing w:line="240" w:lineRule="auto"/>
        <w:ind w:left="709"/>
        <w:jc w:val="both"/>
        <w:rPr>
          <w:rFonts w:cs="Courier New"/>
          <w:i/>
          <w:szCs w:val="24"/>
          <w:lang w:val="es-ES"/>
        </w:rPr>
      </w:pPr>
      <w:r w:rsidRPr="009D3793">
        <w:rPr>
          <w:rFonts w:cs="Courier New"/>
          <w:i/>
          <w:szCs w:val="24"/>
        </w:rPr>
        <w:t>“</w:t>
      </w:r>
      <w:r w:rsidRPr="009D3793">
        <w:rPr>
          <w:rFonts w:cs="Courier New"/>
          <w:i/>
          <w:szCs w:val="24"/>
          <w:lang w:val="es-ES"/>
        </w:rPr>
        <w:t>El derecho a la defensa es un derecho que garantiza que todas las personas dentro de cualquier orden cuenten con los medios adecuados y oportunos a fin de hacerlos valer ante las autoridades competentes en procura de su defensa. La Corte Constitucional, para el período de transición, en varias decisiones se refirió a este derecho, así en la sentencia No. 177-12-SEP-CC manifestó: "El derecho a la defensa se constituye en uno de los elementos esenciales en el que se fundamenta el debido proceso, a la vez que se erige como aquel principio jurídico procesal o sustantivo, mediante el cual toda persona tiene derecho a ciertas garantías mínimas, para asegurar un resultado justo y equitativo dentro del proceso, además de conferirle la oportunidad para ser oído y hacer valer s</w:t>
      </w:r>
      <w:r>
        <w:rPr>
          <w:rFonts w:cs="Courier New"/>
          <w:i/>
          <w:szCs w:val="24"/>
          <w:lang w:val="es-ES"/>
        </w:rPr>
        <w:t>us pretensiones frente al juez"</w:t>
      </w:r>
      <w:r>
        <w:rPr>
          <w:rStyle w:val="Refdenotaalpie"/>
          <w:rFonts w:cs="Courier New"/>
          <w:i/>
          <w:szCs w:val="24"/>
          <w:lang w:val="es-ES"/>
        </w:rPr>
        <w:footnoteReference w:id="127"/>
      </w:r>
      <w:r w:rsidRPr="009D3793">
        <w:rPr>
          <w:rFonts w:cs="Courier New"/>
          <w:i/>
          <w:szCs w:val="24"/>
          <w:lang w:val="es-ES"/>
        </w:rPr>
        <w:t xml:space="preserve">. </w:t>
      </w:r>
    </w:p>
    <w:p w14:paraId="45E211DD" w14:textId="467CF817" w:rsidR="009D3793" w:rsidRPr="00FA3E9D" w:rsidRDefault="009D3793" w:rsidP="00FF0D80">
      <w:pPr>
        <w:spacing w:line="240" w:lineRule="auto"/>
        <w:ind w:left="709"/>
        <w:jc w:val="both"/>
        <w:rPr>
          <w:rFonts w:cs="Courier New"/>
          <w:i/>
          <w:szCs w:val="24"/>
          <w:lang w:val="es-ES"/>
        </w:rPr>
      </w:pPr>
      <w:r w:rsidRPr="009D3793">
        <w:rPr>
          <w:rFonts w:cs="Courier New"/>
          <w:i/>
          <w:szCs w:val="24"/>
          <w:lang w:val="es-ES"/>
        </w:rPr>
        <w:t>En este sentido, se configura el derecho a la defensa como una de las garantías básicas del debido proceso que permite a todas las personas acudir ante los órganos de justicia a fin de debatir, contradecir y presentar las pruebas pertinentes para su defensa. En razón de lo dicho, la citación se constituye en un condiciona</w:t>
      </w:r>
      <w:r>
        <w:rPr>
          <w:rFonts w:cs="Courier New"/>
          <w:i/>
          <w:szCs w:val="24"/>
          <w:lang w:val="es-ES"/>
        </w:rPr>
        <w:t>.</w:t>
      </w:r>
      <w:r w:rsidRPr="009D3793">
        <w:rPr>
          <w:rFonts w:cs="Courier New"/>
          <w:i/>
          <w:szCs w:val="24"/>
        </w:rPr>
        <w:t>”</w:t>
      </w:r>
      <w:r w:rsidRPr="009D3793">
        <w:rPr>
          <w:rStyle w:val="Refdenotaalpie"/>
          <w:rFonts w:cs="Courier New"/>
          <w:i/>
          <w:szCs w:val="24"/>
        </w:rPr>
        <w:footnoteReference w:id="128"/>
      </w:r>
      <w:r w:rsidRPr="007F56C6">
        <w:t xml:space="preserve">   </w:t>
      </w:r>
    </w:p>
    <w:p w14:paraId="197E6A5D" w14:textId="0C9DE1A1" w:rsidR="00444481" w:rsidRDefault="00FA3E9D" w:rsidP="00444481">
      <w:pPr>
        <w:pStyle w:val="Ttulo2"/>
      </w:pPr>
      <w:r>
        <w:t xml:space="preserve"> </w:t>
      </w:r>
      <w:bookmarkStart w:id="53" w:name="_Toc435086007"/>
      <w:r>
        <w:t xml:space="preserve">Derecho de </w:t>
      </w:r>
      <w:r w:rsidR="00444481" w:rsidRPr="007F56C6">
        <w:t>notificac</w:t>
      </w:r>
      <w:r>
        <w:t>ión. R.O.S. 933 de 15-abr-2013, Sentencia No. 004-13-SEP-CC, Caso No. 0032</w:t>
      </w:r>
      <w:r w:rsidRPr="002074A3">
        <w:t>-11-EP.</w:t>
      </w:r>
      <w:bookmarkEnd w:id="53"/>
      <w:r w:rsidR="00444481" w:rsidRPr="007F56C6">
        <w:t xml:space="preserve"> </w:t>
      </w:r>
    </w:p>
    <w:p w14:paraId="056296C2" w14:textId="31310205" w:rsidR="00FA3E9D" w:rsidRPr="00FA3E9D" w:rsidRDefault="00FA3E9D" w:rsidP="00FA3E9D">
      <w:pPr>
        <w:spacing w:line="240" w:lineRule="auto"/>
        <w:ind w:left="708"/>
        <w:jc w:val="both"/>
        <w:rPr>
          <w:rFonts w:cs="Courier New"/>
          <w:i/>
          <w:szCs w:val="24"/>
          <w:lang w:val="es-ES"/>
        </w:rPr>
      </w:pPr>
      <w:r w:rsidRPr="004A5F9D">
        <w:rPr>
          <w:rFonts w:cs="Courier New"/>
          <w:i/>
          <w:szCs w:val="24"/>
        </w:rPr>
        <w:t>“</w:t>
      </w:r>
      <w:r w:rsidRPr="00FA3E9D">
        <w:rPr>
          <w:rFonts w:cs="Courier New"/>
          <w:i/>
          <w:szCs w:val="24"/>
          <w:lang w:val="es-ES"/>
        </w:rPr>
        <w:t>Tal como lo ha señalado esta Corte en ocasiones anteriores, la falta de notificación se traduce en una clara violación a normas del debido proceso. En efecto, la notificación comprende el acto de informar a las partes la actuación de su órgano jurisdiccional, determinándose, en esencia, la publicidad y transparencia de los procesos, los mismos que solo están garantizados si las partes intervinientes en el mismo se hallan informadas debidamente de todas las actuaciones que se realizan en un proceso, aspectos ínfimamente relacionados con los derechos a la defensa y seguridad jurídica. La notificación trasciende el hecho de una simple formalidad para transformarse en un derecho adquirido por parte de quienes intervienen en una contienda legal; solo mediante el ejercicio de este derecho a ser notificado se hacen legítimos derechos consustanciales al debido proceso dentro de un Estado constitu</w:t>
      </w:r>
      <w:r>
        <w:rPr>
          <w:rFonts w:cs="Courier New"/>
          <w:i/>
          <w:szCs w:val="24"/>
          <w:lang w:val="es-ES"/>
        </w:rPr>
        <w:t>cional de derechos y justicia.</w:t>
      </w:r>
      <w:r>
        <w:rPr>
          <w:rStyle w:val="Refdenotaalpie"/>
          <w:rFonts w:cs="Courier New"/>
          <w:i/>
          <w:szCs w:val="24"/>
          <w:lang w:val="es-ES"/>
        </w:rPr>
        <w:footnoteReference w:id="129"/>
      </w:r>
      <w:r w:rsidRPr="004A5F9D">
        <w:rPr>
          <w:rFonts w:cs="Courier New"/>
          <w:i/>
          <w:szCs w:val="24"/>
        </w:rPr>
        <w:t>”</w:t>
      </w:r>
      <w:r w:rsidRPr="004A5F9D">
        <w:rPr>
          <w:rStyle w:val="Refdenotaalpie"/>
          <w:rFonts w:cs="Courier New"/>
          <w:i/>
          <w:szCs w:val="24"/>
        </w:rPr>
        <w:footnoteReference w:id="130"/>
      </w:r>
    </w:p>
    <w:p w14:paraId="07730066" w14:textId="77777777" w:rsidR="00FA3E9D" w:rsidRPr="00FA3E9D" w:rsidRDefault="00FA3E9D" w:rsidP="00FA3E9D"/>
    <w:p w14:paraId="21C32DCE" w14:textId="14061A6C" w:rsidR="00444481" w:rsidRDefault="00444481" w:rsidP="00444481">
      <w:pPr>
        <w:pStyle w:val="Ttulo2"/>
      </w:pPr>
      <w:bookmarkStart w:id="54" w:name="_Toc435086008"/>
      <w:r w:rsidRPr="007F56C6">
        <w:t>Derecho a la defensa y citaci</w:t>
      </w:r>
      <w:r w:rsidR="0017491D">
        <w:t>ón. R.O.S. 130 del 25-nov-2013</w:t>
      </w:r>
      <w:r w:rsidR="0017491D" w:rsidRPr="001A7ACD">
        <w:t>, Sentencia No. 090-13-SEP-CC, Caso No. 1880-12-EP.</w:t>
      </w:r>
      <w:bookmarkEnd w:id="54"/>
    </w:p>
    <w:p w14:paraId="57C0FE44" w14:textId="36B59296" w:rsidR="00444481" w:rsidRPr="00FF1DFB" w:rsidRDefault="0017491D" w:rsidP="00FF1DFB">
      <w:pPr>
        <w:spacing w:line="240" w:lineRule="auto"/>
        <w:ind w:left="709"/>
        <w:jc w:val="both"/>
        <w:rPr>
          <w:rFonts w:cs="Courier New"/>
          <w:i/>
          <w:szCs w:val="24"/>
          <w:lang w:val="es-ES"/>
        </w:rPr>
      </w:pPr>
      <w:r w:rsidRPr="009D3793">
        <w:rPr>
          <w:rFonts w:cs="Courier New"/>
          <w:i/>
          <w:szCs w:val="24"/>
        </w:rPr>
        <w:t>“</w:t>
      </w:r>
      <w:r w:rsidR="00FF1DFB" w:rsidRPr="00FF1DFB">
        <w:rPr>
          <w:rFonts w:cs="Courier New"/>
          <w:i/>
          <w:szCs w:val="24"/>
          <w:lang w:val="es-ES"/>
        </w:rPr>
        <w:t>La Constitución consigna que nadie podrá ser privado de los derechos al debido proceso y a la defensa; derechos humanos que vinculan directamente a los poderes públicos, tanto a la administración y a los tribunales que juzgan; instancias que deben limitar y ceñir sus actuaciones, aún las discrecionales a la norma. Las partes en un proceso tienen derecho a proponer toda clase de pruebas e intervenir en la práctica de las mismas, las que deben ser tomadas en cuenta y ser valoradas por la instancia juzgadora a la hora de tomar la decisión, para desterrar cualquier tipo de indefensión y asegurar la mayor imparcialidad posible. Uno de los ejes del derecho procesal es el de la igualdad de l</w:t>
      </w:r>
      <w:r w:rsidR="00FF1DFB">
        <w:rPr>
          <w:rFonts w:cs="Courier New"/>
          <w:i/>
          <w:szCs w:val="24"/>
          <w:lang w:val="es-ES"/>
        </w:rPr>
        <w:t>as partes ante la ley procesal,</w:t>
      </w:r>
      <w:r w:rsidR="00FF1DFB">
        <w:rPr>
          <w:rStyle w:val="Refdenotaalpie"/>
          <w:rFonts w:cs="Courier New"/>
          <w:i/>
          <w:szCs w:val="24"/>
          <w:lang w:val="es-ES"/>
        </w:rPr>
        <w:footnoteReference w:id="131"/>
      </w:r>
      <w:r w:rsidR="00FF1DFB" w:rsidRPr="00FF1DFB">
        <w:rPr>
          <w:rFonts w:cs="Courier New"/>
          <w:i/>
          <w:szCs w:val="24"/>
          <w:lang w:val="es-ES"/>
        </w:rPr>
        <w:t xml:space="preserve"> por lo que en el curso del proceso las partes gozan de iguales oportunidades para su defensa, lo cual tiene fundamento en la máxima audiator et altera pars, que equivale a la igualdad de los ciudadanos ante la Ley. A decir de Devis Echandía, existen verdaderos derechos procesales subjetivos y públicos de las partes, como los de acción y contradicción (el primero del actor y el segundo del demandado) de aprobar o aducir pruebas al proceso, de recurrir contra las providencias desfavorables del juez. El ejercicio de estos derechos subjetivos procesales impone al juez, como órgano del Estado, deberes correlativos, que también son de derecho público; por ejemplo, el deber de proveer o iniciar el proceso, de citar y oír al demandado o imputado, de decretar las pruebas oportuna y debidamente solicitadas por las partes, de atender los recursos que se interpongan en el tiempo</w:t>
      </w:r>
      <w:r w:rsidR="00FF1DFB">
        <w:rPr>
          <w:rFonts w:cs="Courier New"/>
          <w:i/>
          <w:szCs w:val="24"/>
          <w:lang w:val="es-ES"/>
        </w:rPr>
        <w:t xml:space="preserve"> y con las formalidades legales</w:t>
      </w:r>
      <w:r w:rsidR="00FF1DFB">
        <w:rPr>
          <w:rStyle w:val="Refdenotaalpie"/>
          <w:rFonts w:cs="Courier New"/>
          <w:i/>
          <w:szCs w:val="24"/>
          <w:lang w:val="es-ES"/>
        </w:rPr>
        <w:footnoteReference w:id="132"/>
      </w:r>
      <w:r w:rsidR="00FF1DFB" w:rsidRPr="00FF1DFB">
        <w:rPr>
          <w:rFonts w:cs="Courier New"/>
          <w:i/>
          <w:szCs w:val="24"/>
          <w:lang w:val="es-ES"/>
        </w:rPr>
        <w:t>. La citación con la demanda se encuentra inmersa, fundamentalmente, en la garantía constitucional de la defensa en juicio. La especial trascendencia de la notificación con la demanda motiva que la ley rodee a este acto de formalidades específicas, con el fin de precautelar el derecho a la defensa. Bernal Pulido describe el alcance del derecho a la defensa de la siguiente manera: "Es preciso resaltar que una de las razones más importantes que justifican la existencia del derecho a la defensa es la necesidad que tiene cada individuo de saber si en su contra se tramitan procesos, de intervenir en ellos y de controvertir las acusaciones y las prue</w:t>
      </w:r>
      <w:r w:rsidR="00FF1DFB">
        <w:rPr>
          <w:rFonts w:cs="Courier New"/>
          <w:i/>
          <w:szCs w:val="24"/>
          <w:lang w:val="es-ES"/>
        </w:rPr>
        <w:t>bas que allí se obren"</w:t>
      </w:r>
      <w:r w:rsidR="00FF1DFB">
        <w:rPr>
          <w:rStyle w:val="Refdenotaalpie"/>
          <w:rFonts w:cs="Courier New"/>
          <w:i/>
          <w:szCs w:val="24"/>
          <w:lang w:val="es-ES"/>
        </w:rPr>
        <w:footnoteReference w:id="133"/>
      </w:r>
      <w:r w:rsidR="00FF1DFB" w:rsidRPr="00FF1DFB">
        <w:rPr>
          <w:rFonts w:cs="Courier New"/>
          <w:i/>
          <w:szCs w:val="24"/>
          <w:lang w:val="es-ES"/>
        </w:rPr>
        <w:t>. Ese acto instrumental citación puede hacerse en las diversas formas previstas por la ley: i) Por boleta dejada en la correspondiente habitación, ii) A los representantes de una compañía de comercio, en su respectivo establecimiento de comercio y iii) A personas cuya individualidad o residencia sea imposible determinar se citará por tres publicaciones que se harán, cada una de ellas en fecha distinta, en un periódico de</w:t>
      </w:r>
      <w:r w:rsidR="00FF1DFB">
        <w:rPr>
          <w:rFonts w:cs="Courier New"/>
          <w:i/>
          <w:szCs w:val="24"/>
          <w:lang w:val="es-ES"/>
        </w:rPr>
        <w:t xml:space="preserve"> </w:t>
      </w:r>
      <w:r w:rsidR="00FF1DFB" w:rsidRPr="00FF1DFB">
        <w:rPr>
          <w:rFonts w:cs="Courier New"/>
          <w:i/>
          <w:szCs w:val="24"/>
          <w:lang w:val="es-ES"/>
        </w:rPr>
        <w:t>amplia circulación del lugar. Hasta que la citación no se realice en debida forma no se produce la obligación de comparecer a una causa.</w:t>
      </w:r>
      <w:r w:rsidRPr="009D3793">
        <w:rPr>
          <w:rFonts w:cs="Courier New"/>
          <w:i/>
          <w:szCs w:val="24"/>
        </w:rPr>
        <w:t>”</w:t>
      </w:r>
      <w:r w:rsidRPr="009D3793">
        <w:rPr>
          <w:rStyle w:val="Refdenotaalpie"/>
          <w:rFonts w:cs="Courier New"/>
          <w:i/>
          <w:szCs w:val="24"/>
        </w:rPr>
        <w:footnoteReference w:id="134"/>
      </w:r>
      <w:r w:rsidRPr="007F56C6">
        <w:t xml:space="preserve">   </w:t>
      </w:r>
    </w:p>
    <w:p w14:paraId="21E76D04" w14:textId="77777777" w:rsidR="00444481" w:rsidRDefault="00444481" w:rsidP="00444481">
      <w:pPr>
        <w:pStyle w:val="Ttulo1"/>
      </w:pPr>
      <w:bookmarkStart w:id="55" w:name="_Toc435086009"/>
      <w:r>
        <w:t>Derecho a la igualdad</w:t>
      </w:r>
      <w:bookmarkEnd w:id="55"/>
    </w:p>
    <w:p w14:paraId="464E0506" w14:textId="4E672A16" w:rsidR="00444481" w:rsidRDefault="00444481" w:rsidP="00444481">
      <w:pPr>
        <w:pStyle w:val="Ttulo2"/>
      </w:pPr>
      <w:bookmarkStart w:id="56" w:name="_Toc435086010"/>
      <w:r w:rsidRPr="00AF5B36">
        <w:t>Derecho a la igualdad formal y material. R</w:t>
      </w:r>
      <w:r w:rsidR="00084FAD">
        <w:t>.O.S. 42 del 23-ju</w:t>
      </w:r>
      <w:r w:rsidR="00084FAD" w:rsidRPr="00084FAD">
        <w:t>l-2013, Sentencia No. 024-13-SEP-CC, Caso No. 1437-11-EP</w:t>
      </w:r>
      <w:bookmarkEnd w:id="56"/>
    </w:p>
    <w:p w14:paraId="5D01CAE1" w14:textId="77777777" w:rsidR="00084FAD" w:rsidRPr="00084FAD" w:rsidRDefault="00084FAD" w:rsidP="00084FAD">
      <w:pPr>
        <w:spacing w:line="240" w:lineRule="auto"/>
        <w:ind w:left="709"/>
        <w:jc w:val="both"/>
        <w:rPr>
          <w:rFonts w:cs="Courier New"/>
          <w:i/>
          <w:szCs w:val="24"/>
          <w:lang w:val="es-ES"/>
        </w:rPr>
      </w:pPr>
      <w:r w:rsidRPr="004A5F9D">
        <w:rPr>
          <w:rFonts w:cs="Courier New"/>
          <w:i/>
          <w:szCs w:val="24"/>
        </w:rPr>
        <w:t>“</w:t>
      </w:r>
      <w:r>
        <w:rPr>
          <w:rFonts w:cs="Courier New"/>
          <w:i/>
          <w:szCs w:val="24"/>
          <w:lang w:val="es-ES"/>
        </w:rPr>
        <w:t>E</w:t>
      </w:r>
      <w:r w:rsidRPr="00084FAD">
        <w:rPr>
          <w:rFonts w:cs="Courier New"/>
          <w:i/>
          <w:szCs w:val="24"/>
          <w:lang w:val="es-ES"/>
        </w:rPr>
        <w:t xml:space="preserve">n la Constitución de la República, artículo 66 numeral 4 se encuentra consagrado el derecho a la igualdad formal y material y no discriminación. De tal forma que, de modo general, todas las personas gozan del derecho de igualdad ante la ley, es decir, el derecho de igual protección de la norma. Esto significa que una ley no puede ser aplicada de manera distinta a personas en situaciones similares e, igualmente, que no puede ser aplicada de forma idéntica a personas en situaciones diferentes. Por tanto, para garantizar la igualdad, en el curso de un proceso, las partes deben gozar de iguales oportunidades y no pueden recibir un trato diferenciado ante circunstancias análogas sin que ello esté justificado, sea razonable, proporcional y congruente, pues ello constituye un trato discriminatorio. Así, el derecho a la igualdad impone a los juzgadores el deber de aplicar las normas y principios con igualdad respecto de casos análogos. En la especie, no es posible que los jueces de la Primera Sala de lo Civil, Mercantil, Inquilinato y Materias Residuales de la Corte Provincial de Justicia de Pichincha apliquen la norma pertinente al caso de modo distinto y alejado de los precedentes existentes en casos similares. No puede ocurrir que las letras de cambio entregadas en garantía, en unos casos no sean ejecutables y otros idénticos si lo sean. El ahora accionante debía recibir un tratamiento en igualdad con la certeza de que la ley se aplicará de igual forma para él que para otros. </w:t>
      </w:r>
    </w:p>
    <w:p w14:paraId="364D5F6A" w14:textId="5D2ECD66" w:rsidR="00084FAD" w:rsidRPr="00084FAD" w:rsidRDefault="00084FAD" w:rsidP="00084FAD">
      <w:pPr>
        <w:spacing w:line="240" w:lineRule="auto"/>
        <w:ind w:left="709"/>
        <w:jc w:val="both"/>
        <w:rPr>
          <w:rFonts w:cs="Courier New"/>
          <w:i/>
          <w:szCs w:val="24"/>
          <w:lang w:val="es-ES"/>
        </w:rPr>
      </w:pPr>
      <w:r w:rsidRPr="00084FAD">
        <w:rPr>
          <w:rFonts w:cs="Courier New"/>
          <w:i/>
          <w:szCs w:val="24"/>
          <w:lang w:val="es-ES"/>
        </w:rPr>
        <w:t>Cuando los jueces, en su sentencia, han aplicado la norma de modo distinto al que ha sido aplicado en casos análogos y desconocen precedentes, han violentado el derecho del accionante a recibir igual protección de una ley e igualdad de trato, como derecho subjetivo, ante circunstancias iguales. Además, esto se vincula nuevamente con el derecho a la seguridad jurídica, puesto que se le ha privado de su derecho a tener certeza respecto de cómo se desarrollarán los actos procesales en virt</w:t>
      </w:r>
      <w:r>
        <w:rPr>
          <w:rFonts w:cs="Courier New"/>
          <w:i/>
          <w:szCs w:val="24"/>
          <w:lang w:val="es-ES"/>
        </w:rPr>
        <w:t>ud del mandato legal existente.</w:t>
      </w:r>
      <w:r w:rsidRPr="004A5F9D">
        <w:rPr>
          <w:rFonts w:cs="Courier New"/>
          <w:i/>
          <w:szCs w:val="24"/>
        </w:rPr>
        <w:t>”</w:t>
      </w:r>
      <w:r w:rsidRPr="00084FAD">
        <w:rPr>
          <w:rStyle w:val="Refdenotaalpie"/>
          <w:rFonts w:cs="Courier New"/>
          <w:i/>
          <w:szCs w:val="24"/>
        </w:rPr>
        <w:t xml:space="preserve"> </w:t>
      </w:r>
      <w:r w:rsidRPr="004A5F9D">
        <w:rPr>
          <w:rStyle w:val="Refdenotaalpie"/>
          <w:rFonts w:cs="Courier New"/>
          <w:i/>
          <w:szCs w:val="24"/>
        </w:rPr>
        <w:footnoteReference w:id="135"/>
      </w:r>
    </w:p>
    <w:p w14:paraId="3A239777" w14:textId="77777777" w:rsidR="00444481" w:rsidRDefault="00444481" w:rsidP="00444481">
      <w:pPr>
        <w:pStyle w:val="Ttulo2"/>
      </w:pPr>
      <w:bookmarkStart w:id="57" w:name="_Toc435086011"/>
      <w:r w:rsidRPr="007F56C6">
        <w:t>Derecho de igualdad entre hijos, análisis en la jurisdicción constitucional. R.O.S. 93 del 02-oct-2013, Sentencia No. 065-13-SEP-CC, Caso No. 1144-10-EP.</w:t>
      </w:r>
      <w:bookmarkEnd w:id="57"/>
    </w:p>
    <w:p w14:paraId="18C5109D" w14:textId="434671D5" w:rsidR="00920BE2" w:rsidRPr="00FF0D80" w:rsidRDefault="00920BE2" w:rsidP="00FF0D80">
      <w:pPr>
        <w:ind w:left="709"/>
        <w:jc w:val="both"/>
        <w:rPr>
          <w:rFonts w:cs="Courier New"/>
          <w:i/>
          <w:szCs w:val="24"/>
          <w:lang w:val="es-ES"/>
        </w:rPr>
      </w:pPr>
      <w:r w:rsidRPr="004A5F9D">
        <w:rPr>
          <w:rFonts w:cs="Courier New"/>
          <w:i/>
          <w:szCs w:val="24"/>
        </w:rPr>
        <w:t>“</w:t>
      </w:r>
      <w:r w:rsidRPr="00920BE2">
        <w:rPr>
          <w:rFonts w:cs="Courier New"/>
          <w:i/>
          <w:szCs w:val="24"/>
          <w:lang w:val="es-ES"/>
        </w:rPr>
        <w:t>el derecho de igualdad entre hijos, discriminación de hijo por condición extramatrimonial, derecho a la educación de hijo extramatrimonial, podrían ser objeto de un análisis en la jurisdicción constitucional, concretamente en una acción de protección contra un particular, cuando los hechos en los que está en juego el derecho, sobrepasan las características típicas del nivel de legalidad, temas que no podrían ser abordados de manera global con los procedimientos y reglas contenidos en las leyes en el ámbito de la jurisdicción ordinaria, que si bien se trata de un mecanismo de defensa judicial, no resultaría adecuado ni eficaz para proteger el derecho violado. El juez constitucional está obligado a examinar la descripción de los fundamentos fácticos que ante él se exponen, así como las pretensiones del actor, y a verificar si por sus características, el caso puede ser resuelto en relación con los derechos constitucionales posiblemente afectados y con la efectividad indispensable para su salvaguardia. Por tanto, es ineludible que el recurrente describa el acto u omisión violatorio del derecho de manera clara, cierta, específica, pertinente y suficiente sobre el derecho constitucional supuestamente vulnerado. Estos elementos, informados adecuadamente al juez constitucional, hace posible el debate constitucional en el ámbito de la jurisdicción constitucion</w:t>
      </w:r>
      <w:r>
        <w:rPr>
          <w:rFonts w:cs="Courier New"/>
          <w:i/>
          <w:szCs w:val="24"/>
          <w:lang w:val="es-ES"/>
        </w:rPr>
        <w:t>al.</w:t>
      </w:r>
      <w:r w:rsidRPr="004A5F9D">
        <w:rPr>
          <w:rFonts w:cs="Courier New"/>
          <w:i/>
          <w:szCs w:val="24"/>
        </w:rPr>
        <w:t>”</w:t>
      </w:r>
      <w:r w:rsidRPr="004A5F9D">
        <w:rPr>
          <w:rStyle w:val="Refdenotaalpie"/>
          <w:rFonts w:cs="Courier New"/>
          <w:i/>
          <w:szCs w:val="24"/>
        </w:rPr>
        <w:footnoteReference w:id="136"/>
      </w:r>
    </w:p>
    <w:p w14:paraId="0276735F" w14:textId="77777777" w:rsidR="00444481" w:rsidRDefault="00444481" w:rsidP="00444481">
      <w:pPr>
        <w:pStyle w:val="Ttulo2"/>
      </w:pPr>
      <w:bookmarkStart w:id="58" w:name="_Toc435086012"/>
      <w:r w:rsidRPr="007F56C6">
        <w:t>Derecho de igualdad.- Definición. R.O.S. 93 del 02-oct-2013, Sentencia No. 070-13-SEP-CC, Caso No. 0308-13</w:t>
      </w:r>
      <w:r>
        <w:t>-EP.</w:t>
      </w:r>
      <w:bookmarkEnd w:id="58"/>
      <w:r w:rsidRPr="007F56C6">
        <w:t xml:space="preserve"> </w:t>
      </w:r>
    </w:p>
    <w:p w14:paraId="7DDB49B1" w14:textId="788EBF99" w:rsidR="00291CB3" w:rsidRPr="00291CB3" w:rsidRDefault="00291CB3" w:rsidP="00291CB3">
      <w:pPr>
        <w:ind w:left="709"/>
        <w:jc w:val="both"/>
        <w:rPr>
          <w:rFonts w:cs="Courier New"/>
          <w:i/>
          <w:szCs w:val="24"/>
          <w:lang w:val="es-ES"/>
        </w:rPr>
      </w:pPr>
      <w:r>
        <w:rPr>
          <w:rFonts w:cs="Courier New"/>
          <w:i/>
          <w:szCs w:val="24"/>
        </w:rPr>
        <w:t>“</w:t>
      </w:r>
      <w:r w:rsidRPr="00291CB3">
        <w:rPr>
          <w:rFonts w:cs="Courier New"/>
          <w:i/>
          <w:szCs w:val="24"/>
          <w:lang w:val="es-ES"/>
        </w:rPr>
        <w:t>"La igualdad designa un concepto relacional, no una cualidad de una persona, de un objeto (materia o ideal), o de una situación, cuya existencia pueda ser afirmada o negada como descripción de esa realidad aisladamente considerada; es siempre una relación que se da al menos entre dos personas, objetos o situaciones. Es siempre el resultado de un juicio que recae sobre una pluralidad de elementos (en el caso límite, al menos dualidad), los términos de la comparación, entre los cuales debe existir al mismo tiempo alguna diversidad, aunque sólo sea espacial y temporal, pues de otro modo, como es obvio, no cabría hablar de pluralidad. La diferencia, al menos numérica, entre los elementos comparados es condición de posi</w:t>
      </w:r>
      <w:r>
        <w:rPr>
          <w:rFonts w:cs="Courier New"/>
          <w:i/>
          <w:szCs w:val="24"/>
          <w:lang w:val="es-ES"/>
        </w:rPr>
        <w:t>bilidad del juicio de igualdad"</w:t>
      </w:r>
      <w:r>
        <w:rPr>
          <w:rStyle w:val="Refdenotaalpie"/>
          <w:rFonts w:cs="Courier New"/>
          <w:i/>
          <w:szCs w:val="24"/>
          <w:lang w:val="es-ES"/>
        </w:rPr>
        <w:footnoteReference w:id="137"/>
      </w:r>
      <w:r w:rsidRPr="00291CB3">
        <w:rPr>
          <w:rFonts w:cs="Courier New"/>
          <w:i/>
          <w:szCs w:val="24"/>
          <w:lang w:val="es-ES"/>
        </w:rPr>
        <w:t xml:space="preserve">. </w:t>
      </w:r>
    </w:p>
    <w:p w14:paraId="60A70B20" w14:textId="77777777" w:rsidR="00291CB3" w:rsidRPr="00291CB3" w:rsidRDefault="00291CB3" w:rsidP="00291CB3">
      <w:pPr>
        <w:ind w:left="709"/>
        <w:jc w:val="both"/>
        <w:rPr>
          <w:rFonts w:cs="Courier New"/>
          <w:i/>
          <w:szCs w:val="24"/>
          <w:lang w:val="es-ES"/>
        </w:rPr>
      </w:pPr>
      <w:r w:rsidRPr="00291CB3">
        <w:rPr>
          <w:rFonts w:cs="Courier New"/>
          <w:i/>
          <w:szCs w:val="24"/>
          <w:lang w:val="es-ES"/>
        </w:rPr>
        <w:t xml:space="preserve">Es decir, el concepto de igualdad hace referencia a por lo menos dos parámetros de comparación, sean personas, objetos o situaciones, sobre los cuales se pueda medir dicho concepto, en el orden constitucional este principio de igualdad está dirigido hacia la no discriminación. Por su parte, la seguridad jurídica consiste en la observancia por parte de todos los ciudadanos y de las autoridades públicas a las normas preexistentes, ideal que va encaminado a la consecución del principio de igualdad; es decir que dichas normas impongan los mismos derechos y oportunidades a todas las personas que se encuentran en la misma situación, asegurando efectivamente la vigencia de estos derechos constitucionales. </w:t>
      </w:r>
    </w:p>
    <w:p w14:paraId="0362C656" w14:textId="78F976C0" w:rsidR="00291CB3" w:rsidRPr="00291CB3" w:rsidRDefault="00291CB3" w:rsidP="00291CB3">
      <w:pPr>
        <w:ind w:left="709"/>
        <w:jc w:val="both"/>
        <w:rPr>
          <w:rFonts w:cs="Courier New"/>
          <w:i/>
          <w:szCs w:val="24"/>
          <w:lang w:val="es-ES"/>
        </w:rPr>
      </w:pPr>
      <w:r w:rsidRPr="00291CB3">
        <w:rPr>
          <w:rFonts w:cs="Courier New"/>
          <w:i/>
          <w:szCs w:val="24"/>
          <w:lang w:val="es-ES"/>
        </w:rPr>
        <w:t>La Corte Constitucional, para el período de transición, ha señalado al respecto del derecho a la igualdad: "... a similares situaciones jurídicas puestas en conocimiento y resolución de la administración corresponde la misma respuesta, toda vez que la hermenéutica empleada en las normas y su correspondiente aplicación debe ser constante y uniforme, a menos, claro está, que existan razones que se justifiquen argumentadamente que merecen un trato disímil. Bajo esta consideración, y dentro de la efectiva vigencia del Estado constitucional de derechos y justicia, resulta inadmisible que existan criterios contradictorios en circunstancias jurídicas iguales, pues esto vulnera evidentemente los derechos de</w:t>
      </w:r>
      <w:r>
        <w:rPr>
          <w:rFonts w:cs="Courier New"/>
          <w:i/>
          <w:szCs w:val="24"/>
          <w:lang w:val="es-ES"/>
        </w:rPr>
        <w:t xml:space="preserve"> igualdad y seguridad jurídica"</w:t>
      </w:r>
      <w:r>
        <w:rPr>
          <w:rStyle w:val="Refdenotaalpie"/>
          <w:rFonts w:cs="Courier New"/>
          <w:i/>
          <w:szCs w:val="24"/>
          <w:lang w:val="es-ES"/>
        </w:rPr>
        <w:footnoteReference w:id="138"/>
      </w:r>
      <w:r w:rsidRPr="00291CB3">
        <w:rPr>
          <w:rFonts w:cs="Courier New"/>
          <w:i/>
          <w:szCs w:val="24"/>
          <w:lang w:val="es-ES"/>
        </w:rPr>
        <w:t xml:space="preserve">. </w:t>
      </w:r>
    </w:p>
    <w:p w14:paraId="3909C66D" w14:textId="3E439668" w:rsidR="00291CB3" w:rsidRPr="00291CB3" w:rsidRDefault="00291CB3" w:rsidP="00291CB3">
      <w:pPr>
        <w:ind w:left="709"/>
        <w:jc w:val="both"/>
        <w:rPr>
          <w:rFonts w:cs="Courier New"/>
          <w:i/>
          <w:szCs w:val="24"/>
          <w:lang w:val="es-ES"/>
        </w:rPr>
      </w:pPr>
      <w:r w:rsidRPr="00291CB3">
        <w:rPr>
          <w:rFonts w:cs="Courier New"/>
          <w:i/>
          <w:szCs w:val="24"/>
          <w:lang w:val="es-ES"/>
        </w:rPr>
        <w:t>En efecto, si un caso merece un trato diferenciado a sus análogos, es más que razonable que para el alejamiento del criterio se requiera una fuerte carga argumentativa del porqué al caso se le otorga un trato disímil, caso contrario se estaría vulnerando el derecho a la igua</w:t>
      </w:r>
      <w:r>
        <w:rPr>
          <w:rFonts w:cs="Courier New"/>
          <w:i/>
          <w:szCs w:val="24"/>
          <w:lang w:val="es-ES"/>
        </w:rPr>
        <w:t>ldad y a la seguridad jurídica.</w:t>
      </w:r>
      <w:r w:rsidRPr="004A5F9D">
        <w:rPr>
          <w:rFonts w:cs="Courier New"/>
          <w:i/>
          <w:szCs w:val="24"/>
        </w:rPr>
        <w:t>”</w:t>
      </w:r>
      <w:r w:rsidRPr="004A5F9D">
        <w:rPr>
          <w:rStyle w:val="Refdenotaalpie"/>
          <w:rFonts w:cs="Courier New"/>
          <w:i/>
          <w:szCs w:val="24"/>
        </w:rPr>
        <w:footnoteReference w:id="139"/>
      </w:r>
    </w:p>
    <w:p w14:paraId="1534AD66" w14:textId="77777777" w:rsidR="00444481" w:rsidRDefault="00444481" w:rsidP="00444481">
      <w:pPr>
        <w:pStyle w:val="Ttulo1"/>
      </w:pPr>
      <w:bookmarkStart w:id="59" w:name="_Toc435086013"/>
      <w:r w:rsidRPr="00F15B37">
        <w:t>Derecho a la jubilación universal</w:t>
      </w:r>
      <w:bookmarkEnd w:id="59"/>
    </w:p>
    <w:p w14:paraId="20ECEA24" w14:textId="77777777" w:rsidR="00444481" w:rsidRDefault="00444481" w:rsidP="00444481">
      <w:pPr>
        <w:pStyle w:val="Ttulo2"/>
      </w:pPr>
      <w:bookmarkStart w:id="60" w:name="_Toc435086014"/>
      <w:r w:rsidRPr="007F56C6">
        <w:t>Derecho a la jubilación universal. R.O.S. 116 del 05-nov-2013, Sentencia No. 077-13-SEP-CC, Caso No. 0080-10-EP.</w:t>
      </w:r>
      <w:bookmarkEnd w:id="60"/>
      <w:r w:rsidRPr="007F56C6">
        <w:t xml:space="preserve"> </w:t>
      </w:r>
    </w:p>
    <w:p w14:paraId="586BAD45" w14:textId="77777777" w:rsidR="00DF7AE8" w:rsidRPr="00DF7AE8" w:rsidRDefault="00DF7AE8" w:rsidP="00DF7AE8">
      <w:pPr>
        <w:spacing w:line="240" w:lineRule="auto"/>
        <w:ind w:left="709"/>
        <w:jc w:val="both"/>
        <w:rPr>
          <w:rFonts w:cs="Courier New"/>
          <w:i/>
          <w:szCs w:val="24"/>
          <w:lang w:val="es-ES"/>
        </w:rPr>
      </w:pPr>
      <w:r w:rsidRPr="004A5F9D">
        <w:rPr>
          <w:rFonts w:cs="Courier New"/>
          <w:i/>
          <w:szCs w:val="24"/>
        </w:rPr>
        <w:t>“</w:t>
      </w:r>
      <w:r w:rsidRPr="00DF7AE8">
        <w:rPr>
          <w:rFonts w:cs="Courier New"/>
          <w:i/>
          <w:szCs w:val="24"/>
          <w:lang w:val="es-ES"/>
        </w:rPr>
        <w:t xml:space="preserve">El derecho a la jubilación universal, se enmarca dentro de la concepción de los sistemas de protección social que encuentran entre uno de sus objetivos, el compensar la ausencia de los ingresos provenientes de la actividad laboral que venía desarrollando el beneficiario de este derecho -siendo este el contexto en el que se concibe el derecho en cuestión-. </w:t>
      </w:r>
    </w:p>
    <w:p w14:paraId="35E323D5" w14:textId="77777777" w:rsidR="00DF7AE8" w:rsidRDefault="00DF7AE8" w:rsidP="00DF7AE8">
      <w:pPr>
        <w:spacing w:line="240" w:lineRule="auto"/>
        <w:ind w:left="709"/>
        <w:jc w:val="both"/>
        <w:rPr>
          <w:rFonts w:cs="Courier New"/>
          <w:i/>
          <w:szCs w:val="24"/>
          <w:lang w:val="es-ES"/>
        </w:rPr>
      </w:pPr>
      <w:r w:rsidRPr="00DF7AE8">
        <w:rPr>
          <w:rFonts w:cs="Courier New"/>
          <w:i/>
          <w:szCs w:val="24"/>
          <w:lang w:val="es-ES"/>
        </w:rPr>
        <w:t xml:space="preserve">En este orden, el artículo 36 de la Constitución de la República establece que: "[...] las personas adultas mayores recibirán atención prioritaria y especializada en los ámbitos público y privado, en especial en los campos de inclusión social y económica, y protección contra la violencia. Se considerarán personas adultas mayores aquellas personas que hayan cumplido los sesenta y cinco años de edad", reconociendo de esta manera, entre otros, el derecho a la jubilación universal, que dentro de sus diferentes tipos, reconoce el derecho a la jubilación patronal, que a su vez importa el derecho a percibir un monto económico por este concepto; dicho monto dependerá de ciertas particularidades en cuanto al titular del derecho y elementos fácticos propios de cada caso concreto puesto a conocimiento de la autoridad competente. Para ello se han establecido ciertos parámetros de índole infraconstitucional que viabilizan la aplicación de este monto, debiendo observarse estas características en cada caso concreto previo a la asignación de un determinado beneficio. </w:t>
      </w:r>
    </w:p>
    <w:p w14:paraId="7A1EE53C" w14:textId="510C4CF2" w:rsidR="00DF7AE8" w:rsidRPr="00595312" w:rsidRDefault="00DF7AE8" w:rsidP="00595312">
      <w:pPr>
        <w:spacing w:line="240" w:lineRule="auto"/>
        <w:ind w:left="709"/>
        <w:jc w:val="both"/>
        <w:rPr>
          <w:rFonts w:cs="Courier New"/>
          <w:i/>
          <w:szCs w:val="24"/>
          <w:lang w:val="es-ES"/>
        </w:rPr>
      </w:pPr>
      <w:r w:rsidRPr="00DF7AE8">
        <w:rPr>
          <w:rFonts w:cs="Courier New"/>
          <w:i/>
          <w:szCs w:val="24"/>
          <w:lang w:val="es-ES"/>
        </w:rPr>
        <w:t>El contenido esencial de un derecho fundamental consiste en aquellas facultades o posibilidades de actuación necesaria para que el derecho sea reconocible como pertinente al tipo descrito y sin las cuales dejaría de adscribirse a ese</w:t>
      </w:r>
      <w:r>
        <w:rPr>
          <w:rFonts w:cs="Courier New"/>
          <w:i/>
          <w:szCs w:val="24"/>
          <w:lang w:val="es-ES"/>
        </w:rPr>
        <w:t xml:space="preserve"> tipo, desnaturalizándose (...)</w:t>
      </w:r>
      <w:r>
        <w:rPr>
          <w:rStyle w:val="Refdenotaalpie"/>
          <w:rFonts w:cs="Courier New"/>
          <w:i/>
          <w:szCs w:val="24"/>
          <w:lang w:val="es-ES"/>
        </w:rPr>
        <w:footnoteReference w:id="140"/>
      </w:r>
      <w:r w:rsidRPr="00DF7AE8">
        <w:rPr>
          <w:rFonts w:cs="Courier New"/>
          <w:i/>
          <w:szCs w:val="24"/>
          <w:lang w:val="es-ES"/>
        </w:rPr>
        <w:t>. En el presente caso, el núcleo esencial del derecho, no es el monto a recibir por jubilación patronal, sino el derecho a la jubilación, la misma que no se encuentra afectada. Por tanto, cualquier modificación impuesta al derecho a la pensión, no afecta el contenido esencial del derecho ni desconoce de manera irrazonable</w:t>
      </w:r>
      <w:r>
        <w:rPr>
          <w:rFonts w:cs="Courier New"/>
          <w:i/>
          <w:szCs w:val="24"/>
          <w:lang w:val="es-ES"/>
        </w:rPr>
        <w:t xml:space="preserve"> las contribuciones efectuadas.</w:t>
      </w:r>
      <w:r w:rsidRPr="004A5F9D">
        <w:rPr>
          <w:rFonts w:cs="Courier New"/>
          <w:i/>
          <w:szCs w:val="24"/>
        </w:rPr>
        <w:t>”</w:t>
      </w:r>
      <w:r w:rsidRPr="004A5F9D">
        <w:rPr>
          <w:rStyle w:val="Refdenotaalpie"/>
          <w:rFonts w:cs="Courier New"/>
          <w:i/>
          <w:szCs w:val="24"/>
        </w:rPr>
        <w:footnoteReference w:id="141"/>
      </w:r>
    </w:p>
    <w:p w14:paraId="3BDF2784" w14:textId="77777777" w:rsidR="00444481" w:rsidRDefault="00444481" w:rsidP="00444481">
      <w:pPr>
        <w:pStyle w:val="Ttulo1"/>
      </w:pPr>
      <w:bookmarkStart w:id="61" w:name="_Toc435086015"/>
      <w:r>
        <w:t>Derecho a recurrir del fallo</w:t>
      </w:r>
      <w:bookmarkEnd w:id="61"/>
    </w:p>
    <w:p w14:paraId="05FEA50E" w14:textId="6A4B457B" w:rsidR="0095767A" w:rsidRPr="0095767A" w:rsidRDefault="00FF0D80" w:rsidP="0095767A">
      <w:pPr>
        <w:pStyle w:val="Ttulo2"/>
      </w:pPr>
      <w:bookmarkStart w:id="62" w:name="_Toc435086016"/>
      <w:r>
        <w:t>Derecho a recurrir del fallo</w:t>
      </w:r>
      <w:r w:rsidR="00444481" w:rsidRPr="00AF5B36">
        <w:t>.</w:t>
      </w:r>
      <w:r>
        <w:t xml:space="preserve"> </w:t>
      </w:r>
      <w:r w:rsidR="00444481" w:rsidRPr="00AF5B36">
        <w:t>R.O.S. 64 del 22-ago-2013</w:t>
      </w:r>
      <w:r w:rsidR="00CD4499">
        <w:t>, Sentencia No. 045-13-SEP-CC, Caso No. 0499</w:t>
      </w:r>
      <w:r w:rsidR="00CD4499" w:rsidRPr="007F56C6">
        <w:t>-11-EP</w:t>
      </w:r>
      <w:r w:rsidR="0095767A">
        <w:t>; R.O.S. 93 del 02-oct-2013, Sentencia No. 064-13-SEP-CC, Caso No. 0960-12</w:t>
      </w:r>
      <w:r w:rsidR="0095767A" w:rsidRPr="007F56C6">
        <w:t>-EP</w:t>
      </w:r>
      <w:r w:rsidR="0095767A">
        <w:t>.</w:t>
      </w:r>
      <w:bookmarkEnd w:id="62"/>
    </w:p>
    <w:p w14:paraId="2D0076C5" w14:textId="77777777" w:rsidR="00CD4499" w:rsidRPr="00066C89" w:rsidRDefault="00CD4499" w:rsidP="00CD4499">
      <w:pPr>
        <w:ind w:left="709"/>
        <w:rPr>
          <w:i/>
          <w:u w:val="single"/>
        </w:rPr>
      </w:pPr>
      <w:r w:rsidRPr="00066C89">
        <w:rPr>
          <w:i/>
          <w:u w:val="single"/>
        </w:rPr>
        <w:t xml:space="preserve">R.O.S. </w:t>
      </w:r>
      <w:r w:rsidRPr="00AB3B9F">
        <w:rPr>
          <w:i/>
          <w:u w:val="single"/>
        </w:rPr>
        <w:t>64 del 22-ago-2013</w:t>
      </w:r>
    </w:p>
    <w:p w14:paraId="481BF53F" w14:textId="77777777" w:rsidR="00CD4499" w:rsidRPr="00CD4499" w:rsidRDefault="00CD4499" w:rsidP="00CD4499">
      <w:pPr>
        <w:spacing w:line="240" w:lineRule="auto"/>
        <w:ind w:left="709"/>
        <w:jc w:val="both"/>
        <w:rPr>
          <w:rFonts w:cs="Courier New"/>
          <w:i/>
          <w:szCs w:val="24"/>
          <w:lang w:val="es-ES"/>
        </w:rPr>
      </w:pPr>
      <w:r w:rsidRPr="004A5F9D">
        <w:rPr>
          <w:rFonts w:cs="Courier New"/>
          <w:i/>
          <w:szCs w:val="24"/>
        </w:rPr>
        <w:t>“</w:t>
      </w:r>
      <w:r w:rsidRPr="00CD4499">
        <w:rPr>
          <w:rFonts w:cs="Courier New"/>
          <w:i/>
          <w:szCs w:val="24"/>
          <w:lang w:val="es-ES"/>
        </w:rPr>
        <w:t xml:space="preserve">La garantía a recurrir los fallos o resoluciones que decidan sobre los derechos u obligaciones de los ciudadanos, conlleva la oportunidad que les asiste a las partes procesales para acudir ante un tribunal superior, con el propósito de impugnar la decisión del inferior. Este derecho se encuentra consagrado en la Constitución de la República1, dentro de las garantías que se prevén para el ejercicio adecuado del derecho a la defensa. Al respecto, la Corte Constitucional, para el período de transición, ha referido que: </w:t>
      </w:r>
    </w:p>
    <w:p w14:paraId="739C5C82" w14:textId="5212F016" w:rsidR="00CD4499" w:rsidRPr="00CD4499" w:rsidRDefault="00CD4499" w:rsidP="00CD4499">
      <w:pPr>
        <w:spacing w:line="240" w:lineRule="auto"/>
        <w:ind w:left="709"/>
        <w:jc w:val="both"/>
        <w:rPr>
          <w:rFonts w:cs="Courier New"/>
          <w:i/>
          <w:szCs w:val="24"/>
          <w:lang w:val="es-ES"/>
        </w:rPr>
      </w:pPr>
      <w:r w:rsidRPr="00CD4499">
        <w:rPr>
          <w:rFonts w:cs="Courier New"/>
          <w:i/>
          <w:szCs w:val="24"/>
          <w:lang w:val="es-ES"/>
        </w:rPr>
        <w:t>"El concepto de recurrir se lo entiende como acudir otra vez ante un administrador de justicia distinto del anterior, con el propósito de que la decisión judicial primigenia, que ha sido contraria a los intereses del vencido, pueda ser revisada en función de argumentos y requisitos especificados por la ley para cada recurso; y carecería de sentido que quien obtuvo lo que quería de la administración de justicia, recurra la sentencia o el fallo; asimismo, cada recurso tiene especificidades propias que deben estar claramente contem</w:t>
      </w:r>
      <w:r>
        <w:rPr>
          <w:rFonts w:cs="Courier New"/>
          <w:i/>
          <w:szCs w:val="24"/>
          <w:lang w:val="es-ES"/>
        </w:rPr>
        <w:t>pladas en la Ley de la materia"</w:t>
      </w:r>
      <w:r>
        <w:rPr>
          <w:rStyle w:val="Refdenotaalpie"/>
          <w:rFonts w:cs="Courier New"/>
          <w:i/>
          <w:szCs w:val="24"/>
          <w:lang w:val="es-ES"/>
        </w:rPr>
        <w:footnoteReference w:id="142"/>
      </w:r>
      <w:r w:rsidRPr="00CD4499">
        <w:rPr>
          <w:rFonts w:cs="Courier New"/>
          <w:i/>
          <w:szCs w:val="24"/>
          <w:lang w:val="es-ES"/>
        </w:rPr>
        <w:t xml:space="preserve">. </w:t>
      </w:r>
    </w:p>
    <w:p w14:paraId="5095D346" w14:textId="6238E01E" w:rsidR="00CD4499" w:rsidRPr="00CD4499" w:rsidRDefault="00CD4499" w:rsidP="00CD4499">
      <w:pPr>
        <w:spacing w:line="240" w:lineRule="auto"/>
        <w:ind w:left="709"/>
        <w:jc w:val="both"/>
        <w:rPr>
          <w:rFonts w:cs="Courier New"/>
          <w:i/>
          <w:szCs w:val="24"/>
          <w:lang w:val="es-ES"/>
        </w:rPr>
      </w:pPr>
      <w:r w:rsidRPr="00CD4499">
        <w:rPr>
          <w:rFonts w:cs="Courier New"/>
          <w:i/>
          <w:szCs w:val="24"/>
          <w:lang w:val="es-ES"/>
        </w:rPr>
        <w:t xml:space="preserve">Bajo tal contexto, se debe precisar la diferencia que existe entre el derecho a interponer acciones jurisdiccionales y el derecho a concurrir ante el órgano superior con el propósito de impugnar el fallo expedido por el inferior, a través de los recursos propios de cada procedimiento. De este modo, en lo referente a las garantías jurisdiccionales reconocidas en la Constitución, se contempla la posibilidad de ejercer tanto el derecho a formular una acción cuando se ha violentado algún derecho constitucional, como a recurrir si </w:t>
      </w:r>
      <w:r>
        <w:rPr>
          <w:rFonts w:cs="Courier New"/>
          <w:i/>
          <w:szCs w:val="24"/>
          <w:lang w:val="es-ES"/>
        </w:rPr>
        <w:t>un fallo o sentencia es adversa</w:t>
      </w:r>
      <w:r>
        <w:rPr>
          <w:rStyle w:val="Refdenotaalpie"/>
          <w:rFonts w:cs="Courier New"/>
          <w:i/>
          <w:szCs w:val="24"/>
          <w:lang w:val="es-ES"/>
        </w:rPr>
        <w:footnoteReference w:id="143"/>
      </w:r>
      <w:r w:rsidRPr="00CD4499">
        <w:rPr>
          <w:rFonts w:cs="Courier New"/>
          <w:i/>
          <w:szCs w:val="24"/>
          <w:lang w:val="es-ES"/>
        </w:rPr>
        <w:t xml:space="preserve">. Ambas acciones se traducen en el derecho constitucional a la tutela efectiva, imparcial y expedita de sus derechos e intereses, con sujeción a los principios de inmediación y celeridad. </w:t>
      </w:r>
    </w:p>
    <w:p w14:paraId="116952A5" w14:textId="06FBCBFC" w:rsidR="00CD4499" w:rsidRDefault="00CD4499" w:rsidP="00EC4BE6">
      <w:pPr>
        <w:spacing w:line="240" w:lineRule="auto"/>
        <w:ind w:left="709"/>
        <w:jc w:val="both"/>
        <w:rPr>
          <w:rFonts w:cs="Courier New"/>
          <w:i/>
          <w:szCs w:val="24"/>
        </w:rPr>
      </w:pPr>
      <w:r w:rsidRPr="00CD4499">
        <w:rPr>
          <w:rFonts w:cs="Courier New"/>
          <w:i/>
          <w:szCs w:val="24"/>
          <w:lang w:val="es-ES"/>
        </w:rPr>
        <w:t>En tal virtud, se desprende que el artículo 86 numeral 2 literal b de la Constitución de la República4, se refiere al derecho de toda persona a presentar una acción jurisdiccional cuando existe una presunta vulneración de un derecho constitucional, para lo cual tendrá todos los días y horas, incluyendo los sábados, domingos y feriados. Sin embargo, para garantizar el derecho a recurrir un fallo o sentencia, de acuerdo al artículo 76 numeral 7 literal m ibídem, la Ley Orgánica de Garantías Jurisdiccionales y Control Constitucional establece en su artículo 24, inciso primero, que dentro de las garantías jurisdiccionales cuyo conocimiento le corresponde a las juezas y jueces de primera instancia, las "partes podrán apelar en la misma audiencia o hasta tres días hábiles después de haber</w:t>
      </w:r>
      <w:r>
        <w:rPr>
          <w:rFonts w:cs="Courier New"/>
          <w:i/>
          <w:szCs w:val="24"/>
          <w:lang w:val="es-ES"/>
        </w:rPr>
        <w:t xml:space="preserve"> sido notificadas por escrito".</w:t>
      </w:r>
      <w:r w:rsidRPr="004A5F9D">
        <w:rPr>
          <w:rFonts w:cs="Courier New"/>
          <w:i/>
          <w:szCs w:val="24"/>
        </w:rPr>
        <w:t>”</w:t>
      </w:r>
      <w:r w:rsidRPr="004A5F9D">
        <w:rPr>
          <w:rStyle w:val="Refdenotaalpie"/>
          <w:rFonts w:cs="Courier New"/>
          <w:i/>
          <w:szCs w:val="24"/>
        </w:rPr>
        <w:footnoteReference w:id="144"/>
      </w:r>
    </w:p>
    <w:p w14:paraId="67DDEA2F" w14:textId="77777777" w:rsidR="0095767A" w:rsidRDefault="0095767A" w:rsidP="0095767A">
      <w:pPr>
        <w:ind w:left="709"/>
        <w:rPr>
          <w:i/>
          <w:u w:val="single"/>
        </w:rPr>
      </w:pPr>
      <w:r w:rsidRPr="00066C89">
        <w:rPr>
          <w:i/>
          <w:u w:val="single"/>
        </w:rPr>
        <w:t xml:space="preserve">R.O.S. </w:t>
      </w:r>
      <w:r w:rsidRPr="00392491">
        <w:rPr>
          <w:i/>
          <w:u w:val="single"/>
        </w:rPr>
        <w:t>93 del 02-oct-2013</w:t>
      </w:r>
    </w:p>
    <w:p w14:paraId="4C52B66A" w14:textId="604E66A8" w:rsidR="0095767A" w:rsidRPr="00EC4BE6" w:rsidRDefault="0095767A" w:rsidP="0095767A">
      <w:pPr>
        <w:spacing w:line="240" w:lineRule="auto"/>
        <w:ind w:left="709"/>
        <w:jc w:val="both"/>
        <w:rPr>
          <w:rFonts w:cs="Courier New"/>
          <w:i/>
          <w:szCs w:val="24"/>
          <w:lang w:val="es-ES"/>
        </w:rPr>
      </w:pPr>
      <w:r w:rsidRPr="004A5F9D">
        <w:rPr>
          <w:rFonts w:cs="Courier New"/>
          <w:i/>
          <w:szCs w:val="24"/>
        </w:rPr>
        <w:t>“</w:t>
      </w:r>
      <w:r w:rsidRPr="0095767A">
        <w:rPr>
          <w:rFonts w:cs="Courier New"/>
          <w:i/>
          <w:szCs w:val="24"/>
          <w:lang w:val="es-ES"/>
        </w:rPr>
        <w:t>La Constitución de la República consagra derechos y garantías del debido proceso, entre ellos, el derecho a recurrir del fallo a través de un recurso como mecanismo procesal, cuyo fin esencial es elevar a conocimiento del juez superior el fallo, para que subsane errores u omisiones sustanciales y de forma en los que los jueces de instancia hayan incurrido al emitirlos, y el recurrente obtenga la modificación de la misma, y en caso de vulneración de derechos constitucionales y del debido proceso pueda ser revocado y disponerse su reparación. Este derecho a recurrir del fallo también se encuentra tutelado en el marco del derecho internacional de los derechos humanos; por ejemplo, en el Pacto Internacional de Derechos Civiles y Políticos1, instrumento internacional del cual es suscriptor el Ecuador, y que en concordancia con la norma constitucional establecida en el artículo 76 numeral 7 literal l garantiza que toda persona que haya sido declarada culpable de un delito tenga derecho a que el fallo condenatorio y la pena sean sometidos a conocimiento de un tribunal superior, conforme a lo pr</w:t>
      </w:r>
      <w:r>
        <w:rPr>
          <w:rFonts w:cs="Courier New"/>
          <w:i/>
          <w:szCs w:val="24"/>
          <w:lang w:val="es-ES"/>
        </w:rPr>
        <w:t>escripto por la norma jurídica.</w:t>
      </w:r>
      <w:r w:rsidRPr="004A5F9D">
        <w:rPr>
          <w:rFonts w:cs="Courier New"/>
          <w:i/>
          <w:szCs w:val="24"/>
        </w:rPr>
        <w:t>”</w:t>
      </w:r>
      <w:r w:rsidRPr="004A5F9D">
        <w:rPr>
          <w:rStyle w:val="Refdenotaalpie"/>
          <w:rFonts w:cs="Courier New"/>
          <w:i/>
          <w:szCs w:val="24"/>
        </w:rPr>
        <w:footnoteReference w:id="145"/>
      </w:r>
    </w:p>
    <w:p w14:paraId="7E5BF050" w14:textId="43DEE8C0" w:rsidR="00FF0D80" w:rsidRDefault="00444481" w:rsidP="00444481">
      <w:pPr>
        <w:pStyle w:val="Ttulo2"/>
      </w:pPr>
      <w:bookmarkStart w:id="63" w:name="_Toc435086017"/>
      <w:r w:rsidRPr="00AF5B36">
        <w:t>Derecho a recurrir del fallo como garantía del debido proc</w:t>
      </w:r>
      <w:r w:rsidR="00C25B7A">
        <w:t>eso. R.O.S. 93 del 02-oct-2013, Sentencia No. 071-13-SEP-CC, Caso No. 0152-13</w:t>
      </w:r>
      <w:r w:rsidR="00C25B7A" w:rsidRPr="007F56C6">
        <w:t>-EP</w:t>
      </w:r>
      <w:r w:rsidR="00C25B7A">
        <w:t>.</w:t>
      </w:r>
      <w:bookmarkEnd w:id="63"/>
    </w:p>
    <w:p w14:paraId="02BA0C9B" w14:textId="77777777" w:rsidR="00C25B7A" w:rsidRDefault="00FF0D80" w:rsidP="00C25B7A">
      <w:pPr>
        <w:ind w:left="576"/>
        <w:jc w:val="both"/>
        <w:rPr>
          <w:lang w:val="es-ES"/>
        </w:rPr>
      </w:pPr>
      <w:r>
        <w:t>“</w:t>
      </w:r>
      <w:r w:rsidR="00C25B7A" w:rsidRPr="00C25B7A">
        <w:rPr>
          <w:lang w:val="es-ES"/>
        </w:rPr>
        <w:t>Se entiende el derecho a recurrir como la garantía de los ciudadanos para acceder a un administrador de justicia diferente del primero, que pueda revisar una decisión judicial que ha sido contraria a sus pretensiones; en este sentido, un tribunal de alzada analiza nuevamente la decisión del juez de primer nivel, que por los errores del que es susceptible de cometer, o por vicios en que haya incurrido, emita una decisión que lesione los intereses o derechos de una de las partes. La regla es la concesión de recursos o que el proceso tenga dos instancias y la excepción tiene que ser expresamente determinada en la ley; de esta manera se garantiza el derecho a la tutela judicial efectiva y sobre todo se asegura la confianza en la administración de justicia. </w:t>
      </w:r>
    </w:p>
    <w:p w14:paraId="3F04F951" w14:textId="77777777" w:rsidR="00C25B7A" w:rsidRDefault="00C25B7A" w:rsidP="00C25B7A">
      <w:pPr>
        <w:ind w:left="576"/>
        <w:jc w:val="both"/>
        <w:rPr>
          <w:lang w:val="es-ES"/>
        </w:rPr>
      </w:pPr>
      <w:r w:rsidRPr="00C25B7A">
        <w:rPr>
          <w:lang w:val="es-ES"/>
        </w:rPr>
        <w:t>Del principio de doble instancia se justifican los derechos de impugnación y contradicción; es decir, del primero la posibilidad de rebatir la decisión emitida por la autoridad pública y del segundo la posibilidad del demandado de contradecir las pretensiones al actor y este las excepciones de aquel, todo ello en virtud del recurso de apelación. </w:t>
      </w:r>
    </w:p>
    <w:p w14:paraId="14226726" w14:textId="39D09453" w:rsidR="00C25B7A" w:rsidRDefault="00C25B7A" w:rsidP="00C25B7A">
      <w:pPr>
        <w:ind w:left="576"/>
        <w:jc w:val="both"/>
        <w:rPr>
          <w:lang w:val="es-ES"/>
        </w:rPr>
      </w:pPr>
      <w:r w:rsidRPr="00C25B7A">
        <w:rPr>
          <w:lang w:val="es-ES"/>
        </w:rPr>
        <w:t>En este sentido la Corte Constitucional de Colombia, afirma que: "Tradicionalmente se ha aceptado que el recurso de apelación forma parte de la garantía universal de impugnación que se reconoce a quienes han intervenido o están legitimados para intervenir en la causa, con el fin de poder obtener la tutela de un interés jurídico propio, previo análisis del juez superior quien revisa y corrige los defectos, vicios o errores jurídicos del procedimiento o de la sentencia en que hubie</w:t>
      </w:r>
      <w:r>
        <w:rPr>
          <w:lang w:val="es-ES"/>
        </w:rPr>
        <w:t>re podido incurrir el a-quo..."</w:t>
      </w:r>
      <w:r>
        <w:rPr>
          <w:rStyle w:val="Refdenotaalpie"/>
          <w:lang w:val="es-ES"/>
        </w:rPr>
        <w:footnoteReference w:id="146"/>
      </w:r>
      <w:r w:rsidRPr="00C25B7A">
        <w:rPr>
          <w:lang w:val="es-ES"/>
        </w:rPr>
        <w:t>. </w:t>
      </w:r>
    </w:p>
    <w:p w14:paraId="545D87BE" w14:textId="77777777" w:rsidR="00C25B7A" w:rsidRDefault="00C25B7A" w:rsidP="00C25B7A">
      <w:pPr>
        <w:ind w:left="576"/>
        <w:jc w:val="both"/>
        <w:rPr>
          <w:lang w:val="es-ES"/>
        </w:rPr>
      </w:pPr>
      <w:r w:rsidRPr="00C25B7A">
        <w:rPr>
          <w:lang w:val="es-ES"/>
        </w:rPr>
        <w:t>De conformidad con lo expuesto, la Constitución ecuatoriana en el artículo 76 numeral 7 literal m, define entre sus derechos de protección y particularmente del debido proceso el derecho de las personas a: "Recurrir el fallo o resolución en todos los procedimientos en los que se decida sobre sus derechos". En este sentido, las garantías jurisdiccionales gozan del principio de doble instancia, pues, así se reitera en el artículo 86 numeral 3 segundo inciso ibídem, cuando señala que: "Las sentencias de primera instancia podrán ser apeladas ante la corte provincial". </w:t>
      </w:r>
    </w:p>
    <w:p w14:paraId="2A22CB74" w14:textId="232D5FAA" w:rsidR="00444481" w:rsidRPr="00C25B7A" w:rsidRDefault="00C25B7A" w:rsidP="00C25B7A">
      <w:pPr>
        <w:ind w:left="576"/>
        <w:jc w:val="both"/>
        <w:rPr>
          <w:lang w:val="es-ES"/>
        </w:rPr>
      </w:pPr>
      <w:r w:rsidRPr="00C25B7A">
        <w:rPr>
          <w:lang w:val="es-ES"/>
        </w:rPr>
        <w:t>Por su parte el artículo 4 numeral 8 de la Ley Orgánica de Garantías Jurisdiccionales y Control Constitucional determina: "Doble instancia.- Los procesos constitucionales tienen dos instancias, salvo norma expresa en contrario". Y el artículo 24 de la ley ibídem establece que: "Las partes podrán apelar en la misma audiencia o hasta tres días hábiles después de haber si</w:t>
      </w:r>
      <w:r>
        <w:rPr>
          <w:lang w:val="es-ES"/>
        </w:rPr>
        <w:t>do notificadas por escrito..."</w:t>
      </w:r>
      <w:r w:rsidR="00FF0D80">
        <w:rPr>
          <w:rFonts w:cs="Courier New"/>
          <w:i/>
          <w:szCs w:val="24"/>
          <w:lang w:val="es-ES"/>
        </w:rPr>
        <w:t>.</w:t>
      </w:r>
      <w:r w:rsidR="00FF0D80" w:rsidRPr="004A5F9D">
        <w:rPr>
          <w:rFonts w:cs="Courier New"/>
          <w:i/>
          <w:szCs w:val="24"/>
        </w:rPr>
        <w:t>”</w:t>
      </w:r>
      <w:r w:rsidR="00FF0D80" w:rsidRPr="004A5F9D">
        <w:rPr>
          <w:rStyle w:val="Refdenotaalpie"/>
          <w:rFonts w:cs="Courier New"/>
          <w:i/>
          <w:szCs w:val="24"/>
        </w:rPr>
        <w:footnoteReference w:id="147"/>
      </w:r>
    </w:p>
    <w:p w14:paraId="13E3E39B" w14:textId="77777777" w:rsidR="00444481" w:rsidRDefault="00444481" w:rsidP="00444481">
      <w:pPr>
        <w:pStyle w:val="Ttulo1"/>
      </w:pPr>
      <w:bookmarkStart w:id="64" w:name="_Toc435086018"/>
      <w:r>
        <w:t>Derecho a ser escuchado</w:t>
      </w:r>
      <w:bookmarkEnd w:id="64"/>
    </w:p>
    <w:p w14:paraId="289F6935" w14:textId="3A848BEA" w:rsidR="00444481" w:rsidRDefault="00444481" w:rsidP="00DB2CF2">
      <w:pPr>
        <w:pStyle w:val="Ttulo2"/>
      </w:pPr>
      <w:bookmarkStart w:id="65" w:name="_Toc435086019"/>
      <w:r w:rsidRPr="00AF5B36">
        <w:t>Derecho a ser escuchado. R.O.S. 885 del 04-feb-2013</w:t>
      </w:r>
      <w:r w:rsidR="00DB2CF2">
        <w:t>, Sentencia No. 05</w:t>
      </w:r>
      <w:r w:rsidR="00DB2CF2" w:rsidRPr="002074A3">
        <w:t>5</w:t>
      </w:r>
      <w:r w:rsidR="00DB2CF2">
        <w:t>-11-SEP-CC, Caso No. 0564-10-EP.</w:t>
      </w:r>
      <w:bookmarkEnd w:id="65"/>
    </w:p>
    <w:p w14:paraId="3642CA9A" w14:textId="77777777" w:rsidR="00DB2CF2" w:rsidRPr="00DB2CF2" w:rsidRDefault="00DB2CF2" w:rsidP="00DB2CF2">
      <w:pPr>
        <w:spacing w:line="240" w:lineRule="auto"/>
        <w:ind w:left="708"/>
        <w:jc w:val="both"/>
        <w:rPr>
          <w:rFonts w:cs="Courier New"/>
          <w:i/>
          <w:szCs w:val="24"/>
          <w:lang w:val="es-ES"/>
        </w:rPr>
      </w:pPr>
      <w:r w:rsidRPr="004A5F9D">
        <w:rPr>
          <w:rFonts w:cs="Courier New"/>
          <w:i/>
          <w:szCs w:val="24"/>
        </w:rPr>
        <w:t xml:space="preserve"> “</w:t>
      </w:r>
      <w:r w:rsidRPr="00DB2CF2">
        <w:rPr>
          <w:rFonts w:cs="Courier New"/>
          <w:i/>
          <w:szCs w:val="24"/>
          <w:lang w:val="es-ES"/>
        </w:rPr>
        <w:t>El Corpus iuris internacional destaca este derecho a ser escuchado en el momento oportuno y en igualdad de condiciones, disposición contenida en el artículo 8, inciso primero de la Convención Americana sobre Derechos Humanos; en el artículo 26 de la Declaración Americana de Derechos y Deberes del Hombre; el artículo 10 de la Declaración Universal de Derechos Humanos y artículo 14</w:t>
      </w:r>
      <w:r>
        <w:rPr>
          <w:rFonts w:cs="Courier New"/>
          <w:i/>
          <w:szCs w:val="24"/>
          <w:lang w:val="es-ES"/>
        </w:rPr>
        <w:t xml:space="preserve"> </w:t>
      </w:r>
      <w:r w:rsidRPr="00DB2CF2">
        <w:rPr>
          <w:rFonts w:cs="Courier New"/>
          <w:i/>
          <w:szCs w:val="24"/>
          <w:lang w:val="es-ES"/>
        </w:rPr>
        <w:t xml:space="preserve">del Pacto Internacional de Derechos Civiles y Políticos. Este derecho permite que las partes puedan expresar sus alegaciones ante las autoridades jurisdiccionales. </w:t>
      </w:r>
    </w:p>
    <w:p w14:paraId="495F63BC" w14:textId="5603D31E" w:rsidR="00DB2CF2" w:rsidRPr="00AA44ED" w:rsidRDefault="00DB2CF2" w:rsidP="00AA44ED">
      <w:pPr>
        <w:spacing w:line="240" w:lineRule="auto"/>
        <w:ind w:left="708"/>
        <w:jc w:val="both"/>
        <w:rPr>
          <w:rFonts w:cs="Courier New"/>
          <w:i/>
          <w:szCs w:val="24"/>
          <w:lang w:val="es-ES"/>
        </w:rPr>
      </w:pPr>
      <w:r w:rsidRPr="00DB2CF2">
        <w:rPr>
          <w:rFonts w:cs="Courier New"/>
          <w:i/>
          <w:szCs w:val="24"/>
          <w:lang w:val="es-ES"/>
        </w:rPr>
        <w:t xml:space="preserve">En cuanto a la garantía de ser oído aquella se hace extensiva a la facultad de intervenir dentro del proceso y expresar su criterio en su calidad de Contralor General del Estado no fue citado con el contenido de la demanda, y que dentro de la audiencia pública en la acción de protección no fueron escuchadas sus alegaciones, dentro de la resolución emitida por la Sala </w:t>
      </w:r>
      <w:r w:rsidR="003B6BF4" w:rsidRPr="00DB2CF2">
        <w:rPr>
          <w:rFonts w:cs="Courier New"/>
          <w:i/>
          <w:szCs w:val="24"/>
          <w:lang w:val="es-ES"/>
        </w:rPr>
        <w:t>Única</w:t>
      </w:r>
      <w:r w:rsidRPr="00DB2CF2">
        <w:rPr>
          <w:rFonts w:cs="Courier New"/>
          <w:i/>
          <w:szCs w:val="24"/>
          <w:lang w:val="es-ES"/>
        </w:rPr>
        <w:t xml:space="preserve"> de la Corte Provincial de Justicia del Napo, en aquel sentido y una vez revisado el expediente se puede observar que tanto en la acción de protección, como en la apelación de esta acción; el Juzgado Primero de lo Civil del Napo, así como la Corte Provincial de Justicia de Napo han citado en legal y debida forma a la parte demandada esto es la Contraloría General del Estado, a través del señor Contralor General del Estado, y la Subcontralora administrativa de la Contraloría General del Estado, por lo tanto se colige que no ha existido violación procedimental, ni vulneración del debido proceso dentro de la resolución objeto de la acción extraordinaria de protección; además, se ha permitido que la Contraloría General del Estado se encuentre representada a lo largo de todo el proceso constitucional, tanto en la acción de protección ante el juez aquo como en la apelación; lo cual demuestra que su derecho a la defensa ha estado asegurado en el proceso constitucional. Adicionalmente, ha sido escuchada oportunamente por los jugadores, brindando esta garantía los jueces tanto al actor como al demandado, por ende no existe motivo, por el cual se sostenga que se ha vulnerado derecho constitucional alguno relacionado con esta garantía del debido proceso; lo que se denota es una percepción por parte del hoy legitimado activo respecto a lo injusto y equivocado de la resolución objeto de la acción extraordinaria de protección, y la supuesta no consideración de sus alegaciones en la sentencia de apelación en la acción extraordinaria de protección; sin embargo, se recuerda al legitimado activo que los operadores judiciales tienen la facultad de realizar las consideraciones pertinentes respecto a la causa puesta a su conocimiento, esto permite configurar la independencia judicial en sus actuaciones, por lo tanto la Corte Constitucional no puede pronunciarse respecto a la valoración de los elementos aportados en el proceso por parte de los diversos operadores judiciales. Por otra parte, una de las principales alegaciones del legitimado activo es que los jueces de la Sala </w:t>
      </w:r>
      <w:r w:rsidR="003B6BF4" w:rsidRPr="00DB2CF2">
        <w:rPr>
          <w:rFonts w:cs="Courier New"/>
          <w:i/>
          <w:szCs w:val="24"/>
          <w:lang w:val="es-ES"/>
        </w:rPr>
        <w:t>Única</w:t>
      </w:r>
      <w:r w:rsidRPr="00DB2CF2">
        <w:rPr>
          <w:rFonts w:cs="Courier New"/>
          <w:i/>
          <w:szCs w:val="24"/>
          <w:lang w:val="es-ES"/>
        </w:rPr>
        <w:t xml:space="preserve"> de la Corte Provincial de Justicia del Napo no podían pronunciarse respecto a un asunto que ameritaba ser </w:t>
      </w:r>
      <w:r w:rsidR="00AA44ED">
        <w:rPr>
          <w:rFonts w:cs="Courier New"/>
          <w:i/>
          <w:szCs w:val="24"/>
          <w:lang w:val="es-ES"/>
        </w:rPr>
        <w:t>ventilado por la vía ordinaria.</w:t>
      </w:r>
      <w:r w:rsidRPr="004A5F9D">
        <w:rPr>
          <w:rFonts w:cs="Courier New"/>
          <w:i/>
          <w:szCs w:val="24"/>
        </w:rPr>
        <w:t>”</w:t>
      </w:r>
      <w:r w:rsidRPr="004A5F9D">
        <w:rPr>
          <w:rStyle w:val="Refdenotaalpie"/>
          <w:rFonts w:cs="Courier New"/>
          <w:i/>
          <w:szCs w:val="24"/>
        </w:rPr>
        <w:footnoteReference w:id="148"/>
      </w:r>
    </w:p>
    <w:p w14:paraId="0693DD11" w14:textId="77777777" w:rsidR="00444481" w:rsidRDefault="00444481" w:rsidP="00444481">
      <w:pPr>
        <w:pStyle w:val="Ttulo1"/>
      </w:pPr>
      <w:bookmarkStart w:id="66" w:name="_Toc435086020"/>
      <w:r w:rsidRPr="00F15B37">
        <w:t>Derecho al honor</w:t>
      </w:r>
      <w:bookmarkEnd w:id="66"/>
    </w:p>
    <w:p w14:paraId="71947B3D" w14:textId="77777777" w:rsidR="00444481" w:rsidRDefault="00444481" w:rsidP="00444481">
      <w:pPr>
        <w:pStyle w:val="Ttulo2"/>
      </w:pPr>
      <w:bookmarkStart w:id="67" w:name="_Toc435086021"/>
      <w:r w:rsidRPr="007F56C6">
        <w:t>Derecho al honor y al buen nombre. R.O.S. 77 del 10-sep-2013</w:t>
      </w:r>
      <w:r w:rsidRPr="007F56C6">
        <w:rPr>
          <w:rFonts w:eastAsia="Courier New" w:cs="Courier New"/>
        </w:rPr>
        <w:t>, Sen</w:t>
      </w:r>
      <w:r w:rsidRPr="007F56C6">
        <w:t>tencia No. 048-13-SEP-CC, Caso No. 0169-12-EP.</w:t>
      </w:r>
      <w:bookmarkEnd w:id="67"/>
      <w:r w:rsidRPr="007F56C6">
        <w:t xml:space="preserve"> </w:t>
      </w:r>
    </w:p>
    <w:p w14:paraId="0A4B7C82" w14:textId="5F8ACCAF" w:rsidR="001062C3" w:rsidRPr="001062C3" w:rsidRDefault="001062C3" w:rsidP="001062C3">
      <w:pPr>
        <w:spacing w:line="240" w:lineRule="auto"/>
        <w:ind w:left="709"/>
        <w:jc w:val="both"/>
        <w:rPr>
          <w:rFonts w:cs="Courier New"/>
          <w:i/>
          <w:szCs w:val="24"/>
          <w:lang w:val="es-ES"/>
        </w:rPr>
      </w:pPr>
      <w:r w:rsidRPr="004A5F9D">
        <w:rPr>
          <w:rFonts w:cs="Courier New"/>
          <w:i/>
          <w:szCs w:val="24"/>
        </w:rPr>
        <w:t>“</w:t>
      </w:r>
      <w:r w:rsidRPr="001062C3">
        <w:rPr>
          <w:rFonts w:cs="Courier New"/>
          <w:i/>
          <w:szCs w:val="24"/>
          <w:lang w:val="es-ES"/>
        </w:rPr>
        <w:t>La Constitución de la República, desde su preámbulo, así como en los artículos 11 numeral 7; 22, 30, 393 etc., reconoce al ser humano como sujeto y fin, lo cual es esencial de la dignidad. Por tanto, la dignidad es, en primer lugar, un valor absoluto que ha de ser tenido siempre como fin. Una ofensa contra la dignidad personal ofende a toda persona y a todo ser humano. En palabras de Larrea Holguín, "después de la vida, la integridad y la dignidad de la persona son los derechos que más directamente derivan de la naturaleza misma y deben ser garant</w:t>
      </w:r>
      <w:r>
        <w:rPr>
          <w:rFonts w:cs="Courier New"/>
          <w:i/>
          <w:szCs w:val="24"/>
          <w:lang w:val="es-ES"/>
        </w:rPr>
        <w:t>izados en forma amplia y plena"</w:t>
      </w:r>
      <w:r>
        <w:rPr>
          <w:rStyle w:val="Refdenotaalpie"/>
          <w:rFonts w:cs="Courier New"/>
          <w:i/>
          <w:szCs w:val="24"/>
          <w:lang w:val="es-ES"/>
        </w:rPr>
        <w:footnoteReference w:id="149"/>
      </w:r>
      <w:r w:rsidRPr="001062C3">
        <w:rPr>
          <w:rFonts w:cs="Courier New"/>
          <w:i/>
          <w:szCs w:val="24"/>
          <w:lang w:val="es-ES"/>
        </w:rPr>
        <w:t xml:space="preserve">. </w:t>
      </w:r>
    </w:p>
    <w:p w14:paraId="0CF44AF7" w14:textId="77777777" w:rsidR="001062C3" w:rsidRPr="001062C3" w:rsidRDefault="001062C3" w:rsidP="001062C3">
      <w:pPr>
        <w:spacing w:line="240" w:lineRule="auto"/>
        <w:ind w:left="709"/>
        <w:jc w:val="both"/>
        <w:rPr>
          <w:rFonts w:cs="Courier New"/>
          <w:i/>
          <w:szCs w:val="24"/>
          <w:lang w:val="es-ES"/>
        </w:rPr>
      </w:pPr>
      <w:r w:rsidRPr="001062C3">
        <w:rPr>
          <w:rFonts w:cs="Courier New"/>
          <w:i/>
          <w:szCs w:val="24"/>
          <w:lang w:val="es-ES"/>
        </w:rPr>
        <w:t xml:space="preserve">"El honor es un bien inmaterial, que se asocia al concepto de dignidad humana, que consiste en el buen nombre que tiene una persona por su comportamiento individual y social. Hay un honor interno o subjetivo que es el valor asignado a su personalidad, en sus distintos aspectos: moral, profesional, social, etcétera, por el propio sujeto; y un honor objetivo o externo que es el que le atribuyen los demás para valorarlo. Ambos aspectos son objeto de protección legal tanto en el ámbito del Derecho Civil como del Derecho Penal. </w:t>
      </w:r>
    </w:p>
    <w:p w14:paraId="12ECA100" w14:textId="24999D1E" w:rsidR="001062C3" w:rsidRPr="001062C3" w:rsidRDefault="001062C3" w:rsidP="001062C3">
      <w:pPr>
        <w:spacing w:line="240" w:lineRule="auto"/>
        <w:ind w:left="709"/>
        <w:jc w:val="both"/>
        <w:rPr>
          <w:rFonts w:cs="Courier New"/>
          <w:i/>
          <w:szCs w:val="24"/>
          <w:lang w:val="es-ES"/>
        </w:rPr>
      </w:pPr>
      <w:r w:rsidRPr="001062C3">
        <w:rPr>
          <w:rFonts w:cs="Courier New"/>
          <w:i/>
          <w:szCs w:val="24"/>
          <w:lang w:val="es-ES"/>
        </w:rPr>
        <w:t>Los sujetos protegidos por el derecho al honor son todos los seres humanos, y no solo aquellos que revistan el caráct</w:t>
      </w:r>
      <w:r>
        <w:rPr>
          <w:rFonts w:cs="Courier New"/>
          <w:i/>
          <w:szCs w:val="24"/>
          <w:lang w:val="es-ES"/>
        </w:rPr>
        <w:t>er de ejemplares e intachables"</w:t>
      </w:r>
      <w:r>
        <w:rPr>
          <w:rStyle w:val="Refdenotaalpie"/>
          <w:rFonts w:cs="Courier New"/>
          <w:i/>
          <w:szCs w:val="24"/>
          <w:lang w:val="es-ES"/>
        </w:rPr>
        <w:footnoteReference w:id="150"/>
      </w:r>
      <w:r w:rsidRPr="001062C3">
        <w:rPr>
          <w:rFonts w:cs="Courier New"/>
          <w:i/>
          <w:szCs w:val="24"/>
          <w:lang w:val="es-ES"/>
        </w:rPr>
        <w:t xml:space="preserve">. </w:t>
      </w:r>
    </w:p>
    <w:p w14:paraId="1AE94A7A" w14:textId="77777777" w:rsidR="001062C3" w:rsidRPr="001062C3" w:rsidRDefault="001062C3" w:rsidP="001062C3">
      <w:pPr>
        <w:spacing w:line="240" w:lineRule="auto"/>
        <w:ind w:left="709"/>
        <w:jc w:val="both"/>
        <w:rPr>
          <w:rFonts w:cs="Courier New"/>
          <w:i/>
          <w:szCs w:val="24"/>
          <w:lang w:val="es-ES"/>
        </w:rPr>
      </w:pPr>
      <w:r w:rsidRPr="001062C3">
        <w:rPr>
          <w:rFonts w:cs="Courier New"/>
          <w:i/>
          <w:szCs w:val="24"/>
          <w:lang w:val="es-ES"/>
        </w:rPr>
        <w:t xml:space="preserve">El derecho al honor y al buen nombre se encuentra consagrado en nuestra Constitución en el artículo 66, que señala: "Se reconoce y garantizará a las personas...18. El derecho al honor y al buen nombre...". </w:t>
      </w:r>
    </w:p>
    <w:p w14:paraId="02DAFD1F" w14:textId="77777777" w:rsidR="001062C3" w:rsidRPr="001062C3" w:rsidRDefault="001062C3" w:rsidP="001062C3">
      <w:pPr>
        <w:spacing w:line="240" w:lineRule="auto"/>
        <w:ind w:left="709"/>
        <w:jc w:val="both"/>
        <w:rPr>
          <w:rFonts w:cs="Courier New"/>
          <w:i/>
          <w:szCs w:val="24"/>
          <w:lang w:val="es-ES"/>
        </w:rPr>
      </w:pPr>
      <w:r w:rsidRPr="001062C3">
        <w:rPr>
          <w:rFonts w:cs="Courier New"/>
          <w:i/>
          <w:szCs w:val="24"/>
          <w:lang w:val="es-ES"/>
        </w:rPr>
        <w:t xml:space="preserve">Este derecho ha sido ampliamente tratado, tanto en el derecho comparado como en la doctrina internacional, como se observa a continuación: </w:t>
      </w:r>
    </w:p>
    <w:p w14:paraId="29B042A9" w14:textId="77777777" w:rsidR="001062C3" w:rsidRDefault="001062C3" w:rsidP="001062C3">
      <w:pPr>
        <w:spacing w:line="240" w:lineRule="auto"/>
        <w:ind w:left="709"/>
        <w:jc w:val="both"/>
        <w:rPr>
          <w:rFonts w:cs="Courier New"/>
          <w:i/>
          <w:szCs w:val="24"/>
          <w:lang w:val="es-ES"/>
        </w:rPr>
      </w:pPr>
      <w:r w:rsidRPr="001062C3">
        <w:rPr>
          <w:rFonts w:cs="Courier New"/>
          <w:i/>
          <w:szCs w:val="24"/>
          <w:lang w:val="es-ES"/>
        </w:rPr>
        <w:t xml:space="preserve">"La dignidad de la persona, limita el derecho a la libertad de expresión reconociendo los denominados derechos de la personalidad: el derecho al honor, a la intimidad y a la propia imagen. El derecho al honor alude, desde una vertiente personal, a la conciencia que uno tiene de su propia dignidad moral, a la autoestima. Desde una perspectiva social el derecho al honor sería la imagen que los demás tienen de nosotros, esto es, la reputación, buen nombre o fama que uno tiene ante los demás. La violación de este derecho al honor ocurre cuando públicamente se imputa a una persona hechos falsos que menoscaban su reputación o atentan contra su autoestima. Por ejemplo, se considera que Miguel infringe el derecho al honor de Pedro si Miguel divulga públicamente que Pedro ha sido infiel a su esposa o que ha sido condenado por asesinato y </w:t>
      </w:r>
      <w:r>
        <w:rPr>
          <w:rFonts w:cs="Courier New"/>
          <w:i/>
          <w:szCs w:val="24"/>
          <w:lang w:val="es-ES"/>
        </w:rPr>
        <w:t>estas imputaciones son falaces.</w:t>
      </w:r>
    </w:p>
    <w:p w14:paraId="597581D3" w14:textId="77777777" w:rsidR="001062C3" w:rsidRPr="001062C3" w:rsidRDefault="001062C3" w:rsidP="001062C3">
      <w:pPr>
        <w:spacing w:line="240" w:lineRule="auto"/>
        <w:ind w:left="709"/>
        <w:jc w:val="both"/>
        <w:rPr>
          <w:rFonts w:cs="Courier New"/>
          <w:i/>
          <w:szCs w:val="24"/>
          <w:lang w:val="es-ES"/>
        </w:rPr>
      </w:pPr>
      <w:r w:rsidRPr="001062C3">
        <w:rPr>
          <w:rFonts w:cs="Courier New"/>
          <w:i/>
          <w:szCs w:val="24"/>
          <w:lang w:val="es-ES"/>
        </w:rPr>
        <w:t xml:space="preserve">Es más, nuestro país es signatario de varios tratados y convenciones internacionales en los cuales hay artículos que mencionan sobre el derecho al honor y al buen nombre, y entre ellos tenemos: La Convención Americana sobre Derechos Humanos, conocida como Pacto de San José de Costa Rica, que en su artículo 114 trata sobre este derecho, en la Declaración Universal de los Derechos Humanos en la que también se trata los derechos fundamentales del hombre y en su artículo 125 se trata sobre la honra. </w:t>
      </w:r>
    </w:p>
    <w:p w14:paraId="116C6F1A" w14:textId="77777777" w:rsidR="001062C3" w:rsidRPr="001062C3" w:rsidRDefault="001062C3" w:rsidP="001062C3">
      <w:pPr>
        <w:spacing w:line="240" w:lineRule="auto"/>
        <w:ind w:left="709"/>
        <w:jc w:val="both"/>
        <w:rPr>
          <w:rFonts w:cs="Courier New"/>
          <w:i/>
          <w:szCs w:val="24"/>
          <w:lang w:val="es-ES"/>
        </w:rPr>
      </w:pPr>
      <w:r w:rsidRPr="001062C3">
        <w:rPr>
          <w:rFonts w:cs="Courier New"/>
          <w:i/>
          <w:szCs w:val="24"/>
          <w:lang w:val="es-ES"/>
        </w:rPr>
        <w:t xml:space="preserve">En consecuencia, el honor es un derecho personalísimo cuyo titular es el ser humano; el honor está vinculado a la dignidad humana; el honor de la persona se lo debe defender en cualquier tiempo, espacio, medio; el honor no puede ser vilipendiado por nadie. </w:t>
      </w:r>
    </w:p>
    <w:p w14:paraId="07EEE9D4" w14:textId="77777777" w:rsidR="001062C3" w:rsidRPr="001062C3" w:rsidRDefault="001062C3" w:rsidP="001062C3">
      <w:pPr>
        <w:spacing w:line="240" w:lineRule="auto"/>
        <w:ind w:left="709"/>
        <w:jc w:val="both"/>
        <w:rPr>
          <w:rFonts w:cs="Courier New"/>
          <w:i/>
          <w:szCs w:val="24"/>
          <w:lang w:val="es-ES"/>
        </w:rPr>
      </w:pPr>
      <w:r w:rsidRPr="001062C3">
        <w:rPr>
          <w:rFonts w:cs="Courier New"/>
          <w:i/>
          <w:szCs w:val="24"/>
          <w:lang w:val="es-ES"/>
        </w:rPr>
        <w:t xml:space="preserve">Visto así el asunto, previo a decidir sobre la situación jurídica del ofendido, los jueces deben considerar los aspectos referidos en los acápites anteriores de esta sentencia para adoptar una decisión proba en el caso que llegó a conocimiento de la judicatura. </w:t>
      </w:r>
    </w:p>
    <w:p w14:paraId="6848B77D" w14:textId="6FA8554E" w:rsidR="00444481" w:rsidRPr="001062C3" w:rsidRDefault="001062C3" w:rsidP="001062C3">
      <w:pPr>
        <w:spacing w:line="240" w:lineRule="auto"/>
        <w:ind w:left="709"/>
        <w:jc w:val="both"/>
        <w:rPr>
          <w:rFonts w:cs="Courier New"/>
          <w:i/>
          <w:szCs w:val="24"/>
          <w:lang w:val="es-ES"/>
        </w:rPr>
      </w:pPr>
      <w:r w:rsidRPr="001062C3">
        <w:rPr>
          <w:rFonts w:cs="Courier New"/>
          <w:i/>
          <w:szCs w:val="24"/>
          <w:lang w:val="es-ES"/>
        </w:rPr>
        <w:t>Nadie será objeto de injerencias arbitrarias en su vida privada, su familia, su domicilio o su correspondencia, ni de ataques a su honra o a su reputación. Toda persona tiene derecho a la protección de la ley contra tales injerencias o ataques.</w:t>
      </w:r>
      <w:r w:rsidRPr="004A5F9D">
        <w:rPr>
          <w:rFonts w:cs="Courier New"/>
          <w:i/>
          <w:szCs w:val="24"/>
        </w:rPr>
        <w:t>”</w:t>
      </w:r>
      <w:r w:rsidRPr="004A5F9D">
        <w:rPr>
          <w:rStyle w:val="Refdenotaalpie"/>
          <w:rFonts w:cs="Courier New"/>
          <w:i/>
          <w:szCs w:val="24"/>
        </w:rPr>
        <w:footnoteReference w:id="151"/>
      </w:r>
    </w:p>
    <w:p w14:paraId="4C1AABC8" w14:textId="5963AD4A" w:rsidR="009E4F88" w:rsidRPr="009E4F88" w:rsidRDefault="009E4F88" w:rsidP="00444481">
      <w:pPr>
        <w:pStyle w:val="Ttulo1"/>
      </w:pPr>
      <w:bookmarkStart w:id="68" w:name="_Toc435086022"/>
      <w:r w:rsidRPr="009E4F88">
        <w:t>Derecho al trabajo</w:t>
      </w:r>
      <w:bookmarkEnd w:id="68"/>
      <w:r w:rsidRPr="009E4F88">
        <w:t xml:space="preserve"> </w:t>
      </w:r>
    </w:p>
    <w:p w14:paraId="3C6AC476" w14:textId="55180B8A" w:rsidR="009E4F88" w:rsidRPr="000C0628" w:rsidRDefault="009E4F88" w:rsidP="000C0628">
      <w:pPr>
        <w:pStyle w:val="Ttulo2"/>
      </w:pPr>
      <w:bookmarkStart w:id="69" w:name="_Toc435086023"/>
      <w:r w:rsidRPr="009E4F88">
        <w:t>Derecho al trabajo. R.O.S. 93 del 02-oct-2013</w:t>
      </w:r>
      <w:r w:rsidRPr="009E4F88">
        <w:rPr>
          <w:rFonts w:eastAsia="Courier New" w:cs="Courier New"/>
        </w:rPr>
        <w:t>,</w:t>
      </w:r>
      <w:r w:rsidRPr="009E4F88">
        <w:t xml:space="preserve"> Sentencia No. 075-13-SEP-CC, Caso No. 2223-11-EP</w:t>
      </w:r>
      <w:r w:rsidR="000C0628">
        <w:rPr>
          <w:rFonts w:eastAsia="Courier New" w:cs="Courier New"/>
        </w:rPr>
        <w:t xml:space="preserve">; </w:t>
      </w:r>
      <w:r w:rsidR="000C0628" w:rsidRPr="009D3793">
        <w:t>R.O.S. 130 de</w:t>
      </w:r>
      <w:r w:rsidR="000C0628">
        <w:t>l 25-nov-2013, Sentencia No. 088-13-SEP-CC, Caso No. 1921</w:t>
      </w:r>
      <w:r w:rsidR="000C0628" w:rsidRPr="009D3793">
        <w:t>-11-EP.</w:t>
      </w:r>
      <w:bookmarkEnd w:id="69"/>
      <w:r w:rsidR="000C0628" w:rsidRPr="009D3793">
        <w:t xml:space="preserve">    </w:t>
      </w:r>
    </w:p>
    <w:p w14:paraId="3271A5F1" w14:textId="3E4BDD94" w:rsidR="000C0628" w:rsidRPr="000C0628" w:rsidRDefault="000C0628" w:rsidP="000C0628">
      <w:pPr>
        <w:spacing w:line="240" w:lineRule="auto"/>
        <w:ind w:left="709"/>
        <w:jc w:val="both"/>
        <w:rPr>
          <w:rFonts w:cs="Courier New"/>
          <w:i/>
          <w:szCs w:val="24"/>
          <w:u w:val="single"/>
          <w:lang w:val="es-ES"/>
        </w:rPr>
      </w:pPr>
      <w:r w:rsidRPr="000C0628">
        <w:rPr>
          <w:i/>
          <w:u w:val="single"/>
        </w:rPr>
        <w:t>R.O.S. 93 del 02-oct-2013</w:t>
      </w:r>
    </w:p>
    <w:p w14:paraId="1D2E5A3C" w14:textId="2103CBC6" w:rsidR="009E4F88" w:rsidRPr="009E4F88" w:rsidRDefault="009E4F88" w:rsidP="009E4F88">
      <w:pPr>
        <w:spacing w:line="240" w:lineRule="auto"/>
        <w:ind w:left="709"/>
        <w:jc w:val="both"/>
        <w:rPr>
          <w:rFonts w:cs="Courier New"/>
          <w:i/>
          <w:szCs w:val="24"/>
          <w:lang w:val="es-ES"/>
        </w:rPr>
      </w:pPr>
      <w:r w:rsidRPr="004A5F9D">
        <w:rPr>
          <w:rFonts w:cs="Courier New"/>
          <w:i/>
          <w:szCs w:val="24"/>
        </w:rPr>
        <w:t>“</w:t>
      </w:r>
      <w:r w:rsidRPr="009E4F88">
        <w:rPr>
          <w:rFonts w:cs="Courier New"/>
          <w:i/>
          <w:szCs w:val="24"/>
          <w:lang w:val="es-ES"/>
        </w:rPr>
        <w:t xml:space="preserve">Para contextualizar nuestro problema jurídico y tomando en consideración que las sentencias referidas tienen su origen en la presentación de una acción de protección mediante la cual el ciudadano Víctor Fernando Fariño Supo pretendió tutelar su derecho al trabajo. En aquel sentido, </w:t>
      </w:r>
      <w:r w:rsidR="003D265A">
        <w:rPr>
          <w:rFonts w:cs="Courier New"/>
          <w:i/>
          <w:szCs w:val="24"/>
          <w:lang w:val="es-ES"/>
        </w:rPr>
        <w:t>en sentencia No. 0016-13-SEP-CC</w:t>
      </w:r>
      <w:r w:rsidR="003D265A">
        <w:rPr>
          <w:rStyle w:val="Refdenotaalpie"/>
          <w:rFonts w:cs="Courier New"/>
          <w:i/>
          <w:szCs w:val="24"/>
          <w:lang w:val="es-ES"/>
        </w:rPr>
        <w:footnoteReference w:id="152"/>
      </w:r>
      <w:r w:rsidRPr="009E4F88">
        <w:rPr>
          <w:rFonts w:cs="Courier New"/>
          <w:i/>
          <w:szCs w:val="24"/>
          <w:lang w:val="es-ES"/>
        </w:rPr>
        <w:t>, esta Corte Constitucional manifestó que el artículo 33 de la Constitución ecuatoriana establece al trabajo como un derecho y un deber social, y un derecho económico, fuente de realización personal y base de la economía, debiendo el Estado garantizar a las personas trabajadoras el pleno respeto de su dignidad, una vida decorosa, remuneraciones y retribuciones justas y el desempeño de un trabajo saludable y</w:t>
      </w:r>
      <w:r>
        <w:rPr>
          <w:rFonts w:cs="Courier New"/>
          <w:i/>
          <w:szCs w:val="24"/>
          <w:lang w:val="es-ES"/>
        </w:rPr>
        <w:t xml:space="preserve"> libremente escogido y aceptado</w:t>
      </w:r>
      <w:r>
        <w:rPr>
          <w:rStyle w:val="Refdenotaalpie"/>
          <w:rFonts w:cs="Courier New"/>
          <w:i/>
          <w:szCs w:val="24"/>
          <w:lang w:val="es-ES"/>
        </w:rPr>
        <w:footnoteReference w:id="153"/>
      </w:r>
      <w:r w:rsidRPr="009E4F88">
        <w:rPr>
          <w:rFonts w:cs="Courier New"/>
          <w:i/>
          <w:szCs w:val="24"/>
          <w:lang w:val="es-ES"/>
        </w:rPr>
        <w:t xml:space="preserve">. </w:t>
      </w:r>
    </w:p>
    <w:p w14:paraId="16486A2B" w14:textId="77777777" w:rsidR="009E4F88" w:rsidRPr="009E4F88" w:rsidRDefault="009E4F88" w:rsidP="009E4F88">
      <w:pPr>
        <w:spacing w:line="240" w:lineRule="auto"/>
        <w:ind w:left="709"/>
        <w:jc w:val="both"/>
        <w:rPr>
          <w:rFonts w:cs="Courier New"/>
          <w:i/>
          <w:szCs w:val="24"/>
          <w:lang w:val="es-ES"/>
        </w:rPr>
      </w:pPr>
      <w:r w:rsidRPr="009E4F88">
        <w:rPr>
          <w:rFonts w:cs="Courier New"/>
          <w:i/>
          <w:szCs w:val="24"/>
          <w:lang w:val="es-ES"/>
        </w:rPr>
        <w:t xml:space="preserve">Este derecho se encuentra también consagrado en nuestro bloque de constitucionalidad, en particular en el artículo 23 numeral 1 de la Declaración Universal de Derechos Humanos, en el artículo 6 del Pacto Internacional de Derechos Económicos, Sociales y Culturales y en el artículo 7 del Tratado de la Organización Internacional del Trabajo de 1988. </w:t>
      </w:r>
    </w:p>
    <w:p w14:paraId="0A2F7337" w14:textId="6B40959C" w:rsidR="009E4F88" w:rsidRDefault="009E4F88" w:rsidP="003D265A">
      <w:pPr>
        <w:spacing w:line="240" w:lineRule="auto"/>
        <w:ind w:left="709"/>
        <w:jc w:val="both"/>
        <w:rPr>
          <w:rFonts w:cs="Courier New"/>
          <w:i/>
          <w:szCs w:val="24"/>
        </w:rPr>
      </w:pPr>
      <w:r w:rsidRPr="009E4F88">
        <w:rPr>
          <w:rFonts w:cs="Courier New"/>
          <w:i/>
          <w:szCs w:val="24"/>
          <w:lang w:val="es-ES"/>
        </w:rPr>
        <w:t>La protección del derecho al trabajo requiere del Estado el desarrollo e implementación de mecanismos jurídicos y de una adecuada institucionalidad establecida en la norma legislativa que garanticen la protección de este derecho frente a potenciales vulneraciones, entre las cuales se menciona la estabilidad laboral. Dicha estabilidad debe ser entendida como aquella garantía jurídica de los trabajadores para desarrollar sus actividades en el marco de una relación laboral continua e ininterrumpida en el tiempo previsto en el ordenamiento jurídico o en los acuerdos contractuales para aquella. De ahí que, cuando sucede algún hecho que interrumpe de forma ilegítima la estabilidad laboral, el sistema debe prever mecanismos apropiados para garantizar la prevalencia y continuidad de aquella o sancionar dicha interrupción.</w:t>
      </w:r>
      <w:r w:rsidRPr="004A5F9D">
        <w:rPr>
          <w:rFonts w:cs="Courier New"/>
          <w:i/>
          <w:szCs w:val="24"/>
        </w:rPr>
        <w:t>”</w:t>
      </w:r>
      <w:r w:rsidRPr="004A5F9D">
        <w:rPr>
          <w:rStyle w:val="Refdenotaalpie"/>
          <w:rFonts w:cs="Courier New"/>
          <w:i/>
          <w:szCs w:val="24"/>
        </w:rPr>
        <w:footnoteReference w:id="154"/>
      </w:r>
    </w:p>
    <w:p w14:paraId="0ED33C34" w14:textId="77777777" w:rsidR="000C0628" w:rsidRPr="009D3793" w:rsidRDefault="000C0628" w:rsidP="000C0628">
      <w:pPr>
        <w:ind w:left="709"/>
        <w:rPr>
          <w:i/>
          <w:u w:val="single"/>
        </w:rPr>
      </w:pPr>
      <w:r w:rsidRPr="009D3793">
        <w:rPr>
          <w:i/>
          <w:u w:val="single"/>
        </w:rPr>
        <w:t>R.O.S. 130 del 25-nov-2013</w:t>
      </w:r>
    </w:p>
    <w:p w14:paraId="7F805552" w14:textId="2150FFEC" w:rsidR="000C0628" w:rsidRPr="003D265A" w:rsidRDefault="000C0628" w:rsidP="000C0628">
      <w:pPr>
        <w:spacing w:line="240" w:lineRule="auto"/>
        <w:ind w:left="709"/>
        <w:jc w:val="both"/>
        <w:rPr>
          <w:rFonts w:cs="Courier New"/>
          <w:i/>
          <w:szCs w:val="24"/>
          <w:lang w:val="es-ES"/>
        </w:rPr>
      </w:pPr>
      <w:r w:rsidRPr="009D3793">
        <w:rPr>
          <w:rFonts w:cs="Courier New"/>
          <w:i/>
          <w:szCs w:val="24"/>
        </w:rPr>
        <w:t>“</w:t>
      </w:r>
      <w:r w:rsidRPr="000C0628">
        <w:rPr>
          <w:rFonts w:cs="Courier New"/>
          <w:i/>
          <w:szCs w:val="24"/>
          <w:lang w:val="es-ES"/>
        </w:rPr>
        <w:t>el Estado garantizará el derecho al trabajo y reconocerá todas sus modalidades, en relación de dependencia o autónomas, con inclusión de labores de autosustento y cuidado humano; y como actores sociales productivos, a todas las trabajadoras y trabajadores, bajo los principios señalados en el artículo 326 de la Constitución de la República, de entre los cuales en el numeral 2 se señala: "los derechos laborales son irrenunciables e intangibles. Será nula toda estipulación en contrario". De esta manera, siempre deberá observarse todas las normas que garanticen los derechos laborales, y en todo procedimiento en el que se determinen derechos y obligaciones, tomarse principalmente en cuenta la garantía del cumplimiento de las normas y derechos que les asisten a las partes dentro de la relación laboral, así como en la resolución de un proceso en el que se resuelvan las posibles controversias que puedan suscitarse de esta.</w:t>
      </w:r>
      <w:r w:rsidRPr="009D3793">
        <w:rPr>
          <w:rFonts w:cs="Courier New"/>
          <w:i/>
          <w:szCs w:val="24"/>
        </w:rPr>
        <w:t>”</w:t>
      </w:r>
      <w:r w:rsidRPr="009D3793">
        <w:rPr>
          <w:rStyle w:val="Refdenotaalpie"/>
          <w:rFonts w:cs="Courier New"/>
          <w:i/>
          <w:szCs w:val="24"/>
        </w:rPr>
        <w:footnoteReference w:id="155"/>
      </w:r>
      <w:r w:rsidRPr="007F56C6">
        <w:t xml:space="preserve">   </w:t>
      </w:r>
    </w:p>
    <w:p w14:paraId="48B418A4" w14:textId="77777777" w:rsidR="00444481" w:rsidRDefault="00444481" w:rsidP="00444481">
      <w:pPr>
        <w:pStyle w:val="Ttulo1"/>
      </w:pPr>
      <w:bookmarkStart w:id="70" w:name="_Toc435086024"/>
      <w:r>
        <w:t>Derechos constitucionales</w:t>
      </w:r>
      <w:bookmarkEnd w:id="70"/>
    </w:p>
    <w:p w14:paraId="40222A70" w14:textId="77777777" w:rsidR="00444481" w:rsidRDefault="00444481" w:rsidP="00444481">
      <w:pPr>
        <w:pStyle w:val="Ttulo2"/>
      </w:pPr>
      <w:bookmarkStart w:id="71" w:name="_Toc435086025"/>
      <w:r w:rsidRPr="007F56C6">
        <w:t>Derechos constitucionales.- Definición. R.O.S. 64 del 22-ago-2013</w:t>
      </w:r>
      <w:r w:rsidRPr="007F56C6">
        <w:rPr>
          <w:rFonts w:eastAsia="Courier New" w:cs="Courier New"/>
        </w:rPr>
        <w:t>, Sentencia No. 041-</w:t>
      </w:r>
      <w:r w:rsidRPr="007F56C6">
        <w:t>13-SEP-CC, Caso No. 0470-12-EP.</w:t>
      </w:r>
      <w:bookmarkEnd w:id="71"/>
      <w:r w:rsidRPr="007F56C6">
        <w:t xml:space="preserve">   </w:t>
      </w:r>
    </w:p>
    <w:p w14:paraId="1E74F886" w14:textId="52803F43" w:rsidR="00913689" w:rsidRPr="00913689" w:rsidRDefault="00913689" w:rsidP="00913689">
      <w:pPr>
        <w:spacing w:line="240" w:lineRule="auto"/>
        <w:ind w:left="709"/>
        <w:jc w:val="both"/>
        <w:rPr>
          <w:rFonts w:cs="Courier New"/>
          <w:i/>
          <w:szCs w:val="24"/>
          <w:lang w:val="es-ES"/>
        </w:rPr>
      </w:pPr>
      <w:r w:rsidRPr="004A5F9D">
        <w:rPr>
          <w:rFonts w:cs="Courier New"/>
          <w:i/>
          <w:szCs w:val="24"/>
        </w:rPr>
        <w:t>“</w:t>
      </w:r>
      <w:r w:rsidRPr="00913689">
        <w:rPr>
          <w:rFonts w:cs="Courier New"/>
          <w:i/>
          <w:szCs w:val="24"/>
          <w:lang w:val="es-ES"/>
        </w:rPr>
        <w:t>Con el fin de determinar si efectivamente la disposición contiene una prescripción normativa que pueda traducirse en un derecho constitucional, será necesario hacer uso de un criterio vertido por la Corte Constitucional, para el período de transición, el que comparte esta Corte. La sentencia No.021-09-SEP-CC6, basada en las reflexiones de Ferrajoli y Fioravanti, diferencia los derechos constitucionales -conocidos en la doctrina como derechos "fundamentales"- de aquellos denominados como "patrimoniales", tanto por su estructura como por su contenido. Así, los derechos constitucionales constituyen normas de carácter tético (estructura de principio, con una vocación de abstracción y generalidad que no puede traducirse en una hipótesis reducida), reconocidas en el texto constitucional, que gozan de características de universalidad e indisponibilidad, mientras que su contenido se desprende directamente de las exigencias de protección de los sujetos en razón de las condiciones para su existen</w:t>
      </w:r>
      <w:r>
        <w:rPr>
          <w:rFonts w:cs="Courier New"/>
          <w:i/>
          <w:szCs w:val="24"/>
          <w:lang w:val="es-ES"/>
        </w:rPr>
        <w:t>cia en condiciones de dignidad.</w:t>
      </w:r>
      <w:r w:rsidRPr="004A5F9D">
        <w:rPr>
          <w:rFonts w:cs="Courier New"/>
          <w:i/>
          <w:szCs w:val="24"/>
        </w:rPr>
        <w:t>”</w:t>
      </w:r>
      <w:r w:rsidRPr="004A5F9D">
        <w:rPr>
          <w:rStyle w:val="Refdenotaalpie"/>
          <w:rFonts w:cs="Courier New"/>
          <w:i/>
          <w:szCs w:val="24"/>
        </w:rPr>
        <w:footnoteReference w:id="156"/>
      </w:r>
    </w:p>
    <w:p w14:paraId="79C2E2E0" w14:textId="77777777" w:rsidR="00444481" w:rsidRDefault="00444481" w:rsidP="00444481">
      <w:pPr>
        <w:pStyle w:val="Ttulo1"/>
      </w:pPr>
      <w:bookmarkStart w:id="72" w:name="_Toc435086026"/>
      <w:r>
        <w:t>Derechos de protección</w:t>
      </w:r>
      <w:bookmarkEnd w:id="72"/>
      <w:r>
        <w:t xml:space="preserve"> </w:t>
      </w:r>
    </w:p>
    <w:p w14:paraId="4486A38F" w14:textId="77777777" w:rsidR="00444481" w:rsidRDefault="00444481" w:rsidP="00444481">
      <w:pPr>
        <w:pStyle w:val="Ttulo2"/>
      </w:pPr>
      <w:bookmarkStart w:id="73" w:name="_Toc435086027"/>
      <w:r w:rsidRPr="007F56C6">
        <w:t>Derecho de protección, artículo 11, último inciso de la Constitución. R.O.S. 130 del 25-nov-2013, Sentencia No. 090-13-SEP-CC, Caso No. 1880-12-EP.</w:t>
      </w:r>
      <w:bookmarkEnd w:id="73"/>
    </w:p>
    <w:p w14:paraId="433A88B2" w14:textId="63E4C7ED" w:rsidR="00645CD6" w:rsidRPr="00645CD6" w:rsidRDefault="00645CD6" w:rsidP="00645CD6">
      <w:pPr>
        <w:ind w:left="709"/>
        <w:jc w:val="both"/>
        <w:rPr>
          <w:rFonts w:cs="Courier New"/>
          <w:i/>
          <w:szCs w:val="24"/>
          <w:lang w:val="es-ES"/>
        </w:rPr>
      </w:pPr>
      <w:r w:rsidRPr="009D3793">
        <w:rPr>
          <w:rFonts w:cs="Courier New"/>
          <w:i/>
          <w:szCs w:val="24"/>
        </w:rPr>
        <w:t>“</w:t>
      </w:r>
      <w:r w:rsidRPr="00645CD6">
        <w:rPr>
          <w:rFonts w:cs="Courier New"/>
          <w:i/>
          <w:szCs w:val="24"/>
          <w:lang w:val="es-ES"/>
        </w:rPr>
        <w:t>Como derecho de prestación, hoy concebido como derecho de protección en la Constitución, se puede determinar que del Estado se pueden obtener beneficios, ya porque impone la actuación de la jurisdicción en el caso concreto, ya porque exige que el Estado "(...) cree los instrumentos para que el derecho pueda ser ej</w:t>
      </w:r>
      <w:r>
        <w:rPr>
          <w:rFonts w:cs="Courier New"/>
          <w:i/>
          <w:szCs w:val="24"/>
          <w:lang w:val="es-ES"/>
        </w:rPr>
        <w:t>ercido y la justicia prestada"</w:t>
      </w:r>
      <w:r>
        <w:rPr>
          <w:rStyle w:val="Refdenotaalpie"/>
          <w:rFonts w:cs="Courier New"/>
          <w:i/>
          <w:szCs w:val="24"/>
          <w:lang w:val="es-ES"/>
        </w:rPr>
        <w:footnoteReference w:id="157"/>
      </w:r>
      <w:r w:rsidRPr="00645CD6">
        <w:rPr>
          <w:rFonts w:cs="Courier New"/>
          <w:i/>
          <w:szCs w:val="24"/>
          <w:lang w:val="es-ES"/>
        </w:rPr>
        <w:t>. Por ello, la propia Constitución determina que existirá responsabilidad del Estado "...por detención arbitraria, error judicial, retardo injustificado o inadecuada administración de justicia, violación al derecho a la tutela judicial efectiva, y por violaciones a las reglas y p</w:t>
      </w:r>
      <w:r>
        <w:rPr>
          <w:rFonts w:cs="Courier New"/>
          <w:i/>
          <w:szCs w:val="24"/>
          <w:lang w:val="es-ES"/>
        </w:rPr>
        <w:t>rincipios del debido proceso"</w:t>
      </w:r>
      <w:r>
        <w:rPr>
          <w:rStyle w:val="Refdenotaalpie"/>
          <w:rFonts w:cs="Courier New"/>
          <w:i/>
          <w:szCs w:val="24"/>
          <w:lang w:val="es-ES"/>
        </w:rPr>
        <w:footnoteReference w:id="158"/>
      </w:r>
      <w:r w:rsidRPr="00645CD6">
        <w:rPr>
          <w:rFonts w:cs="Courier New"/>
          <w:i/>
          <w:szCs w:val="24"/>
          <w:lang w:val="es-ES"/>
        </w:rPr>
        <w:t xml:space="preserve">. </w:t>
      </w:r>
    </w:p>
    <w:p w14:paraId="379AF001" w14:textId="77777777" w:rsidR="00645CD6" w:rsidRPr="00645CD6" w:rsidRDefault="00645CD6" w:rsidP="00645CD6">
      <w:pPr>
        <w:ind w:left="709"/>
        <w:jc w:val="both"/>
        <w:rPr>
          <w:rFonts w:cs="Courier New"/>
          <w:i/>
          <w:szCs w:val="24"/>
          <w:lang w:val="es-ES"/>
        </w:rPr>
      </w:pPr>
      <w:r w:rsidRPr="00645CD6">
        <w:rPr>
          <w:rFonts w:cs="Courier New"/>
          <w:i/>
          <w:szCs w:val="24"/>
          <w:lang w:val="es-ES"/>
        </w:rPr>
        <w:t xml:space="preserve">El artículo 8, punto 1 de la Convención Americana de Derechos Humanos, fundamenta el contenido de este derecho constitucionalmente reconocido, al establecer que: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 </w:t>
      </w:r>
    </w:p>
    <w:p w14:paraId="3C024B46" w14:textId="111F1605" w:rsidR="00645CD6" w:rsidRPr="00645CD6" w:rsidRDefault="00645CD6" w:rsidP="00645CD6">
      <w:pPr>
        <w:ind w:left="709"/>
        <w:jc w:val="both"/>
        <w:rPr>
          <w:rFonts w:cs="Courier New"/>
          <w:i/>
          <w:szCs w:val="24"/>
          <w:lang w:val="es-ES"/>
        </w:rPr>
      </w:pPr>
      <w:r w:rsidRPr="00645CD6">
        <w:rPr>
          <w:rFonts w:cs="Courier New"/>
          <w:i/>
          <w:szCs w:val="24"/>
          <w:lang w:val="es-ES"/>
        </w:rPr>
        <w:t>Este derecho, por tanto, tiene como objetivo una justicia efectiva, en tanto, permite que las personas puedan acceder al sistema judicial del país, que en la tramitación de la causa se cumplan reglas del debido proceso y que puedan obtener una sentencia basada en derecho, es decir, libre de arbitrariedad. Sin embargo, estas premisas no solo pueden ser aplicadas en relación a quien participa de un proceso judicial, ya sea como demandante, o como demandado, pues puede suceder que alguna persona, debiendo ser parte del mismo, ha dejado de participar en el proceso por diversas causas, como cuando no se cita con la demanda al demandado o cuando se sigue un proceso en que se definen derechos de terceras personas sin su conocimiento, casos en los que se vulnera el derecho a la tutela judicial efectiva y el debido proceso, toda vez que la alegación que realiza el legitimado activo ha sido fundamentada y tiene asidero, pues a este, no se le permitió defenderse en el proceso, jamás pudo intervenir en ningún acto procesal. En resumen, la estructura del debido proceso establece la realización del acceso efectivo a la justicia imparcial y expedita, y la protección de sus derechos e intereses, lo cual implica la protección de la tutela judicial efectiva. De ahí la estrecha relación entre el derecho al debido proceso y la tutela judicial efectiva, pues si no se cumplen los parámetros o presupuestos del debido proceso no se logra el acceso a una justic</w:t>
      </w:r>
      <w:r>
        <w:rPr>
          <w:rFonts w:cs="Courier New"/>
          <w:i/>
          <w:szCs w:val="24"/>
          <w:lang w:val="es-ES"/>
        </w:rPr>
        <w:t>ia imparcial y expedita.</w:t>
      </w:r>
      <w:r w:rsidRPr="009D3793">
        <w:rPr>
          <w:rFonts w:cs="Courier New"/>
          <w:i/>
          <w:szCs w:val="24"/>
        </w:rPr>
        <w:t>”</w:t>
      </w:r>
      <w:r w:rsidRPr="009D3793">
        <w:rPr>
          <w:rStyle w:val="Refdenotaalpie"/>
          <w:rFonts w:cs="Courier New"/>
          <w:i/>
          <w:szCs w:val="24"/>
        </w:rPr>
        <w:footnoteReference w:id="159"/>
      </w:r>
    </w:p>
    <w:p w14:paraId="7C3D8C46" w14:textId="77777777" w:rsidR="00444481" w:rsidRDefault="00444481" w:rsidP="00444481">
      <w:pPr>
        <w:pStyle w:val="Ttulo1"/>
      </w:pPr>
      <w:bookmarkStart w:id="74" w:name="_Toc435086028"/>
      <w:r>
        <w:t>Derechos procesales subjetivos</w:t>
      </w:r>
      <w:bookmarkEnd w:id="74"/>
      <w:r>
        <w:t xml:space="preserve"> </w:t>
      </w:r>
    </w:p>
    <w:p w14:paraId="13015FED" w14:textId="405421B4" w:rsidR="00627990" w:rsidRPr="00627990" w:rsidRDefault="00444481" w:rsidP="00627990">
      <w:pPr>
        <w:pStyle w:val="Ttulo2"/>
      </w:pPr>
      <w:bookmarkStart w:id="75" w:name="_Toc435086029"/>
      <w:r w:rsidRPr="00AF5B36">
        <w:t xml:space="preserve">Derechos procesales subjetivos. </w:t>
      </w:r>
      <w:r w:rsidR="00627990" w:rsidRPr="00627990">
        <w:t>R.O.S. 9 del 06-jun-2013, Sentencia No. 011-13-SEP-CC, Caso No. 1360-11-EP</w:t>
      </w:r>
      <w:r w:rsidR="00627990">
        <w:t>.</w:t>
      </w:r>
      <w:bookmarkEnd w:id="75"/>
    </w:p>
    <w:p w14:paraId="4EAB1738" w14:textId="769DDE3D" w:rsidR="00627990" w:rsidRPr="00627990" w:rsidRDefault="00627990" w:rsidP="00627990">
      <w:pPr>
        <w:spacing w:line="240" w:lineRule="auto"/>
        <w:ind w:left="708"/>
        <w:jc w:val="both"/>
        <w:rPr>
          <w:rFonts w:cs="Courier New"/>
          <w:i/>
          <w:szCs w:val="24"/>
          <w:lang w:val="es-ES"/>
        </w:rPr>
      </w:pPr>
      <w:r w:rsidRPr="004A5F9D">
        <w:rPr>
          <w:rFonts w:cs="Courier New"/>
          <w:i/>
          <w:szCs w:val="24"/>
        </w:rPr>
        <w:t>“</w:t>
      </w:r>
      <w:r w:rsidRPr="00627990">
        <w:rPr>
          <w:rFonts w:cs="Courier New"/>
          <w:i/>
          <w:szCs w:val="24"/>
          <w:lang w:val="es-ES"/>
        </w:rPr>
        <w:t>Resulta importante resaltar lo que esta Corte Constitucional ha referido, en cuanto a que uno de los ejes del derecho procesal es el de la igualdad de las partes ante la ley procesal, por lo que en el curso del proceso las partes gozan de iguales oportunidades para su defensa, lo cual tiene fundamento en la máxima audiator et altera pars, que equivale a la igualdad de los ciudadanos ante la ley. A decir de Devis Echandía, existen verdaderos derechos procesales subjetivos y públicos de las partes, como los de acción y contradicción (el primero del actor y el segundo del demandado) de aprobar o aducir pruebas al proceso, de recurrir contra las providencias desfavorables del juez. El ejercicio de estos derechos subjetivos procesales impone al juez, como órgano del Estado, deberes correlativos que también son de derecho público; por ejemplo, el deber de proveer o iniciar el proceso, de citar y oír al demandado o imputado, de decretar las pruebas oportuna y debidamente solicitadas por las partes, de atender los recursos que se interpongan en el tiempo y c</w:t>
      </w:r>
      <w:r>
        <w:rPr>
          <w:rFonts w:cs="Courier New"/>
          <w:i/>
          <w:szCs w:val="24"/>
          <w:lang w:val="es-ES"/>
        </w:rPr>
        <w:t>on las formalidades legales</w:t>
      </w:r>
      <w:r>
        <w:rPr>
          <w:rStyle w:val="Refdenotaalpie"/>
          <w:rFonts w:cs="Courier New"/>
          <w:i/>
          <w:szCs w:val="24"/>
          <w:lang w:val="es-ES"/>
        </w:rPr>
        <w:footnoteReference w:id="160"/>
      </w:r>
      <w:r>
        <w:rPr>
          <w:rFonts w:cs="Courier New"/>
          <w:i/>
          <w:szCs w:val="24"/>
          <w:lang w:val="es-ES"/>
        </w:rPr>
        <w:t>.</w:t>
      </w:r>
      <w:r w:rsidRPr="004A5F9D">
        <w:rPr>
          <w:rFonts w:cs="Courier New"/>
          <w:i/>
          <w:szCs w:val="24"/>
        </w:rPr>
        <w:t>”</w:t>
      </w:r>
      <w:r w:rsidRPr="004A5F9D">
        <w:rPr>
          <w:rStyle w:val="Refdenotaalpie"/>
          <w:rFonts w:cs="Courier New"/>
          <w:i/>
          <w:szCs w:val="24"/>
        </w:rPr>
        <w:footnoteReference w:id="161"/>
      </w:r>
    </w:p>
    <w:p w14:paraId="5CF0AFF1" w14:textId="77777777" w:rsidR="00444481" w:rsidRDefault="00444481" w:rsidP="00444481">
      <w:pPr>
        <w:pStyle w:val="Ttulo1"/>
      </w:pPr>
      <w:bookmarkStart w:id="76" w:name="_Toc435086030"/>
      <w:r w:rsidRPr="00F15B37">
        <w:t>Diferencias entre norma garantista y acción jurisdiccional</w:t>
      </w:r>
      <w:bookmarkEnd w:id="76"/>
    </w:p>
    <w:p w14:paraId="189AA9CA" w14:textId="77777777" w:rsidR="00444481" w:rsidRDefault="00444481" w:rsidP="00444481">
      <w:pPr>
        <w:pStyle w:val="Ttulo2"/>
      </w:pPr>
      <w:bookmarkStart w:id="77" w:name="_Toc435086031"/>
      <w:r w:rsidRPr="007F56C6">
        <w:t>Diferencia entre el mecanismo de garantía ordinario y el constitucional. R.O.S. 64 del 22-ago-2013</w:t>
      </w:r>
      <w:r w:rsidRPr="007F56C6">
        <w:rPr>
          <w:rFonts w:eastAsia="Courier New" w:cs="Courier New"/>
        </w:rPr>
        <w:t>, Sentencia No. 041-</w:t>
      </w:r>
      <w:r w:rsidRPr="007F56C6">
        <w:t>13-SEP-CC, Caso No. 0470-12-EP.</w:t>
      </w:r>
      <w:bookmarkEnd w:id="77"/>
      <w:r w:rsidRPr="007F56C6">
        <w:t xml:space="preserve"> </w:t>
      </w:r>
    </w:p>
    <w:p w14:paraId="2B5027BA" w14:textId="77777777" w:rsidR="00913689" w:rsidRPr="00913689" w:rsidRDefault="00913689" w:rsidP="00913689">
      <w:pPr>
        <w:spacing w:line="240" w:lineRule="auto"/>
        <w:ind w:left="709"/>
        <w:jc w:val="both"/>
        <w:rPr>
          <w:rFonts w:cs="Courier New"/>
          <w:i/>
          <w:szCs w:val="24"/>
          <w:lang w:val="es-ES"/>
        </w:rPr>
      </w:pPr>
      <w:r w:rsidRPr="004A5F9D">
        <w:rPr>
          <w:rFonts w:cs="Courier New"/>
          <w:i/>
          <w:szCs w:val="24"/>
        </w:rPr>
        <w:t>“</w:t>
      </w:r>
      <w:r w:rsidRPr="00913689">
        <w:rPr>
          <w:rFonts w:cs="Courier New"/>
          <w:i/>
          <w:szCs w:val="24"/>
          <w:lang w:val="es-ES"/>
        </w:rPr>
        <w:t xml:space="preserve">Ante la afirmación precedente, cabe preguntarse qué diferencia al mecanismo de garantía ordinario del constitucional. En tal dirección, cabe tomar en consideración que entre las garantías del derecho al debido proceso está el que toda persona sea juzgada por medio del procedimiento adecuado. El artículo 76 numeral 3 de la Constitución de la República señala: </w:t>
      </w:r>
    </w:p>
    <w:p w14:paraId="3D10D832" w14:textId="77777777"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 xml:space="preserve">"Art. 76.- En todo proceso en el que se determinen derechos y obligaciones de cualquier orden, se asegurará el derecho al debido proceso que incluirá las siguientes garantías básicas: (...) </w:t>
      </w:r>
    </w:p>
    <w:p w14:paraId="4A42D6E5" w14:textId="77777777"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 xml:space="preserve">3. (...) Sólo se podrá juzgar a una persona ante un juez o autoridad competente y con observancia del trámite propio de cada procedimiento. </w:t>
      </w:r>
    </w:p>
    <w:p w14:paraId="11AE888A" w14:textId="77777777"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 xml:space="preserve">Dicha garantía, en conexión con el derecho a la tutela judicial efectiva, no solamente se limita a la observancia de una serie de etapas sucesivas, sujetas a determinadas formas, conforme a las normas infraconstitucionales establecidas para permitir al juzgador adoptar una decisión, sino que comporta además y principalmente, que se utilice el procedimiento que se ajuste de manera más idónea a lograr el objetivo final: la realización de la justicia. Es así que para distintas situaciones se establecen procedimientos diferentes, los que están supeditados a los principios sustanciales que protegen y no al contrario. </w:t>
      </w:r>
    </w:p>
    <w:p w14:paraId="6FB8E016" w14:textId="77777777"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 xml:space="preserve">La pregunta que debe contestar a la luz de los derechos y garantías descritos es: ¿para qué existe -o lo que es lo mismo, para qué es adecuada- la acción de protección? A fin de responder dicha interrogante, será de gran utilidad efectuar una lectura integral de la norma que estatuye la garantía jurisdiccional de la acción de protección: </w:t>
      </w:r>
    </w:p>
    <w:p w14:paraId="2279908C" w14:textId="77777777"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 xml:space="preserve">"Art. 88.- La acción de protección tendrá por objeto el amparo directo y eficaz de los derechos reconocidos en la Constitución, y podrá interponerse cuando exista una vulneración de derechos constitucionales, por actos u omisiones de cualquier autoridad pública no judicial...". (El resaltado pertenece a esta Corte). </w:t>
      </w:r>
    </w:p>
    <w:p w14:paraId="01F11AD4" w14:textId="77777777"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 xml:space="preserve">La aplicación de los derechos y garantías descritos al caso en juicio, en concordancia con el objeto de la acción, lleva a la Corte a la misma conclusión de la accionante: los únicos procedimientos adecuados para conocer y resolver sobre la existencia de violaciones a derechos constitucionales son las garantías jurisdiccionales de los derechos constitucionales; y en el caso de que dichas violaciones se originen en actos u omisiones de autoridades públicas no judiciales, la acción de protección 11. Así, es claro que la distinción en el objeto de la acción de protección y los procesos de impugnación en sede contencioso administrativa, no está en el acto impugnado, sino en la consecuencia del mismo. Dicho de otro modo, coincidentemente con el accionante, esta Corte considera que las vías ordinarias, aunque también sirvan para impugnar actos de autoridades públicas no judiciales, no son adecuadas para declarar y reparar una violación a derechos constitucionales. </w:t>
      </w:r>
    </w:p>
    <w:p w14:paraId="199ED8A9" w14:textId="77777777"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 xml:space="preserve">Arribar a una solución diferente a la propuesta en el párrafo anterior, implicaría reconocer esquemas superados por el constitucionalismo ecuatoriano, como el carácter residual del extinto recurso de amparo constitucional, en razón del cual era necesario agotar las vías ordinarias en aras de "demostrar" su inidoneidad y/o su ineficacia. Ello nos lleva al sentido interpretativo de la disposición contenida en el artículo 42 numeral 4 de la Ley Orgánica de Garantías Jurisdiccionales y Control Constitucional. De acuerdo con este artículo, la acción de protección es improcedente "... [c]uando el acto administrativo pueda ser impugnado en la vía judicial, salvo que se demuestre que la vía no fuere adecuada ni eficaz". Este artículo solamente puede ser entendido a la luz de las reflexiones anteriores, ya que la vía contencioso-administrativa no es ni puede ser considerada como una vía adecuada para reparar violaciones a derechos constitucionales, así como la acción de protección no lo es para controlar la legalidad de los actos administrativos. Por lo tanto, la carga de demostración sobre la adecuación y eficacia de los procedimientos ordinarios no recae sobre el accionante, sino sobre el juzgador, al momento en que determina si la violación efectivamente se verificó o no en el caso puesto en su conocimiento. </w:t>
      </w:r>
    </w:p>
    <w:p w14:paraId="16EBF454" w14:textId="22CD1674"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Cabe indicar que los presupuestos de procedibilidad de la acción de protección contenidos en el artículo 42 tienen un vínculo directo con el objeto de la misma: "...el amparo directo y eficaz de los derechos". Más allá de un postulado vacío, el contenido de la norma del artículo 88 de la Carta Suprema tiene repercusiones medulares respecto del objetivo de la justicia constitucional, así como la manera de entender los problemas jurídicos, desde un análisis de legalidad del acto administrativo, a uno constitucional de los hechos que configuran una vulneració</w:t>
      </w:r>
      <w:r>
        <w:rPr>
          <w:rFonts w:cs="Courier New"/>
          <w:i/>
          <w:szCs w:val="24"/>
          <w:lang w:val="es-ES"/>
        </w:rPr>
        <w:t>n de derechos constitucionales.</w:t>
      </w:r>
      <w:r w:rsidRPr="004A5F9D">
        <w:rPr>
          <w:rFonts w:cs="Courier New"/>
          <w:i/>
          <w:szCs w:val="24"/>
        </w:rPr>
        <w:t>”</w:t>
      </w:r>
      <w:r w:rsidRPr="004A5F9D">
        <w:rPr>
          <w:rStyle w:val="Refdenotaalpie"/>
          <w:rFonts w:cs="Courier New"/>
          <w:i/>
          <w:szCs w:val="24"/>
        </w:rPr>
        <w:footnoteReference w:id="162"/>
      </w:r>
    </w:p>
    <w:p w14:paraId="007059D1" w14:textId="77777777" w:rsidR="00444481" w:rsidRDefault="00444481" w:rsidP="00444481">
      <w:pPr>
        <w:pStyle w:val="Ttulo3"/>
      </w:pPr>
      <w:bookmarkStart w:id="78" w:name="_Toc435086032"/>
      <w:r>
        <w:t>F</w:t>
      </w:r>
      <w:bookmarkEnd w:id="78"/>
    </w:p>
    <w:p w14:paraId="71325993" w14:textId="77777777" w:rsidR="00444481" w:rsidRDefault="00444481" w:rsidP="00444481">
      <w:pPr>
        <w:pStyle w:val="Ttulo1"/>
        <w:numPr>
          <w:ilvl w:val="0"/>
          <w:numId w:val="35"/>
        </w:numPr>
      </w:pPr>
      <w:bookmarkStart w:id="79" w:name="_Toc435086033"/>
      <w:r>
        <w:t>Fiscal</w:t>
      </w:r>
      <w:bookmarkEnd w:id="79"/>
    </w:p>
    <w:p w14:paraId="48F73DC7" w14:textId="343BDD6D" w:rsidR="00DC7992" w:rsidRDefault="00444481" w:rsidP="00DC7992">
      <w:pPr>
        <w:pStyle w:val="Ttulo2"/>
      </w:pPr>
      <w:bookmarkStart w:id="80" w:name="_Toc435086034"/>
      <w:r w:rsidRPr="007F56C6">
        <w:t>Fiscal.- función. R.O.S. 64 del 22-ago-2013</w:t>
      </w:r>
      <w:r w:rsidR="00DC7992" w:rsidRPr="007F56C6">
        <w:rPr>
          <w:rFonts w:eastAsia="Courier New" w:cs="Courier New"/>
        </w:rPr>
        <w:t xml:space="preserve">, </w:t>
      </w:r>
      <w:r w:rsidR="00DC7992" w:rsidRPr="007F56C6">
        <w:t>Sentencia No. 036-13-sep-CC, Caso N</w:t>
      </w:r>
      <w:r w:rsidR="00DC7992">
        <w:t>o. 1646-10-EP.</w:t>
      </w:r>
      <w:bookmarkEnd w:id="80"/>
    </w:p>
    <w:p w14:paraId="7034C5A9" w14:textId="77777777" w:rsidR="00DC7992" w:rsidRPr="00DC7992" w:rsidRDefault="00DC7992" w:rsidP="00DC7992">
      <w:pPr>
        <w:spacing w:line="240" w:lineRule="auto"/>
        <w:ind w:left="709"/>
        <w:jc w:val="both"/>
        <w:rPr>
          <w:rFonts w:cs="Courier New"/>
          <w:i/>
          <w:szCs w:val="24"/>
          <w:lang w:val="es-ES"/>
        </w:rPr>
      </w:pPr>
      <w:r w:rsidRPr="004A5F9D">
        <w:rPr>
          <w:rFonts w:cs="Courier New"/>
          <w:i/>
          <w:szCs w:val="24"/>
        </w:rPr>
        <w:t>“</w:t>
      </w:r>
      <w:r w:rsidRPr="00DC7992">
        <w:rPr>
          <w:rFonts w:cs="Courier New"/>
          <w:i/>
          <w:szCs w:val="24"/>
          <w:lang w:val="es-ES"/>
        </w:rPr>
        <w:t xml:space="preserve">Al respecto, se debe precisar que el fiscal es la autoridad a la cual, por mandato constitucional y legal le corresponde dirigir la investigación preprocesal y procesal penal, actuando como parte procesal dentro de todas las etapas del proceso penal, el mismo que inicia con la instrucción fiscal, etapa en la cual se reúnen y recogen todos los elementos de convicción necesarios para que el fiscal pueda emitir su dictamen, ya sea este abstentivo o acusatorio. </w:t>
      </w:r>
    </w:p>
    <w:p w14:paraId="33A35484" w14:textId="31F29AF7" w:rsidR="00444481" w:rsidRPr="00DC7992" w:rsidRDefault="00DC7992" w:rsidP="00DC7992">
      <w:pPr>
        <w:spacing w:line="240" w:lineRule="auto"/>
        <w:ind w:left="709"/>
        <w:jc w:val="both"/>
        <w:rPr>
          <w:rFonts w:cs="Courier New"/>
          <w:i/>
          <w:szCs w:val="24"/>
          <w:lang w:val="es-ES"/>
        </w:rPr>
      </w:pPr>
      <w:r w:rsidRPr="00DC7992">
        <w:rPr>
          <w:rFonts w:cs="Courier New"/>
          <w:i/>
          <w:szCs w:val="24"/>
          <w:lang w:val="es-ES"/>
        </w:rPr>
        <w:t>En este sentido, el Código de Procedimiento Penal, determina que si el fiscal no acusa no hay juicio; es decir, tiene que existir un dictamen acusatorio para que se inicie la etapa de juicio. En el caso concreto, el fiscal emitió dictamen acusatorio, por un tipo penal genérico en contra de los procesados, razón por la cual, era procedente el inicio de la etapa intermedia</w:t>
      </w:r>
      <w:r>
        <w:rPr>
          <w:rFonts w:cs="Courier New"/>
          <w:i/>
          <w:szCs w:val="24"/>
          <w:lang w:val="es-ES"/>
        </w:rPr>
        <w:t xml:space="preserve"> y posteriormente la de juicio.</w:t>
      </w:r>
      <w:r w:rsidRPr="004A5F9D">
        <w:rPr>
          <w:rFonts w:cs="Courier New"/>
          <w:i/>
          <w:szCs w:val="24"/>
        </w:rPr>
        <w:t>”</w:t>
      </w:r>
      <w:r w:rsidRPr="004A5F9D">
        <w:rPr>
          <w:rStyle w:val="Refdenotaalpie"/>
          <w:rFonts w:cs="Courier New"/>
          <w:i/>
          <w:szCs w:val="24"/>
        </w:rPr>
        <w:footnoteReference w:id="163"/>
      </w:r>
    </w:p>
    <w:p w14:paraId="1BEE1190" w14:textId="77777777" w:rsidR="00444481" w:rsidRDefault="00444481" w:rsidP="00444481">
      <w:pPr>
        <w:pStyle w:val="Ttulo3"/>
      </w:pPr>
      <w:bookmarkStart w:id="81" w:name="_Toc435086035"/>
      <w:r>
        <w:t>G</w:t>
      </w:r>
      <w:bookmarkEnd w:id="81"/>
    </w:p>
    <w:p w14:paraId="17249157" w14:textId="77777777" w:rsidR="00444481" w:rsidRDefault="00444481" w:rsidP="00444481">
      <w:pPr>
        <w:pStyle w:val="Ttulo1"/>
        <w:numPr>
          <w:ilvl w:val="0"/>
          <w:numId w:val="36"/>
        </w:numPr>
      </w:pPr>
      <w:bookmarkStart w:id="82" w:name="_Toc435086036"/>
      <w:r>
        <w:t>Garantías constitucionales</w:t>
      </w:r>
      <w:bookmarkEnd w:id="82"/>
      <w:r>
        <w:t xml:space="preserve"> </w:t>
      </w:r>
    </w:p>
    <w:p w14:paraId="5E73EF39" w14:textId="35B665E1" w:rsidR="00FD5E3D" w:rsidRDefault="00444481" w:rsidP="00FD5E3D">
      <w:pPr>
        <w:pStyle w:val="Ttulo2"/>
      </w:pPr>
      <w:bookmarkStart w:id="83" w:name="_Toc435086037"/>
      <w:r w:rsidRPr="007F56C6">
        <w:t>Significado R.O.S. 77 del 10-sep-2013</w:t>
      </w:r>
      <w:r w:rsidR="00FD5E3D">
        <w:t>, Sentencia No. 032-13-SEP-CC, Caso No. 0499-10</w:t>
      </w:r>
      <w:r w:rsidR="00FD5E3D" w:rsidRPr="007F56C6">
        <w:t>-EP</w:t>
      </w:r>
      <w:r w:rsidR="00FD5E3D">
        <w:t>.</w:t>
      </w:r>
      <w:bookmarkEnd w:id="83"/>
    </w:p>
    <w:p w14:paraId="79481C55" w14:textId="525E3776" w:rsidR="00FD5E3D" w:rsidRPr="00D63E58" w:rsidRDefault="00FD5E3D" w:rsidP="00D63E58">
      <w:pPr>
        <w:spacing w:line="240" w:lineRule="auto"/>
        <w:ind w:left="709"/>
        <w:jc w:val="both"/>
        <w:rPr>
          <w:rFonts w:cs="Courier New"/>
          <w:i/>
          <w:szCs w:val="24"/>
          <w:lang w:val="es-ES"/>
        </w:rPr>
      </w:pPr>
      <w:r w:rsidRPr="004A5F9D">
        <w:rPr>
          <w:rFonts w:cs="Courier New"/>
          <w:i/>
          <w:szCs w:val="24"/>
        </w:rPr>
        <w:t>“</w:t>
      </w:r>
      <w:r w:rsidR="00D63E58">
        <w:rPr>
          <w:rFonts w:cs="Courier New"/>
          <w:i/>
          <w:szCs w:val="24"/>
        </w:rPr>
        <w:t>L</w:t>
      </w:r>
      <w:r w:rsidR="00D63E58" w:rsidRPr="00D63E58">
        <w:rPr>
          <w:rFonts w:cs="Courier New"/>
          <w:i/>
          <w:szCs w:val="24"/>
          <w:lang w:val="es-ES"/>
        </w:rPr>
        <w:t>as garantías constitucionales buscan prevenir, cesar o enmendar la violaci</w:t>
      </w:r>
      <w:r w:rsidR="00D63E58">
        <w:rPr>
          <w:rFonts w:cs="Courier New"/>
          <w:i/>
          <w:szCs w:val="24"/>
          <w:lang w:val="es-ES"/>
        </w:rPr>
        <w:t>ón de derechos constitucionales</w:t>
      </w:r>
      <w:r w:rsidR="00D63E58">
        <w:rPr>
          <w:rStyle w:val="Refdenotaalpie"/>
          <w:rFonts w:cs="Courier New"/>
          <w:i/>
          <w:szCs w:val="24"/>
          <w:lang w:val="es-ES"/>
        </w:rPr>
        <w:footnoteReference w:id="164"/>
      </w:r>
      <w:r w:rsidR="00D63E58" w:rsidRPr="00D63E58">
        <w:rPr>
          <w:rFonts w:cs="Courier New"/>
          <w:i/>
          <w:szCs w:val="24"/>
          <w:lang w:val="es-ES"/>
        </w:rPr>
        <w:t>, por lo que estas se conciben como herramientas para tutelar los derechos reconocidos en la Constitución y brindan además una reparación eficaz en ca</w:t>
      </w:r>
      <w:r w:rsidR="00D63E58">
        <w:rPr>
          <w:rFonts w:cs="Courier New"/>
          <w:i/>
          <w:szCs w:val="24"/>
          <w:lang w:val="es-ES"/>
        </w:rPr>
        <w:t>so de su vulneración.</w:t>
      </w:r>
      <w:r w:rsidRPr="004A5F9D">
        <w:rPr>
          <w:rFonts w:cs="Courier New"/>
          <w:i/>
          <w:szCs w:val="24"/>
        </w:rPr>
        <w:t>”</w:t>
      </w:r>
      <w:r w:rsidRPr="004A5F9D">
        <w:rPr>
          <w:rStyle w:val="Refdenotaalpie"/>
          <w:rFonts w:cs="Courier New"/>
          <w:i/>
          <w:szCs w:val="24"/>
        </w:rPr>
        <w:footnoteReference w:id="165"/>
      </w:r>
    </w:p>
    <w:p w14:paraId="537BD95A" w14:textId="6B3A14CF" w:rsidR="001E7696" w:rsidRDefault="00444481" w:rsidP="00444481">
      <w:pPr>
        <w:pStyle w:val="Ttulo2"/>
      </w:pPr>
      <w:bookmarkStart w:id="84" w:name="_Toc435086038"/>
      <w:r w:rsidRPr="007F56C6">
        <w:t>Los tres niveles de garantías constitucional</w:t>
      </w:r>
      <w:r w:rsidR="001E7696">
        <w:t>es. R.O.S. 147 del 01-abr-2013</w:t>
      </w:r>
      <w:r w:rsidR="001E7696">
        <w:rPr>
          <w:rFonts w:eastAsia="Courier New" w:cs="Courier New"/>
        </w:rPr>
        <w:t>, Sentencia No. 147</w:t>
      </w:r>
      <w:r w:rsidR="001E7696" w:rsidRPr="007F56C6">
        <w:rPr>
          <w:rFonts w:eastAsia="Courier New" w:cs="Courier New"/>
        </w:rPr>
        <w:t>-</w:t>
      </w:r>
      <w:r w:rsidR="001E7696">
        <w:t>12-SEP-CC, Caso No. 1759-10</w:t>
      </w:r>
      <w:r w:rsidR="001E7696" w:rsidRPr="007F56C6">
        <w:t>-EP.</w:t>
      </w:r>
      <w:bookmarkEnd w:id="84"/>
    </w:p>
    <w:p w14:paraId="5C15C3C4" w14:textId="77777777" w:rsidR="001E7696" w:rsidRPr="001E7696" w:rsidRDefault="001E7696" w:rsidP="001E7696">
      <w:pPr>
        <w:spacing w:line="240" w:lineRule="auto"/>
        <w:ind w:left="708"/>
        <w:jc w:val="both"/>
        <w:rPr>
          <w:rFonts w:cs="Courier New"/>
          <w:i/>
          <w:szCs w:val="24"/>
          <w:lang w:val="es-ES"/>
        </w:rPr>
      </w:pPr>
      <w:r w:rsidRPr="004A5F9D">
        <w:rPr>
          <w:rFonts w:cs="Courier New"/>
          <w:i/>
          <w:szCs w:val="24"/>
        </w:rPr>
        <w:t>“</w:t>
      </w:r>
      <w:r w:rsidRPr="001E7696">
        <w:rPr>
          <w:rFonts w:cs="Courier New"/>
          <w:i/>
          <w:szCs w:val="24"/>
          <w:lang w:val="es-ES"/>
        </w:rPr>
        <w:t xml:space="preserve">Tres niveles de garantías de derechos contempla la Constitución: a) Normativas; b) Políticas públicas y) Jurisdiccionales. </w:t>
      </w:r>
    </w:p>
    <w:p w14:paraId="4A04246C" w14:textId="77777777" w:rsidR="001E7696" w:rsidRPr="001E7696" w:rsidRDefault="001E7696" w:rsidP="001E7696">
      <w:pPr>
        <w:spacing w:line="240" w:lineRule="auto"/>
        <w:ind w:left="708"/>
        <w:jc w:val="both"/>
        <w:rPr>
          <w:rFonts w:cs="Courier New"/>
          <w:i/>
          <w:szCs w:val="24"/>
          <w:lang w:val="es-ES"/>
        </w:rPr>
      </w:pPr>
      <w:r w:rsidRPr="001E7696">
        <w:rPr>
          <w:rFonts w:cs="Courier New"/>
          <w:i/>
          <w:szCs w:val="24"/>
          <w:lang w:val="es-ES"/>
        </w:rPr>
        <w:t xml:space="preserve">Las garantías normativas consisten en la exigencia constitucional que todo acto normativo sea adecuado a los derechos previstos constitucionalmente y en los instrumentos internacionales sobre la materia. </w:t>
      </w:r>
    </w:p>
    <w:p w14:paraId="1BF6247E" w14:textId="77777777" w:rsidR="001E7696" w:rsidRPr="001E7696" w:rsidRDefault="001E7696" w:rsidP="001E7696">
      <w:pPr>
        <w:spacing w:line="240" w:lineRule="auto"/>
        <w:ind w:left="708"/>
        <w:jc w:val="both"/>
        <w:rPr>
          <w:rFonts w:cs="Courier New"/>
          <w:i/>
          <w:szCs w:val="24"/>
          <w:lang w:val="es-ES"/>
        </w:rPr>
      </w:pPr>
      <w:r w:rsidRPr="001E7696">
        <w:rPr>
          <w:rFonts w:cs="Courier New"/>
          <w:i/>
          <w:szCs w:val="24"/>
          <w:lang w:val="es-ES"/>
        </w:rPr>
        <w:t xml:space="preserve">En igual sentido, las políticas públicas, entendidas como el conjunto de objetivos y acciones que adopta un gobierno para resolver los problemas y solventar las necesidades que considera prioritarios, en tanto garanticen los derechos reconocidos, deben orientarse precisamente a hacerlos efectivos. </w:t>
      </w:r>
    </w:p>
    <w:p w14:paraId="1F2EF9D2" w14:textId="670F54BA" w:rsidR="00444481" w:rsidRPr="001E7696" w:rsidRDefault="001E7696" w:rsidP="001E7696">
      <w:pPr>
        <w:spacing w:line="240" w:lineRule="auto"/>
        <w:ind w:left="708"/>
        <w:jc w:val="both"/>
        <w:rPr>
          <w:rFonts w:cs="Courier New"/>
          <w:i/>
          <w:szCs w:val="24"/>
          <w:lang w:val="es-ES"/>
        </w:rPr>
      </w:pPr>
      <w:r w:rsidRPr="001E7696">
        <w:rPr>
          <w:rFonts w:cs="Courier New"/>
          <w:i/>
          <w:szCs w:val="24"/>
          <w:lang w:val="es-ES"/>
        </w:rPr>
        <w:t>En tanto, las garantías jurisdiccionales consisten en una serie de acciones de carácter constitucional puestas a disposición de la sociedad para cuando exista vulneración de derechos, a fin de obtener tutela a favor de quien ha resultado afectado por tal violación, en unos casos, y para prevenir tal vulneración, en otros. Las acciones previstas: protección, hábeas corpus, acceso a la información, hábeas data, acción por incumplimiento y acción extraordinaria de protección, encuentran coincidencia en el procedimiento en las normas comunes establecidas en la Constitución y la Ley Orgánica de Garantías Jurisdiccional</w:t>
      </w:r>
      <w:r>
        <w:rPr>
          <w:rFonts w:cs="Courier New"/>
          <w:i/>
          <w:szCs w:val="24"/>
          <w:lang w:val="es-ES"/>
        </w:rPr>
        <w:t>es y Control Constitucional.</w:t>
      </w:r>
      <w:r w:rsidRPr="004A5F9D">
        <w:rPr>
          <w:rFonts w:cs="Courier New"/>
          <w:i/>
          <w:szCs w:val="24"/>
        </w:rPr>
        <w:t>”</w:t>
      </w:r>
      <w:r w:rsidRPr="004A5F9D">
        <w:rPr>
          <w:rStyle w:val="Refdenotaalpie"/>
          <w:rFonts w:cs="Courier New"/>
          <w:i/>
          <w:szCs w:val="24"/>
        </w:rPr>
        <w:footnoteReference w:id="166"/>
      </w:r>
    </w:p>
    <w:p w14:paraId="61EE3BA6" w14:textId="74EF372F" w:rsidR="00392491" w:rsidRPr="00392491" w:rsidRDefault="00444481" w:rsidP="00392491">
      <w:pPr>
        <w:pStyle w:val="Ttulo2"/>
      </w:pPr>
      <w:bookmarkStart w:id="85" w:name="_Toc435086039"/>
      <w:r w:rsidRPr="007F56C6">
        <w:t>Garantías jurisdiccionales en la interposición de la Acción Extraordinaria de Protección. R.O.S. 42 del 23-jul-2013</w:t>
      </w:r>
      <w:r w:rsidR="00084FAD">
        <w:rPr>
          <w:rFonts w:eastAsia="Courier New" w:cs="Courier New"/>
        </w:rPr>
        <w:t>, Sentencia No. 027</w:t>
      </w:r>
      <w:r w:rsidR="00084FAD" w:rsidRPr="007F56C6">
        <w:rPr>
          <w:rFonts w:eastAsia="Courier New" w:cs="Courier New"/>
        </w:rPr>
        <w:t>-</w:t>
      </w:r>
      <w:r w:rsidR="00084FAD">
        <w:t>13-SEP-CC, Caso No. 0513-12-EP</w:t>
      </w:r>
      <w:r w:rsidR="00392491">
        <w:t>; R.O.S. 93 del 02-oct-2013, Sentencia No. 060-13-SEP-CC, Caso No. 0156-11</w:t>
      </w:r>
      <w:r w:rsidR="00392491" w:rsidRPr="007F56C6">
        <w:t>-EP</w:t>
      </w:r>
      <w:r w:rsidR="00392491">
        <w:t>.</w:t>
      </w:r>
      <w:bookmarkEnd w:id="85"/>
    </w:p>
    <w:p w14:paraId="7397FBE5" w14:textId="77777777" w:rsidR="00084FAD" w:rsidRPr="00066C89" w:rsidRDefault="00084FAD" w:rsidP="00084FAD">
      <w:pPr>
        <w:ind w:left="709"/>
        <w:rPr>
          <w:i/>
          <w:u w:val="single"/>
        </w:rPr>
      </w:pPr>
      <w:r w:rsidRPr="00066C89">
        <w:rPr>
          <w:i/>
          <w:u w:val="single"/>
        </w:rPr>
        <w:t xml:space="preserve">R.O.S. </w:t>
      </w:r>
      <w:r w:rsidRPr="00084FAD">
        <w:rPr>
          <w:i/>
          <w:u w:val="single"/>
        </w:rPr>
        <w:t>42 del 23-jul-2013</w:t>
      </w:r>
    </w:p>
    <w:p w14:paraId="1B2D4D82" w14:textId="730F645F" w:rsidR="00313E5B" w:rsidRPr="00313E5B" w:rsidRDefault="00084FAD" w:rsidP="00313E5B">
      <w:pPr>
        <w:spacing w:line="240" w:lineRule="auto"/>
        <w:ind w:left="709"/>
        <w:jc w:val="both"/>
        <w:rPr>
          <w:rFonts w:cs="Courier New"/>
          <w:i/>
          <w:szCs w:val="24"/>
          <w:lang w:val="es-ES"/>
        </w:rPr>
      </w:pPr>
      <w:r w:rsidRPr="004A5F9D">
        <w:rPr>
          <w:rFonts w:cs="Courier New"/>
          <w:i/>
          <w:szCs w:val="24"/>
        </w:rPr>
        <w:t>“</w:t>
      </w:r>
      <w:r w:rsidR="00313E5B" w:rsidRPr="00313E5B">
        <w:rPr>
          <w:rFonts w:cs="Courier New"/>
          <w:i/>
          <w:szCs w:val="24"/>
          <w:lang w:val="es-ES"/>
        </w:rPr>
        <w:t>Por múltiples ocasiones, esta Corte ha definido a las garantías jurisdiccionales en el sentido de que son declarativas, de conocimiento y reparatorias; debido a que a través de la interposición, en este caso, de la acción extraordinaria de protección "el juez constitucional debe realizar un análisis sustancial de la cuestión controvertida, luego de lo cual, tiene la obligación, si el caso lo amerita, de declarar la violación de uno o varios derechos constitucionales e inmediatamente ordenar su reparación integral, conforme lo prescribe el artículo 86, numeral 3 de la Constitución de la República. En este escenario, las garantías jurisdiccionales determinan la obligación que tiene el juez constitucional en el control de los actos públicos, a efectos de que no se vulneren los derechos constitucionales; de este modo, las garantías constitucionales se orientan a dar sustento al Estado constitucional de der</w:t>
      </w:r>
      <w:r w:rsidR="00313E5B">
        <w:rPr>
          <w:rFonts w:cs="Courier New"/>
          <w:i/>
          <w:szCs w:val="24"/>
          <w:lang w:val="es-ES"/>
        </w:rPr>
        <w:t>echos y justicia"</w:t>
      </w:r>
      <w:r w:rsidR="00313E5B">
        <w:rPr>
          <w:rStyle w:val="Refdenotaalpie"/>
          <w:rFonts w:cs="Courier New"/>
          <w:i/>
          <w:szCs w:val="24"/>
          <w:lang w:val="es-ES"/>
        </w:rPr>
        <w:footnoteReference w:id="167"/>
      </w:r>
      <w:r w:rsidR="00313E5B" w:rsidRPr="00313E5B">
        <w:rPr>
          <w:rFonts w:cs="Courier New"/>
          <w:i/>
          <w:szCs w:val="24"/>
          <w:lang w:val="es-ES"/>
        </w:rPr>
        <w:t xml:space="preserve">. </w:t>
      </w:r>
    </w:p>
    <w:p w14:paraId="34033AA9" w14:textId="77777777" w:rsidR="00313E5B" w:rsidRPr="00313E5B" w:rsidRDefault="00313E5B" w:rsidP="00313E5B">
      <w:pPr>
        <w:spacing w:line="240" w:lineRule="auto"/>
        <w:ind w:left="709"/>
        <w:jc w:val="both"/>
        <w:rPr>
          <w:rFonts w:cs="Courier New"/>
          <w:i/>
          <w:szCs w:val="24"/>
          <w:lang w:val="es-ES"/>
        </w:rPr>
      </w:pPr>
      <w:r w:rsidRPr="00313E5B">
        <w:rPr>
          <w:rFonts w:cs="Courier New"/>
          <w:i/>
          <w:szCs w:val="24"/>
          <w:lang w:val="es-ES"/>
        </w:rPr>
        <w:t xml:space="preserve">El objeto de la acción extraordinaria de protección se encuentra determinado en el artículo 94 de la Constitución de la República y 58 de la Ley Orgánica de Garantías Jurisdiccionales y Control Constitucional, esto es, la protección de los derechos constitucionales y debido proceso en sentencias, autos definitivos y resoluciones con fuerza de sentencia, en los que se hayan violado por acción u omisión derechos reconocidos en la Constitución, con el requisito de que el accionante al momento de presentar la acción, haya agotado los recursos ordinarios y extraordinarios, dentro del término legal. </w:t>
      </w:r>
    </w:p>
    <w:p w14:paraId="7AEE3557" w14:textId="1F263104" w:rsidR="00313E5B" w:rsidRPr="00313E5B" w:rsidRDefault="00313E5B" w:rsidP="00313E5B">
      <w:pPr>
        <w:spacing w:line="240" w:lineRule="auto"/>
        <w:ind w:left="709"/>
        <w:jc w:val="both"/>
        <w:rPr>
          <w:rFonts w:cs="Courier New"/>
          <w:i/>
          <w:szCs w:val="24"/>
          <w:lang w:val="es-ES"/>
        </w:rPr>
      </w:pPr>
      <w:r w:rsidRPr="00313E5B">
        <w:rPr>
          <w:rFonts w:cs="Courier New"/>
          <w:i/>
          <w:szCs w:val="24"/>
          <w:lang w:val="es-ES"/>
        </w:rPr>
        <w:t>Como bien señaló la Corte Constitucional, para el período de transición, esta acción se incorporó para "tutelar, proteger y remediar las situaciones que devengan de los errores de los jueces, que resulta nueva en la legislación constitucional del país y que responde, sin duda alguna, al anhelo de la sociedad que busca protección efectiva, imparcial y expedita de sus derechos e intereses, puesto que así los jueces ordinarios, cuya labor de manera general radica en la aplicación del derecho común, tendrían un control que deviene de jueces constitucionales en el más alto nivel, cuya labor se centraría a verificar que dichos jueces, en la tramitación de las causas, hayan observado las normas del debido proceso, la seguridad jurídica y otros derechos constitucionales, en uso del principio de l</w:t>
      </w:r>
      <w:r>
        <w:rPr>
          <w:rFonts w:cs="Courier New"/>
          <w:i/>
          <w:szCs w:val="24"/>
          <w:lang w:val="es-ES"/>
        </w:rPr>
        <w:t>a supremacía constitucional".</w:t>
      </w:r>
      <w:r>
        <w:rPr>
          <w:rStyle w:val="Refdenotaalpie"/>
          <w:rFonts w:cs="Courier New"/>
          <w:i/>
          <w:szCs w:val="24"/>
          <w:lang w:val="es-ES"/>
        </w:rPr>
        <w:footnoteReference w:id="168"/>
      </w:r>
    </w:p>
    <w:p w14:paraId="07A90293" w14:textId="7FDF08BA" w:rsidR="00084FAD" w:rsidRDefault="00313E5B" w:rsidP="00313E5B">
      <w:pPr>
        <w:spacing w:line="240" w:lineRule="auto"/>
        <w:ind w:left="709"/>
        <w:jc w:val="both"/>
        <w:rPr>
          <w:rFonts w:cs="Courier New"/>
          <w:i/>
          <w:szCs w:val="24"/>
        </w:rPr>
      </w:pPr>
      <w:r w:rsidRPr="00313E5B">
        <w:rPr>
          <w:rFonts w:cs="Courier New"/>
          <w:i/>
          <w:szCs w:val="24"/>
          <w:lang w:val="es-ES"/>
        </w:rPr>
        <w:t>Es decir la acción extraordinaria de protección tutela todos los derechos constitucionales para evitar la arbitrariedad de los operadores de justicia por acción u omisión; para ello, al determinarse la existencia de la violación del derecho, deberá disponerse la reparación integral, propendiendo a que las cosas regresen al estado anter</w:t>
      </w:r>
      <w:r>
        <w:rPr>
          <w:rFonts w:cs="Courier New"/>
          <w:i/>
          <w:szCs w:val="24"/>
          <w:lang w:val="es-ES"/>
        </w:rPr>
        <w:t>ior a la vulneración.</w:t>
      </w:r>
      <w:r w:rsidR="00084FAD" w:rsidRPr="004A5F9D">
        <w:rPr>
          <w:rFonts w:cs="Courier New"/>
          <w:i/>
          <w:szCs w:val="24"/>
        </w:rPr>
        <w:t>”</w:t>
      </w:r>
      <w:r w:rsidR="00084FAD" w:rsidRPr="00084FAD">
        <w:rPr>
          <w:rStyle w:val="Refdenotaalpie"/>
          <w:rFonts w:cs="Courier New"/>
          <w:i/>
          <w:szCs w:val="24"/>
        </w:rPr>
        <w:t xml:space="preserve"> </w:t>
      </w:r>
      <w:r w:rsidR="00084FAD" w:rsidRPr="004A5F9D">
        <w:rPr>
          <w:rStyle w:val="Refdenotaalpie"/>
          <w:rFonts w:cs="Courier New"/>
          <w:i/>
          <w:szCs w:val="24"/>
        </w:rPr>
        <w:footnoteReference w:id="169"/>
      </w:r>
    </w:p>
    <w:p w14:paraId="12F5137F" w14:textId="77777777" w:rsidR="00392491" w:rsidRPr="00066C89" w:rsidRDefault="00392491" w:rsidP="00392491">
      <w:pPr>
        <w:ind w:left="709"/>
        <w:rPr>
          <w:i/>
          <w:u w:val="single"/>
        </w:rPr>
      </w:pPr>
      <w:r w:rsidRPr="00066C89">
        <w:rPr>
          <w:i/>
          <w:u w:val="single"/>
        </w:rPr>
        <w:t xml:space="preserve">R.O.S. </w:t>
      </w:r>
      <w:r w:rsidRPr="00392491">
        <w:rPr>
          <w:i/>
          <w:u w:val="single"/>
        </w:rPr>
        <w:t>93 del 02-oct-2013</w:t>
      </w:r>
    </w:p>
    <w:p w14:paraId="052AF53D" w14:textId="79CBE5E8" w:rsidR="00392491" w:rsidRPr="00295C47" w:rsidRDefault="00392491" w:rsidP="005761AE">
      <w:pPr>
        <w:spacing w:line="240" w:lineRule="auto"/>
        <w:ind w:left="709"/>
        <w:jc w:val="both"/>
        <w:rPr>
          <w:rFonts w:cs="Courier New"/>
          <w:i/>
          <w:szCs w:val="24"/>
          <w:lang w:val="es-ES"/>
        </w:rPr>
      </w:pPr>
      <w:r w:rsidRPr="004A5F9D">
        <w:rPr>
          <w:rFonts w:cs="Courier New"/>
          <w:i/>
          <w:szCs w:val="24"/>
        </w:rPr>
        <w:t>“</w:t>
      </w:r>
      <w:r>
        <w:rPr>
          <w:rFonts w:cs="Courier New"/>
          <w:i/>
          <w:szCs w:val="24"/>
        </w:rPr>
        <w:t>L</w:t>
      </w:r>
      <w:r w:rsidRPr="00392491">
        <w:rPr>
          <w:rFonts w:cs="Courier New"/>
          <w:i/>
          <w:szCs w:val="24"/>
          <w:lang w:val="es-ES"/>
        </w:rPr>
        <w:t>as garantías constitucionales buscan prevenir, cesar o enmendar la violaci</w:t>
      </w:r>
      <w:r w:rsidR="005761AE">
        <w:rPr>
          <w:rFonts w:cs="Courier New"/>
          <w:i/>
          <w:szCs w:val="24"/>
          <w:lang w:val="es-ES"/>
        </w:rPr>
        <w:t>ón de derechos constitucionales</w:t>
      </w:r>
      <w:r w:rsidR="005761AE">
        <w:rPr>
          <w:rStyle w:val="Refdenotaalpie"/>
          <w:rFonts w:cs="Courier New"/>
          <w:i/>
          <w:szCs w:val="24"/>
          <w:lang w:val="es-ES"/>
        </w:rPr>
        <w:footnoteReference w:id="170"/>
      </w:r>
      <w:r w:rsidRPr="00392491">
        <w:rPr>
          <w:rFonts w:cs="Courier New"/>
          <w:i/>
          <w:szCs w:val="24"/>
          <w:lang w:val="es-ES"/>
        </w:rPr>
        <w:t>, por lo que estas se conciben como herramientas para tutelar los derechos reconocidos en la Constitución y brindan además una reparación ef</w:t>
      </w:r>
      <w:r>
        <w:rPr>
          <w:rFonts w:cs="Courier New"/>
          <w:i/>
          <w:szCs w:val="24"/>
          <w:lang w:val="es-ES"/>
        </w:rPr>
        <w:t>icaz en caso de su vulneración.</w:t>
      </w:r>
      <w:r w:rsidRPr="004A5F9D">
        <w:rPr>
          <w:rFonts w:cs="Courier New"/>
          <w:i/>
          <w:szCs w:val="24"/>
        </w:rPr>
        <w:t>”</w:t>
      </w:r>
      <w:r w:rsidRPr="00295C47">
        <w:rPr>
          <w:rStyle w:val="Refdenotaalpie"/>
          <w:rFonts w:cs="Courier New"/>
          <w:i/>
          <w:szCs w:val="24"/>
        </w:rPr>
        <w:footnoteReference w:id="171"/>
      </w:r>
    </w:p>
    <w:p w14:paraId="157A4A30" w14:textId="04A126B4" w:rsidR="00295C47" w:rsidRPr="00295C47" w:rsidRDefault="00444481" w:rsidP="00295C47">
      <w:pPr>
        <w:pStyle w:val="Ttulo2"/>
      </w:pPr>
      <w:bookmarkStart w:id="86" w:name="_Toc435086040"/>
      <w:r w:rsidRPr="00295C47">
        <w:t>Garantías jurisdiccionales.- Naturaleza.  R.O.S. 93 del 02-oct-2013</w:t>
      </w:r>
      <w:r w:rsidR="00DF09D7" w:rsidRPr="00295C47">
        <w:t>, Sentencia No. 061-13-SEP-CC, Caso No. 0862-11-EP</w:t>
      </w:r>
      <w:r w:rsidRPr="00295C47">
        <w:t>; R.O.S. 93 del 02-oct-2013</w:t>
      </w:r>
      <w:r w:rsidR="00D65339" w:rsidRPr="00295C47">
        <w:t>, Sentencia No. 067-13-SEP-CC, Caso No. 2172-11-EP</w:t>
      </w:r>
      <w:r w:rsidR="00295C47" w:rsidRPr="00295C47">
        <w:t>; R.O.S. 130 del 25-nov-2013, Sentencia No. 088-13-SEP-CC, Caso No. 1921-11-EP.</w:t>
      </w:r>
      <w:bookmarkEnd w:id="86"/>
      <w:r w:rsidR="00295C47" w:rsidRPr="00295C47">
        <w:t xml:space="preserve">    </w:t>
      </w:r>
    </w:p>
    <w:p w14:paraId="2B531F57" w14:textId="77777777" w:rsidR="0042085E" w:rsidRDefault="0042085E" w:rsidP="0042085E">
      <w:pPr>
        <w:ind w:left="709"/>
        <w:rPr>
          <w:i/>
          <w:u w:val="single"/>
        </w:rPr>
      </w:pPr>
      <w:r w:rsidRPr="00066C89">
        <w:rPr>
          <w:i/>
          <w:u w:val="single"/>
        </w:rPr>
        <w:t xml:space="preserve">R.O.S. </w:t>
      </w:r>
      <w:r w:rsidRPr="00392491">
        <w:rPr>
          <w:i/>
          <w:u w:val="single"/>
        </w:rPr>
        <w:t>93 del 02-oct-2013</w:t>
      </w:r>
    </w:p>
    <w:p w14:paraId="00D6FD76" w14:textId="33163926" w:rsidR="00DF09D7" w:rsidRDefault="0042085E" w:rsidP="0095767A">
      <w:pPr>
        <w:spacing w:line="240" w:lineRule="auto"/>
        <w:ind w:left="709"/>
        <w:jc w:val="both"/>
        <w:rPr>
          <w:rFonts w:cs="Courier New"/>
          <w:i/>
          <w:szCs w:val="24"/>
        </w:rPr>
      </w:pPr>
      <w:r w:rsidRPr="004A5F9D">
        <w:rPr>
          <w:rFonts w:cs="Courier New"/>
          <w:i/>
          <w:szCs w:val="24"/>
        </w:rPr>
        <w:t>“</w:t>
      </w:r>
      <w:r w:rsidR="0095767A" w:rsidRPr="0095767A">
        <w:rPr>
          <w:rFonts w:cs="Courier New"/>
          <w:i/>
          <w:szCs w:val="24"/>
          <w:lang w:val="es-ES"/>
        </w:rPr>
        <w:t>"Como ya ha quedado establecido, la naturaleza de las garantías jurisdiccionales determina la tutela y protección de derechos constitucionales y del debido proceso; en aquel sentido, los conflictos que pudieren generarse respecto a la aplicación errónea o mala interpretación de las disposiciones normativas infraconstitucionales no pueden ser objeto del análisis por parte de la justicia constitucional vía garantías jurisdiccionales de los derechos, puesto que para ello existen los intérpretes normativos competentes".</w:t>
      </w:r>
      <w:r w:rsidRPr="004A5F9D">
        <w:rPr>
          <w:rFonts w:cs="Courier New"/>
          <w:i/>
          <w:szCs w:val="24"/>
        </w:rPr>
        <w:t>”</w:t>
      </w:r>
      <w:r w:rsidRPr="004A5F9D">
        <w:rPr>
          <w:rStyle w:val="Refdenotaalpie"/>
          <w:rFonts w:cs="Courier New"/>
          <w:i/>
          <w:szCs w:val="24"/>
        </w:rPr>
        <w:footnoteReference w:id="172"/>
      </w:r>
    </w:p>
    <w:p w14:paraId="36698F87" w14:textId="09759DE7" w:rsidR="00D65339" w:rsidRPr="00295C47" w:rsidRDefault="00D65339" w:rsidP="00295C47">
      <w:pPr>
        <w:ind w:left="709"/>
        <w:rPr>
          <w:i/>
          <w:u w:val="single"/>
        </w:rPr>
      </w:pPr>
      <w:r w:rsidRPr="00066C89">
        <w:rPr>
          <w:i/>
          <w:u w:val="single"/>
        </w:rPr>
        <w:t xml:space="preserve">R.O.S. </w:t>
      </w:r>
      <w:r w:rsidRPr="00392491">
        <w:rPr>
          <w:i/>
          <w:u w:val="single"/>
        </w:rPr>
        <w:t>93 del 02-oct-2013</w:t>
      </w:r>
      <w:r w:rsidR="00295C47">
        <w:rPr>
          <w:i/>
          <w:u w:val="single"/>
        </w:rPr>
        <w:t xml:space="preserve">; </w:t>
      </w:r>
      <w:r w:rsidR="00295C47" w:rsidRPr="009D3793">
        <w:rPr>
          <w:i/>
          <w:u w:val="single"/>
        </w:rPr>
        <w:t>R.O.S. 130 del 25-nov-2013</w:t>
      </w:r>
    </w:p>
    <w:p w14:paraId="6C13CE7B" w14:textId="335ADBEB" w:rsidR="00D65339" w:rsidRPr="00295C47" w:rsidRDefault="00D65339" w:rsidP="00295C47">
      <w:pPr>
        <w:ind w:left="709"/>
        <w:jc w:val="both"/>
        <w:rPr>
          <w:rFonts w:cs="Courier New"/>
          <w:i/>
          <w:szCs w:val="24"/>
        </w:rPr>
      </w:pPr>
      <w:r>
        <w:rPr>
          <w:rFonts w:cs="Courier New"/>
          <w:i/>
          <w:szCs w:val="24"/>
        </w:rPr>
        <w:t>“</w:t>
      </w:r>
      <w:r w:rsidRPr="00D65339">
        <w:rPr>
          <w:rFonts w:cs="Courier New"/>
          <w:i/>
          <w:szCs w:val="24"/>
          <w:lang w:val="es-ES"/>
        </w:rPr>
        <w:t>Por múltiples ocasiones esta Corte ha definido a las garantías jurisdiccionales en el sentido de que son declarativas, de conocimiento y reparatorias; debido a que a través de la interposición, en este caso, de la acción extraordinaria de protección "el juez constitucional debe realizar un análisis sustancial de la cuestión controvertida, luego de lo cual, tiene la obligación, si el caso lo amerita, de declarar la violación de uno o varios derechos constitucionales e inmediatamente ordenar su reparación integral, conforme lo prescribe el artículo 86, numeral 3 de la Constitución de la República. En este escenario, las garantías jurisdiccionales determinan la obligación que tiene el juez constitucional en el control de los actos públicos, a efectos de que no se vulneren los derechos constitucionales; de este modo, las garantías constitucionales se orientan a dar sustento al Estado constituc</w:t>
      </w:r>
      <w:r>
        <w:rPr>
          <w:rFonts w:cs="Courier New"/>
          <w:i/>
          <w:szCs w:val="24"/>
          <w:lang w:val="es-ES"/>
        </w:rPr>
        <w:t>ional de derechos y justicia"</w:t>
      </w:r>
      <w:r>
        <w:rPr>
          <w:rStyle w:val="Refdenotaalpie"/>
          <w:rFonts w:cs="Courier New"/>
          <w:i/>
          <w:szCs w:val="24"/>
          <w:lang w:val="es-ES"/>
        </w:rPr>
        <w:footnoteReference w:id="173"/>
      </w:r>
      <w:r>
        <w:rPr>
          <w:rFonts w:cs="Courier New"/>
          <w:i/>
          <w:szCs w:val="24"/>
          <w:lang w:val="es-ES"/>
        </w:rPr>
        <w:t>.</w:t>
      </w:r>
      <w:r w:rsidRPr="004A5F9D">
        <w:rPr>
          <w:rFonts w:cs="Courier New"/>
          <w:i/>
          <w:szCs w:val="24"/>
        </w:rPr>
        <w:t>”</w:t>
      </w:r>
      <w:r w:rsidRPr="004A5F9D">
        <w:rPr>
          <w:rStyle w:val="Refdenotaalpie"/>
          <w:rFonts w:cs="Courier New"/>
          <w:i/>
          <w:szCs w:val="24"/>
        </w:rPr>
        <w:footnoteReference w:id="174"/>
      </w:r>
      <w:r w:rsidR="00295C47">
        <w:rPr>
          <w:rFonts w:cs="Courier New"/>
          <w:i/>
          <w:szCs w:val="24"/>
        </w:rPr>
        <w:t xml:space="preserve"> </w:t>
      </w:r>
      <w:r w:rsidR="00295C47" w:rsidRPr="009D3793">
        <w:rPr>
          <w:rStyle w:val="Refdenotaalpie"/>
          <w:rFonts w:cs="Courier New"/>
          <w:i/>
          <w:szCs w:val="24"/>
        </w:rPr>
        <w:footnoteReference w:id="175"/>
      </w:r>
    </w:p>
    <w:p w14:paraId="57EAD326" w14:textId="77777777" w:rsidR="00444481" w:rsidRDefault="00444481" w:rsidP="00444481">
      <w:pPr>
        <w:pStyle w:val="Ttulo3"/>
      </w:pPr>
      <w:bookmarkStart w:id="87" w:name="_Toc435086041"/>
      <w:r>
        <w:t>I</w:t>
      </w:r>
      <w:bookmarkEnd w:id="87"/>
      <w:r>
        <w:t xml:space="preserve"> </w:t>
      </w:r>
    </w:p>
    <w:p w14:paraId="66B32B4C" w14:textId="77777777" w:rsidR="00444481" w:rsidRDefault="00444481" w:rsidP="00444481">
      <w:pPr>
        <w:pStyle w:val="Ttulo1"/>
        <w:numPr>
          <w:ilvl w:val="0"/>
          <w:numId w:val="37"/>
        </w:numPr>
      </w:pPr>
      <w:bookmarkStart w:id="88" w:name="_Toc435086042"/>
      <w:r>
        <w:t>Igualdad ante las partes ante la ley</w:t>
      </w:r>
      <w:bookmarkEnd w:id="88"/>
      <w:r>
        <w:t xml:space="preserve"> </w:t>
      </w:r>
    </w:p>
    <w:p w14:paraId="0291024B" w14:textId="452BF305" w:rsidR="00444481" w:rsidRDefault="00444481" w:rsidP="00444481">
      <w:pPr>
        <w:pStyle w:val="Ttulo2"/>
      </w:pPr>
      <w:bookmarkStart w:id="89" w:name="_Toc435086043"/>
      <w:r w:rsidRPr="007F56C6">
        <w:t>Igualdad de las partes ante la ley. R.O.S. 943 de 29-abr-2013</w:t>
      </w:r>
      <w:r w:rsidR="00463F40">
        <w:t>, Sentencia No. 224-12-SEP-CC, Caso No. 1863-10</w:t>
      </w:r>
      <w:r w:rsidR="00463F40" w:rsidRPr="00AB4E45">
        <w:t>-EP</w:t>
      </w:r>
      <w:r w:rsidR="00463F40">
        <w:t>.</w:t>
      </w:r>
      <w:bookmarkEnd w:id="89"/>
    </w:p>
    <w:p w14:paraId="51E48CDA" w14:textId="776A9EB4" w:rsidR="00463F40" w:rsidRPr="00463F40" w:rsidRDefault="00463F40" w:rsidP="00463F40">
      <w:pPr>
        <w:spacing w:line="240" w:lineRule="auto"/>
        <w:ind w:left="708"/>
        <w:jc w:val="both"/>
        <w:rPr>
          <w:rFonts w:cs="Courier New"/>
          <w:i/>
          <w:szCs w:val="24"/>
          <w:lang w:val="es-ES"/>
        </w:rPr>
      </w:pPr>
      <w:r w:rsidRPr="004A5F9D">
        <w:rPr>
          <w:rFonts w:cs="Courier New"/>
          <w:i/>
          <w:szCs w:val="24"/>
        </w:rPr>
        <w:t>“</w:t>
      </w:r>
      <w:r w:rsidRPr="00463F40">
        <w:rPr>
          <w:rFonts w:cs="Courier New"/>
          <w:i/>
          <w:szCs w:val="24"/>
          <w:lang w:val="es-ES"/>
        </w:rPr>
        <w:t xml:space="preserve">Uno de los ejes del derecho procesal es el de la igualdad de las partes </w:t>
      </w:r>
      <w:r>
        <w:rPr>
          <w:rFonts w:cs="Courier New"/>
          <w:i/>
          <w:szCs w:val="24"/>
          <w:lang w:val="es-ES"/>
        </w:rPr>
        <w:t>ante la ley procesal</w:t>
      </w:r>
      <w:r>
        <w:rPr>
          <w:rStyle w:val="Refdenotaalpie"/>
          <w:rFonts w:cs="Courier New"/>
          <w:i/>
          <w:szCs w:val="24"/>
          <w:lang w:val="es-ES"/>
        </w:rPr>
        <w:footnoteReference w:id="176"/>
      </w:r>
      <w:r>
        <w:rPr>
          <w:rFonts w:cs="Courier New"/>
          <w:i/>
          <w:szCs w:val="24"/>
          <w:lang w:val="es-ES"/>
        </w:rPr>
        <w:t xml:space="preserve">, por lo </w:t>
      </w:r>
      <w:r w:rsidRPr="00463F40">
        <w:rPr>
          <w:rFonts w:cs="Courier New"/>
          <w:i/>
          <w:szCs w:val="24"/>
          <w:lang w:val="es-ES"/>
        </w:rPr>
        <w:t>que en el curso del proceso las partes gozan de iguales oportunidades para su defensa, lo cual tiene fundamento en la máxima audiator et altera para, que equivale a la igualdad de las personas ante la ley. A decir de Devis Echandía, existen verdaderos derechos procesales subjetivos y públicos de las partes, como los de acción y contradicción (el primero del actor y el segundo del demandado) de aprobar o aducir pruebas al proceso, de recurrir contra las providencias desfavorables del juez. El ejercicio de estos derechos subjetivos procesales impone al juez, como órgano del Estado, deberes correlativos, que también son de derecho público; por ejemplo, el deber de proveer o iniciar el proceso, de citar y oír al demandado o imputado, de decretar las pruebas oportuna y debidamente solicitadas por las partes, de atender los recursos que se interpongan en el tiempo y con las formalidades legal</w:t>
      </w:r>
      <w:r>
        <w:rPr>
          <w:rFonts w:cs="Courier New"/>
          <w:i/>
          <w:szCs w:val="24"/>
          <w:lang w:val="es-ES"/>
        </w:rPr>
        <w:t>es</w:t>
      </w:r>
      <w:r>
        <w:rPr>
          <w:rStyle w:val="Refdenotaalpie"/>
          <w:rFonts w:cs="Courier New"/>
          <w:i/>
          <w:szCs w:val="24"/>
          <w:lang w:val="es-ES"/>
        </w:rPr>
        <w:footnoteReference w:id="177"/>
      </w:r>
      <w:r>
        <w:rPr>
          <w:rFonts w:cs="Courier New"/>
          <w:i/>
          <w:szCs w:val="24"/>
          <w:lang w:val="es-ES"/>
        </w:rPr>
        <w:t>.</w:t>
      </w:r>
      <w:r w:rsidRPr="004A5F9D">
        <w:rPr>
          <w:rFonts w:cs="Courier New"/>
          <w:i/>
          <w:szCs w:val="24"/>
        </w:rPr>
        <w:t>”</w:t>
      </w:r>
      <w:r w:rsidRPr="004A5F9D">
        <w:rPr>
          <w:rStyle w:val="Refdenotaalpie"/>
          <w:rFonts w:cs="Courier New"/>
          <w:i/>
          <w:szCs w:val="24"/>
        </w:rPr>
        <w:footnoteReference w:id="178"/>
      </w:r>
    </w:p>
    <w:p w14:paraId="10119825" w14:textId="77777777" w:rsidR="00444481" w:rsidRDefault="00444481" w:rsidP="00444481">
      <w:pPr>
        <w:pStyle w:val="Ttulo1"/>
      </w:pPr>
      <w:bookmarkStart w:id="90" w:name="_Toc435086044"/>
      <w:r>
        <w:t>Indefensión</w:t>
      </w:r>
      <w:bookmarkEnd w:id="90"/>
      <w:r>
        <w:t xml:space="preserve"> </w:t>
      </w:r>
    </w:p>
    <w:p w14:paraId="3FC21C13" w14:textId="3EEA19D7" w:rsidR="00876A64" w:rsidRPr="00876A64" w:rsidRDefault="00444481" w:rsidP="00876A64">
      <w:pPr>
        <w:pStyle w:val="Ttulo2"/>
      </w:pPr>
      <w:bookmarkStart w:id="91" w:name="_Toc435086045"/>
      <w:r w:rsidRPr="007F56C6">
        <w:t>Indefensión. R.O.S</w:t>
      </w:r>
      <w:r w:rsidRPr="0017491D">
        <w:t>. 4 del 30-may-2013</w:t>
      </w:r>
      <w:r w:rsidR="000E145D" w:rsidRPr="0017491D">
        <w:t>, Sentencia No. 012-13-SEP-CC, Caso No. 0253-11-EP</w:t>
      </w:r>
      <w:r w:rsidR="00876A64" w:rsidRPr="0017491D">
        <w:t>; R.O.S. 130 del 25-nov-2013, Sentencia No. 090-13-SEP-CC, Caso No. 1880-12-EP.</w:t>
      </w:r>
      <w:bookmarkEnd w:id="91"/>
      <w:r w:rsidRPr="007F56C6">
        <w:t xml:space="preserve"> </w:t>
      </w:r>
    </w:p>
    <w:p w14:paraId="707BAE92" w14:textId="77777777" w:rsidR="000E145D" w:rsidRPr="00066C89" w:rsidRDefault="000E145D" w:rsidP="000E145D">
      <w:pPr>
        <w:ind w:left="709"/>
        <w:rPr>
          <w:i/>
          <w:u w:val="single"/>
        </w:rPr>
      </w:pPr>
      <w:r w:rsidRPr="00066C89">
        <w:rPr>
          <w:i/>
          <w:u w:val="single"/>
        </w:rPr>
        <w:t xml:space="preserve">R.O.S. </w:t>
      </w:r>
      <w:r w:rsidRPr="000E145D">
        <w:rPr>
          <w:i/>
          <w:u w:val="single"/>
        </w:rPr>
        <w:t>4 del 30-may-2013</w:t>
      </w:r>
    </w:p>
    <w:p w14:paraId="0E066CF5" w14:textId="0FAF1459" w:rsidR="00444481" w:rsidRDefault="000E145D" w:rsidP="000E145D">
      <w:pPr>
        <w:spacing w:line="240" w:lineRule="auto"/>
        <w:ind w:left="708"/>
        <w:jc w:val="both"/>
        <w:rPr>
          <w:rFonts w:cs="Courier New"/>
          <w:i/>
          <w:szCs w:val="24"/>
        </w:rPr>
      </w:pPr>
      <w:r w:rsidRPr="004A5F9D">
        <w:rPr>
          <w:rFonts w:cs="Courier New"/>
          <w:i/>
          <w:szCs w:val="24"/>
        </w:rPr>
        <w:t>“</w:t>
      </w:r>
      <w:r w:rsidRPr="000E145D">
        <w:rPr>
          <w:rFonts w:cs="Courier New"/>
          <w:i/>
          <w:szCs w:val="24"/>
          <w:lang w:val="es-ES"/>
        </w:rPr>
        <w:t>la indefensión es un concepto "mucho más amplio, quizá también más ambiguo o genérico, -que la tutela efectiva- pues puede originarse por múltiples causas. Sólo puede prosperar su alegación cuando de alguna forma, generalmente por violación de preceptos procedimentales, se impida al acusado ejercitar oportunamente su defensa, cuando se obstaculiza el derecho de defensa como posibilidad de refutar y rechazar el contenido de la acusaci</w:t>
      </w:r>
      <w:r>
        <w:rPr>
          <w:rFonts w:cs="Courier New"/>
          <w:i/>
          <w:szCs w:val="24"/>
          <w:lang w:val="es-ES"/>
        </w:rPr>
        <w:t>ón que en su contra se esgrime"</w:t>
      </w:r>
      <w:r>
        <w:rPr>
          <w:rStyle w:val="Refdenotaalpie"/>
          <w:rFonts w:cs="Courier New"/>
          <w:i/>
          <w:szCs w:val="24"/>
          <w:lang w:val="es-ES"/>
        </w:rPr>
        <w:footnoteReference w:id="179"/>
      </w:r>
      <w:r>
        <w:rPr>
          <w:rFonts w:cs="Courier New"/>
          <w:i/>
          <w:szCs w:val="24"/>
          <w:lang w:val="es-ES"/>
        </w:rPr>
        <w:t>.</w:t>
      </w:r>
      <w:r w:rsidRPr="004A5F9D">
        <w:rPr>
          <w:rFonts w:cs="Courier New"/>
          <w:i/>
          <w:szCs w:val="24"/>
        </w:rPr>
        <w:t>”</w:t>
      </w:r>
      <w:r w:rsidRPr="004A5F9D">
        <w:rPr>
          <w:rStyle w:val="Refdenotaalpie"/>
          <w:rFonts w:cs="Courier New"/>
          <w:i/>
          <w:szCs w:val="24"/>
        </w:rPr>
        <w:footnoteReference w:id="180"/>
      </w:r>
    </w:p>
    <w:p w14:paraId="11B5550F" w14:textId="77777777" w:rsidR="00876A64" w:rsidRPr="00BC7A12" w:rsidRDefault="00876A64" w:rsidP="00876A64">
      <w:pPr>
        <w:ind w:left="709"/>
        <w:rPr>
          <w:i/>
          <w:u w:val="single"/>
        </w:rPr>
      </w:pPr>
      <w:r w:rsidRPr="00BC7A12">
        <w:rPr>
          <w:i/>
          <w:u w:val="single"/>
        </w:rPr>
        <w:t>R.O.S. 130 del 25-nov-2013</w:t>
      </w:r>
    </w:p>
    <w:p w14:paraId="6736125B" w14:textId="7E4413DA" w:rsidR="00876A64" w:rsidRPr="00876A64" w:rsidRDefault="00876A64" w:rsidP="00876A64">
      <w:pPr>
        <w:spacing w:line="240" w:lineRule="auto"/>
        <w:ind w:left="709"/>
        <w:jc w:val="both"/>
        <w:rPr>
          <w:rFonts w:cs="Courier New"/>
          <w:i/>
          <w:szCs w:val="24"/>
          <w:lang w:val="es-ES"/>
        </w:rPr>
      </w:pPr>
      <w:r w:rsidRPr="009D3793">
        <w:rPr>
          <w:rFonts w:cs="Courier New"/>
          <w:i/>
          <w:szCs w:val="24"/>
        </w:rPr>
        <w:t>“</w:t>
      </w:r>
      <w:r w:rsidRPr="00876A64">
        <w:rPr>
          <w:rFonts w:cs="Courier New"/>
          <w:i/>
          <w:szCs w:val="24"/>
          <w:lang w:val="es-ES"/>
        </w:rPr>
        <w:t>El Tribunal Constitucional Español ha definido a la indefensión como "una limitación de los medios de defensa producida por una indebida actua</w:t>
      </w:r>
      <w:r>
        <w:rPr>
          <w:rFonts w:cs="Courier New"/>
          <w:i/>
          <w:szCs w:val="24"/>
          <w:lang w:val="es-ES"/>
        </w:rPr>
        <w:t>ción de los órganos judiciales"</w:t>
      </w:r>
      <w:r>
        <w:rPr>
          <w:rStyle w:val="Refdenotaalpie"/>
          <w:rFonts w:cs="Courier New"/>
          <w:i/>
          <w:szCs w:val="24"/>
          <w:lang w:val="es-ES"/>
        </w:rPr>
        <w:footnoteReference w:id="181"/>
      </w:r>
      <w:r w:rsidRPr="00876A64">
        <w:rPr>
          <w:rFonts w:cs="Courier New"/>
          <w:i/>
          <w:szCs w:val="24"/>
          <w:lang w:val="es-ES"/>
        </w:rPr>
        <w:t>. Con ello, queda claro que la indefensión solo puede alegarse cuando de alguna forma, generalmente por violación de preceptos procedimentales, se impida al interesado eje</w:t>
      </w:r>
      <w:r>
        <w:rPr>
          <w:rFonts w:cs="Courier New"/>
          <w:i/>
          <w:szCs w:val="24"/>
          <w:lang w:val="es-ES"/>
        </w:rPr>
        <w:t>rcitar oportunamente su defensa</w:t>
      </w:r>
      <w:r>
        <w:rPr>
          <w:rStyle w:val="Refdenotaalpie"/>
          <w:rFonts w:cs="Courier New"/>
          <w:i/>
          <w:szCs w:val="24"/>
          <w:lang w:val="es-ES"/>
        </w:rPr>
        <w:footnoteReference w:id="182"/>
      </w:r>
      <w:r w:rsidRPr="00876A64">
        <w:rPr>
          <w:rFonts w:cs="Courier New"/>
          <w:i/>
          <w:szCs w:val="24"/>
          <w:lang w:val="es-ES"/>
        </w:rPr>
        <w:t xml:space="preserve">, por varias causas. </w:t>
      </w:r>
    </w:p>
    <w:p w14:paraId="261E06E7" w14:textId="3AA7DB5F" w:rsidR="00876A64" w:rsidRPr="00876A64" w:rsidRDefault="00876A64" w:rsidP="00876A64">
      <w:pPr>
        <w:spacing w:line="240" w:lineRule="auto"/>
        <w:ind w:left="709"/>
        <w:jc w:val="both"/>
        <w:rPr>
          <w:rFonts w:cs="Courier New"/>
          <w:i/>
          <w:szCs w:val="24"/>
          <w:lang w:val="es-ES"/>
        </w:rPr>
      </w:pPr>
      <w:r w:rsidRPr="00876A64">
        <w:rPr>
          <w:rFonts w:cs="Courier New"/>
          <w:i/>
          <w:szCs w:val="24"/>
          <w:lang w:val="es-ES"/>
        </w:rPr>
        <w:t>De esta forma se establece constitucionalmente el derecho a la defensa de toda persona, y en tal sentido, todo tipo de actos que conlleven la privación o limitación del referido derecho producirá, en última instancia, indefensión. En otras palabras, esta garantía esencial es una manifestación del debido proceso. Como lo afirma la doctrina, la relación existente entre la tutela judicial efectiva y la prohibición de la indefensión, se configuran en un único derecho: el derecho a la tutela judicial efectiva sin indefensión. En este orden, la indefensión es un concepto "mucho más amplio, quizá también más ambiguo o genérico -que la tutela efectiva- pues puede originarse por múltiples causas. Sólo puede prosperar su alegación cuando de alguna forma, generalmente por violación de preceptos procedimentales, se impida al demandado ejercitar oportunamente su defensa, cuando se obstaculiza el derecho de defensa como posibilidad de refutar y rechazar el contenido de la demand</w:t>
      </w:r>
      <w:r>
        <w:rPr>
          <w:rFonts w:cs="Courier New"/>
          <w:i/>
          <w:szCs w:val="24"/>
          <w:lang w:val="es-ES"/>
        </w:rPr>
        <w:t>a que en su contra se esgrime"</w:t>
      </w:r>
      <w:r>
        <w:rPr>
          <w:rStyle w:val="Refdenotaalpie"/>
          <w:rFonts w:cs="Courier New"/>
          <w:i/>
          <w:szCs w:val="24"/>
          <w:lang w:val="es-ES"/>
        </w:rPr>
        <w:footnoteReference w:id="183"/>
      </w:r>
      <w:r w:rsidRPr="00876A64">
        <w:rPr>
          <w:rFonts w:cs="Courier New"/>
          <w:i/>
          <w:szCs w:val="24"/>
          <w:lang w:val="es-ES"/>
        </w:rPr>
        <w:t xml:space="preserve">. Así lo delimita la Constitución de la República, al establecer en su artículo 75: </w:t>
      </w:r>
    </w:p>
    <w:p w14:paraId="35EE1497" w14:textId="77DC6184" w:rsidR="00876A64" w:rsidRPr="000E145D" w:rsidRDefault="00876A64" w:rsidP="0017491D">
      <w:pPr>
        <w:spacing w:line="240" w:lineRule="auto"/>
        <w:ind w:left="709"/>
        <w:jc w:val="both"/>
        <w:rPr>
          <w:rFonts w:cs="Courier New"/>
          <w:i/>
          <w:szCs w:val="24"/>
          <w:lang w:val="es-ES"/>
        </w:rPr>
      </w:pPr>
      <w:r w:rsidRPr="00876A64">
        <w:rPr>
          <w:rFonts w:cs="Courier New"/>
          <w:i/>
          <w:szCs w:val="24"/>
          <w:lang w:val="es-ES"/>
        </w:rPr>
        <w:t>"Toda persona tiene derecho al acceso gratuito a la justicia y a la tutela efectiva, imparcial y expedita de sus derechos e intereses, con sujeción a los principios de inmediación y celeridad; en ningún c</w:t>
      </w:r>
      <w:r>
        <w:rPr>
          <w:rFonts w:cs="Courier New"/>
          <w:i/>
          <w:szCs w:val="24"/>
          <w:lang w:val="es-ES"/>
        </w:rPr>
        <w:t>aso quedará en indefensión...".</w:t>
      </w:r>
      <w:r w:rsidRPr="009D3793">
        <w:rPr>
          <w:rFonts w:cs="Courier New"/>
          <w:i/>
          <w:szCs w:val="24"/>
        </w:rPr>
        <w:t>”</w:t>
      </w:r>
      <w:r w:rsidRPr="009D3793">
        <w:rPr>
          <w:rStyle w:val="Refdenotaalpie"/>
          <w:rFonts w:cs="Courier New"/>
          <w:i/>
          <w:szCs w:val="24"/>
        </w:rPr>
        <w:footnoteReference w:id="184"/>
      </w:r>
      <w:r w:rsidRPr="007F56C6">
        <w:t xml:space="preserve">   </w:t>
      </w:r>
    </w:p>
    <w:p w14:paraId="278EAF40" w14:textId="77777777" w:rsidR="00444481" w:rsidRDefault="00444481" w:rsidP="00444481">
      <w:pPr>
        <w:pStyle w:val="Ttulo1"/>
      </w:pPr>
      <w:bookmarkStart w:id="92" w:name="_Toc435086046"/>
      <w:r>
        <w:t>Independencia judicial</w:t>
      </w:r>
      <w:bookmarkEnd w:id="92"/>
    </w:p>
    <w:p w14:paraId="0780F633" w14:textId="44052E96" w:rsidR="00FB568F" w:rsidRDefault="00444481" w:rsidP="00444481">
      <w:pPr>
        <w:pStyle w:val="Ttulo2"/>
      </w:pPr>
      <w:bookmarkStart w:id="93" w:name="_Toc435086047"/>
      <w:r w:rsidRPr="007F56C6">
        <w:t xml:space="preserve">Independencia </w:t>
      </w:r>
      <w:r w:rsidRPr="00FB568F">
        <w:t>Jud</w:t>
      </w:r>
      <w:r w:rsidR="00FB568F" w:rsidRPr="00FB568F">
        <w:t>icial</w:t>
      </w:r>
      <w:r w:rsidR="001F21B5">
        <w:t>.</w:t>
      </w:r>
      <w:r w:rsidR="00FB568F" w:rsidRPr="00FB568F">
        <w:t xml:space="preserve"> R.O.S. 904 de 04-mar-2013, Sentencia No. 001-13-SEP-CC, Caso No. 1647-11-EP.</w:t>
      </w:r>
      <w:bookmarkEnd w:id="93"/>
    </w:p>
    <w:p w14:paraId="27E5DF3A" w14:textId="0C86725A" w:rsidR="00444481" w:rsidRPr="00FB568F" w:rsidRDefault="00FB568F" w:rsidP="00FB568F">
      <w:pPr>
        <w:spacing w:line="240" w:lineRule="auto"/>
        <w:ind w:left="708"/>
        <w:jc w:val="both"/>
        <w:rPr>
          <w:rFonts w:cs="Courier New"/>
          <w:i/>
          <w:szCs w:val="24"/>
          <w:lang w:val="es-ES"/>
        </w:rPr>
      </w:pPr>
      <w:r w:rsidRPr="004A5F9D">
        <w:rPr>
          <w:rFonts w:cs="Courier New"/>
          <w:i/>
          <w:szCs w:val="24"/>
        </w:rPr>
        <w:t>“</w:t>
      </w:r>
      <w:r w:rsidRPr="00FB568F">
        <w:rPr>
          <w:rFonts w:cs="Courier New"/>
          <w:i/>
          <w:szCs w:val="24"/>
          <w:lang w:val="es-ES"/>
        </w:rPr>
        <w:t>La independencia externa, se refiere al papel de los jueces frente a circunstancias ajenas a sus funciones jurisdiccionales, como por ejemplo, la intromisión de los poderes legislativo y ejecutivo en la función judicial. Mientras que "la independencia interna es igualmente importante para el funcionamiento justo y eficiente del sistema de justicia. Se refiere a la autoreglamentación de los j</w:t>
      </w:r>
      <w:r>
        <w:rPr>
          <w:rFonts w:cs="Courier New"/>
          <w:i/>
          <w:szCs w:val="24"/>
          <w:lang w:val="es-ES"/>
        </w:rPr>
        <w:t>ueces y sistema de tribunales",</w:t>
      </w:r>
      <w:r>
        <w:rPr>
          <w:rStyle w:val="Refdenotaalpie"/>
          <w:rFonts w:cs="Courier New"/>
          <w:i/>
          <w:szCs w:val="24"/>
          <w:lang w:val="es-ES"/>
        </w:rPr>
        <w:footnoteReference w:id="185"/>
      </w:r>
      <w:r w:rsidRPr="00FB568F">
        <w:rPr>
          <w:rFonts w:cs="Courier New"/>
          <w:i/>
          <w:szCs w:val="24"/>
          <w:lang w:val="es-ES"/>
        </w:rPr>
        <w:t xml:space="preserve"> es decir a la influencia de factores internos dentro de su función que puedan alterar su libertad de decisión. En razón de lo dicho, la distinción entre competencias de Jueces de Garantías Penales y Jueces de Casación responde al prin</w:t>
      </w:r>
      <w:r>
        <w:rPr>
          <w:rFonts w:cs="Courier New"/>
          <w:i/>
          <w:szCs w:val="24"/>
          <w:lang w:val="es-ES"/>
        </w:rPr>
        <w:t>cipio de independencia interna.</w:t>
      </w:r>
      <w:r w:rsidRPr="004A5F9D">
        <w:rPr>
          <w:rFonts w:cs="Courier New"/>
          <w:i/>
          <w:szCs w:val="24"/>
        </w:rPr>
        <w:t>”</w:t>
      </w:r>
      <w:r w:rsidRPr="004A5F9D">
        <w:rPr>
          <w:rStyle w:val="Refdenotaalpie"/>
          <w:rFonts w:cs="Courier New"/>
          <w:i/>
          <w:szCs w:val="24"/>
        </w:rPr>
        <w:footnoteReference w:id="186"/>
      </w:r>
    </w:p>
    <w:p w14:paraId="38B177A8" w14:textId="77777777" w:rsidR="00444481" w:rsidRDefault="00444481" w:rsidP="00444481">
      <w:pPr>
        <w:pStyle w:val="Ttulo1"/>
        <w:rPr>
          <w:rFonts w:eastAsia="Courier New" w:cs="Courier New"/>
        </w:rPr>
      </w:pPr>
      <w:bookmarkStart w:id="94" w:name="_Toc435086048"/>
      <w:r w:rsidRPr="00D856F1">
        <w:rPr>
          <w:rFonts w:eastAsia="Courier New" w:cs="Courier New"/>
        </w:rPr>
        <w:t>Iura Novit Curia</w:t>
      </w:r>
      <w:bookmarkEnd w:id="94"/>
    </w:p>
    <w:p w14:paraId="31991A01" w14:textId="52CE075B" w:rsidR="00C063A4" w:rsidRPr="00C063A4" w:rsidRDefault="00444481" w:rsidP="00C063A4">
      <w:pPr>
        <w:pStyle w:val="Ttulo2"/>
      </w:pPr>
      <w:bookmarkStart w:id="95" w:name="_Toc435086049"/>
      <w:r w:rsidRPr="007F56C6">
        <w:t>Iura Novit Curia. R.O.S. 130 del 25-nov-2013</w:t>
      </w:r>
      <w:r w:rsidR="003059A5">
        <w:t>, Sentencia No. 088-13-SEP-CC, Caso No. 1921-11-EP</w:t>
      </w:r>
      <w:r w:rsidR="00C063A4">
        <w:t>; R.O.S. 130 del 25-nov-2013, Sentencia No. 092-13-SEP-CC, Caso No. 0538-13</w:t>
      </w:r>
      <w:r w:rsidR="00C063A4" w:rsidRPr="001A7ACD">
        <w:t>-EP.</w:t>
      </w:r>
      <w:bookmarkEnd w:id="95"/>
      <w:r w:rsidRPr="007F56C6">
        <w:t xml:space="preserve"> </w:t>
      </w:r>
    </w:p>
    <w:p w14:paraId="3D56548E" w14:textId="77777777" w:rsidR="003059A5" w:rsidRPr="009D3793" w:rsidRDefault="003059A5" w:rsidP="003059A5">
      <w:pPr>
        <w:ind w:left="709"/>
        <w:rPr>
          <w:i/>
          <w:u w:val="single"/>
        </w:rPr>
      </w:pPr>
      <w:r w:rsidRPr="009D3793">
        <w:rPr>
          <w:i/>
          <w:u w:val="single"/>
        </w:rPr>
        <w:t>R.O.S. 130 del 25-nov-2013</w:t>
      </w:r>
    </w:p>
    <w:p w14:paraId="3556D054" w14:textId="77777777" w:rsidR="003059A5" w:rsidRPr="003059A5" w:rsidRDefault="003059A5" w:rsidP="003059A5">
      <w:pPr>
        <w:spacing w:line="240" w:lineRule="auto"/>
        <w:ind w:left="709"/>
        <w:jc w:val="both"/>
        <w:rPr>
          <w:rFonts w:cs="Courier New"/>
          <w:i/>
          <w:szCs w:val="24"/>
          <w:lang w:val="es-ES"/>
        </w:rPr>
      </w:pPr>
      <w:r w:rsidRPr="009D3793">
        <w:rPr>
          <w:rFonts w:cs="Courier New"/>
          <w:i/>
          <w:szCs w:val="24"/>
        </w:rPr>
        <w:t>“</w:t>
      </w:r>
      <w:r w:rsidRPr="003059A5">
        <w:rPr>
          <w:rFonts w:cs="Courier New"/>
          <w:i/>
          <w:szCs w:val="24"/>
          <w:lang w:val="es-ES"/>
        </w:rPr>
        <w:t xml:space="preserve">El principio iura novit curia establece al juez como conocedor pleno del derecho, más aún dentro del modelo de Estado Constitucional de Derechos y Justicia, donde la primacía de la Constitución radica en su plena aplicación directa y sin dilaciones, razones por las cuales los administradores de justicia están obligados a realizar una interpretación finalista del texto constitucional, en pos de una correcta tutela a los derechos. </w:t>
      </w:r>
    </w:p>
    <w:p w14:paraId="5E82E8D3" w14:textId="77777777" w:rsidR="003059A5" w:rsidRPr="003059A5" w:rsidRDefault="003059A5" w:rsidP="003059A5">
      <w:pPr>
        <w:spacing w:line="240" w:lineRule="auto"/>
        <w:ind w:left="709"/>
        <w:jc w:val="both"/>
        <w:rPr>
          <w:rFonts w:cs="Courier New"/>
          <w:i/>
          <w:szCs w:val="24"/>
          <w:lang w:val="es-ES"/>
        </w:rPr>
      </w:pPr>
      <w:r w:rsidRPr="003059A5">
        <w:rPr>
          <w:rFonts w:cs="Courier New"/>
          <w:i/>
          <w:szCs w:val="24"/>
          <w:lang w:val="es-ES"/>
        </w:rPr>
        <w:t xml:space="preserve">Respecto de ello, la Ley Orgánica de Garantías Jurisdiccionales y Control Constitucional señala en el artículo 4 numeral 13: "Iura novit curia.- La jueza o juez podrá aplicar una norma distinta a la invocada por los participantes en un proceso constitucional", situación que encierra el espíritu garantista, respecto de los derechos constitucionales. </w:t>
      </w:r>
    </w:p>
    <w:p w14:paraId="5F2ADD56" w14:textId="77777777" w:rsidR="003059A5" w:rsidRPr="003059A5" w:rsidRDefault="003059A5" w:rsidP="003059A5">
      <w:pPr>
        <w:spacing w:line="240" w:lineRule="auto"/>
        <w:ind w:left="709"/>
        <w:jc w:val="both"/>
        <w:rPr>
          <w:rFonts w:cs="Courier New"/>
          <w:i/>
          <w:szCs w:val="24"/>
          <w:lang w:val="es-ES"/>
        </w:rPr>
      </w:pPr>
      <w:r w:rsidRPr="003059A5">
        <w:rPr>
          <w:rFonts w:cs="Courier New"/>
          <w:i/>
          <w:szCs w:val="24"/>
          <w:lang w:val="es-ES"/>
        </w:rPr>
        <w:t xml:space="preserve">La Corte Constitucional, en su sentencia No. 002-09-SAN-CC, ha establecido respecto de este principio: "en virtud a la regla de interpretación constitucional iura novit curia, el juez constitucional puede sustentar su fallo en alegaciones no esgrimidas o fundamentadas por las partes", resaltando la importancia de la aplicación del derecho de manera integral y no en una forma aislada. </w:t>
      </w:r>
    </w:p>
    <w:p w14:paraId="244E86D5" w14:textId="77777777" w:rsidR="00C063A4" w:rsidRDefault="003059A5" w:rsidP="003059A5">
      <w:pPr>
        <w:spacing w:line="240" w:lineRule="auto"/>
        <w:ind w:left="709"/>
        <w:jc w:val="both"/>
      </w:pPr>
      <w:r w:rsidRPr="003059A5">
        <w:rPr>
          <w:rFonts w:cs="Courier New"/>
          <w:i/>
          <w:szCs w:val="24"/>
          <w:lang w:val="es-ES"/>
        </w:rPr>
        <w:t>En armonía con lo dicho, vale la pena tener en cuenta que nuestra Constitución establece en su artículo 169 "El sistema procesal es un medio para la realización de la justicia. Las normas procesales consagrarán los principios de simplificación, uniformidad, eficacia, inmediación, celeridad y economía procesal, y harán efectivas las garantías del debido proceso. No se sacrificará la justicia por la</w:t>
      </w:r>
      <w:r>
        <w:rPr>
          <w:rFonts w:cs="Courier New"/>
          <w:i/>
          <w:szCs w:val="24"/>
          <w:lang w:val="es-ES"/>
        </w:rPr>
        <w:t xml:space="preserve"> sola omisión de formalidades".</w:t>
      </w:r>
      <w:r w:rsidRPr="009D3793">
        <w:rPr>
          <w:rFonts w:cs="Courier New"/>
          <w:i/>
          <w:szCs w:val="24"/>
        </w:rPr>
        <w:t>”</w:t>
      </w:r>
      <w:r w:rsidRPr="009D3793">
        <w:rPr>
          <w:rStyle w:val="Refdenotaalpie"/>
          <w:rFonts w:cs="Courier New"/>
          <w:i/>
          <w:szCs w:val="24"/>
        </w:rPr>
        <w:footnoteReference w:id="187"/>
      </w:r>
      <w:r w:rsidRPr="007F56C6">
        <w:t xml:space="preserve">  </w:t>
      </w:r>
    </w:p>
    <w:p w14:paraId="12FB4ABA" w14:textId="77777777" w:rsidR="00C063A4" w:rsidRPr="00BC7A12" w:rsidRDefault="00C063A4" w:rsidP="00C063A4">
      <w:pPr>
        <w:ind w:left="709"/>
        <w:rPr>
          <w:i/>
          <w:u w:val="single"/>
        </w:rPr>
      </w:pPr>
      <w:r w:rsidRPr="00BC7A12">
        <w:rPr>
          <w:i/>
          <w:u w:val="single"/>
        </w:rPr>
        <w:t>R.O.S. 130 del 25-nov-2013</w:t>
      </w:r>
    </w:p>
    <w:p w14:paraId="2372921D" w14:textId="0AD431B7" w:rsidR="00C063A4" w:rsidRPr="003059A5" w:rsidRDefault="00C063A4" w:rsidP="00C063A4">
      <w:pPr>
        <w:spacing w:line="240" w:lineRule="auto"/>
        <w:ind w:left="709"/>
        <w:jc w:val="both"/>
        <w:rPr>
          <w:rFonts w:cs="Courier New"/>
          <w:i/>
          <w:szCs w:val="24"/>
          <w:lang w:val="es-ES"/>
        </w:rPr>
      </w:pPr>
      <w:r w:rsidRPr="009D3793">
        <w:rPr>
          <w:rFonts w:cs="Courier New"/>
          <w:i/>
          <w:szCs w:val="24"/>
        </w:rPr>
        <w:t>“</w:t>
      </w:r>
      <w:r w:rsidRPr="00C063A4">
        <w:rPr>
          <w:rFonts w:cs="Courier New"/>
          <w:i/>
          <w:szCs w:val="24"/>
          <w:lang w:val="es-ES"/>
        </w:rPr>
        <w:t>Sobre la aplicación de este fundamental principio en materia constitucional, la Corte Constitucional de Colombia ha señalado en reiterados fallos que: "El principio general del derecho iura novit curia, es una de las columnas vertebrales de la acción de tutela. En la medida que la tutela es un recurso judicial informal que puede ser interpuesto por personas que desconocen el derecho, es deber del juez de tutela, en principio, analizar el caso más allá de lo alegado por el accionante. La manera como se ha entendido y reiterado el principio iura novit curia en la jurisprudencia interamericana de derechos humanos, es que en virtud de éste, el juzgador posee la facultad e inclusive el deber de aplicar las disposiciones jurídicas pertinentes en una causa, aún cuando las partes</w:t>
      </w:r>
      <w:r>
        <w:rPr>
          <w:rFonts w:cs="Courier New"/>
          <w:i/>
          <w:szCs w:val="24"/>
          <w:lang w:val="es-ES"/>
        </w:rPr>
        <w:t xml:space="preserve"> no las invoquen expresamente"</w:t>
      </w:r>
      <w:r>
        <w:rPr>
          <w:rStyle w:val="Refdenotaalpie"/>
          <w:rFonts w:cs="Courier New"/>
          <w:i/>
          <w:szCs w:val="24"/>
          <w:lang w:val="es-ES"/>
        </w:rPr>
        <w:footnoteReference w:id="188"/>
      </w:r>
      <w:r>
        <w:rPr>
          <w:rFonts w:cs="Courier New"/>
          <w:i/>
          <w:szCs w:val="24"/>
          <w:lang w:val="es-ES"/>
        </w:rPr>
        <w:t>.</w:t>
      </w:r>
      <w:r w:rsidRPr="009D3793">
        <w:rPr>
          <w:rFonts w:cs="Courier New"/>
          <w:i/>
          <w:szCs w:val="24"/>
        </w:rPr>
        <w:t>”</w:t>
      </w:r>
      <w:r w:rsidRPr="009D3793">
        <w:rPr>
          <w:rStyle w:val="Refdenotaalpie"/>
          <w:rFonts w:cs="Courier New"/>
          <w:i/>
          <w:szCs w:val="24"/>
        </w:rPr>
        <w:footnoteReference w:id="189"/>
      </w:r>
      <w:r w:rsidRPr="007F56C6">
        <w:t xml:space="preserve">   </w:t>
      </w:r>
    </w:p>
    <w:p w14:paraId="3804FCEE" w14:textId="77777777" w:rsidR="00444481" w:rsidRDefault="00444481" w:rsidP="00444481">
      <w:pPr>
        <w:pStyle w:val="Ttulo3"/>
      </w:pPr>
      <w:bookmarkStart w:id="96" w:name="_Toc435086050"/>
      <w:r>
        <w:t>J</w:t>
      </w:r>
      <w:bookmarkEnd w:id="96"/>
    </w:p>
    <w:p w14:paraId="32680C68" w14:textId="77777777" w:rsidR="00444481" w:rsidRDefault="00444481" w:rsidP="00444481">
      <w:pPr>
        <w:pStyle w:val="Ttulo1"/>
        <w:numPr>
          <w:ilvl w:val="0"/>
          <w:numId w:val="38"/>
        </w:numPr>
      </w:pPr>
      <w:bookmarkStart w:id="97" w:name="_Toc435086051"/>
      <w:r>
        <w:t>Juez</w:t>
      </w:r>
      <w:bookmarkEnd w:id="97"/>
    </w:p>
    <w:p w14:paraId="543CF8BE" w14:textId="2D4C0297" w:rsidR="009D224E" w:rsidRPr="009D224E" w:rsidRDefault="00444481" w:rsidP="009D224E">
      <w:pPr>
        <w:pStyle w:val="Ttulo2"/>
      </w:pPr>
      <w:bookmarkStart w:id="98" w:name="_Toc435086052"/>
      <w:r w:rsidRPr="007F56C6">
        <w:t xml:space="preserve">Juez </w:t>
      </w:r>
      <w:r w:rsidRPr="009D224E">
        <w:t>ordinario es también un garante constitucional. R.O.S. 927 del 05-abr-2013</w:t>
      </w:r>
      <w:r w:rsidR="00A87A5B" w:rsidRPr="009D224E">
        <w:t>, Sentencia No. 077-12-SEP-CC, Caso No. 0870-09-EP</w:t>
      </w:r>
      <w:r w:rsidRPr="009D224E">
        <w:t>; R.O.S. 946 del 03-may-2013</w:t>
      </w:r>
      <w:r w:rsidR="00066C89" w:rsidRPr="009D224E">
        <w:t>, Sentencia No. 010-13-SEP-CC, Caso No. 0941-12-EP</w:t>
      </w:r>
      <w:r w:rsidR="009D224E" w:rsidRPr="009D224E">
        <w:t>; R.O.S. 130 del 05-nov-2013, Sentencia No. 089-13-SEP-CC, Caso No. 1203-12-EP.</w:t>
      </w:r>
      <w:bookmarkEnd w:id="98"/>
      <w:r w:rsidR="009D224E" w:rsidRPr="009D3793">
        <w:t xml:space="preserve">    </w:t>
      </w:r>
    </w:p>
    <w:p w14:paraId="4583C247" w14:textId="707948F9" w:rsidR="00066C89" w:rsidRPr="00066C89" w:rsidRDefault="00066C89" w:rsidP="009B2143">
      <w:pPr>
        <w:spacing w:before="200"/>
        <w:ind w:left="709"/>
        <w:rPr>
          <w:i/>
          <w:u w:val="single"/>
        </w:rPr>
      </w:pPr>
      <w:r w:rsidRPr="00066C89">
        <w:rPr>
          <w:i/>
          <w:u w:val="single"/>
        </w:rPr>
        <w:t>R.O.S. 946 del 03-may-2013</w:t>
      </w:r>
      <w:r w:rsidR="00A87A5B">
        <w:rPr>
          <w:i/>
          <w:u w:val="single"/>
        </w:rPr>
        <w:t xml:space="preserve">; </w:t>
      </w:r>
      <w:r w:rsidR="00A87A5B" w:rsidRPr="002A4EF0">
        <w:rPr>
          <w:i/>
          <w:u w:val="single"/>
        </w:rPr>
        <w:t xml:space="preserve">R.O.S. </w:t>
      </w:r>
      <w:r w:rsidR="00A87A5B" w:rsidRPr="00927C88">
        <w:rPr>
          <w:i/>
          <w:u w:val="single"/>
        </w:rPr>
        <w:t>927 del 05-abr-2013</w:t>
      </w:r>
      <w:r w:rsidR="009D224E">
        <w:rPr>
          <w:i/>
          <w:u w:val="single"/>
        </w:rPr>
        <w:t xml:space="preserve">; </w:t>
      </w:r>
      <w:r w:rsidR="009D224E" w:rsidRPr="009D3793">
        <w:rPr>
          <w:i/>
          <w:u w:val="single"/>
        </w:rPr>
        <w:t>R.O.S. 130 del 25-nov-2013</w:t>
      </w:r>
    </w:p>
    <w:p w14:paraId="7AEFF12D" w14:textId="7854E1C1" w:rsidR="00066C89" w:rsidRPr="00066C89" w:rsidRDefault="00D003AC" w:rsidP="00066C89">
      <w:pPr>
        <w:spacing w:line="240" w:lineRule="auto"/>
        <w:ind w:left="708"/>
        <w:jc w:val="both"/>
        <w:rPr>
          <w:rFonts w:cs="Courier New"/>
          <w:i/>
          <w:szCs w:val="24"/>
          <w:lang w:val="es-ES"/>
        </w:rPr>
      </w:pPr>
      <w:r w:rsidRPr="004A5F9D">
        <w:rPr>
          <w:rFonts w:cs="Courier New"/>
          <w:i/>
          <w:szCs w:val="24"/>
        </w:rPr>
        <w:t>“</w:t>
      </w:r>
      <w:r w:rsidR="00066C89" w:rsidRPr="00066C89">
        <w:rPr>
          <w:rFonts w:cs="Courier New"/>
          <w:i/>
          <w:szCs w:val="24"/>
          <w:lang w:val="es-ES"/>
        </w:rPr>
        <w:t>En un Estado constitucional de derechos y justicia, como es el caso de Ecuador, el juez ordinario también es un juez garantista, en la medida que debe respetar los derechos garantizados por la Constitución y aplicarlos de forma inmediata y directa, tal como lo establece el artículo 11 numeral 3, que prescribe: "Art. 11.- El ejercicio de los derechos se regirá por los siguientes principios:... 3. Los derechos y garantías establecidos en la Constitución y en los instrumentos internacionales de derechos humanos serán de directa e inmediata aplicación por y ante cualquier servidora o servidor público, administrativo o judicial, de oficio o a petición de parte...". En este sentido, las normas constitucionales se deben respetar en todas las instancias y etapas de los procesos judiciales, tanto en materias ordinarias como en los procesos de garantías jurisdiccionales, de naturaleza netamente constitucional.</w:t>
      </w:r>
      <w:r w:rsidR="009D224E" w:rsidRPr="009D224E">
        <w:rPr>
          <w:rStyle w:val="Refdenotaalpie"/>
          <w:rFonts w:cs="Courier New"/>
          <w:i/>
          <w:szCs w:val="24"/>
        </w:rPr>
        <w:t xml:space="preserve"> </w:t>
      </w:r>
      <w:r w:rsidR="009D224E" w:rsidRPr="009D3793">
        <w:rPr>
          <w:rStyle w:val="Refdenotaalpie"/>
          <w:rFonts w:cs="Courier New"/>
          <w:i/>
          <w:szCs w:val="24"/>
        </w:rPr>
        <w:footnoteReference w:id="190"/>
      </w:r>
      <w:r w:rsidR="009D224E" w:rsidRPr="007F56C6">
        <w:t xml:space="preserve">  </w:t>
      </w:r>
      <w:r w:rsidR="00066C89" w:rsidRPr="00066C89">
        <w:rPr>
          <w:rFonts w:cs="Courier New"/>
          <w:i/>
          <w:szCs w:val="24"/>
          <w:lang w:val="es-ES"/>
        </w:rPr>
        <w:t xml:space="preserve"> </w:t>
      </w:r>
    </w:p>
    <w:p w14:paraId="580C2778" w14:textId="13FA7CEA" w:rsidR="009D224E" w:rsidRPr="00452A86" w:rsidRDefault="00066C89" w:rsidP="009D224E">
      <w:pPr>
        <w:spacing w:line="240" w:lineRule="auto"/>
        <w:ind w:left="708"/>
        <w:jc w:val="both"/>
        <w:rPr>
          <w:rFonts w:cs="Courier New"/>
          <w:i/>
          <w:szCs w:val="24"/>
        </w:rPr>
      </w:pPr>
      <w:r w:rsidRPr="00066C89">
        <w:rPr>
          <w:rFonts w:cs="Courier New"/>
          <w:i/>
          <w:szCs w:val="24"/>
          <w:lang w:val="es-ES"/>
        </w:rPr>
        <w:t xml:space="preserve">En efecto, el artículo 6 de la Ley Orgánica de Garantías Jurisdiccionales y Control Constitucional manifiesta: "Las garantías jurisdiccionales tienen como finalidad la protección eficaz e inmediata de los derechos reconocidos en la Constitución y en los instrumentos internacionales de derechos humanos, la declaración de la violación de uno o varios derechos, así como la reparación integral de los daños causados por su violación...", vulneración que puede presentarse dentro de cualquier proceso judicial ordinario o constitucional sin importar la materia de que se trate. Por lo tanto, la protección de los derechos constitucionales, dentro de una acción extraordinaria de protección, que materialmente revisa cuestiones de constitucionalidad, mal puede realizarse sobre aspectos de mera legalidad, ya que son observados por los órganos jurisdiccionales competentes dentro de las materias y en las instancias correspondientes; incurrir en este despropósito supondría convertir a esta garantía en otra instancia ordinaria, lo cual a toda costa se </w:t>
      </w:r>
      <w:r>
        <w:rPr>
          <w:rFonts w:cs="Courier New"/>
          <w:i/>
          <w:szCs w:val="24"/>
          <w:lang w:val="es-ES"/>
        </w:rPr>
        <w:t>debe evitar</w:t>
      </w:r>
      <w:r w:rsidR="00D003AC">
        <w:rPr>
          <w:rFonts w:cs="Courier New"/>
          <w:i/>
          <w:szCs w:val="24"/>
          <w:lang w:val="es-ES"/>
        </w:rPr>
        <w:t>.</w:t>
      </w:r>
      <w:r w:rsidR="00D003AC" w:rsidRPr="004A5F9D">
        <w:rPr>
          <w:rFonts w:cs="Courier New"/>
          <w:i/>
          <w:szCs w:val="24"/>
        </w:rPr>
        <w:t>”</w:t>
      </w:r>
      <w:r w:rsidR="00D003AC" w:rsidRPr="004A5F9D">
        <w:rPr>
          <w:rStyle w:val="Refdenotaalpie"/>
          <w:rFonts w:cs="Courier New"/>
          <w:i/>
          <w:szCs w:val="24"/>
        </w:rPr>
        <w:footnoteReference w:id="191"/>
      </w:r>
    </w:p>
    <w:p w14:paraId="01B7B005" w14:textId="0867B085" w:rsidR="00444481" w:rsidRDefault="00444481" w:rsidP="00444481">
      <w:pPr>
        <w:pStyle w:val="Ttulo2"/>
      </w:pPr>
      <w:bookmarkStart w:id="99" w:name="_Toc435086053"/>
      <w:r w:rsidRPr="007F56C6">
        <w:t>Juez como activista judicial. R.O.S. 943 de 29-abr-2013</w:t>
      </w:r>
      <w:r w:rsidR="00DC65E9">
        <w:t>, Sentencia No. 224-12-SEP-CC, Caso No. 1863-10</w:t>
      </w:r>
      <w:r w:rsidR="00DC65E9" w:rsidRPr="00AB4E45">
        <w:t>-EP</w:t>
      </w:r>
      <w:r w:rsidR="00DC65E9">
        <w:t>.</w:t>
      </w:r>
      <w:bookmarkEnd w:id="99"/>
    </w:p>
    <w:p w14:paraId="20AF696A" w14:textId="2726E617" w:rsidR="00DC65E9" w:rsidRPr="00BD36FE" w:rsidRDefault="00DC65E9" w:rsidP="00BD36FE">
      <w:pPr>
        <w:spacing w:line="240" w:lineRule="auto"/>
        <w:ind w:left="708"/>
        <w:jc w:val="both"/>
        <w:rPr>
          <w:rFonts w:cs="Courier New"/>
          <w:i/>
          <w:szCs w:val="24"/>
          <w:lang w:val="es-ES"/>
        </w:rPr>
      </w:pPr>
      <w:r w:rsidRPr="004A5F9D">
        <w:rPr>
          <w:rFonts w:cs="Courier New"/>
          <w:i/>
          <w:szCs w:val="24"/>
        </w:rPr>
        <w:t>“</w:t>
      </w:r>
      <w:r w:rsidR="00BD36FE" w:rsidRPr="00BD36FE">
        <w:rPr>
          <w:rFonts w:cs="Courier New"/>
          <w:i/>
          <w:szCs w:val="24"/>
          <w:lang w:val="es-ES"/>
        </w:rPr>
        <w:t xml:space="preserve">La nueva corriente del constitucionalismo cuestiona la posición del juez como un simple "director del proceso" o espectador; mira al juez imbuido en el activismo judicial, que hace suya la garantía constitucional de la tutela judicial efectiva; cumple un papel mucho más proactivo e investigativo, más comprometido en lograr la verdad procesal, tomando como puntos referenciales y obligados el ordenamiento jurídico y la realidad social; es decir, siendo "el custodio responsable del derecho sustancial disputado por las partes, y perceptivo de las condiciones materiales o sociales que rodean al hecho; dando énfasis a la necesidad de la defensa en juicio o comparecencia de las partes en equidad, con poder suficiente para disponer medidas de tutela urgente, o preventivas, también llamadas medidas de satisfacción inmediata o precautorias, y reafirmando su voluntad de dar a cada uno su </w:t>
      </w:r>
      <w:r w:rsidR="00BD36FE">
        <w:rPr>
          <w:rFonts w:cs="Courier New"/>
          <w:i/>
          <w:szCs w:val="24"/>
          <w:lang w:val="es-ES"/>
        </w:rPr>
        <w:t>derecho en el momento oportuno.</w:t>
      </w:r>
      <w:r w:rsidRPr="004A5F9D">
        <w:rPr>
          <w:rFonts w:cs="Courier New"/>
          <w:i/>
          <w:szCs w:val="24"/>
        </w:rPr>
        <w:t>”</w:t>
      </w:r>
      <w:r w:rsidRPr="004A5F9D">
        <w:rPr>
          <w:rStyle w:val="Refdenotaalpie"/>
          <w:rFonts w:cs="Courier New"/>
          <w:i/>
          <w:szCs w:val="24"/>
        </w:rPr>
        <w:footnoteReference w:id="192"/>
      </w:r>
    </w:p>
    <w:p w14:paraId="75C647C3" w14:textId="17D6F042" w:rsidR="008A5514" w:rsidRPr="008A5514" w:rsidRDefault="00444481" w:rsidP="008A5514">
      <w:pPr>
        <w:pStyle w:val="Ttulo2"/>
      </w:pPr>
      <w:bookmarkStart w:id="100" w:name="_Toc435086054"/>
      <w:r w:rsidRPr="007F56C6">
        <w:t>Cuando un juez basa su decisión en tipos penales que no son objeto del proceso judici</w:t>
      </w:r>
      <w:r w:rsidR="008A5514">
        <w:t>al. R.O.S. 946 del 03-may-2013</w:t>
      </w:r>
      <w:r w:rsidR="008A5514" w:rsidRPr="007F56C6">
        <w:t>, Sentencia No. 008-13-SEP-CC, Caso No. 0545-12-EP.</w:t>
      </w:r>
      <w:bookmarkEnd w:id="100"/>
    </w:p>
    <w:p w14:paraId="2B8632D1" w14:textId="77777777" w:rsidR="008A5514" w:rsidRDefault="008A5514" w:rsidP="008A5514">
      <w:pPr>
        <w:ind w:left="709"/>
        <w:rPr>
          <w:i/>
          <w:u w:val="single"/>
        </w:rPr>
      </w:pPr>
      <w:r w:rsidRPr="002A4EF0">
        <w:rPr>
          <w:i/>
          <w:u w:val="single"/>
        </w:rPr>
        <w:t xml:space="preserve">R.O.S. </w:t>
      </w:r>
      <w:r w:rsidRPr="00922813">
        <w:rPr>
          <w:i/>
          <w:u w:val="single"/>
        </w:rPr>
        <w:t>946 del 03-may-2013</w:t>
      </w:r>
    </w:p>
    <w:p w14:paraId="7EE86A8F" w14:textId="264B329D" w:rsidR="00444481" w:rsidRPr="009B2143" w:rsidRDefault="008A5514" w:rsidP="009B2143">
      <w:pPr>
        <w:spacing w:line="240" w:lineRule="auto"/>
        <w:ind w:left="709"/>
        <w:jc w:val="both"/>
        <w:rPr>
          <w:rFonts w:cs="Courier New"/>
          <w:i/>
          <w:szCs w:val="24"/>
          <w:lang w:val="es-ES"/>
        </w:rPr>
      </w:pPr>
      <w:r w:rsidRPr="004A5F9D">
        <w:rPr>
          <w:rFonts w:cs="Courier New"/>
          <w:i/>
          <w:szCs w:val="24"/>
        </w:rPr>
        <w:t>“</w:t>
      </w:r>
      <w:r w:rsidRPr="008A5514">
        <w:rPr>
          <w:rFonts w:cs="Courier New"/>
          <w:i/>
          <w:szCs w:val="24"/>
          <w:lang w:val="es-ES"/>
        </w:rPr>
        <w:t>Una vez clarificado el carácter formal de este recurso, esta Corte considera necesario enfatizar que a través de un recurso de casación, mal podría el máximo órgano de administración de justicia ordinaria, analizar o fundamentar su decisión en tipos penales que no fueron objeto del proceso judicial, ya que aquello se traduce en una arrogación de funciones que terminaría por desnaturalizar a la casación. Es así como a pesar de la generalidad lingüística de las frases: "la indebida aplicación o errónea interpretación", el juzgador debe tener presente los límites existentes en el principio de legalidad en materia penal y la imposibilidad de gener</w:t>
      </w:r>
      <w:r>
        <w:rPr>
          <w:rFonts w:cs="Courier New"/>
          <w:i/>
          <w:szCs w:val="24"/>
          <w:lang w:val="es-ES"/>
        </w:rPr>
        <w:t>ar interpretaciones extensivas.</w:t>
      </w:r>
      <w:r w:rsidRPr="004A5F9D">
        <w:rPr>
          <w:rFonts w:cs="Courier New"/>
          <w:i/>
          <w:szCs w:val="24"/>
        </w:rPr>
        <w:t>”</w:t>
      </w:r>
      <w:r w:rsidRPr="004A5F9D">
        <w:rPr>
          <w:rStyle w:val="Refdenotaalpie"/>
          <w:rFonts w:cs="Courier New"/>
          <w:i/>
          <w:szCs w:val="24"/>
        </w:rPr>
        <w:footnoteReference w:id="193"/>
      </w:r>
    </w:p>
    <w:p w14:paraId="1AF2693C" w14:textId="1874F80A" w:rsidR="00AB4E45" w:rsidRPr="00E37444" w:rsidRDefault="007F6CAD" w:rsidP="00AB4E45">
      <w:pPr>
        <w:pStyle w:val="Ttulo2"/>
      </w:pPr>
      <w:bookmarkStart w:id="101" w:name="_Toc435086055"/>
      <w:r w:rsidRPr="00E37444">
        <w:t>Obligació</w:t>
      </w:r>
      <w:r w:rsidR="00AB4E45" w:rsidRPr="00E37444">
        <w:t>n del juez de notificar a las partes. R.O.S. 4 del 30-may-2013, Sentencia No. 012-13-SEP-CC, Caso No. 0253-11-EP.</w:t>
      </w:r>
      <w:bookmarkEnd w:id="101"/>
    </w:p>
    <w:p w14:paraId="60BBD380" w14:textId="77777777" w:rsidR="00AB4E45" w:rsidRPr="00066C89" w:rsidRDefault="00AB4E45" w:rsidP="00AB4E45">
      <w:pPr>
        <w:ind w:left="709"/>
        <w:rPr>
          <w:i/>
          <w:u w:val="single"/>
        </w:rPr>
      </w:pPr>
      <w:r w:rsidRPr="00066C89">
        <w:rPr>
          <w:i/>
          <w:u w:val="single"/>
        </w:rPr>
        <w:t xml:space="preserve">R.O.S. </w:t>
      </w:r>
      <w:r w:rsidRPr="000E145D">
        <w:rPr>
          <w:i/>
          <w:u w:val="single"/>
        </w:rPr>
        <w:t>4 del 30-may-2013</w:t>
      </w:r>
    </w:p>
    <w:p w14:paraId="3BC4A7F9" w14:textId="77777777" w:rsidR="00AB4E45" w:rsidRDefault="00AB4E45" w:rsidP="00AB4E45">
      <w:pPr>
        <w:spacing w:line="240" w:lineRule="auto"/>
        <w:ind w:left="708"/>
        <w:jc w:val="both"/>
        <w:rPr>
          <w:rFonts w:cs="Courier New"/>
          <w:i/>
          <w:szCs w:val="24"/>
          <w:lang w:val="es-ES"/>
        </w:rPr>
      </w:pPr>
      <w:r w:rsidRPr="004A5F9D">
        <w:rPr>
          <w:rFonts w:cs="Courier New"/>
          <w:i/>
          <w:szCs w:val="24"/>
        </w:rPr>
        <w:t>“</w:t>
      </w:r>
      <w:r>
        <w:rPr>
          <w:rFonts w:cs="Courier New"/>
          <w:i/>
          <w:szCs w:val="24"/>
        </w:rPr>
        <w:t>L</w:t>
      </w:r>
      <w:r w:rsidRPr="00AB4E45">
        <w:rPr>
          <w:rFonts w:cs="Courier New"/>
          <w:i/>
          <w:szCs w:val="24"/>
          <w:lang w:val="es-ES"/>
        </w:rPr>
        <w:t xml:space="preserve">o dispuesto por el artículo 86 numeral 2 literal d de la Constitución de la República, que establece que "las notificaciones se efectuarán por los medios más eficaces que estén al alcance del juzgador, del legitimado activo y del órgano responsable del acto u omisión", en concordancia con el artículo 8 numeral 4 de la Ley Orgánica de Garantías Jurisdiccionales y Control Constitucional que manifiesta, de manera muy similar a la Constitución, que "las notificaciones se harán por los medios más eficaces que estén al alcance de la jueza o juez, de la persona legitimada activa y de la persona, entidad u órgano responsable del acto u omisión. De ser posible se preferirán medios electrónicos". </w:t>
      </w:r>
    </w:p>
    <w:p w14:paraId="3F344F25" w14:textId="03D32877" w:rsidR="00AB4E45" w:rsidRPr="00AB4E45" w:rsidRDefault="00AB4E45" w:rsidP="00AB4E45">
      <w:pPr>
        <w:spacing w:line="240" w:lineRule="auto"/>
        <w:ind w:left="708"/>
        <w:jc w:val="both"/>
        <w:rPr>
          <w:rFonts w:cs="Courier New"/>
          <w:i/>
          <w:szCs w:val="24"/>
          <w:lang w:val="es-ES"/>
        </w:rPr>
      </w:pPr>
      <w:r w:rsidRPr="00AB4E45">
        <w:rPr>
          <w:rFonts w:cs="Courier New"/>
          <w:i/>
          <w:szCs w:val="24"/>
          <w:lang w:val="es-ES"/>
        </w:rPr>
        <w:t xml:space="preserve">En suma, el pleno ejercicio del derecho a la defensa es vital durante la tramitación del procedimiento, porque de ello dependerá en última instancia el resultado del mismo. Así, constitucionalmente hablando, es obligación inherente a la función del juez, el asegurarse que se cumpla con notificar al acusado y al abogado defensor, con la suficiente antelación, y no excluirlo indebidamente del proceso, puesto que de otro modo no se garantiza el derecho de las personas a exponer sus posiciones, a ser oídas por los tribunales, o a presentar sus </w:t>
      </w:r>
      <w:r>
        <w:rPr>
          <w:rFonts w:cs="Courier New"/>
          <w:i/>
          <w:szCs w:val="24"/>
          <w:lang w:val="es-ES"/>
        </w:rPr>
        <w:t>argumentos o pruebas de defensa</w:t>
      </w:r>
      <w:r>
        <w:rPr>
          <w:rStyle w:val="Refdenotaalpie"/>
          <w:rFonts w:cs="Courier New"/>
          <w:i/>
          <w:szCs w:val="24"/>
          <w:lang w:val="es-ES"/>
        </w:rPr>
        <w:footnoteReference w:id="194"/>
      </w:r>
      <w:r w:rsidRPr="00AB4E45">
        <w:rPr>
          <w:rFonts w:cs="Courier New"/>
          <w:i/>
          <w:szCs w:val="24"/>
          <w:lang w:val="es-ES"/>
        </w:rPr>
        <w:t xml:space="preserve">. </w:t>
      </w:r>
    </w:p>
    <w:p w14:paraId="14561678" w14:textId="0DDA8BCD" w:rsidR="00AB4E45" w:rsidRPr="00AB4E45" w:rsidRDefault="00AB4E45" w:rsidP="00AB4E45">
      <w:pPr>
        <w:spacing w:line="240" w:lineRule="auto"/>
        <w:ind w:left="708"/>
        <w:jc w:val="both"/>
        <w:rPr>
          <w:rFonts w:cs="Courier New"/>
          <w:i/>
          <w:szCs w:val="24"/>
          <w:lang w:val="es-ES"/>
        </w:rPr>
      </w:pPr>
      <w:r w:rsidRPr="00AB4E45">
        <w:rPr>
          <w:rFonts w:cs="Courier New"/>
          <w:i/>
          <w:szCs w:val="24"/>
          <w:lang w:val="es-ES"/>
        </w:rPr>
        <w:t xml:space="preserve">La inmediación procesal garantiza el aporte de insumos a los administradores de justicia, sirve para clarificar el escenario jurídico y, en consecuencia, constituye el medio a través del cual la jueza o juez (en el caso concreto) inclina su fallo por determinada parte procesal. En razón de lo expuesto, toda persona tiene derecho a preparar su defensa con el tiempo necesario y contando con los medios adecuados, es decir, en igualdad de condiciones que la otra parte. Precisamente, "uno de los pilares de este derecho es el deber de la acusación de descubrir sustancialmente </w:t>
      </w:r>
      <w:r>
        <w:rPr>
          <w:rFonts w:cs="Courier New"/>
          <w:i/>
          <w:szCs w:val="24"/>
          <w:lang w:val="es-ES"/>
        </w:rPr>
        <w:t>la fundamentación de su postura.</w:t>
      </w:r>
      <w:r w:rsidRPr="004A5F9D">
        <w:rPr>
          <w:rFonts w:cs="Courier New"/>
          <w:i/>
          <w:szCs w:val="24"/>
        </w:rPr>
        <w:t>”</w:t>
      </w:r>
      <w:r w:rsidRPr="004A5F9D">
        <w:rPr>
          <w:rStyle w:val="Refdenotaalpie"/>
          <w:rFonts w:cs="Courier New"/>
          <w:i/>
          <w:szCs w:val="24"/>
        </w:rPr>
        <w:footnoteReference w:id="195"/>
      </w:r>
    </w:p>
    <w:p w14:paraId="603C1828" w14:textId="0A87B7E2" w:rsidR="00444481" w:rsidRDefault="00444481" w:rsidP="00444481">
      <w:pPr>
        <w:pStyle w:val="Ttulo2"/>
      </w:pPr>
      <w:bookmarkStart w:id="102" w:name="_Toc435086056"/>
      <w:r w:rsidRPr="007F56C6">
        <w:t>Juez competen</w:t>
      </w:r>
      <w:r w:rsidR="002B5B0B">
        <w:t>te. R.O.S. 116 del 05-nov-2013, Sentencia No. 079-13-SEP-CC, Caso No. 0605-11</w:t>
      </w:r>
      <w:r w:rsidR="002B5B0B" w:rsidRPr="007F56C6">
        <w:t>-EP.</w:t>
      </w:r>
      <w:bookmarkEnd w:id="102"/>
    </w:p>
    <w:p w14:paraId="35B96380" w14:textId="77777777" w:rsidR="002B5B0B" w:rsidRPr="002B5B0B" w:rsidRDefault="002B5B0B" w:rsidP="002B5B0B">
      <w:pPr>
        <w:spacing w:line="240" w:lineRule="auto"/>
        <w:ind w:left="709"/>
        <w:jc w:val="both"/>
        <w:rPr>
          <w:rFonts w:cs="Courier New"/>
          <w:i/>
          <w:szCs w:val="24"/>
          <w:lang w:val="es-ES"/>
        </w:rPr>
      </w:pPr>
      <w:r w:rsidRPr="004A5F9D">
        <w:rPr>
          <w:rFonts w:cs="Courier New"/>
          <w:i/>
          <w:szCs w:val="24"/>
        </w:rPr>
        <w:t>“</w:t>
      </w:r>
      <w:r w:rsidRPr="002B5B0B">
        <w:rPr>
          <w:rFonts w:cs="Courier New"/>
          <w:i/>
          <w:szCs w:val="24"/>
          <w:lang w:val="es-ES"/>
        </w:rPr>
        <w:t xml:space="preserve">"Nadie podrá ser juzgado ni sancionado por un acto u omisión que, al momento de cometerse, no esté tipificado en la ley como infracción penal, administrativa o de otra naturaleza; ni se aplicará una sanción no prevista por la Constitución o la Ley. Sólo se podrá juzgar a una persona ante un juez o autoridad competente y con observancia del trámite propio de cada procedimiento" </w:t>
      </w:r>
    </w:p>
    <w:p w14:paraId="538EBD5F" w14:textId="688550EC" w:rsidR="002B5B0B" w:rsidRPr="007F3A4F" w:rsidRDefault="002B5B0B" w:rsidP="007F3A4F">
      <w:pPr>
        <w:spacing w:line="240" w:lineRule="auto"/>
        <w:ind w:left="709"/>
        <w:jc w:val="both"/>
        <w:rPr>
          <w:rFonts w:cs="Courier New"/>
          <w:i/>
          <w:szCs w:val="24"/>
          <w:lang w:val="es-ES"/>
        </w:rPr>
      </w:pPr>
      <w:r w:rsidRPr="002B5B0B">
        <w:rPr>
          <w:rFonts w:cs="Courier New"/>
          <w:i/>
          <w:szCs w:val="24"/>
          <w:lang w:val="es-ES"/>
        </w:rPr>
        <w:t>En el presente caso, claramente se observa la violación a la norma constitucional anteriormente transcrita, toda vez que los jueces inobservaron el trámite previsto en dicho procedimiento al momento de concluir la audiencia, sin dictar el fallo correspondiente, por un lado, y por otro, al momento en que los jueces que dictaron el fallo, no fueron los que escucharon la audiencia oral, pública y de contradicción, siendo por lo tanto incompetentes para haberlo dictado, en razón de que no fueron los jueces que presenciaron las alegaciones y fundamentaciones de las partes, por tanto no podían haberse formado un criterio para dictar dicho fallo sin haberlo conocido, toda vez que el artículo 345 del Código de Procedimiento Penal señala que: "(...)Finalizado el debate, la Sala procederá a la deliberación, y en mérito de los fundamentos y alegaciones expuestas, pronunciará su resolución en la misma audiencia"; por tanto dichos jueces no podían emitir la resolución, por el contrario, correspondía a los jueces que presenciaron la audiencia dictar dicho fallo en la misma, esto es a los jueces</w:t>
      </w:r>
      <w:r w:rsidR="007F3A4F">
        <w:rPr>
          <w:rFonts w:cs="Courier New"/>
          <w:i/>
          <w:szCs w:val="24"/>
          <w:lang w:val="es-ES"/>
        </w:rPr>
        <w:t xml:space="preserve"> </w:t>
      </w:r>
      <w:r w:rsidRPr="002B5B0B">
        <w:rPr>
          <w:rFonts w:cs="Courier New"/>
          <w:i/>
          <w:szCs w:val="24"/>
          <w:lang w:val="es-ES"/>
        </w:rPr>
        <w:t xml:space="preserve">que fueron los que avocaron conocimiento de la </w:t>
      </w:r>
      <w:r>
        <w:rPr>
          <w:rFonts w:cs="Courier New"/>
          <w:i/>
          <w:szCs w:val="24"/>
          <w:lang w:val="es-ES"/>
        </w:rPr>
        <w:t>causa y convocaron a audiencia.</w:t>
      </w:r>
      <w:r w:rsidRPr="004A5F9D">
        <w:rPr>
          <w:rFonts w:cs="Courier New"/>
          <w:i/>
          <w:szCs w:val="24"/>
        </w:rPr>
        <w:t>”</w:t>
      </w:r>
      <w:r w:rsidRPr="004A5F9D">
        <w:rPr>
          <w:rStyle w:val="Refdenotaalpie"/>
          <w:rFonts w:cs="Courier New"/>
          <w:i/>
          <w:szCs w:val="24"/>
        </w:rPr>
        <w:footnoteReference w:id="196"/>
      </w:r>
    </w:p>
    <w:p w14:paraId="7C77A007" w14:textId="7331A55A" w:rsidR="00444481" w:rsidRDefault="00444481" w:rsidP="00444481">
      <w:pPr>
        <w:pStyle w:val="Ttulo2"/>
      </w:pPr>
      <w:bookmarkStart w:id="103" w:name="_Toc435086057"/>
      <w:r w:rsidRPr="007F56C6">
        <w:t>Actuación del j</w:t>
      </w:r>
      <w:r w:rsidR="00295C47">
        <w:t>uez. R.O.S. 130 del 25-nov-2013, Sentencia No. 087-13-SEP-CC, Caso No. 2149</w:t>
      </w:r>
      <w:r w:rsidR="00295C47" w:rsidRPr="009D3793">
        <w:t>-11-EP.</w:t>
      </w:r>
      <w:bookmarkEnd w:id="103"/>
      <w:r w:rsidR="00295C47" w:rsidRPr="009D3793">
        <w:t xml:space="preserve">    </w:t>
      </w:r>
    </w:p>
    <w:p w14:paraId="531574B1" w14:textId="24992FD1" w:rsidR="00295C47" w:rsidRPr="00295C47" w:rsidRDefault="00295C47" w:rsidP="00295C47">
      <w:pPr>
        <w:spacing w:line="240" w:lineRule="auto"/>
        <w:ind w:left="709"/>
        <w:jc w:val="both"/>
        <w:rPr>
          <w:rFonts w:cs="Courier New"/>
          <w:i/>
          <w:szCs w:val="24"/>
          <w:lang w:val="es-ES"/>
        </w:rPr>
      </w:pPr>
      <w:r w:rsidRPr="009D3793">
        <w:rPr>
          <w:rFonts w:cs="Courier New"/>
          <w:i/>
          <w:szCs w:val="24"/>
        </w:rPr>
        <w:t>“</w:t>
      </w:r>
      <w:r w:rsidRPr="00295C47">
        <w:rPr>
          <w:rFonts w:cs="Courier New"/>
          <w:i/>
          <w:szCs w:val="24"/>
          <w:lang w:val="es-ES"/>
        </w:rPr>
        <w:t>la normativa legal que rige la actuación de los operadores judiciales debe ser conforme a los principios y derechos constitucionales (principio de legalidad) para que promuevan el cumplimiento de los fines del Estado y a la realización plena del derecho de las personas a gozar de una eficaz garantía de acceso a la administración de justicia. Por eso, en el nuevo sistema constitucional del Ecuador, se estableció que los jueces y demás operadores judiciales apliquen las leyes y demás normas, en armonía con lo establecido en la Constitución de la República, como norma suprema y eje central, con la finalidad de asegurar la</w:t>
      </w:r>
      <w:r>
        <w:rPr>
          <w:rFonts w:cs="Courier New"/>
          <w:i/>
          <w:szCs w:val="24"/>
          <w:lang w:val="es-ES"/>
        </w:rPr>
        <w:t xml:space="preserve"> vigencia integral de la misma.</w:t>
      </w:r>
      <w:r w:rsidRPr="009D3793">
        <w:rPr>
          <w:rFonts w:cs="Courier New"/>
          <w:i/>
          <w:szCs w:val="24"/>
        </w:rPr>
        <w:t>”</w:t>
      </w:r>
      <w:r w:rsidRPr="009D3793">
        <w:rPr>
          <w:rStyle w:val="Refdenotaalpie"/>
          <w:rFonts w:cs="Courier New"/>
          <w:i/>
          <w:szCs w:val="24"/>
        </w:rPr>
        <w:footnoteReference w:id="197"/>
      </w:r>
      <w:r w:rsidRPr="007F56C6">
        <w:t xml:space="preserve">   </w:t>
      </w:r>
    </w:p>
    <w:p w14:paraId="14432328" w14:textId="78A9E492" w:rsidR="00444481" w:rsidRDefault="00444481" w:rsidP="00444481">
      <w:pPr>
        <w:pStyle w:val="Ttulo2"/>
      </w:pPr>
      <w:bookmarkStart w:id="104" w:name="_Toc435086058"/>
      <w:r w:rsidRPr="007F56C6">
        <w:t>Jueces desechan el caso a pesar de precedente jurispruden</w:t>
      </w:r>
      <w:r w:rsidR="00291CB3">
        <w:t>cial. R.O.S. 93 del 02-oct-2013</w:t>
      </w:r>
      <w:r w:rsidR="00291CB3" w:rsidRPr="007F56C6">
        <w:t>, Sentencia No. 070-13-SEP-CC, Caso No. 0308-13</w:t>
      </w:r>
      <w:r w:rsidR="00291CB3">
        <w:t>-EP.</w:t>
      </w:r>
      <w:bookmarkEnd w:id="104"/>
    </w:p>
    <w:p w14:paraId="010142DD" w14:textId="77777777" w:rsidR="00F112CF" w:rsidRPr="00F112CF" w:rsidRDefault="00291CB3" w:rsidP="00F112CF">
      <w:pPr>
        <w:ind w:left="709"/>
        <w:jc w:val="both"/>
        <w:rPr>
          <w:rFonts w:cs="Courier New"/>
          <w:i/>
          <w:szCs w:val="24"/>
          <w:lang w:val="es-ES"/>
        </w:rPr>
      </w:pPr>
      <w:r>
        <w:rPr>
          <w:rFonts w:cs="Courier New"/>
          <w:i/>
          <w:szCs w:val="24"/>
        </w:rPr>
        <w:t>“</w:t>
      </w:r>
      <w:r w:rsidR="00F112CF" w:rsidRPr="00F112CF">
        <w:rPr>
          <w:rFonts w:cs="Courier New"/>
          <w:i/>
          <w:szCs w:val="24"/>
          <w:lang w:val="es-ES"/>
        </w:rPr>
        <w:t xml:space="preserve">sobre el patrón fáctico puesto a conocimiento de la Sala de Conjueces mediante el recurso de casación, se puede evidenciar que existe jurisprudencia sobre la materialidad de la pretensión, existiendo en dichos casos identidad de actores (activos y pasivos) y analogía en la pretensión. Se verifica además que en todos ellos la Sala Especializada de lo Contencioso Tributario de la Corte Nacional de Justicia mediante sentencia los ha resuelto de manera igual, tutelando efectivamente el derecho a las partes a la igualdad y seguridad jurídica; pues a casos similares, se les ha dado un mismo tratamiento. </w:t>
      </w:r>
    </w:p>
    <w:p w14:paraId="286EC9D1" w14:textId="77777777" w:rsidR="00F112CF" w:rsidRPr="00F112CF" w:rsidRDefault="00F112CF" w:rsidP="00F112CF">
      <w:pPr>
        <w:ind w:left="709"/>
        <w:jc w:val="both"/>
        <w:rPr>
          <w:rFonts w:cs="Courier New"/>
          <w:i/>
          <w:szCs w:val="24"/>
          <w:lang w:val="es-ES"/>
        </w:rPr>
      </w:pPr>
      <w:r w:rsidRPr="00F112CF">
        <w:rPr>
          <w:rFonts w:cs="Courier New"/>
          <w:i/>
          <w:szCs w:val="24"/>
          <w:lang w:val="es-ES"/>
        </w:rPr>
        <w:t xml:space="preserve">El caso sub júdice, siendo similar a los detallados en la jurisprudencia transcrita, la Sala de Conjueces inadmitió el caso, sin una carga argumentativa que señale la justificación por la cual ante un patrón fáctico similar desconoce sus criterios, lo que deviene en una vulneración al principio de igualdad, ya que existe precedente jurisprudencial que le permite a la Sala conocer los recursos de casación interpuestos para que estos sean resueltos bajo la misma línea jurisprudencial, a menos que se justifique razonablemente que a un caso en particular le merece un trato, una solución distinta o que la Sala considera que es necesario cambiar de criterio. </w:t>
      </w:r>
    </w:p>
    <w:p w14:paraId="3D410CE0" w14:textId="77777777" w:rsidR="00F112CF" w:rsidRPr="00F112CF" w:rsidRDefault="00F112CF" w:rsidP="00F112CF">
      <w:pPr>
        <w:ind w:left="709"/>
        <w:jc w:val="both"/>
        <w:rPr>
          <w:rFonts w:cs="Courier New"/>
          <w:i/>
          <w:szCs w:val="24"/>
          <w:lang w:val="es-ES"/>
        </w:rPr>
      </w:pPr>
      <w:r w:rsidRPr="00F112CF">
        <w:rPr>
          <w:rFonts w:cs="Courier New"/>
          <w:i/>
          <w:szCs w:val="24"/>
          <w:lang w:val="es-ES"/>
        </w:rPr>
        <w:t xml:space="preserve">Proceder de la Sala que resulta contradictorio con lo señalado por ellos, en el auto que niega la aclaración y ampliación, en el sentido que: "Esta Sala (de Conjueza y Conjueces) busca cumplir con las funciones encomendadas sobre la base del desarrollo jurisprudencial de la ex Corte Suprema de Justicia y de la Corte Nacional de Justicia ..."; puesto que, resulta discriminatorio otorgar un trato diferente en casos idénticos, sin una justificación razonable y suficiente del cambio del criterio, lo que deviene en una clara inobservancia de lo dispuesto en el artículo 169 de la Constitución que determina que: "El sistema procesal, es un medio para la realización de la justicia". </w:t>
      </w:r>
    </w:p>
    <w:p w14:paraId="0397CA54" w14:textId="77777777" w:rsidR="00F112CF" w:rsidRPr="00F112CF" w:rsidRDefault="00F112CF" w:rsidP="00F112CF">
      <w:pPr>
        <w:ind w:left="709"/>
        <w:jc w:val="both"/>
        <w:rPr>
          <w:rFonts w:cs="Courier New"/>
          <w:i/>
          <w:szCs w:val="24"/>
          <w:lang w:val="es-ES"/>
        </w:rPr>
      </w:pPr>
      <w:r w:rsidRPr="00F112CF">
        <w:rPr>
          <w:rFonts w:cs="Courier New"/>
          <w:i/>
          <w:szCs w:val="24"/>
          <w:lang w:val="es-ES"/>
        </w:rPr>
        <w:t xml:space="preserve">Si bien es cierto, la Corte Nacional de Justicia tiene la atribución exclusiva de analizar los casos y admitirlos o no conforme a los parámetros establecidos en la ley, ello no le permite desconocer la obligación de observar las normas constitucionales en función de cumplir con sus competencias constitucionales y legales. </w:t>
      </w:r>
    </w:p>
    <w:p w14:paraId="7139A552" w14:textId="77777777" w:rsidR="00F112CF" w:rsidRPr="00F112CF" w:rsidRDefault="00F112CF" w:rsidP="00F112CF">
      <w:pPr>
        <w:ind w:left="709"/>
        <w:jc w:val="both"/>
        <w:rPr>
          <w:rFonts w:cs="Courier New"/>
          <w:i/>
          <w:szCs w:val="24"/>
          <w:lang w:val="es-ES"/>
        </w:rPr>
      </w:pPr>
      <w:r w:rsidRPr="00F112CF">
        <w:rPr>
          <w:rFonts w:cs="Courier New"/>
          <w:i/>
          <w:szCs w:val="24"/>
          <w:lang w:val="es-ES"/>
        </w:rPr>
        <w:t xml:space="preserve">El problema constitucional radica entonces en la inobservancia por parte de la Sala de lo Contencioso Tributario de la Corte Nacional de Justicia, al emitir el auto de inadmisión del recurso interpuesto sin observar sus propios criterios y el trato que se le ha otorgado en casos análogos, lo que devino en un trato discriminatorio, vulnerando de esta forma los derechos a la igualdad y a la seguridad jurídica, toda vez que los precedentes jurisprudenciales a los que hace referencia el accionante, dan una muestra de que la Sala ya ha conocido y resuelto este patrón fáctico, dada su naturaleza tributaria. </w:t>
      </w:r>
    </w:p>
    <w:p w14:paraId="4B882C74" w14:textId="77777777" w:rsidR="00F112CF" w:rsidRPr="00F112CF" w:rsidRDefault="00F112CF" w:rsidP="00F112CF">
      <w:pPr>
        <w:ind w:left="709"/>
        <w:jc w:val="both"/>
        <w:rPr>
          <w:rFonts w:cs="Courier New"/>
          <w:i/>
          <w:szCs w:val="24"/>
          <w:lang w:val="es-ES"/>
        </w:rPr>
      </w:pPr>
      <w:r w:rsidRPr="00F112CF">
        <w:rPr>
          <w:rFonts w:cs="Courier New"/>
          <w:i/>
          <w:szCs w:val="24"/>
          <w:lang w:val="es-ES"/>
        </w:rPr>
        <w:t xml:space="preserve">La Corte Constitucional verifica además que la Sala de Conjueces con este proceder también inobservó lo dispuesto en el artículo 184 numeral 2 de la Constitución; toda vez que el desarrollo del sistema de precedentes jurisprudenciales únicamente se puede generar sobre la observancia de los criterios esgrimidos tanto por los jueces de instancia y cortes de apelación (efectos verticales) como por la Corte Nacional (efectos horizontales), lo que no ha ocurrido en este caso. </w:t>
      </w:r>
    </w:p>
    <w:p w14:paraId="421E4D1C" w14:textId="77777777" w:rsidR="00F112CF" w:rsidRDefault="00F112CF" w:rsidP="00F112CF">
      <w:pPr>
        <w:ind w:left="709"/>
        <w:jc w:val="both"/>
        <w:rPr>
          <w:rFonts w:cs="Courier New"/>
          <w:i/>
          <w:szCs w:val="24"/>
          <w:lang w:val="es-ES"/>
        </w:rPr>
      </w:pPr>
      <w:r w:rsidRPr="00F112CF">
        <w:rPr>
          <w:rFonts w:cs="Courier New"/>
          <w:i/>
          <w:szCs w:val="24"/>
          <w:lang w:val="es-ES"/>
        </w:rPr>
        <w:t xml:space="preserve">Si bien la Sala de Conjueces, conforme el artículo 201 del Código Orgánico de la Función Judicial se encarga de admisibilidad o inadmisibilidad de los recursos, esto hace referencia exclusiva al análisis de los requisitos formales que la interposición de un recurso requiere, mas no análisis jurisprudencial; es decir, si le corresponde un cambio de criterio o un alejamiento de la jurisprudencia dictada en sentencia. En efecto, es la sentencia, el instrumento mediante el cual el juez da a conocer la decisión sobre la materialidad de las pretensiones. </w:t>
      </w:r>
    </w:p>
    <w:p w14:paraId="41EDDC3D" w14:textId="2A08F050" w:rsidR="00291CB3" w:rsidRPr="00F112CF" w:rsidRDefault="00F112CF" w:rsidP="00F112CF">
      <w:pPr>
        <w:ind w:left="709"/>
        <w:jc w:val="both"/>
        <w:rPr>
          <w:rFonts w:cs="Courier New"/>
          <w:i/>
          <w:szCs w:val="24"/>
          <w:lang w:val="es-ES"/>
        </w:rPr>
      </w:pPr>
      <w:r w:rsidRPr="00F112CF">
        <w:rPr>
          <w:rFonts w:cs="Courier New"/>
          <w:i/>
          <w:szCs w:val="24"/>
          <w:lang w:val="es-ES"/>
        </w:rPr>
        <w:t>Por lo tanto, siendo la jurisprudencia una fuente del derecho, es importante salvaguardar su cumplimiento en función del amparo a los principios constitucionales a la igualdad y seguridad jurídica, y si las Salas respectivas de la Corte Nacional pretenden un cambio en la jurisprudencia esta debería estar correctamente analizada y fundamen</w:t>
      </w:r>
      <w:r>
        <w:rPr>
          <w:rFonts w:cs="Courier New"/>
          <w:i/>
          <w:szCs w:val="24"/>
          <w:lang w:val="es-ES"/>
        </w:rPr>
        <w:t>tada mediante sentencia.</w:t>
      </w:r>
      <w:r w:rsidR="00291CB3" w:rsidRPr="004A5F9D">
        <w:rPr>
          <w:rFonts w:cs="Courier New"/>
          <w:i/>
          <w:szCs w:val="24"/>
        </w:rPr>
        <w:t>”</w:t>
      </w:r>
      <w:r w:rsidR="00291CB3" w:rsidRPr="004A5F9D">
        <w:rPr>
          <w:rStyle w:val="Refdenotaalpie"/>
          <w:rFonts w:cs="Courier New"/>
          <w:i/>
          <w:szCs w:val="24"/>
        </w:rPr>
        <w:footnoteReference w:id="198"/>
      </w:r>
    </w:p>
    <w:p w14:paraId="6EA87DAF" w14:textId="25A1B92A" w:rsidR="00444481" w:rsidRDefault="00444481" w:rsidP="00444481">
      <w:pPr>
        <w:pStyle w:val="Ttulo2"/>
      </w:pPr>
      <w:bookmarkStart w:id="105" w:name="_Toc435086059"/>
      <w:r w:rsidRPr="007F56C6">
        <w:t>¿Está facultado el juez de primera instancia para calificar la procedencia de un recurso de apelación dentro de un proceso de garantías jurisdicciona</w:t>
      </w:r>
      <w:r w:rsidR="00F112CF">
        <w:t>les? R.O.S. 93 del 02-oct-2013, Sentencia No. 071-13-SEP-CC, Caso No. 0152</w:t>
      </w:r>
      <w:r w:rsidR="00F112CF" w:rsidRPr="007F56C6">
        <w:t>-13</w:t>
      </w:r>
      <w:r w:rsidR="00F112CF">
        <w:t>-EP.</w:t>
      </w:r>
      <w:bookmarkEnd w:id="105"/>
    </w:p>
    <w:p w14:paraId="33F7EFE6" w14:textId="50DE32DE" w:rsidR="00F112CF" w:rsidRPr="000D232D" w:rsidRDefault="00F112CF" w:rsidP="000D232D">
      <w:pPr>
        <w:ind w:left="709"/>
        <w:jc w:val="both"/>
        <w:rPr>
          <w:rFonts w:cs="Courier New"/>
          <w:i/>
          <w:szCs w:val="24"/>
          <w:lang w:val="es-ES"/>
        </w:rPr>
      </w:pPr>
      <w:r>
        <w:rPr>
          <w:rFonts w:cs="Courier New"/>
          <w:i/>
          <w:szCs w:val="24"/>
        </w:rPr>
        <w:t>“</w:t>
      </w:r>
      <w:r w:rsidR="000D232D" w:rsidRPr="000D232D">
        <w:rPr>
          <w:rFonts w:cs="Courier New"/>
          <w:i/>
          <w:szCs w:val="24"/>
          <w:lang w:val="es-ES"/>
        </w:rPr>
        <w:t>En el caso sub judice el legitimado activo propuso una acción de acceso a la información pública, la misma que fue archivada en razón del desistimiento tácito calificado por el juez, en virtud del artículo 15 numeral 1 de la Ley Orgánica de Garantías Jurisdiccionales y Control Constitucional1, pues el juez determinó que el accionante no presentó una "justa causa" que explique su inasistencia a la audiencia públi</w:t>
      </w:r>
      <w:r w:rsidR="000D232D">
        <w:rPr>
          <w:rFonts w:cs="Courier New"/>
          <w:i/>
          <w:szCs w:val="24"/>
          <w:lang w:val="es-ES"/>
        </w:rPr>
        <w:t>ca convocada por el juez a-quo.</w:t>
      </w:r>
      <w:r w:rsidRPr="004A5F9D">
        <w:rPr>
          <w:rFonts w:cs="Courier New"/>
          <w:i/>
          <w:szCs w:val="24"/>
        </w:rPr>
        <w:t>”</w:t>
      </w:r>
      <w:r w:rsidRPr="004A5F9D">
        <w:rPr>
          <w:rStyle w:val="Refdenotaalpie"/>
          <w:rFonts w:cs="Courier New"/>
          <w:i/>
          <w:szCs w:val="24"/>
        </w:rPr>
        <w:footnoteReference w:id="199"/>
      </w:r>
    </w:p>
    <w:p w14:paraId="50EA9FB4" w14:textId="5E2028A9" w:rsidR="00444481" w:rsidRDefault="00444481" w:rsidP="00444481">
      <w:pPr>
        <w:pStyle w:val="Ttulo2"/>
        <w:rPr>
          <w:rFonts w:eastAsia="Courier New" w:cs="Courier New"/>
        </w:rPr>
      </w:pPr>
      <w:bookmarkStart w:id="106" w:name="_Toc435086060"/>
      <w:r w:rsidRPr="007F56C6">
        <w:t>Exigencia constitucional a las juezas y jueces sobre la aplicación directa de la Constituc</w:t>
      </w:r>
      <w:r w:rsidR="004665D9">
        <w:t>ión. R.O.S. 93 del 02-oct-2013</w:t>
      </w:r>
      <w:r w:rsidR="004665D9" w:rsidRPr="007F56C6">
        <w:rPr>
          <w:rFonts w:eastAsia="Courier New" w:cs="Courier New"/>
        </w:rPr>
        <w:t>,</w:t>
      </w:r>
      <w:r w:rsidR="004665D9">
        <w:t xml:space="preserve"> Sentencia No. 052-13-SEP-CC, Caso No. 1078</w:t>
      </w:r>
      <w:r w:rsidR="004665D9" w:rsidRPr="007F56C6">
        <w:t>-11-EP</w:t>
      </w:r>
      <w:r w:rsidR="004665D9" w:rsidRPr="007F56C6">
        <w:rPr>
          <w:rFonts w:eastAsia="Courier New" w:cs="Courier New"/>
        </w:rPr>
        <w:t>.</w:t>
      </w:r>
      <w:bookmarkEnd w:id="106"/>
    </w:p>
    <w:p w14:paraId="249E1C33" w14:textId="77777777" w:rsidR="0094264E" w:rsidRPr="0094264E" w:rsidRDefault="0094264E" w:rsidP="0094264E">
      <w:pPr>
        <w:spacing w:line="240" w:lineRule="auto"/>
        <w:ind w:left="709"/>
        <w:jc w:val="both"/>
        <w:rPr>
          <w:rFonts w:cs="Courier New"/>
          <w:i/>
          <w:szCs w:val="24"/>
          <w:lang w:val="es-ES"/>
        </w:rPr>
      </w:pPr>
      <w:r w:rsidRPr="004A5F9D">
        <w:rPr>
          <w:rFonts w:cs="Courier New"/>
          <w:i/>
          <w:szCs w:val="24"/>
        </w:rPr>
        <w:t>“</w:t>
      </w:r>
      <w:r w:rsidRPr="0094264E">
        <w:rPr>
          <w:rFonts w:cs="Courier New"/>
          <w:i/>
          <w:szCs w:val="24"/>
          <w:lang w:val="es-ES"/>
        </w:rPr>
        <w:t xml:space="preserve">La norma constitucional contenida en el numeral 9 del artículo 11 previene que "el más alto deber del Estado consiste en respetar y hacer respetar los derechos garantizados en la Constitución". Lo que guarda armonía con el derecho al debido proceso y además hace patente que: "todos los principios y derechos son inalienables, irrenunciables, indivisibles, interdependientes y de igual jerarquía", que pueden ser exigidos en forma individual o colectiva por las personas ante las autoridades competentes, quienes garantizarán su cumplimiento. </w:t>
      </w:r>
    </w:p>
    <w:p w14:paraId="60AC9F80" w14:textId="77777777" w:rsidR="0094264E" w:rsidRPr="0094264E" w:rsidRDefault="0094264E" w:rsidP="0094264E">
      <w:pPr>
        <w:spacing w:line="240" w:lineRule="auto"/>
        <w:ind w:left="709"/>
        <w:jc w:val="both"/>
        <w:rPr>
          <w:rFonts w:cs="Courier New"/>
          <w:i/>
          <w:szCs w:val="24"/>
          <w:lang w:val="es-ES"/>
        </w:rPr>
      </w:pPr>
      <w:r w:rsidRPr="0094264E">
        <w:rPr>
          <w:rFonts w:cs="Courier New"/>
          <w:i/>
          <w:szCs w:val="24"/>
          <w:lang w:val="es-ES"/>
        </w:rPr>
        <w:t xml:space="preserve">De ahí que la aplicación directa de la Constitución es la tarea propia de las juezas y jueces, ya que les corresponde vigilar su cumplimiento y cuidar que la convivencia ciudadana se desarrolle en diversidad y armonía con la naturaleza, para alcanzar el buen vivir, el sumak kawsay, por ello no se puede limitar la labor de los operadores jurídicos a la aplicación abstracta de la ley, sino que presupone una tarea previa de interpretación y valoración con relación al caso sometido a su conocimiento. </w:t>
      </w:r>
    </w:p>
    <w:p w14:paraId="596FDC92" w14:textId="77777777" w:rsidR="0094264E" w:rsidRPr="0094264E" w:rsidRDefault="0094264E" w:rsidP="0094264E">
      <w:pPr>
        <w:spacing w:line="240" w:lineRule="auto"/>
        <w:ind w:left="709"/>
        <w:jc w:val="both"/>
        <w:rPr>
          <w:rFonts w:cs="Courier New"/>
          <w:i/>
          <w:szCs w:val="24"/>
          <w:lang w:val="es-ES"/>
        </w:rPr>
      </w:pPr>
      <w:r w:rsidRPr="0094264E">
        <w:rPr>
          <w:rFonts w:cs="Courier New"/>
          <w:i/>
          <w:szCs w:val="24"/>
          <w:lang w:val="es-ES"/>
        </w:rPr>
        <w:t xml:space="preserve">Concierne a las juezas y jueces, según lo dispuesto en el artículo 172 de la Constitución, "administrar justicia con sujeción a la Constitución, a los instrumentos internacionales de derechos humanos y a la ley", puesto que la "Constitución es la norma suprema y prevalece sobre cualquier otro del ordenamiento jurídico" artículo 424 CRE, lo que exige la aplicación directa de las normas constitucionales, además el aplicar las normas de los tratados internacionales de derechos humanos que contengan disposiciones más favorables a las de la Constitución, aunque las partes no la invoquen (artículo 426 CRE). </w:t>
      </w:r>
    </w:p>
    <w:p w14:paraId="4351A15D" w14:textId="1CFFC311" w:rsidR="004665D9" w:rsidRPr="0094264E" w:rsidRDefault="0094264E" w:rsidP="0094264E">
      <w:pPr>
        <w:spacing w:line="240" w:lineRule="auto"/>
        <w:ind w:left="709"/>
        <w:jc w:val="both"/>
        <w:rPr>
          <w:rFonts w:cs="Courier New"/>
          <w:i/>
          <w:szCs w:val="24"/>
          <w:lang w:val="es-ES"/>
        </w:rPr>
      </w:pPr>
      <w:r w:rsidRPr="0094264E">
        <w:rPr>
          <w:rFonts w:cs="Courier New"/>
          <w:i/>
          <w:szCs w:val="24"/>
          <w:lang w:val="es-ES"/>
        </w:rPr>
        <w:t>Esta exigencia de protección constitucional de los derechos procesales de las partes, guarda relación con lo previsto en el Código Orgánico de la Función Judicial, esto es garantizar el acceso a la justicia, al debido proceso, a la independencia judicial y la "aplicación directa de las normas constitucionales y las previstas en los instrumentos internacionales de derechos humanos cuando estas últimas sean más favorables a las establecidas en la Constitución, aunque las partes no las invoque</w:t>
      </w:r>
      <w:r>
        <w:rPr>
          <w:rFonts w:cs="Courier New"/>
          <w:i/>
          <w:szCs w:val="24"/>
          <w:lang w:val="es-ES"/>
        </w:rPr>
        <w:t>n expresamente". (Art. 5 COFJ).</w:t>
      </w:r>
      <w:r w:rsidRPr="004A5F9D">
        <w:rPr>
          <w:rFonts w:cs="Courier New"/>
          <w:i/>
          <w:szCs w:val="24"/>
        </w:rPr>
        <w:t>”</w:t>
      </w:r>
      <w:r w:rsidRPr="004A5F9D">
        <w:rPr>
          <w:rStyle w:val="Refdenotaalpie"/>
          <w:rFonts w:cs="Courier New"/>
          <w:i/>
          <w:szCs w:val="24"/>
        </w:rPr>
        <w:footnoteReference w:id="200"/>
      </w:r>
    </w:p>
    <w:p w14:paraId="53FDA36B" w14:textId="77777777" w:rsidR="00444481" w:rsidRDefault="00444481" w:rsidP="00444481">
      <w:pPr>
        <w:pStyle w:val="Ttulo2"/>
        <w:rPr>
          <w:rFonts w:eastAsia="Courier New" w:cs="Courier New"/>
        </w:rPr>
      </w:pPr>
      <w:bookmarkStart w:id="107" w:name="_Toc435086061"/>
      <w:r w:rsidRPr="00B90C80">
        <w:t>Caso de jueces distintos a los que actuaron en audiencia, deciden y firman fallo. R.O.S. 116 del 05-nov-2013,</w:t>
      </w:r>
      <w:r w:rsidRPr="007F56C6">
        <w:t xml:space="preserve"> Sentencia No. 079-13-SEP-CC, Caso No. 0605-11-EP</w:t>
      </w:r>
      <w:r w:rsidRPr="007F56C6">
        <w:rPr>
          <w:rFonts w:eastAsia="Courier New" w:cs="Courier New"/>
        </w:rPr>
        <w:t>.</w:t>
      </w:r>
      <w:bookmarkEnd w:id="107"/>
      <w:r w:rsidRPr="007F56C6">
        <w:rPr>
          <w:rFonts w:eastAsia="Courier New" w:cs="Courier New"/>
        </w:rPr>
        <w:t xml:space="preserve"> </w:t>
      </w:r>
    </w:p>
    <w:p w14:paraId="5D7E5CA0" w14:textId="4C3EE3EE" w:rsidR="007F3A4F" w:rsidRPr="007F3A4F" w:rsidRDefault="007F3A4F" w:rsidP="007F3A4F">
      <w:pPr>
        <w:spacing w:line="240" w:lineRule="auto"/>
        <w:ind w:left="709"/>
        <w:jc w:val="both"/>
        <w:rPr>
          <w:rFonts w:cs="Courier New"/>
          <w:i/>
          <w:szCs w:val="24"/>
          <w:lang w:val="es-ES"/>
        </w:rPr>
      </w:pPr>
      <w:r w:rsidRPr="004A5F9D">
        <w:rPr>
          <w:rFonts w:cs="Courier New"/>
          <w:i/>
          <w:szCs w:val="24"/>
        </w:rPr>
        <w:t>“</w:t>
      </w:r>
      <w:r w:rsidRPr="007F3A4F">
        <w:rPr>
          <w:rFonts w:cs="Courier New"/>
          <w:i/>
          <w:szCs w:val="24"/>
          <w:lang w:val="es-ES"/>
        </w:rPr>
        <w:t>El debido proceso es un requisito sine qua non en la administración de justicia, por ende, el juzgador debe irrestricto respeto al mismo en todos los procedimientos judiciales; la omisión de aquel derecho en su efecto atenta los derechos constitucionales de las partes. En el presente caso, el argumento principal expuesto por el accionante es el hecho de que el auto de sobreseimiento definitivo dictado en el proceso fue dictado por otros jueces distintos a los que concurrieron a la audiencia oral pública y contradictoria, además de que el mismo no fue resuelto en la misma audiencia como corresponde, razón por la cual c</w:t>
      </w:r>
      <w:r>
        <w:rPr>
          <w:rFonts w:cs="Courier New"/>
          <w:i/>
          <w:szCs w:val="24"/>
          <w:lang w:val="es-ES"/>
        </w:rPr>
        <w:t>onsidera violados sus derechos.</w:t>
      </w:r>
      <w:r w:rsidRPr="004A5F9D">
        <w:rPr>
          <w:rFonts w:cs="Courier New"/>
          <w:i/>
          <w:szCs w:val="24"/>
        </w:rPr>
        <w:t>”</w:t>
      </w:r>
      <w:r w:rsidRPr="004A5F9D">
        <w:rPr>
          <w:rStyle w:val="Refdenotaalpie"/>
          <w:rFonts w:cs="Courier New"/>
          <w:i/>
          <w:szCs w:val="24"/>
        </w:rPr>
        <w:footnoteReference w:id="201"/>
      </w:r>
    </w:p>
    <w:p w14:paraId="60A39D59" w14:textId="684DC93D" w:rsidR="00920BE2" w:rsidRDefault="00920BE2" w:rsidP="00920BE2">
      <w:pPr>
        <w:pStyle w:val="Ttulo2"/>
      </w:pPr>
      <w:bookmarkStart w:id="108" w:name="_Toc435086062"/>
      <w:r>
        <w:t>Jueces garantes de derechos. R.O.S. 93 del 02-oct-2013</w:t>
      </w:r>
      <w:r w:rsidRPr="007F56C6">
        <w:t>, Sentencia No. 065-13-SEP-CC, Caso No. 1144-10-EP</w:t>
      </w:r>
      <w:r w:rsidRPr="007F56C6">
        <w:rPr>
          <w:b/>
        </w:rPr>
        <w:t>.</w:t>
      </w:r>
      <w:bookmarkEnd w:id="108"/>
    </w:p>
    <w:p w14:paraId="1AB80A7E" w14:textId="444E4B5A" w:rsidR="00920BE2" w:rsidRPr="00920BE2" w:rsidRDefault="00920BE2" w:rsidP="00920BE2">
      <w:pPr>
        <w:ind w:left="709"/>
        <w:jc w:val="both"/>
        <w:rPr>
          <w:rFonts w:cs="Courier New"/>
          <w:i/>
          <w:szCs w:val="24"/>
          <w:lang w:val="es-ES"/>
        </w:rPr>
      </w:pPr>
      <w:r>
        <w:rPr>
          <w:rFonts w:cs="Courier New"/>
          <w:i/>
          <w:szCs w:val="24"/>
        </w:rPr>
        <w:t>“</w:t>
      </w:r>
      <w:r w:rsidRPr="00920BE2">
        <w:rPr>
          <w:rFonts w:cs="Courier New"/>
          <w:i/>
          <w:szCs w:val="24"/>
          <w:lang w:val="es-ES"/>
        </w:rPr>
        <w:t>Al operador del derecho, en su condición de administrador y guardián de las normas, se le confía la función de proteger y hacer respetar los derechos dentro de los lineamientos existenciales por las que transita la parábola vital de los individuos y la sociedad. La sumisión al mandato de las leyes hace que las decisiones logren en estricto derecho, prescindiendo de cualquier intromisión personal o subjetiva que pudiera ser indicativo de una perniciosa influencia en las decisiones, la plena objetividad en el tratamiento de los problemas y la decisión, vincula al juez al derecho vigente; y en tal sentido, demuestra que todo fallo responde a lo que el derecho ordena y no a valoraciones personales que posean. Así, le permite demostrar que ha arribado a la decisión a través de pasos sucesivos y concatenados, y que la misma responde, a premisas establecidas con anterioridad, las cuales no son elaborados por ellos mismos, sino articuladas a partir de los mensajes claros y las formulaciones normativas realizadas por el legislador.</w:t>
      </w:r>
      <w:r w:rsidRPr="004A5F9D">
        <w:rPr>
          <w:rFonts w:cs="Courier New"/>
          <w:i/>
          <w:szCs w:val="24"/>
        </w:rPr>
        <w:t>”</w:t>
      </w:r>
      <w:r w:rsidRPr="004A5F9D">
        <w:rPr>
          <w:rStyle w:val="Refdenotaalpie"/>
          <w:rFonts w:cs="Courier New"/>
          <w:i/>
          <w:szCs w:val="24"/>
        </w:rPr>
        <w:footnoteReference w:id="202"/>
      </w:r>
    </w:p>
    <w:p w14:paraId="44731058" w14:textId="77777777" w:rsidR="00444481" w:rsidRDefault="00444481" w:rsidP="00444481">
      <w:pPr>
        <w:pStyle w:val="Ttulo1"/>
      </w:pPr>
      <w:bookmarkStart w:id="109" w:name="_Toc435086063"/>
      <w:r>
        <w:t>Justicia</w:t>
      </w:r>
      <w:bookmarkEnd w:id="109"/>
    </w:p>
    <w:p w14:paraId="0D46DCF5" w14:textId="5C375F0D" w:rsidR="00444481" w:rsidRDefault="00444481" w:rsidP="00444481">
      <w:pPr>
        <w:pStyle w:val="Ttulo2"/>
      </w:pPr>
      <w:bookmarkStart w:id="110" w:name="_Toc435086064"/>
      <w:r w:rsidRPr="007F56C6">
        <w:t xml:space="preserve">Justicia Ordinaria.- Función. R.O.S. 885 </w:t>
      </w:r>
      <w:r w:rsidRPr="00D63E58">
        <w:t>de 04-feb-2013</w:t>
      </w:r>
      <w:r w:rsidR="00DB2CF2" w:rsidRPr="00D63E58">
        <w:t>, Sentencia No. 055-11-SEP-CC, Caso No. 0564-10-EP</w:t>
      </w:r>
      <w:r w:rsidRPr="00D63E58">
        <w:t>;</w:t>
      </w:r>
      <w:r w:rsidR="00D63E58">
        <w:t xml:space="preserve"> R.O.S. 77 del 10-sep-2013, Sentencia No. 032-13-SEP-CC, Caso No. 0499-10</w:t>
      </w:r>
      <w:r w:rsidR="00D63E58" w:rsidRPr="007F56C6">
        <w:t>-EP</w:t>
      </w:r>
      <w:r w:rsidR="00D63E58">
        <w:t>.</w:t>
      </w:r>
      <w:bookmarkEnd w:id="110"/>
    </w:p>
    <w:p w14:paraId="18881A81" w14:textId="386D8295" w:rsidR="00D63E58" w:rsidRPr="00D63E58" w:rsidRDefault="00D63E58" w:rsidP="00D63E58">
      <w:pPr>
        <w:ind w:left="709"/>
        <w:rPr>
          <w:i/>
          <w:u w:val="single"/>
        </w:rPr>
      </w:pPr>
      <w:r w:rsidRPr="00D63E58">
        <w:rPr>
          <w:i/>
          <w:u w:val="single"/>
        </w:rPr>
        <w:t>R.O.S. 885 de 04-feb-2013</w:t>
      </w:r>
    </w:p>
    <w:p w14:paraId="6315E889" w14:textId="77777777" w:rsidR="00DB2CF2" w:rsidRPr="00DB2CF2" w:rsidRDefault="00DB2CF2" w:rsidP="00DB2CF2">
      <w:pPr>
        <w:spacing w:line="240" w:lineRule="auto"/>
        <w:ind w:left="708"/>
        <w:jc w:val="both"/>
        <w:rPr>
          <w:rFonts w:cs="Courier New"/>
          <w:i/>
          <w:szCs w:val="24"/>
          <w:lang w:val="es-ES"/>
        </w:rPr>
      </w:pPr>
      <w:r w:rsidRPr="004A5F9D">
        <w:rPr>
          <w:rFonts w:cs="Courier New"/>
          <w:i/>
          <w:szCs w:val="24"/>
        </w:rPr>
        <w:t>“</w:t>
      </w:r>
      <w:r w:rsidRPr="00DB2CF2">
        <w:rPr>
          <w:rFonts w:cs="Courier New"/>
          <w:i/>
          <w:szCs w:val="24"/>
          <w:lang w:val="es-ES"/>
        </w:rPr>
        <w:t xml:space="preserve">Los juzgadores, al considerar que los preceptos normativos contenidos en la LOSCCA atinentes a los traslados administrativos son los aplicables frente a las disposiciones de la Ley Orgánica de la Contraloría General, denotaron una interferencia en la justicia ordinaria, específicamente con relación a las competencias de las judicaturas de lo contencioso administrativo, toda vez que ante conflictos legales la llamada a resolver estas cuestiones, conforme lo prevé la propia Constitución, es la justicia ordinaria. En el caso sub judice si existe controversia sobre la normativa infraconstitucional aplicable al caso, la persona que se cree afectada debe acudir a las instancias jurisdiccionales ordinarias competentes para el caso, y no a la justicia constitucional, pues, esta no se encuentra facultada para la resolución de problemas legales que no acarrean vulneraciones a derechos constitucionales. </w:t>
      </w:r>
    </w:p>
    <w:p w14:paraId="12CFFFAF" w14:textId="77777777" w:rsidR="00DB2CF2" w:rsidRPr="00DB2CF2" w:rsidRDefault="00DB2CF2" w:rsidP="00DB2CF2">
      <w:pPr>
        <w:spacing w:line="240" w:lineRule="auto"/>
        <w:ind w:left="708"/>
        <w:jc w:val="both"/>
        <w:rPr>
          <w:rFonts w:cs="Courier New"/>
          <w:i/>
          <w:szCs w:val="24"/>
          <w:lang w:val="es-ES"/>
        </w:rPr>
      </w:pPr>
      <w:r w:rsidRPr="00DB2CF2">
        <w:rPr>
          <w:rFonts w:cs="Courier New"/>
          <w:i/>
          <w:szCs w:val="24"/>
          <w:lang w:val="es-ES"/>
        </w:rPr>
        <w:t xml:space="preserve">La certeza jurídica en este conflicto a consideración de esta Corte debe ser solucionada por la justicia ordinaria, toda vez que trata sobre lo que se ha denominado "mera legalidad". La falta de consistencia en esta parte de la sentencia que se examina, provoca que los efectos propios de la acción de protección sean desnaturalizados por la invasión injustificada de la justicia constitucional sobre la justicia ordinaria. </w:t>
      </w:r>
    </w:p>
    <w:p w14:paraId="2A8F4D70" w14:textId="655001BC" w:rsidR="00DB2CF2" w:rsidRDefault="00DB2CF2" w:rsidP="00DB2CF2">
      <w:pPr>
        <w:spacing w:line="240" w:lineRule="auto"/>
        <w:ind w:left="708"/>
        <w:jc w:val="both"/>
        <w:rPr>
          <w:rFonts w:cs="Courier New"/>
          <w:i/>
          <w:szCs w:val="24"/>
        </w:rPr>
      </w:pPr>
      <w:r w:rsidRPr="00DB2CF2">
        <w:rPr>
          <w:rFonts w:cs="Courier New"/>
          <w:i/>
          <w:szCs w:val="24"/>
          <w:lang w:val="es-ES"/>
        </w:rPr>
        <w:t>Es así que los juzgadores de instancia y apelación, al afirmar que se han vulnerado los derechos al debido proceso y motivación, sin que previamente y con certeza se haya ventilado el conflicto legal existente -Ley Orgánica de la Contraloría General del Estado (ley especial) frente a la LOSCCA- yuxtaponen la justicia constitucional sobre la ordinaria, lo cual no es admisible dentro del Estado constit</w:t>
      </w:r>
      <w:r>
        <w:rPr>
          <w:rFonts w:cs="Courier New"/>
          <w:i/>
          <w:szCs w:val="24"/>
          <w:lang w:val="es-ES"/>
        </w:rPr>
        <w:t>ucional de derechos y justicia.</w:t>
      </w:r>
      <w:r w:rsidRPr="004A5F9D">
        <w:rPr>
          <w:rFonts w:cs="Courier New"/>
          <w:i/>
          <w:szCs w:val="24"/>
        </w:rPr>
        <w:t>”</w:t>
      </w:r>
      <w:r w:rsidRPr="004A5F9D">
        <w:rPr>
          <w:rStyle w:val="Refdenotaalpie"/>
          <w:rFonts w:cs="Courier New"/>
          <w:i/>
          <w:szCs w:val="24"/>
        </w:rPr>
        <w:footnoteReference w:id="203"/>
      </w:r>
    </w:p>
    <w:p w14:paraId="4B74A5E1" w14:textId="77777777" w:rsidR="00D63E58" w:rsidRPr="00066C89" w:rsidRDefault="00D63E58" w:rsidP="00D63E58">
      <w:pPr>
        <w:ind w:left="709"/>
        <w:rPr>
          <w:i/>
          <w:u w:val="single"/>
        </w:rPr>
      </w:pPr>
      <w:r w:rsidRPr="00066C89">
        <w:rPr>
          <w:i/>
          <w:u w:val="single"/>
        </w:rPr>
        <w:t xml:space="preserve">R.O.S. </w:t>
      </w:r>
      <w:r w:rsidRPr="00FD5E3D">
        <w:rPr>
          <w:i/>
          <w:u w:val="single"/>
        </w:rPr>
        <w:t>77 del 10-sep-2013</w:t>
      </w:r>
    </w:p>
    <w:p w14:paraId="03828249" w14:textId="65D1B468" w:rsidR="00D63E58" w:rsidRPr="00DB2CF2" w:rsidRDefault="00D63E58" w:rsidP="00D63E58">
      <w:pPr>
        <w:spacing w:line="240" w:lineRule="auto"/>
        <w:ind w:left="709"/>
        <w:jc w:val="both"/>
        <w:rPr>
          <w:rFonts w:cs="Courier New"/>
          <w:i/>
          <w:szCs w:val="24"/>
          <w:lang w:val="es-ES"/>
        </w:rPr>
      </w:pPr>
      <w:r w:rsidRPr="004A5F9D">
        <w:rPr>
          <w:rFonts w:cs="Courier New"/>
          <w:i/>
          <w:szCs w:val="24"/>
        </w:rPr>
        <w:t>“</w:t>
      </w:r>
      <w:r w:rsidRPr="00D63E58">
        <w:rPr>
          <w:rFonts w:cs="Courier New"/>
          <w:i/>
          <w:szCs w:val="24"/>
          <w:lang w:val="es-ES"/>
        </w:rPr>
        <w:t>la justicia ordinaria debe también ser responsable en el cumplimiento y garantía de los derechos contenidos en la Constitución, más aún respecto de los principios y derechos en los que se enmarca el debido proceso y el derecho a la seguridad jurídica. Por esto, resulta lógico que existan mecanismos que tutelen aquellos derechos presuntamente vulnerados dentro de procesos de justicia ordinaria.</w:t>
      </w:r>
      <w:r w:rsidRPr="004A5F9D">
        <w:rPr>
          <w:rFonts w:cs="Courier New"/>
          <w:i/>
          <w:szCs w:val="24"/>
        </w:rPr>
        <w:t>”</w:t>
      </w:r>
      <w:r w:rsidRPr="004A5F9D">
        <w:rPr>
          <w:rStyle w:val="Refdenotaalpie"/>
          <w:rFonts w:cs="Courier New"/>
          <w:i/>
          <w:szCs w:val="24"/>
        </w:rPr>
        <w:footnoteReference w:id="204"/>
      </w:r>
    </w:p>
    <w:p w14:paraId="72976670" w14:textId="70955C02" w:rsidR="00444481" w:rsidRDefault="00444481" w:rsidP="00444481">
      <w:pPr>
        <w:pStyle w:val="Ttulo2"/>
      </w:pPr>
      <w:bookmarkStart w:id="111" w:name="_Toc435086065"/>
      <w:r w:rsidRPr="007F56C6">
        <w:t>No se sacrificará la justica por la omisión de solemnidades. R.O.S. 4 de 30-ma</w:t>
      </w:r>
      <w:r w:rsidRPr="002074A3">
        <w:t>y-2013</w:t>
      </w:r>
      <w:r w:rsidR="002074A3" w:rsidRPr="002074A3">
        <w:t>, Sentencia No. 015-13-SEP-CC, Caso No. 0235-11-EP.</w:t>
      </w:r>
      <w:bookmarkEnd w:id="111"/>
    </w:p>
    <w:p w14:paraId="33212007" w14:textId="56EC32DB" w:rsidR="002074A3" w:rsidRPr="002074A3" w:rsidRDefault="002074A3" w:rsidP="002074A3">
      <w:pPr>
        <w:spacing w:line="240" w:lineRule="auto"/>
        <w:ind w:left="708"/>
        <w:jc w:val="both"/>
        <w:rPr>
          <w:rFonts w:cs="Courier New"/>
          <w:i/>
          <w:szCs w:val="24"/>
          <w:lang w:val="es-ES"/>
        </w:rPr>
      </w:pPr>
      <w:r w:rsidRPr="004A5F9D">
        <w:rPr>
          <w:rFonts w:cs="Courier New"/>
          <w:i/>
          <w:szCs w:val="24"/>
        </w:rPr>
        <w:t>“</w:t>
      </w:r>
      <w:r w:rsidRPr="002074A3">
        <w:rPr>
          <w:rFonts w:cs="Courier New"/>
          <w:i/>
          <w:szCs w:val="24"/>
          <w:lang w:val="es-ES"/>
        </w:rPr>
        <w:t xml:space="preserve">De lo expuesto, se evidencia que la accionante no ha recibido un pronunciamiento judicial sobre la materialidad de su pretensión, limitándose a la improcedencia por formalidades. En este punto, vale recordar lo dispuesto en el artículo 169 de la Constitución de la República, cuando determina: "El sistema procesal es un medio para la realización de la justicia (...) No se sacrificará la justicia por la sola omisión de formalidades". Es claro que la accionante no recibió del sistema judicial un pronunciamiento sobre la materialidad de su pretensión, pues los órganos jurisdiccionales que conocieron las excepciones No. 56-2009-S4, no elaboraron una justificación razonada de los hechos que dieron lugar al proceso en un inicio. Este hecho permanece presente en forma continua durante la posterior sustanciación de la causa, con lo cual, no se ha subsanado durante la sustanciación del proceso dicha vulneración, la que termina con la sentencia de la Sala de lo Contencioso Tributario de la Corte Nacional de Justicia el 30 de noviembre de 2011.  </w:t>
      </w:r>
    </w:p>
    <w:p w14:paraId="18D67E38" w14:textId="77777777" w:rsidR="002074A3" w:rsidRPr="002074A3" w:rsidRDefault="002074A3" w:rsidP="002074A3">
      <w:pPr>
        <w:spacing w:line="240" w:lineRule="auto"/>
        <w:ind w:left="708"/>
        <w:jc w:val="both"/>
        <w:rPr>
          <w:rFonts w:cs="Courier New"/>
          <w:i/>
          <w:szCs w:val="24"/>
          <w:lang w:val="es-ES"/>
        </w:rPr>
      </w:pPr>
      <w:r w:rsidRPr="002074A3">
        <w:rPr>
          <w:rFonts w:cs="Courier New"/>
          <w:i/>
          <w:szCs w:val="24"/>
          <w:lang w:val="es-ES"/>
        </w:rPr>
        <w:t xml:space="preserve">En efecto, el desarrollo hermenéutico jurídico realizado por la Sala de lo Contencioso Tributario de la Corte Nacional de Justicia, concentra su argumentación en la extemporaneidad como un pronunciamiento previo que justifica el análisis de fondo acerca de los considerandos antes manifestados. </w:t>
      </w:r>
    </w:p>
    <w:p w14:paraId="12ACF8BB" w14:textId="041702B8" w:rsidR="002074A3" w:rsidRPr="002074A3" w:rsidRDefault="002074A3" w:rsidP="002074A3">
      <w:pPr>
        <w:spacing w:line="240" w:lineRule="auto"/>
        <w:ind w:left="708"/>
        <w:jc w:val="both"/>
        <w:rPr>
          <w:rFonts w:cs="Courier New"/>
          <w:i/>
          <w:szCs w:val="24"/>
          <w:lang w:val="es-ES"/>
        </w:rPr>
      </w:pPr>
      <w:r w:rsidRPr="002074A3">
        <w:rPr>
          <w:rFonts w:cs="Courier New"/>
          <w:i/>
          <w:szCs w:val="24"/>
          <w:lang w:val="es-ES"/>
        </w:rPr>
        <w:t>Por lo que se concluye que la sentencia antes mencionada adolece de falta motivación adecuada, al no existir conexidad y congruencia razonable entre los hechos y la justificación otorgada por el órgano jurisdiccional, conforme se despr</w:t>
      </w:r>
      <w:r>
        <w:rPr>
          <w:rFonts w:cs="Courier New"/>
          <w:i/>
          <w:szCs w:val="24"/>
          <w:lang w:val="es-ES"/>
        </w:rPr>
        <w:t>ende de esta decisión judicial.</w:t>
      </w:r>
      <w:r w:rsidRPr="004A5F9D">
        <w:rPr>
          <w:rFonts w:cs="Courier New"/>
          <w:i/>
          <w:szCs w:val="24"/>
        </w:rPr>
        <w:t>”</w:t>
      </w:r>
      <w:r w:rsidRPr="004A5F9D">
        <w:rPr>
          <w:rStyle w:val="Refdenotaalpie"/>
          <w:rFonts w:cs="Courier New"/>
          <w:i/>
          <w:szCs w:val="24"/>
        </w:rPr>
        <w:footnoteReference w:id="205"/>
      </w:r>
    </w:p>
    <w:p w14:paraId="3541C2CF" w14:textId="77777777" w:rsidR="00444481" w:rsidRDefault="00444481" w:rsidP="00444481">
      <w:pPr>
        <w:pStyle w:val="Ttulo3"/>
      </w:pPr>
      <w:bookmarkStart w:id="112" w:name="_Toc435086066"/>
      <w:r>
        <w:t>M</w:t>
      </w:r>
      <w:bookmarkEnd w:id="112"/>
    </w:p>
    <w:p w14:paraId="36DB5D3C" w14:textId="77777777" w:rsidR="00444481" w:rsidRPr="00C96472" w:rsidRDefault="00444481" w:rsidP="00444481">
      <w:pPr>
        <w:pStyle w:val="Ttulo1"/>
        <w:numPr>
          <w:ilvl w:val="0"/>
          <w:numId w:val="39"/>
        </w:numPr>
      </w:pPr>
      <w:bookmarkStart w:id="113" w:name="_Toc435086067"/>
      <w:r>
        <w:t>Mandato constituyente No. 2</w:t>
      </w:r>
      <w:bookmarkEnd w:id="113"/>
    </w:p>
    <w:p w14:paraId="18949F11" w14:textId="4F155AAE" w:rsidR="00444481" w:rsidRDefault="00444481" w:rsidP="00444481">
      <w:pPr>
        <w:pStyle w:val="Ttulo2"/>
      </w:pPr>
      <w:bookmarkStart w:id="114" w:name="_Toc435086068"/>
      <w:r w:rsidRPr="007F56C6">
        <w:t>Mandato Constituyente No.2. R.O.S. 93 del 02-oct-2013</w:t>
      </w:r>
      <w:r w:rsidR="007852D4">
        <w:t>, Sentencia No. 061-13-SEP-CC, Caso No. 0862-11</w:t>
      </w:r>
      <w:r w:rsidR="007852D4" w:rsidRPr="007F56C6">
        <w:t>-EP</w:t>
      </w:r>
      <w:r w:rsidR="007852D4">
        <w:t>.</w:t>
      </w:r>
      <w:bookmarkEnd w:id="114"/>
    </w:p>
    <w:p w14:paraId="34FB3D46" w14:textId="77777777" w:rsidR="00DF09D7" w:rsidRDefault="007852D4" w:rsidP="007852D4">
      <w:pPr>
        <w:spacing w:line="240" w:lineRule="auto"/>
        <w:ind w:left="709"/>
        <w:jc w:val="both"/>
        <w:rPr>
          <w:rFonts w:cs="Courier New"/>
          <w:i/>
          <w:szCs w:val="24"/>
          <w:lang w:val="es-ES"/>
        </w:rPr>
      </w:pPr>
      <w:r w:rsidRPr="004A5F9D">
        <w:rPr>
          <w:rFonts w:cs="Courier New"/>
          <w:i/>
          <w:szCs w:val="24"/>
        </w:rPr>
        <w:t>“</w:t>
      </w:r>
      <w:r w:rsidRPr="007852D4">
        <w:rPr>
          <w:rFonts w:cs="Courier New"/>
          <w:i/>
          <w:szCs w:val="24"/>
          <w:lang w:val="es-ES"/>
        </w:rPr>
        <w:t>Respecto de este Mandato Constituyente, la Corte Constitucional, para el período de transición, ya ha desarrollado, en otras sentencias, la jerarquía y la naturaleza jurídica de esta norma, señalando que "el mandato constituyente que tiene categoría de Ley Orgánica no establece valores fijos que deban cancelarse por supresión de partidas, lo que fija son techos máximos y que conforme a los dispuesto tanto por la LO</w:t>
      </w:r>
      <w:r>
        <w:rPr>
          <w:rFonts w:cs="Courier New"/>
          <w:i/>
          <w:szCs w:val="24"/>
          <w:lang w:val="es-ES"/>
        </w:rPr>
        <w:t>SCCA como por el Mandato (...)"</w:t>
      </w:r>
      <w:r>
        <w:rPr>
          <w:rStyle w:val="Refdenotaalpie"/>
          <w:rFonts w:cs="Courier New"/>
          <w:i/>
          <w:szCs w:val="24"/>
          <w:lang w:val="es-ES"/>
        </w:rPr>
        <w:footnoteReference w:id="206"/>
      </w:r>
      <w:r w:rsidRPr="007852D4">
        <w:rPr>
          <w:rFonts w:cs="Courier New"/>
          <w:i/>
          <w:szCs w:val="24"/>
          <w:lang w:val="es-ES"/>
        </w:rPr>
        <w:t>.</w:t>
      </w:r>
    </w:p>
    <w:p w14:paraId="22F35EFF" w14:textId="77777777" w:rsidR="00DF09D7" w:rsidRPr="00DF09D7" w:rsidRDefault="00DF09D7" w:rsidP="00DF09D7">
      <w:pPr>
        <w:spacing w:line="240" w:lineRule="auto"/>
        <w:ind w:left="709"/>
        <w:jc w:val="both"/>
        <w:rPr>
          <w:rFonts w:cs="Courier New"/>
          <w:i/>
          <w:szCs w:val="24"/>
          <w:lang w:val="es-ES"/>
        </w:rPr>
      </w:pPr>
      <w:r w:rsidRPr="00DF09D7">
        <w:rPr>
          <w:rFonts w:cs="Courier New"/>
          <w:i/>
          <w:szCs w:val="24"/>
          <w:lang w:val="es-ES"/>
        </w:rPr>
        <w:t xml:space="preserve">De lo expuesto, se desprende que el Mandato Constituyente No. 2 goza de un carácter de ley orgánica, con naturaleza abstracta, que forma parte de la estructura normativa legal del Ecuador. Dado su carácter abstracto, esta norma no establece valores fijos a ser cancelados en los procesos de supresión de partidas, renuncia voluntaria o retiro voluntario para acogerse a la jubilación, solo enuncia valores referenciales que constituyen un límite máximo de pago, los cuales deben ser observados por las autoridades competentes. Por tanto, el problema a ser resuelto en la presente causa obedece a una interpretación normativa de carácter legal, más no de un asunto de constitucionalidad. </w:t>
      </w:r>
    </w:p>
    <w:p w14:paraId="2EDE9E98" w14:textId="77777777" w:rsidR="00DF09D7" w:rsidRDefault="00DF09D7" w:rsidP="00DF09D7">
      <w:pPr>
        <w:spacing w:line="240" w:lineRule="auto"/>
        <w:ind w:left="709"/>
        <w:jc w:val="both"/>
        <w:rPr>
          <w:rFonts w:cs="Courier New"/>
          <w:i/>
          <w:szCs w:val="24"/>
          <w:lang w:val="es-ES"/>
        </w:rPr>
      </w:pPr>
      <w:r w:rsidRPr="00DF09D7">
        <w:rPr>
          <w:rFonts w:cs="Courier New"/>
          <w:i/>
          <w:szCs w:val="24"/>
          <w:lang w:val="es-ES"/>
        </w:rPr>
        <w:t>En tal sentido, la Corte Constitucional, para el período de transición, mediante sentencia No. 001-10-SAN-CC7, en forma clara ha establecido lo siguiente: "El alcance del Mandato Constituyente No. 2 -con carácter de generalidad- se orienta a establecer los topes máximos para las liquidaciones por jubilación, sean éstas por supresión de partidas, renuncia voluntaria o retiro voluntario de los funcionarios, servidores públicos y personal docente del sector público. A través de aquello se tiende a corregir ciertas desigualdades o abusos cometidos por instituciones estatales en este sentido, cuya incidencia negativa recaía en perjuicio del erario nacional cuya propiedad pertenece a todos los ecuatorianos. El referido Mandato Constituyente No. 2, efectivamente tiene un alto contenido de razonabilidad, en tanto, busca la igualdad material, y en el supuesto en que se pretenda asumir la razonabilidad en donde se produce una desigualdad, esta contiene una justificación objetiva y razonable". Adicionalmente, en su sentencia No. 002-12-SAN-CC8 la Corte Constitucional, para el período de transición, determinó que: "(...) una lectura superficial de la norma en estudio podría llevar a concluir que el Mandato No. 2 establece un monto indemnizatorio único por año de servicio para quienes se separen de una entidad pública, por supresión de partida, renuncia voluntaria o retiro voluntario para efectos de jubilación, esto es, siete salarios mínimos unificados correspondientes al trabajador privado; mas, si se observa bien la norma, esta contiene, en dos partes, la preposición "hasta", que relaciona los números 7 y 210, denotando límites para determinar precisamente valores máximos, tanto en las cantidades anuales, como en el monto total a percibir por estos conceptos, de lo que se concluye en la posibilidad de percepción de cantidades menores y nunca mayores a las previstas".</w:t>
      </w:r>
    </w:p>
    <w:p w14:paraId="14E1FA36" w14:textId="77777777" w:rsidR="00DF09D7" w:rsidRPr="00DF09D7" w:rsidRDefault="00DF09D7" w:rsidP="00DF09D7">
      <w:pPr>
        <w:spacing w:line="240" w:lineRule="auto"/>
        <w:ind w:left="709"/>
        <w:jc w:val="both"/>
        <w:rPr>
          <w:rFonts w:cs="Courier New"/>
          <w:i/>
          <w:szCs w:val="24"/>
          <w:lang w:val="es-ES"/>
        </w:rPr>
      </w:pPr>
      <w:r w:rsidRPr="00DF09D7">
        <w:rPr>
          <w:rFonts w:cs="Courier New"/>
          <w:i/>
          <w:szCs w:val="24"/>
          <w:lang w:val="es-ES"/>
        </w:rPr>
        <w:t xml:space="preserve">Es decir, de una correcta interpretación de la norma en cuestión, se aprecia claramente que, como ya ha quedado establecido, se trata de topes máximos para el pago de liquidaciones por jubilación, por lo que en ningún momento se instituye la obligatoriedad de pagar de manera general la cifra máxima determinada dentro del Mandato Constituyente No. 2. </w:t>
      </w:r>
    </w:p>
    <w:p w14:paraId="1D7A3724" w14:textId="46247CDD" w:rsidR="007852D4" w:rsidRPr="00DF09D7" w:rsidRDefault="00DF09D7" w:rsidP="00DF09D7">
      <w:pPr>
        <w:spacing w:line="240" w:lineRule="auto"/>
        <w:ind w:left="709"/>
        <w:jc w:val="both"/>
        <w:rPr>
          <w:rFonts w:cs="Courier New"/>
          <w:i/>
          <w:szCs w:val="24"/>
          <w:lang w:val="es-ES"/>
        </w:rPr>
      </w:pPr>
      <w:r w:rsidRPr="00DF09D7">
        <w:rPr>
          <w:rFonts w:cs="Courier New"/>
          <w:i/>
          <w:szCs w:val="24"/>
          <w:lang w:val="es-ES"/>
        </w:rPr>
        <w:t xml:space="preserve">En el presente caso, se juzga la liquidación económica entregada a favor de los docentes que, en el marco de lo dispuesto por el Mandato Constituyente No. 2 se acogieron a la jubilación voluntaria, indemnización que tiene topes máximos, correspondiendo conforme lo dispuesto en el artículo 229 de la Constitución de la República, al organismo rector en materia de recursos humanos y remuneraciones regular todo lo referido a la administración del talento humano vinculado al sector público, en este caso, los parámetros de base y de </w:t>
      </w:r>
      <w:r>
        <w:rPr>
          <w:rFonts w:cs="Courier New"/>
          <w:i/>
          <w:szCs w:val="24"/>
          <w:lang w:val="es-ES"/>
        </w:rPr>
        <w:t>techo de estas indemnizaciones.</w:t>
      </w:r>
      <w:r w:rsidR="007852D4" w:rsidRPr="004A5F9D">
        <w:rPr>
          <w:rFonts w:cs="Courier New"/>
          <w:i/>
          <w:szCs w:val="24"/>
        </w:rPr>
        <w:t>”</w:t>
      </w:r>
      <w:r w:rsidR="007852D4" w:rsidRPr="004A5F9D">
        <w:rPr>
          <w:rStyle w:val="Refdenotaalpie"/>
          <w:rFonts w:cs="Courier New"/>
          <w:i/>
          <w:szCs w:val="24"/>
        </w:rPr>
        <w:footnoteReference w:id="207"/>
      </w:r>
    </w:p>
    <w:p w14:paraId="18A7019B" w14:textId="77777777" w:rsidR="00444481" w:rsidRDefault="00444481" w:rsidP="00444481">
      <w:pPr>
        <w:pStyle w:val="Ttulo1"/>
      </w:pPr>
      <w:bookmarkStart w:id="115" w:name="_Toc435086069"/>
      <w:r>
        <w:t>Medidas cautelares</w:t>
      </w:r>
      <w:bookmarkEnd w:id="115"/>
    </w:p>
    <w:p w14:paraId="59F55426" w14:textId="2ED27904" w:rsidR="00444481" w:rsidRDefault="00444481" w:rsidP="00444481">
      <w:pPr>
        <w:pStyle w:val="Ttulo2"/>
      </w:pPr>
      <w:bookmarkStart w:id="116" w:name="_Toc435086070"/>
      <w:r w:rsidRPr="007F56C6">
        <w:t>Caso en que la Corporación Aduanera Ecuatoriano no fue notificada. R.O.S. 94</w:t>
      </w:r>
      <w:r w:rsidR="00BD36FE">
        <w:t>3 de 29-abr-2013, Sentencia No. 224-12-SEP-CC, Caso No. 1863-10</w:t>
      </w:r>
      <w:r w:rsidR="00BD36FE" w:rsidRPr="00AB4E45">
        <w:t>-EP</w:t>
      </w:r>
      <w:r w:rsidR="00BD36FE">
        <w:t>.</w:t>
      </w:r>
      <w:bookmarkEnd w:id="116"/>
    </w:p>
    <w:p w14:paraId="1A55D627" w14:textId="03D36F9D" w:rsidR="00BD36FE" w:rsidRPr="00463F40" w:rsidRDefault="00BD36FE" w:rsidP="00463F40">
      <w:pPr>
        <w:spacing w:line="240" w:lineRule="auto"/>
        <w:ind w:left="708"/>
        <w:jc w:val="both"/>
        <w:rPr>
          <w:rFonts w:cs="Courier New"/>
          <w:i/>
          <w:szCs w:val="24"/>
          <w:lang w:val="es-ES"/>
        </w:rPr>
      </w:pPr>
      <w:r w:rsidRPr="004A5F9D">
        <w:rPr>
          <w:rFonts w:cs="Courier New"/>
          <w:i/>
          <w:szCs w:val="24"/>
        </w:rPr>
        <w:t>“</w:t>
      </w:r>
      <w:r w:rsidRPr="00BD36FE">
        <w:rPr>
          <w:rFonts w:cs="Courier New"/>
          <w:i/>
          <w:szCs w:val="24"/>
          <w:lang w:val="es-ES"/>
        </w:rPr>
        <w:t>En el presente caso, no se ha cumplido ninguno de los presupuestos mencionados en los apartados anteriores, ya que el legitimado activo de esta acción extraordinaria de protección, en el juicio verbal sumario de daños y perjuicios No. 0954-2000-L, que se siguió en contra de la Corporación Aduanera Ecuatoriana, no ha sido notificado; en consecuencia, se lo privó de su derecho a la defensa al no haber sido escuchado en sus razones o argumentos, no pudo presentar pruebas o no ejerció el derecho a contradecirlas, y como corolario t</w:t>
      </w:r>
      <w:r w:rsidR="00463F40">
        <w:rPr>
          <w:rFonts w:cs="Courier New"/>
          <w:i/>
          <w:szCs w:val="24"/>
          <w:lang w:val="es-ES"/>
        </w:rPr>
        <w:t>ampoco pudo recurrir del fallo.</w:t>
      </w:r>
      <w:r w:rsidRPr="004A5F9D">
        <w:rPr>
          <w:rFonts w:cs="Courier New"/>
          <w:i/>
          <w:szCs w:val="24"/>
        </w:rPr>
        <w:t>”</w:t>
      </w:r>
      <w:r w:rsidRPr="004A5F9D">
        <w:rPr>
          <w:rStyle w:val="Refdenotaalpie"/>
          <w:rFonts w:cs="Courier New"/>
          <w:i/>
          <w:szCs w:val="24"/>
        </w:rPr>
        <w:footnoteReference w:id="208"/>
      </w:r>
    </w:p>
    <w:p w14:paraId="33AA2287" w14:textId="77777777" w:rsidR="00444481" w:rsidRDefault="00444481" w:rsidP="00444481">
      <w:pPr>
        <w:pStyle w:val="Ttulo1"/>
      </w:pPr>
      <w:bookmarkStart w:id="117" w:name="_Toc435086071"/>
      <w:r>
        <w:t>Migración</w:t>
      </w:r>
      <w:bookmarkEnd w:id="117"/>
      <w:r>
        <w:t xml:space="preserve"> </w:t>
      </w:r>
    </w:p>
    <w:p w14:paraId="20FB5E06" w14:textId="0F99A281" w:rsidR="00444481" w:rsidRDefault="00444481" w:rsidP="00444481">
      <w:pPr>
        <w:pStyle w:val="Ttulo2"/>
      </w:pPr>
      <w:bookmarkStart w:id="118" w:name="_Toc435086072"/>
      <w:r w:rsidRPr="007F56C6">
        <w:t xml:space="preserve">Migración. R.O.S. 147 </w:t>
      </w:r>
      <w:r w:rsidR="00BE3D16">
        <w:t>del 0</w:t>
      </w:r>
      <w:r w:rsidR="00C37AC8">
        <w:t>1-abr-2013, Sentencia No. 147-12</w:t>
      </w:r>
      <w:r w:rsidR="00BE3D16">
        <w:t>-SEP-CC, Caso No. 1759-10</w:t>
      </w:r>
      <w:r w:rsidR="00BE3D16" w:rsidRPr="002074A3">
        <w:t>-EP.</w:t>
      </w:r>
      <w:bookmarkEnd w:id="118"/>
      <w:r w:rsidRPr="007F56C6">
        <w:t xml:space="preserve"> </w:t>
      </w:r>
    </w:p>
    <w:p w14:paraId="79CDFB22" w14:textId="1D84873F" w:rsidR="001E7696" w:rsidRPr="001E7696" w:rsidRDefault="001E7696" w:rsidP="001E7696">
      <w:pPr>
        <w:spacing w:line="240" w:lineRule="auto"/>
        <w:ind w:left="708"/>
        <w:jc w:val="both"/>
        <w:rPr>
          <w:rFonts w:cs="Courier New"/>
          <w:i/>
          <w:szCs w:val="24"/>
          <w:lang w:val="es-ES"/>
        </w:rPr>
      </w:pPr>
      <w:r w:rsidRPr="004A5F9D">
        <w:rPr>
          <w:rFonts w:cs="Courier New"/>
          <w:i/>
          <w:szCs w:val="24"/>
        </w:rPr>
        <w:t>“</w:t>
      </w:r>
      <w:r w:rsidRPr="001E7696">
        <w:rPr>
          <w:rFonts w:cs="Courier New"/>
          <w:i/>
          <w:szCs w:val="24"/>
          <w:lang w:val="es-ES"/>
        </w:rPr>
        <w:t>La migración es un derecho reconocido por la Constitución de la República, en atención a la natural vocación del ser humano para buscar nuevos horizontes en unos casos, y en otros los graves problemas mundiales que impulsan a los seres humanos a salir de sus países y buscar mejores condiciones de vida y en muchos casos, la protección de la vida y su seguridad, razones por las que en el nuevo orden constitucional del Ecuador, se garantiza la condición del migrante, proscribiendo la consideración de ilegal a quien</w:t>
      </w:r>
      <w:r>
        <w:rPr>
          <w:rFonts w:cs="Courier New"/>
          <w:i/>
          <w:szCs w:val="24"/>
          <w:lang w:val="es-ES"/>
        </w:rPr>
        <w:t xml:space="preserve"> se encuentra en esta situación</w:t>
      </w:r>
      <w:r>
        <w:rPr>
          <w:rStyle w:val="Refdenotaalpie"/>
          <w:rFonts w:cs="Courier New"/>
          <w:i/>
          <w:szCs w:val="24"/>
          <w:lang w:val="es-ES"/>
        </w:rPr>
        <w:footnoteReference w:id="209"/>
      </w:r>
      <w:r>
        <w:rPr>
          <w:rFonts w:cs="Courier New"/>
          <w:i/>
          <w:szCs w:val="24"/>
          <w:lang w:val="es-ES"/>
        </w:rPr>
        <w:t>.</w:t>
      </w:r>
      <w:r w:rsidRPr="004A5F9D">
        <w:rPr>
          <w:rFonts w:cs="Courier New"/>
          <w:i/>
          <w:szCs w:val="24"/>
        </w:rPr>
        <w:t>”</w:t>
      </w:r>
      <w:r w:rsidRPr="004A5F9D">
        <w:rPr>
          <w:rStyle w:val="Refdenotaalpie"/>
          <w:rFonts w:cs="Courier New"/>
          <w:i/>
          <w:szCs w:val="24"/>
        </w:rPr>
        <w:footnoteReference w:id="210"/>
      </w:r>
    </w:p>
    <w:p w14:paraId="6652E2DF" w14:textId="00C866DE" w:rsidR="00444481" w:rsidRDefault="00444481" w:rsidP="00444481">
      <w:pPr>
        <w:pStyle w:val="Ttulo2"/>
      </w:pPr>
      <w:bookmarkStart w:id="119" w:name="_Toc435086073"/>
      <w:r w:rsidRPr="007F56C6">
        <w:t>Movilidad Humana. R.O.S. 147 del 01-abr-2013</w:t>
      </w:r>
      <w:r w:rsidR="00C37AC8">
        <w:t>, Sentencia No. 147-12-SEP-CC, Caso No. 1759-10</w:t>
      </w:r>
      <w:r w:rsidR="00C37AC8" w:rsidRPr="002074A3">
        <w:t>-EP.</w:t>
      </w:r>
      <w:bookmarkEnd w:id="119"/>
    </w:p>
    <w:p w14:paraId="224072E5" w14:textId="6BA10C04" w:rsidR="001E7696" w:rsidRPr="001E7696" w:rsidRDefault="001E7696" w:rsidP="001E7696">
      <w:pPr>
        <w:spacing w:line="240" w:lineRule="auto"/>
        <w:ind w:left="708"/>
        <w:jc w:val="both"/>
        <w:rPr>
          <w:rFonts w:cs="Courier New"/>
          <w:i/>
          <w:szCs w:val="24"/>
          <w:lang w:val="es-ES"/>
        </w:rPr>
      </w:pPr>
      <w:r w:rsidRPr="004A5F9D">
        <w:rPr>
          <w:rFonts w:cs="Courier New"/>
          <w:i/>
          <w:szCs w:val="24"/>
        </w:rPr>
        <w:t>“</w:t>
      </w:r>
      <w:r w:rsidRPr="001E7696">
        <w:rPr>
          <w:rFonts w:cs="Courier New"/>
          <w:i/>
          <w:szCs w:val="24"/>
          <w:lang w:val="es-ES"/>
        </w:rPr>
        <w:t>en el marco del respeto y protección a la movilidad humana, como se vio anteriormente, la Constitución contiene una especial disposición hacia la protección de derechos de las personas solicitantes de asilo y refugio en nuestro país, partiendo del reconocimiento de su condición, pues, como señala Ruiz: "(...) cuando las personas se ven obligadas a abandonar sus hogares una gran variedad de derechos humanos se encuentran amenazados, incluidos el derecho a la vida, a la libertad y a la seguridad de la persona, la no-discriminación, el derecho a no ser sujeto a tortura o a tratos degradantes, el derecho a la</w:t>
      </w:r>
      <w:r>
        <w:rPr>
          <w:rFonts w:cs="Courier New"/>
          <w:i/>
          <w:szCs w:val="24"/>
          <w:lang w:val="es-ES"/>
        </w:rPr>
        <w:t xml:space="preserve"> privacía y a la vida familiar"</w:t>
      </w:r>
      <w:r>
        <w:rPr>
          <w:rStyle w:val="Refdenotaalpie"/>
          <w:rFonts w:cs="Courier New"/>
          <w:i/>
          <w:szCs w:val="24"/>
          <w:lang w:val="es-ES"/>
        </w:rPr>
        <w:footnoteReference w:id="211"/>
      </w:r>
      <w:r w:rsidRPr="001E7696">
        <w:rPr>
          <w:rFonts w:cs="Courier New"/>
          <w:i/>
          <w:szCs w:val="24"/>
          <w:lang w:val="es-ES"/>
        </w:rPr>
        <w:t>; de ahí que la protección que se les brinda no constituya una mera concesión sin fundamento, por el contrario, lejos de ser un objeto de asistencia, son sujetos de derechos y deberes"</w:t>
      </w:r>
      <w:r>
        <w:rPr>
          <w:rStyle w:val="Refdenotaalpie"/>
          <w:rFonts w:cs="Courier New"/>
          <w:i/>
          <w:szCs w:val="24"/>
          <w:lang w:val="es-ES"/>
        </w:rPr>
        <w:footnoteReference w:id="212"/>
      </w:r>
      <w:r>
        <w:rPr>
          <w:rFonts w:cs="Courier New"/>
          <w:i/>
          <w:szCs w:val="24"/>
          <w:lang w:val="es-ES"/>
        </w:rPr>
        <w:t>.</w:t>
      </w:r>
      <w:r w:rsidRPr="004A5F9D">
        <w:rPr>
          <w:rFonts w:cs="Courier New"/>
          <w:i/>
          <w:szCs w:val="24"/>
        </w:rPr>
        <w:t>”</w:t>
      </w:r>
      <w:r w:rsidRPr="004A5F9D">
        <w:rPr>
          <w:rStyle w:val="Refdenotaalpie"/>
          <w:rFonts w:cs="Courier New"/>
          <w:i/>
          <w:szCs w:val="24"/>
        </w:rPr>
        <w:footnoteReference w:id="213"/>
      </w:r>
    </w:p>
    <w:p w14:paraId="14D664EC" w14:textId="7F410419" w:rsidR="00444481" w:rsidRDefault="00444481" w:rsidP="00444481">
      <w:pPr>
        <w:pStyle w:val="Ttulo2"/>
      </w:pPr>
      <w:bookmarkStart w:id="120" w:name="_Toc435086074"/>
      <w:r w:rsidRPr="007F56C6">
        <w:t>Aspectos importantes del refug</w:t>
      </w:r>
      <w:r w:rsidR="001E7696">
        <w:t>io. R.O.S. 147 del 01-abr-2013, Sentencia No. 147-12-SEP-CC, Caso No. 1759-10</w:t>
      </w:r>
      <w:r w:rsidR="001E7696" w:rsidRPr="002074A3">
        <w:t>-EP.</w:t>
      </w:r>
      <w:bookmarkEnd w:id="120"/>
    </w:p>
    <w:p w14:paraId="3D5612E8" w14:textId="77777777" w:rsidR="001E7696" w:rsidRPr="001E7696" w:rsidRDefault="001E7696" w:rsidP="001E7696">
      <w:pPr>
        <w:spacing w:line="240" w:lineRule="auto"/>
        <w:ind w:left="708"/>
        <w:jc w:val="both"/>
        <w:rPr>
          <w:rFonts w:cs="Courier New"/>
          <w:i/>
          <w:szCs w:val="24"/>
          <w:lang w:val="es-ES"/>
        </w:rPr>
      </w:pPr>
      <w:r w:rsidRPr="004A5F9D">
        <w:rPr>
          <w:rFonts w:cs="Courier New"/>
          <w:i/>
          <w:szCs w:val="24"/>
        </w:rPr>
        <w:t>“</w:t>
      </w:r>
      <w:r w:rsidRPr="001E7696">
        <w:rPr>
          <w:rFonts w:cs="Courier New"/>
          <w:i/>
          <w:szCs w:val="24"/>
          <w:lang w:val="es-ES"/>
        </w:rPr>
        <w:t xml:space="preserve">Cuatro aspectos importantes se deben destacar de la disposición constitucional que antecede: </w:t>
      </w:r>
    </w:p>
    <w:p w14:paraId="2A2029FF" w14:textId="77777777" w:rsidR="001E7696" w:rsidRPr="001E7696" w:rsidRDefault="001E7696" w:rsidP="001E7696">
      <w:pPr>
        <w:spacing w:line="240" w:lineRule="auto"/>
        <w:ind w:left="708"/>
        <w:jc w:val="both"/>
        <w:rPr>
          <w:rFonts w:cs="Courier New"/>
          <w:i/>
          <w:szCs w:val="24"/>
          <w:lang w:val="es-ES"/>
        </w:rPr>
      </w:pPr>
      <w:r w:rsidRPr="001E7696">
        <w:rPr>
          <w:rFonts w:cs="Courier New"/>
          <w:i/>
          <w:szCs w:val="24"/>
          <w:lang w:val="es-ES"/>
        </w:rPr>
        <w:t xml:space="preserve">La protección especial a los derechos de asilados y refugiados; </w:t>
      </w:r>
    </w:p>
    <w:p w14:paraId="2EF7DBB4" w14:textId="77777777" w:rsidR="001E7696" w:rsidRPr="001E7696" w:rsidRDefault="001E7696" w:rsidP="001E7696">
      <w:pPr>
        <w:spacing w:line="240" w:lineRule="auto"/>
        <w:ind w:left="708"/>
        <w:jc w:val="both"/>
        <w:rPr>
          <w:rFonts w:cs="Courier New"/>
          <w:i/>
          <w:szCs w:val="24"/>
          <w:lang w:val="es-ES"/>
        </w:rPr>
      </w:pPr>
      <w:r w:rsidRPr="001E7696">
        <w:rPr>
          <w:rFonts w:cs="Courier New"/>
          <w:i/>
          <w:szCs w:val="24"/>
          <w:lang w:val="es-ES"/>
        </w:rPr>
        <w:t xml:space="preserve">La garantía de no devolución, asistencia humanitaria y jurídica emergente para asilados y refugiados; </w:t>
      </w:r>
    </w:p>
    <w:p w14:paraId="77B87173" w14:textId="496DF101" w:rsidR="001E7696" w:rsidRPr="001E7696" w:rsidRDefault="001E7696" w:rsidP="009B2143">
      <w:pPr>
        <w:spacing w:line="240" w:lineRule="auto"/>
        <w:ind w:left="708"/>
        <w:jc w:val="both"/>
        <w:rPr>
          <w:rFonts w:cs="Courier New"/>
          <w:i/>
          <w:szCs w:val="24"/>
          <w:lang w:val="es-ES"/>
        </w:rPr>
      </w:pPr>
      <w:r w:rsidRPr="001E7696">
        <w:rPr>
          <w:rFonts w:cs="Courier New"/>
          <w:i/>
          <w:szCs w:val="24"/>
          <w:lang w:val="es-ES"/>
        </w:rPr>
        <w:t>La no penalización por la irregularidad de entrada o permanencia en el país a los s</w:t>
      </w:r>
      <w:r w:rsidR="009B2143">
        <w:rPr>
          <w:rFonts w:cs="Courier New"/>
          <w:i/>
          <w:szCs w:val="24"/>
          <w:lang w:val="es-ES"/>
        </w:rPr>
        <w:t xml:space="preserve">olicitantes de asilo o refugio; </w:t>
      </w:r>
      <w:r w:rsidRPr="001E7696">
        <w:rPr>
          <w:rFonts w:cs="Courier New"/>
          <w:i/>
          <w:szCs w:val="24"/>
          <w:lang w:val="es-ES"/>
        </w:rPr>
        <w:t xml:space="preserve">La posibilidad </w:t>
      </w:r>
      <w:r>
        <w:rPr>
          <w:rFonts w:cs="Courier New"/>
          <w:i/>
          <w:szCs w:val="24"/>
          <w:lang w:val="es-ES"/>
        </w:rPr>
        <w:t>de reconocer refugio colegiado.</w:t>
      </w:r>
      <w:r w:rsidRPr="004A5F9D">
        <w:rPr>
          <w:rFonts w:cs="Courier New"/>
          <w:i/>
          <w:szCs w:val="24"/>
        </w:rPr>
        <w:t>”</w:t>
      </w:r>
      <w:r w:rsidRPr="004A5F9D">
        <w:rPr>
          <w:rStyle w:val="Refdenotaalpie"/>
          <w:rFonts w:cs="Courier New"/>
          <w:i/>
          <w:szCs w:val="24"/>
        </w:rPr>
        <w:footnoteReference w:id="214"/>
      </w:r>
    </w:p>
    <w:p w14:paraId="7FEA7863" w14:textId="04422D3C" w:rsidR="00444481" w:rsidRDefault="00444481" w:rsidP="00444481">
      <w:pPr>
        <w:pStyle w:val="Ttulo2"/>
      </w:pPr>
      <w:bookmarkStart w:id="121" w:name="_Toc435086075"/>
      <w:r w:rsidRPr="007F56C6">
        <w:t>Condiciones del refug</w:t>
      </w:r>
      <w:r w:rsidR="001E7696">
        <w:t>io. R.O.S. 147 del 01-abr-2013, Sentencia No. 147-12-SEP-CC, Caso No. 1759-10</w:t>
      </w:r>
      <w:r w:rsidR="001E7696" w:rsidRPr="002074A3">
        <w:t>-EP.</w:t>
      </w:r>
      <w:bookmarkEnd w:id="121"/>
    </w:p>
    <w:p w14:paraId="145A6C41" w14:textId="1290AE4F" w:rsidR="001E7696" w:rsidRPr="001E7696" w:rsidRDefault="001E7696" w:rsidP="001E7696">
      <w:pPr>
        <w:spacing w:line="240" w:lineRule="auto"/>
        <w:ind w:left="708"/>
        <w:jc w:val="both"/>
        <w:rPr>
          <w:rFonts w:cs="Courier New"/>
          <w:i/>
          <w:szCs w:val="24"/>
          <w:lang w:val="es-ES"/>
        </w:rPr>
      </w:pPr>
      <w:r w:rsidRPr="004A5F9D">
        <w:rPr>
          <w:rFonts w:cs="Courier New"/>
          <w:i/>
          <w:szCs w:val="24"/>
        </w:rPr>
        <w:t>“</w:t>
      </w:r>
      <w:r w:rsidRPr="001E7696">
        <w:rPr>
          <w:rFonts w:cs="Courier New"/>
          <w:i/>
          <w:szCs w:val="24"/>
          <w:lang w:val="es-ES"/>
        </w:rPr>
        <w:t>la condición que deben observar las personas solicitantes de refugio es la de acudir de inmediato a las autoridades pertinentes para solicitar que se reconozca su estatus, conforme prevé la Convención sobre el Estatuto de Refugiados, y esta condición es tanto más pertinente cuanto se trata de la propia seguridad del solicitante, pues se busca legitimar su situación en el país, cuya protección demanda; de ahí la premura en que presenten los justificativos necesarios de su forma de ingreso al país para poder ser suj</w:t>
      </w:r>
      <w:r>
        <w:rPr>
          <w:rFonts w:cs="Courier New"/>
          <w:i/>
          <w:szCs w:val="24"/>
          <w:lang w:val="es-ES"/>
        </w:rPr>
        <w:t>etos de la protección indicada.</w:t>
      </w:r>
      <w:r w:rsidRPr="004A5F9D">
        <w:rPr>
          <w:rFonts w:cs="Courier New"/>
          <w:i/>
          <w:szCs w:val="24"/>
        </w:rPr>
        <w:t>”</w:t>
      </w:r>
      <w:r w:rsidRPr="004A5F9D">
        <w:rPr>
          <w:rStyle w:val="Refdenotaalpie"/>
          <w:rFonts w:cs="Courier New"/>
          <w:i/>
          <w:szCs w:val="24"/>
        </w:rPr>
        <w:footnoteReference w:id="215"/>
      </w:r>
    </w:p>
    <w:p w14:paraId="6119792E" w14:textId="77777777" w:rsidR="00444481" w:rsidRDefault="00444481" w:rsidP="00444481">
      <w:pPr>
        <w:pStyle w:val="Ttulo1"/>
      </w:pPr>
      <w:bookmarkStart w:id="122" w:name="_Toc435086076"/>
      <w:r>
        <w:t>Motivación</w:t>
      </w:r>
      <w:bookmarkEnd w:id="122"/>
      <w:r>
        <w:t xml:space="preserve"> </w:t>
      </w:r>
    </w:p>
    <w:p w14:paraId="6D7B26CE" w14:textId="77777777" w:rsidR="009B2143" w:rsidRDefault="009B2143" w:rsidP="009B2143">
      <w:pPr>
        <w:pStyle w:val="Ttulo2"/>
      </w:pPr>
      <w:bookmarkStart w:id="123" w:name="_Toc435086077"/>
      <w:r w:rsidRPr="007F56C6">
        <w:t>La simple enumeración de hechos y normas no es mo</w:t>
      </w:r>
      <w:r>
        <w:t>tivar. R.O.S. 4 del 30-ma</w:t>
      </w:r>
      <w:r w:rsidRPr="002853CF">
        <w:t>y-2013, Sentencia No. 012-13-SEP-CC, Caso No. 0253-11-EP.</w:t>
      </w:r>
      <w:bookmarkEnd w:id="123"/>
    </w:p>
    <w:p w14:paraId="19C38629" w14:textId="66BA9600" w:rsidR="009B2143" w:rsidRPr="009B2143" w:rsidRDefault="009B2143" w:rsidP="009B2143">
      <w:pPr>
        <w:spacing w:line="240" w:lineRule="auto"/>
        <w:ind w:left="708"/>
        <w:jc w:val="both"/>
        <w:rPr>
          <w:rFonts w:cs="Courier New"/>
          <w:i/>
          <w:szCs w:val="24"/>
          <w:lang w:val="es-ES"/>
        </w:rPr>
      </w:pPr>
      <w:r w:rsidRPr="004A5F9D">
        <w:rPr>
          <w:rFonts w:cs="Courier New"/>
          <w:i/>
          <w:szCs w:val="24"/>
        </w:rPr>
        <w:t>“</w:t>
      </w:r>
      <w:r w:rsidRPr="002853CF">
        <w:rPr>
          <w:rFonts w:cs="Courier New"/>
          <w:i/>
          <w:szCs w:val="24"/>
          <w:lang w:val="es-ES"/>
        </w:rPr>
        <w:t>La simple enumeración de los hechos que constan del proceso, así como de los petitorios e intervenciones de los accionantes del recurso y de la normativa referente, demuestra una falta de argumentación que contenga presupuestos plausibles, para hacer que la conclusión decidora sea aceptada o por lo menos convenza a las partes que integran un proceso. La sentencia impugnada no fundamenta en forma debida su conclusión y no logra conjugar la normativa atinente al caso en su contexto, razones por las cuales se concluye que violenta el derecho al debido proceso, en el sentido de que carece de motivación, en</w:t>
      </w:r>
      <w:r>
        <w:rPr>
          <w:rFonts w:cs="Courier New"/>
          <w:i/>
          <w:szCs w:val="24"/>
          <w:lang w:val="es-ES"/>
        </w:rPr>
        <w:t xml:space="preserve"> la sustentación de la decisión.</w:t>
      </w:r>
      <w:r w:rsidRPr="004A5F9D">
        <w:rPr>
          <w:rFonts w:cs="Courier New"/>
          <w:i/>
          <w:szCs w:val="24"/>
        </w:rPr>
        <w:t>”</w:t>
      </w:r>
      <w:r w:rsidRPr="004A5F9D">
        <w:rPr>
          <w:rStyle w:val="Refdenotaalpie"/>
          <w:rFonts w:cs="Courier New"/>
          <w:i/>
          <w:szCs w:val="24"/>
        </w:rPr>
        <w:footnoteReference w:id="216"/>
      </w:r>
    </w:p>
    <w:p w14:paraId="40F47858" w14:textId="33CCE9EB" w:rsidR="00020700" w:rsidRPr="00020700" w:rsidRDefault="00444481" w:rsidP="00020700">
      <w:pPr>
        <w:pStyle w:val="Ttulo2"/>
      </w:pPr>
      <w:bookmarkStart w:id="124" w:name="_Toc435086078"/>
      <w:r w:rsidRPr="00020700">
        <w:t>Motivación. R.O.S. 877 del 23-ene-2013</w:t>
      </w:r>
      <w:r w:rsidR="00AA44ED" w:rsidRPr="00020700">
        <w:t>, Sentencia No. 244-12-SEP-CC, Caso No. 0047-12-EP</w:t>
      </w:r>
      <w:r w:rsidRPr="00020700">
        <w:t>; R.O.S. 919 del 25-mar-2013</w:t>
      </w:r>
      <w:r w:rsidR="00DC1224" w:rsidRPr="00020700">
        <w:t>, Sentencia No. 243-12-SEP-CC, Caso No. 0548-11-EP</w:t>
      </w:r>
      <w:r w:rsidR="00224F12" w:rsidRPr="00020700">
        <w:t>; R.O.S. 933 de 15-abr-2013, Sentencia No. 004-13-SEP-CC, Caso No. 0032-11-EP</w:t>
      </w:r>
      <w:r w:rsidRPr="00020700">
        <w:t>; R.O.S. 946 de</w:t>
      </w:r>
      <w:r w:rsidR="00D003AC" w:rsidRPr="00020700">
        <w:t xml:space="preserve"> 03-may-2013, Sentencia No. 009-13-SEP-CC, Caso No. 0338-11-EP</w:t>
      </w:r>
      <w:r w:rsidRPr="00020700">
        <w:t>; R.O.S. 4 del 30-may-2013</w:t>
      </w:r>
      <w:r w:rsidR="000E145D" w:rsidRPr="00020700">
        <w:t>, Sentencia No. 012-13-SEP-CC, Caso No. 0253-11-EP</w:t>
      </w:r>
      <w:r w:rsidRPr="00020700">
        <w:t xml:space="preserve">; </w:t>
      </w:r>
      <w:r w:rsidR="00627990" w:rsidRPr="00020700">
        <w:t>R.O.S. 9 del 06-jun-2013, Sentencia No. 011-13-SEP-CC, Caso No. 1360-11-EP</w:t>
      </w:r>
      <w:r w:rsidRPr="00020700">
        <w:t>; R.O.S. 16 del 17-jun-2013</w:t>
      </w:r>
      <w:r w:rsidR="00526895" w:rsidRPr="00020700">
        <w:t>, Sentencia No. 013-13-SEP-CC, Caso No. 0991</w:t>
      </w:r>
      <w:r w:rsidR="00ED6886" w:rsidRPr="00020700">
        <w:t>-12</w:t>
      </w:r>
      <w:r w:rsidR="00526895" w:rsidRPr="00020700">
        <w:t>-EP</w:t>
      </w:r>
      <w:r w:rsidRPr="00020700">
        <w:t>; R.O.S. 16 del 17-jun-2013</w:t>
      </w:r>
      <w:r w:rsidR="002A4EF0" w:rsidRPr="00020700">
        <w:t>, Sentencia No. 020-13-SEP-CC, Caso No. 0563-12-EP</w:t>
      </w:r>
      <w:r w:rsidRPr="00020700">
        <w:t>; R.O.S. 26 del 01-jul-2013</w:t>
      </w:r>
      <w:r w:rsidR="002056BC" w:rsidRPr="00020700">
        <w:t>, Sentencia No. 022-13-SEP-CC, Caso No. 1517-11-EP</w:t>
      </w:r>
      <w:r w:rsidRPr="00020700">
        <w:t>; R.O.S. 26 del 01-jul-2013</w:t>
      </w:r>
      <w:r w:rsidR="00DC5077" w:rsidRPr="00020700">
        <w:t>, Sentencia No. 023-13-SEP-CC, Caso No. 1975-11-EP</w:t>
      </w:r>
      <w:r w:rsidRPr="00020700">
        <w:t>; R.O.S. 42 del 23-jul-2013</w:t>
      </w:r>
      <w:r w:rsidR="00D9378C" w:rsidRPr="00020700">
        <w:t>, Sentencia No. 024-13-SEP-CC, Caso No. 1437-11-EP</w:t>
      </w:r>
      <w:r w:rsidRPr="00020700">
        <w:t>; R.O.S. 56 del 12-ago-2013</w:t>
      </w:r>
      <w:r w:rsidR="00510A07" w:rsidRPr="00020700">
        <w:rPr>
          <w:rFonts w:eastAsia="Courier New" w:cs="Courier New"/>
        </w:rPr>
        <w:t>,</w:t>
      </w:r>
      <w:r w:rsidR="00510A07" w:rsidRPr="00020700">
        <w:t xml:space="preserve"> Sentencia No. 028-13-SEP-CC, Caso No. 1520-10-EP</w:t>
      </w:r>
      <w:r w:rsidRPr="00020700">
        <w:t>; R.O.S. 56 del 12-ago-2013</w:t>
      </w:r>
      <w:r w:rsidR="005A5A80" w:rsidRPr="00020700">
        <w:rPr>
          <w:rFonts w:eastAsia="Courier New" w:cs="Courier New"/>
        </w:rPr>
        <w:t>,</w:t>
      </w:r>
      <w:r w:rsidR="005A5A80" w:rsidRPr="00020700">
        <w:t xml:space="preserve"> Sentencia No. 029-13-SEP-CC, Caso No. 2067-11-EP</w:t>
      </w:r>
      <w:r w:rsidRPr="00020700">
        <w:t>; R.O.S. 56 del 12-ago-2013</w:t>
      </w:r>
      <w:r w:rsidR="00383EAD" w:rsidRPr="00020700">
        <w:rPr>
          <w:rFonts w:eastAsia="Courier New" w:cs="Courier New"/>
        </w:rPr>
        <w:t>,</w:t>
      </w:r>
      <w:r w:rsidR="00383EAD" w:rsidRPr="00020700">
        <w:t xml:space="preserve"> Sentencia No. 030-13-SEP-CC, Caso No. 1491-10-EP</w:t>
      </w:r>
      <w:r w:rsidRPr="00020700">
        <w:t>; R.O.S. 56 del 12-ago-2013</w:t>
      </w:r>
      <w:r w:rsidR="00AB3B9F" w:rsidRPr="00020700">
        <w:t>, Sentencia No. 034-13-sep-CC, Caso No. 2054-11-EP</w:t>
      </w:r>
      <w:r w:rsidRPr="00020700">
        <w:t>; R.O.S. 64 del 22-ago-2013</w:t>
      </w:r>
      <w:r w:rsidR="00CB24B0" w:rsidRPr="00020700">
        <w:t>, Sentencia No. 044-13-SEP-CC, Caso No. 0282-11-EP</w:t>
      </w:r>
      <w:r w:rsidRPr="00020700">
        <w:t>; R.O.S. 77 del 10-sep-2013</w:t>
      </w:r>
      <w:r w:rsidR="007F69E7" w:rsidRPr="00020700">
        <w:t>, Sentencia No. 048-13-SEP-CC, Caso No. 0169-12-EP</w:t>
      </w:r>
      <w:r w:rsidRPr="00020700">
        <w:t>; R.O.S. 77 del 10-sep-2013</w:t>
      </w:r>
      <w:r w:rsidR="000A2CD9" w:rsidRPr="00020700">
        <w:t>, Sentencia No. 063-13-SEP-CC, Caso No. 1224-11-EP</w:t>
      </w:r>
      <w:r w:rsidRPr="00020700">
        <w:t>; R.O.S. 93 del 02-oct-2013</w:t>
      </w:r>
      <w:r w:rsidR="001A31B2" w:rsidRPr="00020700">
        <w:t>, Sentencia No. 060-13-SEP-CC, Caso No. 0156-11-EP</w:t>
      </w:r>
      <w:r w:rsidRPr="00020700">
        <w:t>; R.O.S. 93 del 02-oct-2013</w:t>
      </w:r>
      <w:r w:rsidR="00B11140" w:rsidRPr="00020700">
        <w:t>, Sentencia No. 066-13-SEP-CC, Caso No. 0724-11-EP</w:t>
      </w:r>
      <w:r w:rsidRPr="00020700">
        <w:t>; R.O.S. 130 del 25-nov-2013</w:t>
      </w:r>
      <w:r w:rsidR="00F6610F" w:rsidRPr="00020700">
        <w:t>, Sentencia No. 082-13-SEP-CC, Caso No. 1436-11-EP</w:t>
      </w:r>
      <w:r w:rsidR="00020700" w:rsidRPr="00020700">
        <w:t>; R.O.S. 130 del 25-nov-2013, Sentencia No. 092-13-SEP-CC, Caso No. 0538-13-EP.</w:t>
      </w:r>
      <w:bookmarkEnd w:id="124"/>
    </w:p>
    <w:p w14:paraId="19A08645" w14:textId="6B7726A1" w:rsidR="00314AED" w:rsidRDefault="00627990" w:rsidP="00314AED">
      <w:pPr>
        <w:ind w:left="709"/>
        <w:rPr>
          <w:i/>
          <w:u w:val="single"/>
        </w:rPr>
      </w:pPr>
      <w:r w:rsidRPr="00BC7A12">
        <w:rPr>
          <w:i/>
          <w:u w:val="single"/>
        </w:rPr>
        <w:t>R.O.S. 9 del 06-jun-2013</w:t>
      </w:r>
      <w:r w:rsidR="000E145D">
        <w:rPr>
          <w:i/>
          <w:u w:val="single"/>
        </w:rPr>
        <w:t xml:space="preserve">; </w:t>
      </w:r>
      <w:r w:rsidR="000E145D" w:rsidRPr="00066C89">
        <w:rPr>
          <w:i/>
          <w:u w:val="single"/>
        </w:rPr>
        <w:t xml:space="preserve">R.O.S. </w:t>
      </w:r>
      <w:r w:rsidR="000E145D" w:rsidRPr="000E145D">
        <w:rPr>
          <w:i/>
          <w:u w:val="single"/>
        </w:rPr>
        <w:t>4 del 30-may-2013</w:t>
      </w:r>
      <w:r w:rsidR="00314AED">
        <w:rPr>
          <w:i/>
          <w:u w:val="single"/>
        </w:rPr>
        <w:t xml:space="preserve">; </w:t>
      </w:r>
      <w:r w:rsidR="00314AED" w:rsidRPr="00066C89">
        <w:rPr>
          <w:i/>
          <w:u w:val="single"/>
        </w:rPr>
        <w:t xml:space="preserve">R.O.S. </w:t>
      </w:r>
      <w:r w:rsidR="00314AED" w:rsidRPr="00392491">
        <w:rPr>
          <w:i/>
          <w:u w:val="single"/>
        </w:rPr>
        <w:t>93 del 02-oct-2013</w:t>
      </w:r>
    </w:p>
    <w:p w14:paraId="54C7B375" w14:textId="77777777" w:rsidR="00627990" w:rsidRPr="00627990" w:rsidRDefault="00627990" w:rsidP="00627990">
      <w:pPr>
        <w:spacing w:line="240" w:lineRule="auto"/>
        <w:ind w:left="708"/>
        <w:jc w:val="both"/>
        <w:rPr>
          <w:rFonts w:cs="Courier New"/>
          <w:i/>
          <w:szCs w:val="24"/>
          <w:lang w:val="es-ES"/>
        </w:rPr>
      </w:pPr>
      <w:r w:rsidRPr="004A5F9D">
        <w:rPr>
          <w:rFonts w:cs="Courier New"/>
          <w:i/>
          <w:szCs w:val="24"/>
        </w:rPr>
        <w:t>“</w:t>
      </w:r>
      <w:r w:rsidRPr="00627990">
        <w:rPr>
          <w:rFonts w:cs="Courier New"/>
          <w:i/>
          <w:szCs w:val="24"/>
          <w:lang w:val="es-ES"/>
        </w:rPr>
        <w:t xml:space="preserve">El artículo 76 numeral 7 literal l de la Constitución de la República establece: "Las resoluciones de los poderes públicos deberán ser motivadas. No habrá motivación si en la resolución no se enuncian las normas o principios jurídicos en que se funda y no se explica la pertinencia de su aplicación a los antecedentes de hecho. Los actos administrativos, resoluciones o fallos que no se encuentren debidamente motivados se considerarán nulos. Las servidoras o servidores responsables serán sancionados". </w:t>
      </w:r>
    </w:p>
    <w:p w14:paraId="0C3C71BD" w14:textId="67A02817" w:rsidR="00627990" w:rsidRPr="00627990" w:rsidRDefault="00627990" w:rsidP="00314AED">
      <w:pPr>
        <w:ind w:left="709"/>
        <w:jc w:val="both"/>
        <w:rPr>
          <w:rFonts w:cs="Courier New"/>
          <w:i/>
          <w:szCs w:val="24"/>
          <w:lang w:val="es-ES"/>
        </w:rPr>
      </w:pPr>
      <w:r w:rsidRPr="00627990">
        <w:rPr>
          <w:rFonts w:cs="Courier New"/>
          <w:i/>
          <w:szCs w:val="24"/>
          <w:lang w:val="es-ES"/>
        </w:rPr>
        <w:t>Esta garantía permite que las decisiones judiciales no sean arbitrarias, lo que impide la discrecionalidad por parte de los operadores de justicia, al momento de emitir la resolución. Esta Corte, respecto a la garantía de motivar las resoluciones,</w:t>
      </w:r>
      <w:r>
        <w:rPr>
          <w:rFonts w:cs="Courier New"/>
          <w:i/>
          <w:szCs w:val="24"/>
          <w:lang w:val="es-ES"/>
        </w:rPr>
        <w:t xml:space="preserve"> ha citado a Alejandro Nieto</w:t>
      </w:r>
      <w:r>
        <w:rPr>
          <w:rStyle w:val="Refdenotaalpie"/>
          <w:rFonts w:cs="Courier New"/>
          <w:i/>
          <w:szCs w:val="24"/>
          <w:lang w:val="es-ES"/>
        </w:rPr>
        <w:footnoteReference w:id="217"/>
      </w:r>
      <w:r w:rsidRPr="00627990">
        <w:rPr>
          <w:rFonts w:cs="Courier New"/>
          <w:i/>
          <w:szCs w:val="24"/>
          <w:lang w:val="es-ES"/>
        </w:rPr>
        <w:t>, quien establece que la motivación "en sentido amplio, es el concepto genérico, tal como aparece en la Constitución, y que equivale también a fundamentación. Esta motivación genérica se desenvuelve en dos campos específicos: la explicación y la justificación. Concluyendo que, en fin, la argumentación "es la forma de expresar o manifestar -y, por supuesto, defender- el discurso justificativo".</w:t>
      </w:r>
      <w:r w:rsidR="00314AED" w:rsidRPr="004A5F9D">
        <w:rPr>
          <w:rFonts w:cs="Courier New"/>
          <w:i/>
          <w:szCs w:val="24"/>
        </w:rPr>
        <w:t>”</w:t>
      </w:r>
      <w:r w:rsidR="00314AED" w:rsidRPr="004A5F9D">
        <w:rPr>
          <w:rStyle w:val="Refdenotaalpie"/>
          <w:rFonts w:cs="Courier New"/>
          <w:i/>
          <w:szCs w:val="24"/>
        </w:rPr>
        <w:footnoteReference w:id="218"/>
      </w:r>
    </w:p>
    <w:p w14:paraId="38403F12" w14:textId="1A42A104" w:rsidR="00627990" w:rsidRDefault="00627990" w:rsidP="00627990">
      <w:pPr>
        <w:spacing w:line="240" w:lineRule="auto"/>
        <w:ind w:left="708"/>
        <w:jc w:val="both"/>
        <w:rPr>
          <w:rFonts w:cs="Courier New"/>
          <w:i/>
          <w:szCs w:val="24"/>
        </w:rPr>
      </w:pPr>
      <w:r w:rsidRPr="00627990">
        <w:rPr>
          <w:rFonts w:cs="Courier New"/>
          <w:i/>
          <w:szCs w:val="24"/>
          <w:lang w:val="es-ES"/>
        </w:rPr>
        <w:t>Por tanto, la falta de justificación acarrearía vulneración al derecho constitucional de la motivación, puesto que es obligación de todos los entes públicos, motivar sus resoluciones, correspondiendo argumentar de forma coherente, razonada y lógica sus decisiones y pronunciamientos con relación a la pretensión y normas jurídicas vigentes, en cuanto a las peticiones pr</w:t>
      </w:r>
      <w:r>
        <w:rPr>
          <w:rFonts w:cs="Courier New"/>
          <w:i/>
          <w:szCs w:val="24"/>
          <w:lang w:val="es-ES"/>
        </w:rPr>
        <w:t>esentadas por los particulares.</w:t>
      </w:r>
      <w:r w:rsidRPr="004A5F9D">
        <w:rPr>
          <w:rFonts w:cs="Courier New"/>
          <w:i/>
          <w:szCs w:val="24"/>
        </w:rPr>
        <w:t>”</w:t>
      </w:r>
      <w:r w:rsidRPr="004A5F9D">
        <w:rPr>
          <w:rStyle w:val="Refdenotaalpie"/>
          <w:rFonts w:cs="Courier New"/>
          <w:i/>
          <w:szCs w:val="24"/>
        </w:rPr>
        <w:footnoteReference w:id="219"/>
      </w:r>
    </w:p>
    <w:p w14:paraId="1F197BA8" w14:textId="77777777" w:rsidR="009B2143" w:rsidRDefault="009B2143" w:rsidP="00627990">
      <w:pPr>
        <w:spacing w:line="240" w:lineRule="auto"/>
        <w:ind w:left="708"/>
        <w:jc w:val="both"/>
        <w:rPr>
          <w:rFonts w:cs="Courier New"/>
          <w:i/>
          <w:szCs w:val="24"/>
        </w:rPr>
      </w:pPr>
    </w:p>
    <w:p w14:paraId="2FA9A6F6" w14:textId="77777777" w:rsidR="009B2143" w:rsidRDefault="009B2143" w:rsidP="00627990">
      <w:pPr>
        <w:spacing w:line="240" w:lineRule="auto"/>
        <w:ind w:left="708"/>
        <w:jc w:val="both"/>
        <w:rPr>
          <w:rFonts w:cs="Courier New"/>
          <w:i/>
          <w:szCs w:val="24"/>
        </w:rPr>
      </w:pPr>
    </w:p>
    <w:p w14:paraId="7D7DFA03" w14:textId="20E23439" w:rsidR="00383EAD" w:rsidRPr="00383EAD" w:rsidRDefault="00526895" w:rsidP="00383EAD">
      <w:pPr>
        <w:ind w:left="709"/>
        <w:rPr>
          <w:i/>
          <w:u w:val="single"/>
        </w:rPr>
      </w:pPr>
      <w:r w:rsidRPr="00526895">
        <w:rPr>
          <w:i/>
          <w:u w:val="single"/>
        </w:rPr>
        <w:t>R.O.S. 16 del 17-jun-2013</w:t>
      </w:r>
      <w:r w:rsidR="00383EAD">
        <w:rPr>
          <w:i/>
          <w:u w:val="single"/>
        </w:rPr>
        <w:t xml:space="preserve">; </w:t>
      </w:r>
      <w:r w:rsidR="00383EAD" w:rsidRPr="00066C89">
        <w:rPr>
          <w:i/>
          <w:u w:val="single"/>
        </w:rPr>
        <w:t xml:space="preserve">R.O.S. </w:t>
      </w:r>
      <w:r w:rsidR="00383EAD" w:rsidRPr="00D76DF3">
        <w:rPr>
          <w:i/>
          <w:u w:val="single"/>
        </w:rPr>
        <w:t>56 de 12-ago-2013</w:t>
      </w:r>
    </w:p>
    <w:p w14:paraId="1223A3D9" w14:textId="77777777" w:rsidR="00526895" w:rsidRPr="00526895" w:rsidRDefault="00526895" w:rsidP="00526895">
      <w:pPr>
        <w:spacing w:line="240" w:lineRule="auto"/>
        <w:ind w:left="708"/>
        <w:jc w:val="both"/>
        <w:rPr>
          <w:rFonts w:cs="Courier New"/>
          <w:i/>
          <w:szCs w:val="24"/>
          <w:lang w:val="es-ES"/>
        </w:rPr>
      </w:pPr>
      <w:r w:rsidRPr="004A5F9D">
        <w:rPr>
          <w:rFonts w:cs="Courier New"/>
          <w:i/>
          <w:szCs w:val="24"/>
        </w:rPr>
        <w:t>“</w:t>
      </w:r>
      <w:r w:rsidRPr="00526895">
        <w:rPr>
          <w:rFonts w:cs="Courier New"/>
          <w:i/>
          <w:szCs w:val="24"/>
          <w:lang w:val="es-ES"/>
        </w:rPr>
        <w:t xml:space="preserve">La acusación de que la sentencia viola la disposición constitucional de motivación es de especial trascendencia, pues la consecuencia inmediata de dicha vulneración implica la anulación de dicha sentencia, por tanto, cuando se alega la violación de motivación se exige que el recurrente indique si la fundamentación de la sentencia ha sido mínima, insuficiente o carente totalmente de motivación, y cuáles han sido las razones o elementos que llevaron a los jueces que la expidieron, a no motivarla debidamente. Además, en atención a que la motivación es un principio de carácter general, no es susceptible acusarla en forma directa, es indispensable indicar cuáles son las disposiciones que desarrollan dicho principio y cómo han sido infringidas por el juez ordinario, situación que es exigente, de conformidad con el artículo 62 numeral 1 de la Ley Orgánica de Garantías Jurisdiccionales y Control Constitucional, que dice: "Que exista un argumento claro sobre el derecho violado y la relación directa e inmediata, por acción u omisión de la autoridad judicial, con independencia de los hechos que dieron lugar al proceso". </w:t>
      </w:r>
    </w:p>
    <w:p w14:paraId="5736B04A" w14:textId="0F954894" w:rsidR="00020700" w:rsidRPr="00020700" w:rsidRDefault="00526895" w:rsidP="00020700">
      <w:pPr>
        <w:spacing w:line="240" w:lineRule="auto"/>
        <w:ind w:left="708"/>
        <w:jc w:val="both"/>
        <w:rPr>
          <w:rFonts w:cs="Courier New"/>
          <w:i/>
          <w:szCs w:val="24"/>
        </w:rPr>
      </w:pPr>
      <w:r w:rsidRPr="00526895">
        <w:rPr>
          <w:rFonts w:cs="Courier New"/>
          <w:i/>
          <w:szCs w:val="24"/>
          <w:lang w:val="es-ES"/>
        </w:rPr>
        <w:t>Para que una sentencia adolezca del vicio de falta de motivación tendría que carecer de sustento jurídico y fáctico, y que su contenido no sea concreto, sino general e ininteligible, ilógico, irracional y abstracto, que no exista armonía entre las partes que la componen, que no sea clara en lo que</w:t>
      </w:r>
      <w:r>
        <w:rPr>
          <w:rFonts w:cs="Courier New"/>
          <w:i/>
          <w:szCs w:val="24"/>
          <w:lang w:val="es-ES"/>
        </w:rPr>
        <w:t xml:space="preserve"> expone ni coherente con la ley</w:t>
      </w:r>
      <w:r w:rsidR="00383EAD">
        <w:rPr>
          <w:rStyle w:val="Refdenotaalpie"/>
          <w:rFonts w:cs="Courier New"/>
          <w:i/>
          <w:szCs w:val="24"/>
          <w:lang w:val="es-ES"/>
        </w:rPr>
        <w:footnoteReference w:id="220"/>
      </w:r>
      <w:r>
        <w:rPr>
          <w:rFonts w:cs="Courier New"/>
          <w:i/>
          <w:szCs w:val="24"/>
          <w:lang w:val="es-ES"/>
        </w:rPr>
        <w:t>.</w:t>
      </w:r>
      <w:r w:rsidRPr="004A5F9D">
        <w:rPr>
          <w:rFonts w:cs="Courier New"/>
          <w:i/>
          <w:szCs w:val="24"/>
        </w:rPr>
        <w:t>”</w:t>
      </w:r>
      <w:r w:rsidRPr="004A5F9D">
        <w:rPr>
          <w:rStyle w:val="Refdenotaalpie"/>
          <w:rFonts w:cs="Courier New"/>
          <w:i/>
          <w:szCs w:val="24"/>
        </w:rPr>
        <w:footnoteReference w:id="221"/>
      </w:r>
    </w:p>
    <w:p w14:paraId="57A43AEF" w14:textId="4F51C219" w:rsidR="002A4EF0" w:rsidRDefault="002A4EF0" w:rsidP="00020700">
      <w:pPr>
        <w:ind w:left="709"/>
        <w:rPr>
          <w:i/>
          <w:u w:val="single"/>
        </w:rPr>
      </w:pPr>
      <w:r w:rsidRPr="002A4EF0">
        <w:rPr>
          <w:i/>
          <w:u w:val="single"/>
        </w:rPr>
        <w:t>R.O.S. 16 del 17-jun-2013</w:t>
      </w:r>
      <w:r w:rsidR="00020700">
        <w:rPr>
          <w:i/>
          <w:u w:val="single"/>
        </w:rPr>
        <w:t xml:space="preserve">; </w:t>
      </w:r>
      <w:r w:rsidR="00020700" w:rsidRPr="00BC7A12">
        <w:rPr>
          <w:i/>
          <w:u w:val="single"/>
        </w:rPr>
        <w:t>R.O.S. 130 del 25-nov-2013</w:t>
      </w:r>
    </w:p>
    <w:p w14:paraId="48C4935A" w14:textId="77777777" w:rsidR="002A4EF0" w:rsidRPr="002A4EF0" w:rsidRDefault="002A4EF0" w:rsidP="002A4EF0">
      <w:pPr>
        <w:spacing w:line="240" w:lineRule="auto"/>
        <w:ind w:left="708"/>
        <w:jc w:val="both"/>
        <w:rPr>
          <w:rFonts w:cs="Courier New"/>
          <w:i/>
          <w:szCs w:val="24"/>
          <w:lang w:val="es-ES"/>
        </w:rPr>
      </w:pPr>
      <w:r w:rsidRPr="004A5F9D">
        <w:rPr>
          <w:rFonts w:cs="Courier New"/>
          <w:i/>
          <w:szCs w:val="24"/>
        </w:rPr>
        <w:t>“</w:t>
      </w:r>
      <w:r w:rsidRPr="002A4EF0">
        <w:rPr>
          <w:rFonts w:cs="Courier New"/>
          <w:i/>
          <w:szCs w:val="24"/>
          <w:lang w:val="es-ES"/>
        </w:rPr>
        <w:t xml:space="preserve">La motivación implica la explicación ordenada de las razones que llevan a la autoridad -en este caso, la autoridad judicial-, para adoptar determinada decisión. La motivación es la mayor garantía de la juridicidad de la actuación pública en un Estado Constitucional de Derechos como el ecuatoriano. En la circunstancia particular en la que se encuentran los operadores de justicia, el principio de juridicidad se traduce en la norma constitucional que señala: "Las juezas y los jueces administrarán justicia con sujeción a la Constitución, a los instrumentos internacionales de derechos humanos y a la ley". Así, las razones que se exponen deben necesariamente hallar base en el ordenamiento jurídico positivo. </w:t>
      </w:r>
    </w:p>
    <w:p w14:paraId="743D42AF" w14:textId="627116AC" w:rsidR="00383EAD" w:rsidRPr="002A4EF0" w:rsidRDefault="002A4EF0" w:rsidP="00383EAD">
      <w:pPr>
        <w:spacing w:line="240" w:lineRule="auto"/>
        <w:ind w:left="708"/>
        <w:jc w:val="both"/>
        <w:rPr>
          <w:rFonts w:cs="Courier New"/>
          <w:i/>
          <w:szCs w:val="24"/>
          <w:lang w:val="es-ES"/>
        </w:rPr>
      </w:pPr>
      <w:r w:rsidRPr="002A4EF0">
        <w:rPr>
          <w:rFonts w:cs="Courier New"/>
          <w:i/>
          <w:szCs w:val="24"/>
          <w:lang w:val="es-ES"/>
        </w:rPr>
        <w:t xml:space="preserve">El criterio que la Corte Constitucional ha fijado para determinar si existe una vulneración de la obligación de motivar las resoluciones del poder público es analizar las siguientes características: </w:t>
      </w:r>
    </w:p>
    <w:p w14:paraId="5275BB3D" w14:textId="305550D1" w:rsidR="002A4EF0" w:rsidRDefault="002A4EF0" w:rsidP="002A4EF0">
      <w:pPr>
        <w:spacing w:line="240" w:lineRule="auto"/>
        <w:ind w:left="708"/>
        <w:jc w:val="both"/>
        <w:rPr>
          <w:rFonts w:cs="Courier New"/>
          <w:i/>
          <w:szCs w:val="24"/>
        </w:rPr>
      </w:pPr>
      <w:r w:rsidRPr="002A4EF0">
        <w:rPr>
          <w:rFonts w:cs="Courier New"/>
          <w:i/>
          <w:szCs w:val="24"/>
          <w:lang w:val="es-ES"/>
        </w:rPr>
        <w:t>"Para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w:t>
      </w:r>
      <w:r>
        <w:rPr>
          <w:rFonts w:cs="Courier New"/>
          <w:i/>
          <w:szCs w:val="24"/>
          <w:lang w:val="es-ES"/>
        </w:rPr>
        <w:t>lá de las partes en conflicto</w:t>
      </w:r>
      <w:r>
        <w:rPr>
          <w:rStyle w:val="Refdenotaalpie"/>
          <w:rFonts w:cs="Courier New"/>
          <w:i/>
          <w:szCs w:val="24"/>
          <w:lang w:val="es-ES"/>
        </w:rPr>
        <w:footnoteReference w:id="222"/>
      </w:r>
      <w:r>
        <w:rPr>
          <w:rFonts w:cs="Courier New"/>
          <w:i/>
          <w:szCs w:val="24"/>
          <w:lang w:val="es-ES"/>
        </w:rPr>
        <w:t>".</w:t>
      </w:r>
      <w:r w:rsidRPr="004A5F9D">
        <w:rPr>
          <w:rFonts w:cs="Courier New"/>
          <w:i/>
          <w:szCs w:val="24"/>
        </w:rPr>
        <w:t>”</w:t>
      </w:r>
      <w:r w:rsidRPr="004A5F9D">
        <w:rPr>
          <w:rStyle w:val="Refdenotaalpie"/>
          <w:rFonts w:cs="Courier New"/>
          <w:i/>
          <w:szCs w:val="24"/>
        </w:rPr>
        <w:footnoteReference w:id="223"/>
      </w:r>
      <w:r w:rsidR="00020700">
        <w:rPr>
          <w:rFonts w:cs="Courier New"/>
          <w:i/>
          <w:szCs w:val="24"/>
        </w:rPr>
        <w:t xml:space="preserve"> </w:t>
      </w:r>
      <w:r w:rsidR="00020700" w:rsidRPr="009D3793">
        <w:rPr>
          <w:rStyle w:val="Refdenotaalpie"/>
          <w:rFonts w:cs="Courier New"/>
          <w:i/>
          <w:szCs w:val="24"/>
        </w:rPr>
        <w:footnoteReference w:id="224"/>
      </w:r>
      <w:r w:rsidR="00020700" w:rsidRPr="007F56C6">
        <w:t xml:space="preserve">   </w:t>
      </w:r>
    </w:p>
    <w:p w14:paraId="18684F7A" w14:textId="02F7C809" w:rsidR="00D9378C" w:rsidRPr="00D003AC" w:rsidRDefault="00D003AC" w:rsidP="00D9378C">
      <w:pPr>
        <w:ind w:left="709"/>
        <w:rPr>
          <w:i/>
          <w:u w:val="single"/>
        </w:rPr>
      </w:pPr>
      <w:r w:rsidRPr="002A4EF0">
        <w:rPr>
          <w:i/>
          <w:u w:val="single"/>
        </w:rPr>
        <w:t xml:space="preserve">R.O.S. </w:t>
      </w:r>
      <w:r w:rsidRPr="00D003AC">
        <w:rPr>
          <w:i/>
          <w:u w:val="single"/>
        </w:rPr>
        <w:t>946 de 03-may-2013</w:t>
      </w:r>
      <w:r w:rsidR="00D9378C">
        <w:rPr>
          <w:i/>
          <w:u w:val="single"/>
        </w:rPr>
        <w:t xml:space="preserve">; </w:t>
      </w:r>
      <w:r w:rsidR="00D9378C" w:rsidRPr="00D9378C">
        <w:rPr>
          <w:i/>
          <w:u w:val="single"/>
        </w:rPr>
        <w:t>R.O.S. 42 del 23-jul-2013</w:t>
      </w:r>
    </w:p>
    <w:p w14:paraId="1E9DB736" w14:textId="7C0321BA" w:rsidR="00D003AC" w:rsidRPr="00D003AC" w:rsidRDefault="00D003AC" w:rsidP="00D003AC">
      <w:pPr>
        <w:spacing w:line="240" w:lineRule="auto"/>
        <w:ind w:left="708"/>
        <w:jc w:val="both"/>
        <w:rPr>
          <w:rFonts w:cs="Courier New"/>
          <w:i/>
          <w:szCs w:val="24"/>
          <w:lang w:val="es-ES"/>
        </w:rPr>
      </w:pPr>
      <w:r w:rsidRPr="004A5F9D">
        <w:rPr>
          <w:rFonts w:cs="Courier New"/>
          <w:i/>
          <w:szCs w:val="24"/>
        </w:rPr>
        <w:t>“</w:t>
      </w:r>
      <w:r w:rsidRPr="00D003AC">
        <w:rPr>
          <w:rFonts w:cs="Courier New"/>
          <w:i/>
          <w:szCs w:val="24"/>
          <w:lang w:val="es-ES"/>
        </w:rPr>
        <w:t>En lo concerniente a la motivación de las resoluciones de autoridad pública, esta Corte Constitucional ha sostenido que el principio de la motivación se cumple cuando los antecedentes que se exponen en la parte motiva, son coherentes con lo que se resuelve y nunca será válida una motivación que sea contradictoria con la decisión. En otras palabras: "La motivación es justificación, es argumentar racionalmente para justificar una decisión aplicativa, es exposición de las razones que se han dado por los jueces para mostrar que su de</w:t>
      </w:r>
      <w:r>
        <w:rPr>
          <w:rFonts w:cs="Courier New"/>
          <w:i/>
          <w:szCs w:val="24"/>
          <w:lang w:val="es-ES"/>
        </w:rPr>
        <w:t>cisión es correcta o aceptable"</w:t>
      </w:r>
      <w:r>
        <w:rPr>
          <w:rStyle w:val="Refdenotaalpie"/>
          <w:rFonts w:cs="Courier New"/>
          <w:i/>
          <w:szCs w:val="24"/>
          <w:lang w:val="es-ES"/>
        </w:rPr>
        <w:footnoteReference w:id="225"/>
      </w:r>
      <w:r w:rsidRPr="00D003AC">
        <w:rPr>
          <w:rFonts w:cs="Courier New"/>
          <w:i/>
          <w:szCs w:val="24"/>
          <w:lang w:val="es-ES"/>
        </w:rPr>
        <w:t xml:space="preserve">. </w:t>
      </w:r>
    </w:p>
    <w:p w14:paraId="294AC66F" w14:textId="5905D5C7" w:rsidR="00444481" w:rsidRDefault="00D003AC" w:rsidP="00D003AC">
      <w:pPr>
        <w:spacing w:line="240" w:lineRule="auto"/>
        <w:ind w:left="708"/>
        <w:jc w:val="both"/>
        <w:rPr>
          <w:rFonts w:cs="Courier New"/>
          <w:i/>
          <w:szCs w:val="24"/>
        </w:rPr>
      </w:pPr>
      <w:r w:rsidRPr="00D003AC">
        <w:rPr>
          <w:rFonts w:cs="Courier New"/>
          <w:i/>
          <w:szCs w:val="24"/>
          <w:lang w:val="es-ES"/>
        </w:rPr>
        <w:t>Así, la motivación de las resoluciones judiciales es condición necesaria para la satisfacción del derecho constitucional al debido proceso, dentro de un litigio en el cual se determinen derechos y obligaciones, así como para la observancia del derecho a la tutela efectiva y expedita de los derechos e intereses de las personas, sin que en nin</w:t>
      </w:r>
      <w:r>
        <w:rPr>
          <w:rFonts w:cs="Courier New"/>
          <w:i/>
          <w:szCs w:val="24"/>
          <w:lang w:val="es-ES"/>
        </w:rPr>
        <w:t>gún caso queden en indefensión.</w:t>
      </w:r>
      <w:r w:rsidRPr="004A5F9D">
        <w:rPr>
          <w:rFonts w:cs="Courier New"/>
          <w:i/>
          <w:szCs w:val="24"/>
        </w:rPr>
        <w:t>”</w:t>
      </w:r>
      <w:r w:rsidRPr="004A5F9D">
        <w:rPr>
          <w:rStyle w:val="Refdenotaalpie"/>
          <w:rFonts w:cs="Courier New"/>
          <w:i/>
          <w:szCs w:val="24"/>
        </w:rPr>
        <w:footnoteReference w:id="226"/>
      </w:r>
    </w:p>
    <w:p w14:paraId="5FD87F13" w14:textId="77777777" w:rsidR="00224F12" w:rsidRDefault="00224F12" w:rsidP="00224F12">
      <w:pPr>
        <w:ind w:left="709"/>
      </w:pPr>
      <w:r w:rsidRPr="0052394D">
        <w:rPr>
          <w:i/>
          <w:u w:val="single"/>
        </w:rPr>
        <w:t>R.O.S. 933 de 15-abr-2013</w:t>
      </w:r>
    </w:p>
    <w:p w14:paraId="0F8FD72B" w14:textId="35253862" w:rsidR="00224F12" w:rsidRPr="00FA3E9D" w:rsidRDefault="00224F12" w:rsidP="00224F12">
      <w:pPr>
        <w:spacing w:line="240" w:lineRule="auto"/>
        <w:ind w:left="708"/>
        <w:jc w:val="both"/>
        <w:rPr>
          <w:rFonts w:cs="Courier New"/>
          <w:i/>
          <w:szCs w:val="24"/>
          <w:lang w:val="es-ES"/>
        </w:rPr>
      </w:pPr>
      <w:r w:rsidRPr="004A5F9D">
        <w:rPr>
          <w:rFonts w:cs="Courier New"/>
          <w:i/>
          <w:szCs w:val="24"/>
        </w:rPr>
        <w:t>“</w:t>
      </w:r>
      <w:r w:rsidRPr="00224F12">
        <w:rPr>
          <w:rFonts w:cs="Courier New"/>
          <w:i/>
          <w:szCs w:val="24"/>
          <w:lang w:val="es-ES"/>
        </w:rPr>
        <w:t>De este modo, la norma constitucional claramente establece que en toda resolución debe enunciarse normas o principios jurídicos en que se fundamente y explicar la pertinencia de su aplicación a los antecedentes de hecho. Esta norma hace de la motivación un elemento integrante de toda resolución administrativa por la que todo acto de potestad debe cumplir esta condición que no se limita a la sola invocación abstracta de normas, sino a la lógica o coherente vinculación entre las normas y el hecho o los hechos que son pertinentes a tales normas. Por tanto, la motivación no solo es elemento formal, en tanto requisito obligatorio de toda manifestación administrativa, sino elemento sustancial y de contenido expreso que da cuenta del mérito y la oportunidad de la resolución que se adopta que, por lo tanto, permite el conocimiento del administrado no solo de las razones jurídicas atinentes a las competencias de la autoridad, sino también de aquellas que en orden al interés público, a su conveniencia son propias de ser adoptadas. De acuerdo al mandato constitucional, la administración en todas sus manifestaciones debe expresar de modo sustantivo la razón y razones concretas de la facultad legal, abstracta de la autoridad contenida en la ley y los reglamentos. Por la motivación se garantiza el conocimiento del administrado de la actuación de la administración y por ella se faculta la tutela y control de l</w:t>
      </w:r>
      <w:r>
        <w:rPr>
          <w:rFonts w:cs="Courier New"/>
          <w:i/>
          <w:szCs w:val="24"/>
          <w:lang w:val="es-ES"/>
        </w:rPr>
        <w:t>as actuaciones administrativas.</w:t>
      </w:r>
      <w:r w:rsidRPr="004A5F9D">
        <w:rPr>
          <w:rFonts w:cs="Courier New"/>
          <w:i/>
          <w:szCs w:val="24"/>
        </w:rPr>
        <w:t>”</w:t>
      </w:r>
      <w:r w:rsidRPr="004A5F9D">
        <w:rPr>
          <w:rStyle w:val="Refdenotaalpie"/>
          <w:rFonts w:cs="Courier New"/>
          <w:i/>
          <w:szCs w:val="24"/>
        </w:rPr>
        <w:footnoteReference w:id="227"/>
      </w:r>
    </w:p>
    <w:p w14:paraId="6831152F" w14:textId="77777777" w:rsidR="00DC1224" w:rsidRPr="00DC1224" w:rsidRDefault="00DC1224" w:rsidP="00DC1224">
      <w:pPr>
        <w:spacing w:line="240" w:lineRule="auto"/>
        <w:ind w:left="708"/>
        <w:jc w:val="both"/>
        <w:rPr>
          <w:i/>
          <w:u w:val="single"/>
        </w:rPr>
      </w:pPr>
      <w:r w:rsidRPr="00DC1224">
        <w:rPr>
          <w:i/>
          <w:u w:val="single"/>
        </w:rPr>
        <w:t>R.O.S. 919 del 25-mar-2013</w:t>
      </w:r>
    </w:p>
    <w:p w14:paraId="48E2EBDB" w14:textId="25594B9F" w:rsidR="00DC1224" w:rsidRPr="00DC1224" w:rsidRDefault="00DC1224" w:rsidP="00DC1224">
      <w:pPr>
        <w:tabs>
          <w:tab w:val="left" w:pos="1526"/>
        </w:tabs>
        <w:spacing w:line="240" w:lineRule="auto"/>
        <w:ind w:left="708"/>
        <w:jc w:val="both"/>
        <w:rPr>
          <w:rFonts w:cs="Courier New"/>
          <w:i/>
          <w:szCs w:val="24"/>
          <w:lang w:val="es-ES"/>
        </w:rPr>
      </w:pPr>
      <w:r w:rsidRPr="004A5F9D">
        <w:rPr>
          <w:rFonts w:cs="Courier New"/>
          <w:i/>
          <w:szCs w:val="24"/>
        </w:rPr>
        <w:t>“</w:t>
      </w:r>
      <w:r w:rsidRPr="00DC1224">
        <w:rPr>
          <w:rFonts w:cs="Courier New"/>
          <w:i/>
          <w:szCs w:val="24"/>
          <w:lang w:val="es-ES"/>
        </w:rPr>
        <w:t>La motivación es la justificación razonada que hace jurídicamente aceptable una decisión judicial. La motivación, señala Colomer, "es sinónimo de justificación y por ello la esencia de este concepto se encuentra en que su decisión es conforme a derecho y ha sido a</w:t>
      </w:r>
      <w:r>
        <w:rPr>
          <w:rFonts w:cs="Courier New"/>
          <w:i/>
          <w:szCs w:val="24"/>
          <w:lang w:val="es-ES"/>
        </w:rPr>
        <w:t>doptada con sujeción a la ley"</w:t>
      </w:r>
      <w:r w:rsidRPr="00DC1224">
        <w:rPr>
          <w:rFonts w:cs="Courier New"/>
          <w:i/>
          <w:szCs w:val="24"/>
          <w:lang w:val="es-ES"/>
        </w:rPr>
        <w:t xml:space="preserve"> No basta entonces que se explique </w:t>
      </w:r>
      <w:r w:rsidR="003B6BF4" w:rsidRPr="00DC1224">
        <w:rPr>
          <w:rFonts w:cs="Courier New"/>
          <w:i/>
          <w:szCs w:val="24"/>
          <w:lang w:val="es-ES"/>
        </w:rPr>
        <w:t>cuál</w:t>
      </w:r>
      <w:r w:rsidRPr="00DC1224">
        <w:rPr>
          <w:rFonts w:cs="Courier New"/>
          <w:i/>
          <w:szCs w:val="24"/>
          <w:lang w:val="es-ES"/>
        </w:rPr>
        <w:t xml:space="preserve"> ha sido el proceso psicológico, sociológico para llegar a la decisión sino demostrar o poner de manifiesto que las razones por las que se </w:t>
      </w:r>
      <w:r w:rsidR="003B6BF4" w:rsidRPr="00DC1224">
        <w:rPr>
          <w:rFonts w:cs="Courier New"/>
          <w:i/>
          <w:szCs w:val="24"/>
          <w:lang w:val="es-ES"/>
        </w:rPr>
        <w:t>tomó</w:t>
      </w:r>
      <w:r w:rsidRPr="00DC1224">
        <w:rPr>
          <w:rFonts w:cs="Courier New"/>
          <w:i/>
          <w:szCs w:val="24"/>
          <w:lang w:val="es-ES"/>
        </w:rPr>
        <w:t xml:space="preserve"> una decisión son aceptables des</w:t>
      </w:r>
      <w:r>
        <w:rPr>
          <w:rFonts w:cs="Courier New"/>
          <w:i/>
          <w:szCs w:val="24"/>
          <w:lang w:val="es-ES"/>
        </w:rPr>
        <w:t>de la óptica del ordenamiento.</w:t>
      </w:r>
      <w:r w:rsidRPr="00DC1224">
        <w:rPr>
          <w:rFonts w:cs="Courier New"/>
          <w:i/>
          <w:szCs w:val="24"/>
          <w:lang w:val="es-ES"/>
        </w:rPr>
        <w:t xml:space="preserve"> </w:t>
      </w:r>
    </w:p>
    <w:p w14:paraId="57576CE4" w14:textId="4661283C" w:rsidR="00DC1224" w:rsidRPr="00DC1224" w:rsidRDefault="00DC1224" w:rsidP="00DC1224">
      <w:pPr>
        <w:tabs>
          <w:tab w:val="left" w:pos="1526"/>
        </w:tabs>
        <w:spacing w:line="240" w:lineRule="auto"/>
        <w:ind w:left="708"/>
        <w:jc w:val="both"/>
        <w:rPr>
          <w:rFonts w:cs="Courier New"/>
          <w:i/>
          <w:szCs w:val="24"/>
          <w:lang w:val="es-ES"/>
        </w:rPr>
      </w:pPr>
      <w:r w:rsidRPr="00DC1224">
        <w:rPr>
          <w:rFonts w:cs="Courier New"/>
          <w:i/>
          <w:szCs w:val="24"/>
          <w:lang w:val="es-ES"/>
        </w:rPr>
        <w:t>La Corte Interamericana de Derechos Humanos ha señalado que la motivación "es la exteriorización de la justificación razonada que pe</w:t>
      </w:r>
      <w:r>
        <w:rPr>
          <w:rFonts w:cs="Courier New"/>
          <w:i/>
          <w:szCs w:val="24"/>
          <w:lang w:val="es-ES"/>
        </w:rPr>
        <w:t>rmite llegar a una conclusión."</w:t>
      </w:r>
      <w:r w:rsidRPr="00DC1224">
        <w:rPr>
          <w:rFonts w:cs="Courier New"/>
          <w:i/>
          <w:szCs w:val="24"/>
          <w:lang w:val="es-ES"/>
        </w:rPr>
        <w:t xml:space="preserve"> La Corte Europea ha señalado por su parte que el deber de motivar las resoluciones es una garantía vinculada con la correcta administración de justicia, pues las decisiones que adopten los órganos internos que puedan afectar derechos humanos deben estar debidamente fundamentadas, pues de lo contrario se</w:t>
      </w:r>
      <w:r>
        <w:rPr>
          <w:rFonts w:cs="Courier New"/>
          <w:i/>
          <w:szCs w:val="24"/>
          <w:lang w:val="es-ES"/>
        </w:rPr>
        <w:t>rían decisiones arbitrarias".</w:t>
      </w:r>
    </w:p>
    <w:p w14:paraId="4FF950A0" w14:textId="70955A5E" w:rsidR="00DC1224" w:rsidRPr="00DC1224" w:rsidRDefault="00DC1224" w:rsidP="00DC1224">
      <w:pPr>
        <w:tabs>
          <w:tab w:val="left" w:pos="1526"/>
        </w:tabs>
        <w:spacing w:line="240" w:lineRule="auto"/>
        <w:ind w:left="708"/>
        <w:jc w:val="both"/>
        <w:rPr>
          <w:rFonts w:cs="Courier New"/>
          <w:i/>
          <w:szCs w:val="24"/>
          <w:lang w:val="es-ES"/>
        </w:rPr>
      </w:pPr>
      <w:r w:rsidRPr="00DC1224">
        <w:rPr>
          <w:rFonts w:cs="Courier New"/>
          <w:i/>
          <w:szCs w:val="24"/>
          <w:lang w:val="es-ES"/>
        </w:rPr>
        <w:t xml:space="preserve">En el mismo sentido, el Tribunal Constitucional Español ha señalado que la motivación "es una exigencia formal de las sentencias, en cuanto deben expresar las razones de hecho y de derecho que las fundamentan, es decir el proceso lógico jurídico que </w:t>
      </w:r>
      <w:r>
        <w:rPr>
          <w:rFonts w:cs="Courier New"/>
          <w:i/>
          <w:szCs w:val="24"/>
          <w:lang w:val="es-ES"/>
        </w:rPr>
        <w:t>conduce a la decisión o fallo"</w:t>
      </w:r>
      <w:r w:rsidRPr="00DC1224">
        <w:rPr>
          <w:rFonts w:cs="Courier New"/>
          <w:i/>
          <w:szCs w:val="24"/>
          <w:lang w:val="es-ES"/>
        </w:rPr>
        <w:t xml:space="preserve">. </w:t>
      </w:r>
    </w:p>
    <w:p w14:paraId="6F50387A" w14:textId="1E917508" w:rsidR="00D003AC" w:rsidRDefault="00DC1224" w:rsidP="00510533">
      <w:pPr>
        <w:tabs>
          <w:tab w:val="left" w:pos="1526"/>
        </w:tabs>
        <w:spacing w:line="240" w:lineRule="auto"/>
        <w:ind w:left="708"/>
        <w:jc w:val="both"/>
        <w:rPr>
          <w:rFonts w:cs="Courier New"/>
          <w:i/>
          <w:szCs w:val="24"/>
        </w:rPr>
      </w:pPr>
      <w:r w:rsidRPr="00DC1224">
        <w:rPr>
          <w:rFonts w:cs="Courier New"/>
          <w:i/>
          <w:szCs w:val="24"/>
          <w:lang w:val="es-ES"/>
        </w:rPr>
        <w:t>En el presente caso el legitimado activo, Dr. Edgar Samaniego Rojas, Rector y Representante Legal de la Universidad Central del Ecuador presenta esta acción extraordinaria de protección en contra de la sentencia dictada por la Primera Sala de lo Civil, Mercantil, Inquilinato y Materias Residuales de la Corte Provincial de Justicia de Pichincha por vulnerar el derecho al debido proceso en cuanto a la motivación, pues en la sentencia se realiza un análisis de legalidad vulnerando el derecho de los estudiantes de la Facultad de Ciencias Psicológicas a que se respeten sus derechos humanos y su integridad e intimidad que fueron conculcados al existir acoso sexual por</w:t>
      </w:r>
      <w:r>
        <w:rPr>
          <w:rFonts w:cs="Courier New"/>
          <w:i/>
          <w:szCs w:val="24"/>
          <w:lang w:val="es-ES"/>
        </w:rPr>
        <w:t xml:space="preserve"> parte del profesor sancionado.</w:t>
      </w:r>
      <w:r w:rsidRPr="004A5F9D">
        <w:rPr>
          <w:rFonts w:cs="Courier New"/>
          <w:i/>
          <w:szCs w:val="24"/>
        </w:rPr>
        <w:t>”</w:t>
      </w:r>
      <w:r w:rsidRPr="004A5F9D">
        <w:rPr>
          <w:rStyle w:val="Refdenotaalpie"/>
          <w:rFonts w:cs="Courier New"/>
          <w:i/>
          <w:szCs w:val="24"/>
        </w:rPr>
        <w:footnoteReference w:id="228"/>
      </w:r>
    </w:p>
    <w:p w14:paraId="7A859E0C" w14:textId="5255515A" w:rsidR="00AA44ED" w:rsidRPr="00AA44ED" w:rsidRDefault="00AA44ED" w:rsidP="00510533">
      <w:pPr>
        <w:tabs>
          <w:tab w:val="left" w:pos="1526"/>
        </w:tabs>
        <w:spacing w:line="240" w:lineRule="auto"/>
        <w:ind w:left="708"/>
        <w:jc w:val="both"/>
        <w:rPr>
          <w:rFonts w:cs="Courier New"/>
          <w:i/>
          <w:szCs w:val="24"/>
          <w:u w:val="single"/>
        </w:rPr>
      </w:pPr>
      <w:r>
        <w:rPr>
          <w:i/>
          <w:u w:val="single"/>
        </w:rPr>
        <w:t xml:space="preserve">R.O.S. </w:t>
      </w:r>
      <w:r w:rsidRPr="00AA44ED">
        <w:rPr>
          <w:i/>
          <w:u w:val="single"/>
        </w:rPr>
        <w:t>877 del 23-ene-2013</w:t>
      </w:r>
    </w:p>
    <w:p w14:paraId="64DE6264" w14:textId="4B1788DB" w:rsidR="00AA44ED" w:rsidRPr="00AA44ED" w:rsidRDefault="00AA44ED" w:rsidP="00AA44ED">
      <w:pPr>
        <w:spacing w:line="240" w:lineRule="auto"/>
        <w:ind w:left="708"/>
        <w:jc w:val="both"/>
        <w:rPr>
          <w:rFonts w:cs="Courier New"/>
          <w:i/>
          <w:szCs w:val="24"/>
          <w:lang w:val="es-ES"/>
        </w:rPr>
      </w:pPr>
      <w:r w:rsidRPr="004A5F9D">
        <w:rPr>
          <w:rFonts w:cs="Courier New"/>
          <w:i/>
          <w:szCs w:val="24"/>
        </w:rPr>
        <w:t>“</w:t>
      </w:r>
      <w:r w:rsidRPr="00AA44ED">
        <w:rPr>
          <w:rFonts w:cs="Courier New"/>
          <w:i/>
          <w:szCs w:val="24"/>
          <w:lang w:val="es-ES"/>
        </w:rPr>
        <w:t>al expedir la sentencia del 01 de diciembre del 2011 y que es materia de la presente acción constitucional, contiene serias vulneraciones de derechos constitucionales, específicamente el de la motivación, ya que los jueces no asimilaron cuál es el alcance y efecto que produce el derecho a la motivación, el cual debe ser asimilado como aquella justificación razonada que hace jurídicamente aceptable una decisión judicial. En este contexto, se dice que: "la progresividad del derecho de las partes y la obligación constitucional de los jueces de motivar los fallos, plantea la naturaleza que tiene este deber fundamental. No se trata de contabilizar una simple fundamentación que puede resultar suficiente con la aplicación mecánica de la ley, sino de analizar si dicha exigencia radica en una necesidad política propia de la justificación de los actos de un poder del Estado, o significa establecer una garantía constitucional que forma parte de un conjunto de mayor contenido en el</w:t>
      </w:r>
      <w:r>
        <w:rPr>
          <w:rFonts w:cs="Courier New"/>
          <w:i/>
          <w:szCs w:val="24"/>
          <w:lang w:val="es-ES"/>
        </w:rPr>
        <w:t xml:space="preserve"> principio del debido proceso"</w:t>
      </w:r>
      <w:r>
        <w:rPr>
          <w:rStyle w:val="Refdenotaalpie"/>
          <w:rFonts w:cs="Courier New"/>
          <w:i/>
          <w:szCs w:val="24"/>
          <w:lang w:val="es-ES"/>
        </w:rPr>
        <w:footnoteReference w:id="229"/>
      </w:r>
      <w:r w:rsidRPr="00AA44ED">
        <w:rPr>
          <w:rFonts w:cs="Courier New"/>
          <w:i/>
          <w:szCs w:val="24"/>
          <w:lang w:val="es-ES"/>
        </w:rPr>
        <w:t xml:space="preserve">. </w:t>
      </w:r>
    </w:p>
    <w:p w14:paraId="73514406" w14:textId="1A3B88AD" w:rsidR="00AA44ED" w:rsidRPr="00AA44ED" w:rsidRDefault="00AA44ED" w:rsidP="00AA44ED">
      <w:pPr>
        <w:spacing w:line="240" w:lineRule="auto"/>
        <w:ind w:left="708"/>
        <w:jc w:val="both"/>
        <w:rPr>
          <w:rFonts w:cs="Courier New"/>
          <w:i/>
          <w:szCs w:val="24"/>
          <w:lang w:val="es-ES"/>
        </w:rPr>
      </w:pPr>
      <w:r w:rsidRPr="00AA44ED">
        <w:rPr>
          <w:rFonts w:cs="Courier New"/>
          <w:i/>
          <w:szCs w:val="24"/>
          <w:lang w:val="es-ES"/>
        </w:rPr>
        <w:t xml:space="preserve">La motivación, por lo tanto, no es solo un problema de comunicabilidad, sino que va más allá del cumplimiento estricto de los requisitos formales de la ley, pues no es suficiente el uso impecable de la lógica formal, si este encubre un razonamiento incomprensible; tampoco lo es señalar la norma si no se explica </w:t>
      </w:r>
      <w:r w:rsidR="003B6BF4" w:rsidRPr="00AA44ED">
        <w:rPr>
          <w:rFonts w:cs="Courier New"/>
          <w:i/>
          <w:szCs w:val="24"/>
          <w:lang w:val="es-ES"/>
        </w:rPr>
        <w:t>por qué</w:t>
      </w:r>
      <w:r w:rsidRPr="00AA44ED">
        <w:rPr>
          <w:rFonts w:cs="Courier New"/>
          <w:i/>
          <w:szCs w:val="24"/>
          <w:lang w:val="es-ES"/>
        </w:rPr>
        <w:t xml:space="preserve"> se la considera aplicable, pues en la debida motivación de la sentencia se materializa el principio de la tutela judicial efectiva. </w:t>
      </w:r>
    </w:p>
    <w:p w14:paraId="0FAB9D3C" w14:textId="77777777" w:rsidR="00AA44ED" w:rsidRPr="00AA44ED" w:rsidRDefault="00AA44ED" w:rsidP="00AA44ED">
      <w:pPr>
        <w:spacing w:line="240" w:lineRule="auto"/>
        <w:ind w:left="708"/>
        <w:jc w:val="both"/>
        <w:rPr>
          <w:rFonts w:cs="Courier New"/>
          <w:i/>
          <w:szCs w:val="24"/>
          <w:lang w:val="es-ES"/>
        </w:rPr>
      </w:pPr>
      <w:r w:rsidRPr="00AA44ED">
        <w:rPr>
          <w:rFonts w:cs="Courier New"/>
          <w:i/>
          <w:szCs w:val="24"/>
          <w:lang w:val="es-ES"/>
        </w:rPr>
        <w:t xml:space="preserve">Es concluyente que la falta de motivación trae como consecuencia la nulidad de la sentencia, conforme a los mandatos constitucionales y legales de nuestro ordenamiento jurídico. Consecuencia de aquello, trae como efecto que las decisiones en las que haya ausencia de motivación -como ha ocurrido en la sentencia impugnada- deba necesariamente ser declarada su nulidad absoluta para garantizar el debido proceso constitucional, en particular de los derechos a la tutela judicial efectiva y la seguridad jurídica. En el caso sub judice, no se encuentran identificados los hechos sobre los cuales se resolvió, tampoco se encuentran debidamente motivadas las normas aplicables a los hechos planteados y mucho menos que exista la explicación correcta de la pertinencia del porqué las normas o principios aplicados en la sentencia impugnada, corresponden a aquellos hechos. </w:t>
      </w:r>
    </w:p>
    <w:p w14:paraId="22875EA5" w14:textId="0A7FDF15" w:rsidR="000A2CD9" w:rsidRDefault="00AA44ED" w:rsidP="000A2CD9">
      <w:pPr>
        <w:spacing w:line="240" w:lineRule="auto"/>
        <w:ind w:left="708"/>
        <w:jc w:val="both"/>
        <w:rPr>
          <w:rFonts w:cs="Courier New"/>
          <w:i/>
          <w:szCs w:val="24"/>
        </w:rPr>
      </w:pPr>
      <w:r w:rsidRPr="00AA44ED">
        <w:rPr>
          <w:rFonts w:cs="Courier New"/>
          <w:i/>
          <w:szCs w:val="24"/>
          <w:lang w:val="es-ES"/>
        </w:rPr>
        <w:t>El contenido de la sentencia dictada el 01 de diciembre del 2011 por la Sala Civil, Mercantil y Familia de la Corte Nacional de Justicia, omite o se aparta de la finalidad o función que tiene la motivación de las sentencias, que básicamente está orientada a dar a conocer al justiciable las razones por los que se les niega o restringe su derecho, en garantizar al justiciable que la solución conferida en el presente caso, es consecuencia de una interpretación racional del ordenamiento jurídico y no consecuencia de la arbitrariedad. Significa entonces que los referidos jueces, al emitir la sentencia recurrida, incumplieron con su obligación de interpretar y aplicar las normas del ordenamiento jurídico conforme a los preceptos y principios constitucionales, destinados a obtener la conformidad con el contenido constitucionalmente declarado, pues, al contrario, mediante esta decisión, menoscabaron y restringieron los derechos de una de las partes, en este caso SENPLADES. Por la interdependencia de los derechos constitucionales, la sentencia impugnada vulneró el derecho constitucional a</w:t>
      </w:r>
      <w:r>
        <w:rPr>
          <w:rFonts w:cs="Courier New"/>
          <w:i/>
          <w:szCs w:val="24"/>
          <w:lang w:val="es-ES"/>
        </w:rPr>
        <w:t xml:space="preserve"> la tutela judicial efectiva</w:t>
      </w:r>
      <w:r>
        <w:rPr>
          <w:rStyle w:val="Refdenotaalpie"/>
          <w:rFonts w:cs="Courier New"/>
          <w:i/>
          <w:szCs w:val="24"/>
          <w:lang w:val="es-ES"/>
        </w:rPr>
        <w:footnoteReference w:id="230"/>
      </w:r>
      <w:r w:rsidRPr="00AA44ED">
        <w:rPr>
          <w:rFonts w:cs="Courier New"/>
          <w:i/>
          <w:szCs w:val="24"/>
          <w:lang w:val="es-ES"/>
        </w:rPr>
        <w:t>, el cual contempla el acceso a la jurisdicción, obliga al juez a no ser muy formalista, sin que exista de esta manera arbitrariedad. Comprende, además, aspectos que guardan relación con contenidos del derecho al debido proceso, en cuanto a los recaudos básicos que permiten la efectividad de la justicia. Es el derecho que tienen los ciudadanos para acudir ante los órganos jurisdiccionales, para obtener una sentencia debidamente fundamentada de las pretensiones propuestas, que bien puede ser favorable o no.</w:t>
      </w:r>
      <w:r w:rsidRPr="004A5F9D">
        <w:rPr>
          <w:rFonts w:cs="Courier New"/>
          <w:i/>
          <w:szCs w:val="24"/>
        </w:rPr>
        <w:t>”</w:t>
      </w:r>
      <w:r w:rsidRPr="004A5F9D">
        <w:rPr>
          <w:rStyle w:val="Refdenotaalpie"/>
          <w:rFonts w:cs="Courier New"/>
          <w:i/>
          <w:szCs w:val="24"/>
        </w:rPr>
        <w:footnoteReference w:id="231"/>
      </w:r>
    </w:p>
    <w:p w14:paraId="46750C35" w14:textId="5FA18867" w:rsidR="002056BC" w:rsidRPr="000A2CD9" w:rsidRDefault="002056BC" w:rsidP="000A2CD9">
      <w:pPr>
        <w:ind w:left="709"/>
        <w:rPr>
          <w:i/>
          <w:u w:val="single"/>
        </w:rPr>
      </w:pPr>
      <w:r w:rsidRPr="0052394D">
        <w:rPr>
          <w:i/>
          <w:u w:val="single"/>
        </w:rPr>
        <w:t xml:space="preserve">R.O.S. </w:t>
      </w:r>
      <w:r w:rsidRPr="002056BC">
        <w:rPr>
          <w:i/>
          <w:u w:val="single"/>
        </w:rPr>
        <w:t>26 del 01-jul-2013</w:t>
      </w:r>
      <w:r w:rsidR="00DC5077">
        <w:rPr>
          <w:i/>
          <w:u w:val="single"/>
        </w:rPr>
        <w:t xml:space="preserve">; </w:t>
      </w:r>
      <w:r w:rsidR="00DC5077" w:rsidRPr="00DC5077">
        <w:rPr>
          <w:i/>
          <w:u w:val="single"/>
        </w:rPr>
        <w:t>R.O.S. 26 del 01-jul-2013</w:t>
      </w:r>
      <w:r w:rsidR="000A2CD9">
        <w:rPr>
          <w:i/>
          <w:u w:val="single"/>
        </w:rPr>
        <w:t xml:space="preserve">; </w:t>
      </w:r>
      <w:r w:rsidR="000A2CD9" w:rsidRPr="000A2CD9">
        <w:rPr>
          <w:i/>
          <w:u w:val="single"/>
        </w:rPr>
        <w:t>R.O.S. 77 del 10-sep-2013</w:t>
      </w:r>
    </w:p>
    <w:p w14:paraId="55BF7263" w14:textId="77777777" w:rsidR="002056BC" w:rsidRPr="002056BC" w:rsidRDefault="002056BC" w:rsidP="002056BC">
      <w:pPr>
        <w:spacing w:line="240" w:lineRule="auto"/>
        <w:ind w:left="708"/>
        <w:jc w:val="both"/>
        <w:rPr>
          <w:rFonts w:cs="Courier New"/>
          <w:i/>
          <w:szCs w:val="24"/>
          <w:lang w:val="es-ES"/>
        </w:rPr>
      </w:pPr>
      <w:r w:rsidRPr="004A5F9D">
        <w:rPr>
          <w:rFonts w:cs="Courier New"/>
          <w:i/>
          <w:szCs w:val="24"/>
        </w:rPr>
        <w:t>“</w:t>
      </w:r>
      <w:r w:rsidRPr="002056BC">
        <w:rPr>
          <w:rFonts w:cs="Courier New"/>
          <w:i/>
          <w:szCs w:val="24"/>
          <w:lang w:val="es-ES"/>
        </w:rPr>
        <w:t xml:space="preserve">En este punto es importante considerar el principio de motivación previsto en materia de justicia constitucional, del artículo 4, numeral 9 de la Ley Orgánica de Garantías Jurisdiccionales y Control Constitucional, que dice: </w:t>
      </w:r>
    </w:p>
    <w:p w14:paraId="2C941935" w14:textId="77777777" w:rsidR="002056BC" w:rsidRPr="002056BC" w:rsidRDefault="002056BC" w:rsidP="002056BC">
      <w:pPr>
        <w:spacing w:line="240" w:lineRule="auto"/>
        <w:ind w:left="708"/>
        <w:jc w:val="both"/>
        <w:rPr>
          <w:rFonts w:cs="Courier New"/>
          <w:i/>
          <w:szCs w:val="24"/>
          <w:lang w:val="es-ES"/>
        </w:rPr>
      </w:pPr>
      <w:r w:rsidRPr="002056BC">
        <w:rPr>
          <w:rFonts w:cs="Courier New"/>
          <w:i/>
          <w:szCs w:val="24"/>
          <w:lang w:val="es-ES"/>
        </w:rPr>
        <w:t xml:space="preserve">"La jueza o juez tiene la obligación de fundamentar adecuadamente sus decisiones a partir de las reglas y principios que rigen la argumentación jurídica. En particular, tiene la obligación de pronunciarse sobre los argumentos y razones relevantes expuestas durante el proceso por las partes y los demás intervinientes". </w:t>
      </w:r>
    </w:p>
    <w:p w14:paraId="4897C68B" w14:textId="77777777" w:rsidR="002056BC" w:rsidRPr="002056BC" w:rsidRDefault="002056BC" w:rsidP="002056BC">
      <w:pPr>
        <w:spacing w:line="240" w:lineRule="auto"/>
        <w:ind w:left="708"/>
        <w:jc w:val="both"/>
        <w:rPr>
          <w:rFonts w:cs="Courier New"/>
          <w:i/>
          <w:szCs w:val="24"/>
          <w:lang w:val="es-ES"/>
        </w:rPr>
      </w:pPr>
      <w:r w:rsidRPr="002056BC">
        <w:rPr>
          <w:rFonts w:cs="Courier New"/>
          <w:i/>
          <w:szCs w:val="24"/>
          <w:lang w:val="es-ES"/>
        </w:rPr>
        <w:t xml:space="preserve">Este principio se encuentra en el artículo 76 numeral 7 literal l de la Constitución de la República, cumpliendo un rol diferente, ya que responde a una garantía del derecho a la defensa como parte del debido proceso. Entonces nos encontramos frente a un principio y una garantía en un mismo elemento: la motivación. </w:t>
      </w:r>
    </w:p>
    <w:p w14:paraId="01A8967F" w14:textId="77777777" w:rsidR="002056BC" w:rsidRPr="002056BC" w:rsidRDefault="002056BC" w:rsidP="002056BC">
      <w:pPr>
        <w:spacing w:line="240" w:lineRule="auto"/>
        <w:ind w:left="708"/>
        <w:jc w:val="both"/>
        <w:rPr>
          <w:rFonts w:cs="Courier New"/>
          <w:i/>
          <w:szCs w:val="24"/>
          <w:lang w:val="es-ES"/>
        </w:rPr>
      </w:pPr>
      <w:r w:rsidRPr="002056BC">
        <w:rPr>
          <w:rFonts w:cs="Courier New"/>
          <w:i/>
          <w:szCs w:val="24"/>
          <w:lang w:val="es-ES"/>
        </w:rPr>
        <w:t xml:space="preserve">Y al respecto, la Corte Constitucional, para el período de transición, se ha pronunciado sobre ésta garantía en varias ocasiones; y en el caso concreto citamos el siguiente: </w:t>
      </w:r>
    </w:p>
    <w:p w14:paraId="13623662" w14:textId="4159CBDC" w:rsidR="002056BC" w:rsidRDefault="002056BC" w:rsidP="002056BC">
      <w:pPr>
        <w:spacing w:line="240" w:lineRule="auto"/>
        <w:ind w:left="708"/>
        <w:jc w:val="both"/>
        <w:rPr>
          <w:rFonts w:cs="Courier New"/>
          <w:i/>
          <w:szCs w:val="24"/>
        </w:rPr>
      </w:pPr>
      <w:r w:rsidRPr="002056BC">
        <w:rPr>
          <w:rFonts w:cs="Courier New"/>
          <w:i/>
          <w:szCs w:val="24"/>
          <w:lang w:val="es-ES"/>
        </w:rPr>
        <w:t>"En cuanto a la motivación la Corte manifiesta que: es requisito para la observancia de un proceso debido, y más concretamente dentro del litigio, para la observancia del derecho a la tutela efectiva y expedita de los derechos e intereses de las personas, sin que en ningún caso quede en indefensión (...). Es decir, la motivación responde a la debida y lógica coherencia de razonabilidad que debe existir entre la pretensión los elementos fácticos, las consideraciones y vinculación de la norma jur</w:t>
      </w:r>
      <w:r>
        <w:rPr>
          <w:rFonts w:cs="Courier New"/>
          <w:i/>
          <w:szCs w:val="24"/>
          <w:lang w:val="es-ES"/>
        </w:rPr>
        <w:t>ídica y la resolución tomada"</w:t>
      </w:r>
      <w:r>
        <w:rPr>
          <w:rStyle w:val="Refdenotaalpie"/>
          <w:rFonts w:cs="Courier New"/>
          <w:i/>
          <w:szCs w:val="24"/>
          <w:lang w:val="es-ES"/>
        </w:rPr>
        <w:footnoteReference w:id="232"/>
      </w:r>
      <w:r w:rsidRPr="002056BC">
        <w:rPr>
          <w:rFonts w:cs="Courier New"/>
          <w:i/>
          <w:szCs w:val="24"/>
          <w:lang w:val="es-ES"/>
        </w:rPr>
        <w:t>.</w:t>
      </w:r>
      <w:r w:rsidRPr="004A5F9D">
        <w:rPr>
          <w:rFonts w:cs="Courier New"/>
          <w:i/>
          <w:szCs w:val="24"/>
        </w:rPr>
        <w:t>”</w:t>
      </w:r>
      <w:r w:rsidRPr="004A5F9D">
        <w:rPr>
          <w:rStyle w:val="Refdenotaalpie"/>
          <w:rFonts w:cs="Courier New"/>
          <w:i/>
          <w:szCs w:val="24"/>
        </w:rPr>
        <w:footnoteReference w:id="233"/>
      </w:r>
      <w:r w:rsidR="000A2CD9">
        <w:rPr>
          <w:rFonts w:cs="Courier New"/>
          <w:i/>
          <w:szCs w:val="24"/>
        </w:rPr>
        <w:t xml:space="preserve"> </w:t>
      </w:r>
      <w:r w:rsidR="000A2CD9" w:rsidRPr="004A5F9D">
        <w:rPr>
          <w:rStyle w:val="Refdenotaalpie"/>
          <w:rFonts w:cs="Courier New"/>
          <w:i/>
          <w:szCs w:val="24"/>
        </w:rPr>
        <w:footnoteReference w:id="234"/>
      </w:r>
    </w:p>
    <w:p w14:paraId="2F3C43E7" w14:textId="77777777" w:rsidR="00510A07" w:rsidRPr="00066C89" w:rsidRDefault="00510A07" w:rsidP="00510A07">
      <w:pPr>
        <w:ind w:left="709"/>
        <w:rPr>
          <w:i/>
          <w:u w:val="single"/>
        </w:rPr>
      </w:pPr>
      <w:r w:rsidRPr="00066C89">
        <w:rPr>
          <w:i/>
          <w:u w:val="single"/>
        </w:rPr>
        <w:t xml:space="preserve">R.O.S. </w:t>
      </w:r>
      <w:r w:rsidRPr="00D76DF3">
        <w:rPr>
          <w:i/>
          <w:u w:val="single"/>
        </w:rPr>
        <w:t>56 de 12-ago-2013</w:t>
      </w:r>
    </w:p>
    <w:p w14:paraId="20EAE50D" w14:textId="77777777" w:rsidR="00510A07" w:rsidRPr="00510A07" w:rsidRDefault="00510A07" w:rsidP="00510A07">
      <w:pPr>
        <w:spacing w:line="240" w:lineRule="auto"/>
        <w:ind w:left="709"/>
        <w:jc w:val="both"/>
        <w:rPr>
          <w:rFonts w:cs="Courier New"/>
          <w:i/>
          <w:szCs w:val="24"/>
          <w:lang w:val="es-ES"/>
        </w:rPr>
      </w:pPr>
      <w:r w:rsidRPr="004A5F9D">
        <w:rPr>
          <w:rFonts w:cs="Courier New"/>
          <w:i/>
          <w:szCs w:val="24"/>
        </w:rPr>
        <w:t>“</w:t>
      </w:r>
      <w:r w:rsidRPr="00510A07">
        <w:rPr>
          <w:rFonts w:cs="Courier New"/>
          <w:i/>
          <w:szCs w:val="24"/>
          <w:lang w:val="es-ES"/>
        </w:rPr>
        <w:t xml:space="preserve">Entre estas garantías se encuentra el derecho a la defensa y a su vez el derecho a la motivación, el mismo que determina que: "Las resoluciones de los poderes públicos deberán ser motivadas. No habrá motivación si en la resolución no se enuncian las normas o principios jurídicos en que se funda y no se explica la pertinencia de su aplicación a los antecedentes de hecho. Los actos administrativos, resoluciones o fallos que no se encuentren debidamente motivados se considerarán nulos. Las servidoras o servidores responsables serán sancionados". </w:t>
      </w:r>
    </w:p>
    <w:p w14:paraId="6E61D732" w14:textId="77777777" w:rsidR="00510A07" w:rsidRPr="00510A07" w:rsidRDefault="00510A07" w:rsidP="00510A07">
      <w:pPr>
        <w:spacing w:line="240" w:lineRule="auto"/>
        <w:ind w:left="709"/>
        <w:jc w:val="both"/>
        <w:rPr>
          <w:rFonts w:cs="Courier New"/>
          <w:i/>
          <w:szCs w:val="24"/>
          <w:lang w:val="es-ES"/>
        </w:rPr>
      </w:pPr>
      <w:r w:rsidRPr="00510A07">
        <w:rPr>
          <w:rFonts w:cs="Courier New"/>
          <w:i/>
          <w:szCs w:val="24"/>
          <w:lang w:val="es-ES"/>
        </w:rPr>
        <w:t xml:space="preserve">La Ley Orgánica de Garantías Jurisdiccionales y Control Constitucional en el artículo 4 numeral 9 establece: "Motivación: La jueza o juez tiene la obligación de fundamentar adecuadamente sus decisiones a partir de las reglas y principios que rigen la argumentación jurídica. En particular, tiene la obligación de pronunciarse sobre los argumentos y razones relevantes expuestas durante el proceso por las partes y los demás intervinientes en el proceso". En este sentido, se considera a la motivación como un condicionamiento de todas las resoluciones de los poderes públicos, con el objeto de que las personas puedan conocer de forma efectiva y veraz las razones que motivaron la emisión de una determinada decisión. La motivación no implica la enunciación dispersa de normas jurídicas o de antecedentes de hechos, sino por el contrario exige un mayor ejercicio argumentativo en el cual se fundamente la aplicación de una determinada norma jurídica a un antecedente de hecho y las conclusiones establecidas a partir de ello. </w:t>
      </w:r>
    </w:p>
    <w:p w14:paraId="4528AD47" w14:textId="365DD7FF" w:rsidR="00510A07" w:rsidRDefault="00510A07" w:rsidP="00C70BD8">
      <w:pPr>
        <w:spacing w:line="240" w:lineRule="auto"/>
        <w:ind w:left="709"/>
        <w:jc w:val="both"/>
        <w:rPr>
          <w:rFonts w:cs="Courier New"/>
          <w:i/>
          <w:szCs w:val="24"/>
        </w:rPr>
      </w:pPr>
      <w:r w:rsidRPr="00510A07">
        <w:rPr>
          <w:rFonts w:cs="Courier New"/>
          <w:i/>
          <w:szCs w:val="24"/>
          <w:lang w:val="es-ES"/>
        </w:rPr>
        <w:t>La Corte Constitucional, para el período de transición, en varias ocasiones se refirió a este derecho, así en la sentencia No. 156-12-SEP-CC determino que: "la necesidad de motivar las resoluciones o fallos es una de las garantías básicas del derecho a la defensa, y en concreto, es base fundamental que permite la observancia del derecho a la tutela ju</w:t>
      </w:r>
      <w:r>
        <w:rPr>
          <w:rFonts w:cs="Courier New"/>
          <w:i/>
          <w:szCs w:val="24"/>
          <w:lang w:val="es-ES"/>
        </w:rPr>
        <w:t>dicial efectiva en el proceso".</w:t>
      </w:r>
      <w:r>
        <w:rPr>
          <w:rStyle w:val="Refdenotaalpie"/>
          <w:rFonts w:cs="Courier New"/>
          <w:i/>
          <w:szCs w:val="24"/>
          <w:lang w:val="es-ES"/>
        </w:rPr>
        <w:footnoteReference w:id="235"/>
      </w:r>
      <w:r w:rsidRPr="004A5F9D">
        <w:rPr>
          <w:rFonts w:cs="Courier New"/>
          <w:i/>
          <w:szCs w:val="24"/>
        </w:rPr>
        <w:t>”</w:t>
      </w:r>
      <w:r w:rsidRPr="004A5F9D">
        <w:rPr>
          <w:rStyle w:val="Refdenotaalpie"/>
          <w:rFonts w:cs="Courier New"/>
          <w:i/>
          <w:szCs w:val="24"/>
        </w:rPr>
        <w:footnoteReference w:id="236"/>
      </w:r>
    </w:p>
    <w:p w14:paraId="075963DD" w14:textId="77777777" w:rsidR="00BC7EE2" w:rsidRPr="00066C89" w:rsidRDefault="00BC7EE2" w:rsidP="00BC7EE2">
      <w:pPr>
        <w:ind w:left="709"/>
        <w:rPr>
          <w:i/>
          <w:u w:val="single"/>
        </w:rPr>
      </w:pPr>
      <w:r w:rsidRPr="00066C89">
        <w:rPr>
          <w:i/>
          <w:u w:val="single"/>
        </w:rPr>
        <w:t xml:space="preserve">R.O.S. </w:t>
      </w:r>
      <w:r w:rsidRPr="00D76DF3">
        <w:rPr>
          <w:i/>
          <w:u w:val="single"/>
        </w:rPr>
        <w:t>56 de 12-ago-2013</w:t>
      </w:r>
    </w:p>
    <w:p w14:paraId="041A185B" w14:textId="77777777" w:rsidR="00BC7EE2" w:rsidRPr="00BC7EE2" w:rsidRDefault="00BC7EE2" w:rsidP="00BC7EE2">
      <w:pPr>
        <w:spacing w:line="240" w:lineRule="auto"/>
        <w:ind w:left="709"/>
        <w:jc w:val="both"/>
        <w:rPr>
          <w:rFonts w:cs="Courier New"/>
          <w:i/>
          <w:szCs w:val="24"/>
        </w:rPr>
      </w:pPr>
      <w:r w:rsidRPr="004A5F9D">
        <w:rPr>
          <w:rFonts w:cs="Courier New"/>
          <w:i/>
          <w:szCs w:val="24"/>
        </w:rPr>
        <w:t>“</w:t>
      </w:r>
      <w:r w:rsidRPr="00BC7EE2">
        <w:rPr>
          <w:rFonts w:cs="Courier New"/>
          <w:i/>
          <w:szCs w:val="24"/>
        </w:rPr>
        <w:t>"Las resoluciones de los poderes públicos deberán ser motivadas. No habrá motivación si en la resolución no se enuncian las normas o principios jurídicos en que se funda y no se explica la pertinencia de su aplicación a los antecedentes de hecho. Los actos administrativos, resoluciones o fallos que no se encuentren debidamente motivados se considerarán nulos. Las servidoras o servidores responsables serán sancionados".</w:t>
      </w:r>
    </w:p>
    <w:p w14:paraId="782500BF" w14:textId="77777777" w:rsidR="00BC7EE2" w:rsidRPr="00BC7EE2" w:rsidRDefault="00BC7EE2" w:rsidP="00BC7EE2">
      <w:pPr>
        <w:spacing w:line="240" w:lineRule="auto"/>
        <w:ind w:left="709"/>
        <w:jc w:val="both"/>
        <w:rPr>
          <w:rFonts w:cs="Courier New"/>
          <w:i/>
          <w:szCs w:val="24"/>
        </w:rPr>
      </w:pPr>
      <w:r w:rsidRPr="00BC7EE2">
        <w:rPr>
          <w:rFonts w:cs="Courier New"/>
          <w:i/>
          <w:szCs w:val="24"/>
        </w:rPr>
        <w:t>En concordancia con el artículo citado, el artículo 4 numeral 9 de la Ley Orgánica de Garantías Jurisdiccionales y Control Constitucional, al referirse a la motivación, dispone que: "La jueza o juez tiene la obligación de fundamentar adecuadamente sus decisiones a partir de las reglas y principios que rigen la argumentación jurídica. En particular, tiene la obligación de pronunciarse sobre los argumentos y razones relevantes expuestas durante el proceso por las partes y los demás intervinientes en el proceso".</w:t>
      </w:r>
    </w:p>
    <w:p w14:paraId="01753BE7" w14:textId="2290D7D6" w:rsidR="00BC7EE2" w:rsidRPr="00436C54" w:rsidRDefault="00BC7EE2" w:rsidP="00436C54">
      <w:pPr>
        <w:spacing w:line="240" w:lineRule="auto"/>
        <w:ind w:left="709"/>
        <w:jc w:val="both"/>
        <w:rPr>
          <w:rFonts w:cs="Courier New"/>
          <w:i/>
          <w:szCs w:val="24"/>
        </w:rPr>
      </w:pPr>
      <w:r w:rsidRPr="00BC7EE2">
        <w:rPr>
          <w:rFonts w:cs="Courier New"/>
          <w:i/>
          <w:szCs w:val="24"/>
        </w:rPr>
        <w:t>Como parte esencial de los principios que forman parte del derecho al debido proceso se encuentra la motivación de las sentencias, puesto que con esto se configura el accionar conforme a la Constitución y al derecho por parte de las diversas autoridades públicas, quienes son las primordialmente llamadas a velar por el cumplimiento de los principios y garantías constitucionales. En la especie, este principio de la motivación se articula simbióticamente con el derecho</w:t>
      </w:r>
      <w:r>
        <w:rPr>
          <w:rFonts w:cs="Courier New"/>
          <w:i/>
          <w:szCs w:val="24"/>
        </w:rPr>
        <w:t xml:space="preserve"> a una tutela judicial efectiva</w:t>
      </w:r>
      <w:r>
        <w:rPr>
          <w:rStyle w:val="Refdenotaalpie"/>
          <w:rFonts w:cs="Courier New"/>
          <w:i/>
          <w:szCs w:val="24"/>
        </w:rPr>
        <w:footnoteReference w:id="237"/>
      </w:r>
      <w:r w:rsidRPr="00BC7EE2">
        <w:rPr>
          <w:rFonts w:cs="Courier New"/>
          <w:i/>
          <w:szCs w:val="24"/>
        </w:rPr>
        <w:t>, y obviamente aquello contribuye a garantizar la seguridad jurídica dentro de un Estado constitucional, con el objeto de que quienes acuden a los diversos órganos jurisdiccionales, no queden en la indefensión, y de generar la confianza debida en el sistema jurídico ecuatoriano.</w:t>
      </w:r>
      <w:r w:rsidRPr="004A5F9D">
        <w:rPr>
          <w:rFonts w:cs="Courier New"/>
          <w:i/>
          <w:szCs w:val="24"/>
        </w:rPr>
        <w:t>”</w:t>
      </w:r>
      <w:r w:rsidRPr="004A5F9D">
        <w:rPr>
          <w:rStyle w:val="Refdenotaalpie"/>
          <w:rFonts w:cs="Courier New"/>
          <w:i/>
          <w:szCs w:val="24"/>
        </w:rPr>
        <w:footnoteReference w:id="238"/>
      </w:r>
    </w:p>
    <w:p w14:paraId="6A0362B9" w14:textId="77777777" w:rsidR="00AB3B9F" w:rsidRPr="00066C89" w:rsidRDefault="00AB3B9F" w:rsidP="00AB3B9F">
      <w:pPr>
        <w:ind w:left="709"/>
        <w:rPr>
          <w:i/>
          <w:u w:val="single"/>
        </w:rPr>
      </w:pPr>
      <w:r w:rsidRPr="00066C89">
        <w:rPr>
          <w:i/>
          <w:u w:val="single"/>
        </w:rPr>
        <w:t xml:space="preserve">R.O.S. </w:t>
      </w:r>
      <w:r w:rsidRPr="009A0FA6">
        <w:rPr>
          <w:i/>
          <w:u w:val="single"/>
        </w:rPr>
        <w:t>56 del 12-ago-2013</w:t>
      </w:r>
    </w:p>
    <w:p w14:paraId="1EEF37EA" w14:textId="3A7E55C3" w:rsidR="00AB3B9F" w:rsidRPr="00AB3B9F" w:rsidRDefault="00AB3B9F" w:rsidP="00AB3B9F">
      <w:pPr>
        <w:spacing w:line="240" w:lineRule="auto"/>
        <w:ind w:left="709"/>
        <w:jc w:val="both"/>
        <w:rPr>
          <w:rFonts w:cs="Courier New"/>
          <w:i/>
          <w:szCs w:val="24"/>
          <w:lang w:val="es-ES"/>
        </w:rPr>
      </w:pPr>
      <w:r w:rsidRPr="004A5F9D">
        <w:rPr>
          <w:rFonts w:cs="Courier New"/>
          <w:i/>
          <w:szCs w:val="24"/>
        </w:rPr>
        <w:t>“</w:t>
      </w:r>
      <w:r w:rsidRPr="00AB3B9F">
        <w:rPr>
          <w:rFonts w:cs="Courier New"/>
          <w:i/>
          <w:szCs w:val="24"/>
          <w:lang w:val="es-ES"/>
        </w:rPr>
        <w:t>el derecho a la motivación, concebida esta, como la facultad que tiene la comunidad jurídica en general para conocer las razones de la decisión adoptada, es decir, la obligación que tienen los jueces de hacer conocer a las partes procesales las razones por las que se le acepta o rechaza su derecho, a través de la interpretación racional del ordenamiento jurídico y no de la arbitrariedad. Significa entonces, que el derecho a la motivación determina que los jueces y tribunales tienen la obligación de interpretar y aplicar las normas conforme a los preceptos y principios constitucionales, a efectos de obtener la conformidad con el contenido constitucionalmente declarado, evitando que las decisiones judiciales restrinjan, menosc</w:t>
      </w:r>
      <w:r>
        <w:rPr>
          <w:rFonts w:cs="Courier New"/>
          <w:i/>
          <w:szCs w:val="24"/>
          <w:lang w:val="es-ES"/>
        </w:rPr>
        <w:t>aben o inapliquen su contenido.</w:t>
      </w:r>
      <w:r w:rsidRPr="004A5F9D">
        <w:rPr>
          <w:rFonts w:cs="Courier New"/>
          <w:i/>
          <w:szCs w:val="24"/>
        </w:rPr>
        <w:t>”</w:t>
      </w:r>
      <w:r w:rsidRPr="004A5F9D">
        <w:rPr>
          <w:rStyle w:val="Refdenotaalpie"/>
          <w:rFonts w:cs="Courier New"/>
          <w:i/>
          <w:szCs w:val="24"/>
        </w:rPr>
        <w:footnoteReference w:id="239"/>
      </w:r>
    </w:p>
    <w:p w14:paraId="54FE0EA0" w14:textId="77777777" w:rsidR="00CB24B0" w:rsidRPr="00066C89" w:rsidRDefault="00CB24B0" w:rsidP="00CB24B0">
      <w:pPr>
        <w:ind w:left="709"/>
        <w:rPr>
          <w:i/>
          <w:u w:val="single"/>
        </w:rPr>
      </w:pPr>
      <w:r w:rsidRPr="00066C89">
        <w:rPr>
          <w:i/>
          <w:u w:val="single"/>
        </w:rPr>
        <w:t xml:space="preserve">R.O.S. </w:t>
      </w:r>
      <w:r w:rsidRPr="00AB3B9F">
        <w:rPr>
          <w:i/>
          <w:u w:val="single"/>
        </w:rPr>
        <w:t>64 del 22-ago-2013</w:t>
      </w:r>
    </w:p>
    <w:p w14:paraId="650097E1" w14:textId="77777777" w:rsidR="00CB24B0" w:rsidRPr="00CB24B0" w:rsidRDefault="00CB24B0" w:rsidP="00CB24B0">
      <w:pPr>
        <w:spacing w:line="240" w:lineRule="auto"/>
        <w:ind w:left="709"/>
        <w:jc w:val="both"/>
        <w:rPr>
          <w:rFonts w:cs="Courier New"/>
          <w:i/>
          <w:szCs w:val="24"/>
          <w:lang w:val="es-ES"/>
        </w:rPr>
      </w:pPr>
      <w:r w:rsidRPr="004A5F9D">
        <w:rPr>
          <w:rFonts w:cs="Courier New"/>
          <w:i/>
          <w:szCs w:val="24"/>
        </w:rPr>
        <w:t>“</w:t>
      </w:r>
      <w:r w:rsidRPr="00CB24B0">
        <w:rPr>
          <w:rFonts w:cs="Courier New"/>
          <w:i/>
          <w:szCs w:val="24"/>
          <w:lang w:val="es-ES"/>
        </w:rPr>
        <w:t xml:space="preserve">Las resoluciones de los poderes públicos deberán ser motivadas. No habrá motivación si en la resolución no se enuncian las normas o principios jurídicos en que se funda y no se explica la pertinencia de su aplicación a los antecedentes de hecho. Los actos administrativos, resoluciones o fallos que no se encuentren debidamente motivados se consideran nulos. Las servidoras o servidores responsables serán sancionados". </w:t>
      </w:r>
    </w:p>
    <w:p w14:paraId="218E959E" w14:textId="77777777" w:rsidR="00CB24B0" w:rsidRPr="00CB24B0" w:rsidRDefault="00CB24B0" w:rsidP="00CB24B0">
      <w:pPr>
        <w:spacing w:line="240" w:lineRule="auto"/>
        <w:ind w:left="709"/>
        <w:jc w:val="both"/>
        <w:rPr>
          <w:rFonts w:cs="Courier New"/>
          <w:i/>
          <w:szCs w:val="24"/>
          <w:lang w:val="es-ES"/>
        </w:rPr>
      </w:pPr>
      <w:r w:rsidRPr="00CB24B0">
        <w:rPr>
          <w:rFonts w:cs="Courier New"/>
          <w:i/>
          <w:szCs w:val="24"/>
          <w:lang w:val="es-ES"/>
        </w:rPr>
        <w:t xml:space="preserve">En concordancia con el enunciado constitucional, el artículo 4 numeral 9 de la Ley Orgánica de Garantías Jurisdiccionales y Control Constitucional determina qué se ha de entender y comprender por motivación: </w:t>
      </w:r>
    </w:p>
    <w:p w14:paraId="760E93C7" w14:textId="77777777" w:rsidR="00CB24B0" w:rsidRPr="00CB24B0" w:rsidRDefault="00CB24B0" w:rsidP="00CB24B0">
      <w:pPr>
        <w:spacing w:line="240" w:lineRule="auto"/>
        <w:ind w:left="709"/>
        <w:jc w:val="both"/>
        <w:rPr>
          <w:rFonts w:cs="Courier New"/>
          <w:i/>
          <w:szCs w:val="24"/>
          <w:lang w:val="es-ES"/>
        </w:rPr>
      </w:pPr>
      <w:r w:rsidRPr="00CB24B0">
        <w:rPr>
          <w:rFonts w:cs="Courier New"/>
          <w:i/>
          <w:szCs w:val="24"/>
          <w:lang w:val="es-ES"/>
        </w:rPr>
        <w:t xml:space="preserve">"Motivación.- La jueza o juez tiene la obligación de fundamentar adecuadamente sus decisiones a partir de las reglas y principios que rigen la argumentación jurídica. En particular, tiene la obligación de pronunciarse sobre los argumentos y razones relevantes expuestas durante el proceso por las partes y los demás intervinientes en el proceso". </w:t>
      </w:r>
    </w:p>
    <w:p w14:paraId="3D729543" w14:textId="01C9BBD6" w:rsidR="00CB24B0" w:rsidRPr="00CB24B0" w:rsidRDefault="00CB24B0" w:rsidP="00CB24B0">
      <w:pPr>
        <w:spacing w:line="240" w:lineRule="auto"/>
        <w:ind w:left="709"/>
        <w:jc w:val="both"/>
        <w:rPr>
          <w:rFonts w:cs="Courier New"/>
          <w:i/>
          <w:szCs w:val="24"/>
          <w:lang w:val="es-ES"/>
        </w:rPr>
      </w:pPr>
      <w:r w:rsidRPr="00CB24B0">
        <w:rPr>
          <w:rFonts w:cs="Courier New"/>
          <w:i/>
          <w:szCs w:val="24"/>
          <w:lang w:val="es-ES"/>
        </w:rPr>
        <w:t xml:space="preserve">Es decir, la motivación de una sentencia no solamente incluirá una enunciación de normas y hechos, sino además deberá determinarse la conexión de estos con la finalidad de alcanzar a una conclusión en el caso concreto, caso contrario se generaría una "sentencia arbitraria, incongruente, incompleta, obscura, infundada, irrazonada, contraria al ordenamiento positivo constitucional y legal sustantivo y </w:t>
      </w:r>
      <w:r>
        <w:rPr>
          <w:rFonts w:cs="Courier New"/>
          <w:i/>
          <w:szCs w:val="24"/>
          <w:lang w:val="es-ES"/>
        </w:rPr>
        <w:t>procesal"</w:t>
      </w:r>
      <w:r>
        <w:rPr>
          <w:rStyle w:val="Refdenotaalpie"/>
          <w:rFonts w:cs="Courier New"/>
          <w:i/>
          <w:szCs w:val="24"/>
          <w:lang w:val="es-ES"/>
        </w:rPr>
        <w:footnoteReference w:id="240"/>
      </w:r>
      <w:r w:rsidRPr="00CB24B0">
        <w:rPr>
          <w:rFonts w:cs="Courier New"/>
          <w:i/>
          <w:szCs w:val="24"/>
          <w:lang w:val="es-ES"/>
        </w:rPr>
        <w:t xml:space="preserve">. </w:t>
      </w:r>
    </w:p>
    <w:p w14:paraId="6FD4F7B0" w14:textId="77777777" w:rsidR="00CB24B0" w:rsidRPr="00CB24B0" w:rsidRDefault="00CB24B0" w:rsidP="00CB24B0">
      <w:pPr>
        <w:spacing w:line="240" w:lineRule="auto"/>
        <w:ind w:left="709"/>
        <w:jc w:val="both"/>
        <w:rPr>
          <w:rFonts w:cs="Courier New"/>
          <w:i/>
          <w:szCs w:val="24"/>
          <w:lang w:val="es-ES"/>
        </w:rPr>
      </w:pPr>
      <w:r w:rsidRPr="00CB24B0">
        <w:rPr>
          <w:rFonts w:cs="Courier New"/>
          <w:i/>
          <w:szCs w:val="24"/>
          <w:lang w:val="es-ES"/>
        </w:rPr>
        <w:t xml:space="preserve">En este contexto, la motivación se contrae, en definitiva, a explicar el porqué del acto y la razón de ser de la resolución o declaración, constituyendo por ello una formalidad sustancial cuya ausencia, insuficiencia, error o falsedad puede llevar a la nulidad del acto. La plena correlación entre los argumentos esgrimidos por la autoridad sobre el derecho, los hechos y la resolución adoptada frente a los efectos que el acto va a producir, constituirá la ecuación jurídica para hablar de una verdadera, necesaria, sustancial, inequívoca y concordante motivación. </w:t>
      </w:r>
    </w:p>
    <w:p w14:paraId="3183EA44" w14:textId="6B191915" w:rsidR="00CB24B0" w:rsidRPr="00AF670A" w:rsidRDefault="00AF670A" w:rsidP="00AF670A">
      <w:pPr>
        <w:spacing w:line="240" w:lineRule="auto"/>
        <w:ind w:left="709"/>
        <w:jc w:val="both"/>
        <w:rPr>
          <w:rFonts w:cs="Courier New"/>
          <w:i/>
          <w:szCs w:val="24"/>
          <w:lang w:val="es-ES"/>
        </w:rPr>
      </w:pPr>
      <w:r>
        <w:rPr>
          <w:rFonts w:cs="Courier New"/>
          <w:i/>
          <w:szCs w:val="24"/>
          <w:lang w:val="es-ES"/>
        </w:rPr>
        <w:t xml:space="preserve">En otras palabras: </w:t>
      </w:r>
      <w:r w:rsidR="00CB24B0" w:rsidRPr="00CB24B0">
        <w:rPr>
          <w:rFonts w:cs="Courier New"/>
          <w:i/>
          <w:szCs w:val="24"/>
          <w:lang w:val="es-ES"/>
        </w:rPr>
        <w:t>La motivación es justificación, es argumentar racionalmente para justificar una decisión aplicativa, es exposición de las razones que se han dado por los jueces para mostrar que su de</w:t>
      </w:r>
      <w:r w:rsidR="00CB24B0">
        <w:rPr>
          <w:rFonts w:cs="Courier New"/>
          <w:i/>
          <w:szCs w:val="24"/>
          <w:lang w:val="es-ES"/>
        </w:rPr>
        <w:t>cisión es correcta o aceptable</w:t>
      </w:r>
      <w:r w:rsidR="00CB24B0" w:rsidRPr="004A5F9D">
        <w:rPr>
          <w:rFonts w:cs="Courier New"/>
          <w:i/>
          <w:szCs w:val="24"/>
        </w:rPr>
        <w:t>”</w:t>
      </w:r>
      <w:r w:rsidR="00CB24B0" w:rsidRPr="004A5F9D">
        <w:rPr>
          <w:rStyle w:val="Refdenotaalpie"/>
          <w:rFonts w:cs="Courier New"/>
          <w:i/>
          <w:szCs w:val="24"/>
        </w:rPr>
        <w:footnoteReference w:id="241"/>
      </w:r>
    </w:p>
    <w:p w14:paraId="36D35963" w14:textId="77777777" w:rsidR="007F69E7" w:rsidRPr="00066C89" w:rsidRDefault="007F69E7" w:rsidP="007F69E7">
      <w:pPr>
        <w:ind w:left="709"/>
        <w:rPr>
          <w:i/>
          <w:u w:val="single"/>
        </w:rPr>
      </w:pPr>
      <w:r w:rsidRPr="00066C89">
        <w:rPr>
          <w:i/>
          <w:u w:val="single"/>
        </w:rPr>
        <w:t xml:space="preserve">R.O.S. </w:t>
      </w:r>
      <w:r w:rsidRPr="00FD5E3D">
        <w:rPr>
          <w:i/>
          <w:u w:val="single"/>
        </w:rPr>
        <w:t>77 del 10-sep-2013</w:t>
      </w:r>
    </w:p>
    <w:p w14:paraId="2B8C0A55" w14:textId="77777777" w:rsidR="00D13C58" w:rsidRDefault="007F69E7" w:rsidP="007F69E7">
      <w:pPr>
        <w:spacing w:line="240" w:lineRule="auto"/>
        <w:ind w:left="709"/>
        <w:jc w:val="both"/>
        <w:rPr>
          <w:rFonts w:cs="Courier New"/>
          <w:i/>
          <w:szCs w:val="24"/>
          <w:lang w:val="es-ES"/>
        </w:rPr>
      </w:pPr>
      <w:r w:rsidRPr="004A5F9D">
        <w:rPr>
          <w:rFonts w:cs="Courier New"/>
          <w:i/>
          <w:szCs w:val="24"/>
        </w:rPr>
        <w:t>“</w:t>
      </w:r>
      <w:r w:rsidRPr="007F69E7">
        <w:rPr>
          <w:rFonts w:cs="Courier New"/>
          <w:i/>
          <w:szCs w:val="24"/>
          <w:lang w:val="es-ES"/>
        </w:rPr>
        <w:t>La motivación es definida como aquella garantía constitucional que determina la justificación razonada de las decisiones judiciales para hacerla jurídicamente plausible, ello significa que se encuentren en conformidad con el Derecho, con las normas legales y constitucionales, así como también con las normas establecidas en los instrumentos internacionales de protección de los derechos humanos. En esta misma línea, el derecho a la motivación determina la explicación de los criterios y fundamentos que condujeron a la decisión y sus razones, acorde al ordenamiento jurídico vigente, es decir, es la expresión de las razones de hecho y de derecho que las fundamentan, es el proceso lógico, jurídico y racional que conduce a la decisión o fallo, donde no cabe la arbitrariedad. De allí que los jueces y tribunales están obligados a interpretar y aplicar las leyes y reglamentos de acuerdo con los preceptos y principios constitucionales, de cuya interpretación se debe alcanzar la conformidad con su contenido constitucionalmente declarado, evitando que las resoluciones judiciales puedan restringir, menoscabar o inaplicar el referido contenido. La Corte Interamericana de Derechos Humanos ha señalado que la motivación "es la exteriorización de la justificación razonada que pe</w:t>
      </w:r>
      <w:r>
        <w:rPr>
          <w:rFonts w:cs="Courier New"/>
          <w:i/>
          <w:szCs w:val="24"/>
          <w:lang w:val="es-ES"/>
        </w:rPr>
        <w:t>rmite llegar a una conclusión"</w:t>
      </w:r>
      <w:r>
        <w:rPr>
          <w:rStyle w:val="Refdenotaalpie"/>
          <w:rFonts w:cs="Courier New"/>
          <w:i/>
          <w:szCs w:val="24"/>
          <w:lang w:val="es-ES"/>
        </w:rPr>
        <w:footnoteReference w:id="242"/>
      </w:r>
      <w:r>
        <w:rPr>
          <w:rFonts w:cs="Courier New"/>
          <w:i/>
          <w:szCs w:val="24"/>
          <w:lang w:val="es-ES"/>
        </w:rPr>
        <w:t>.</w:t>
      </w:r>
    </w:p>
    <w:p w14:paraId="75150DAA" w14:textId="1347173A" w:rsidR="00D13C58" w:rsidRPr="00D13C58" w:rsidRDefault="00D13C58" w:rsidP="00D13C58">
      <w:pPr>
        <w:spacing w:line="240" w:lineRule="auto"/>
        <w:ind w:left="709"/>
        <w:jc w:val="both"/>
        <w:rPr>
          <w:rFonts w:cs="Courier New"/>
          <w:i/>
          <w:szCs w:val="24"/>
          <w:lang w:val="es-ES"/>
        </w:rPr>
      </w:pPr>
      <w:r w:rsidRPr="00D13C58">
        <w:rPr>
          <w:rFonts w:cs="Courier New"/>
          <w:i/>
          <w:szCs w:val="24"/>
          <w:lang w:val="es-ES"/>
        </w:rPr>
        <w:t>La Corte Europea ha señalado por su parte que el deber de motivar las resoluciones es una garantía vinculada con la correcta administración de justicia, pues "las decisiones que adopten los órganos internos que puedan afectar derechos humanos deben estar debidamente fundamentadas, pues de lo contrario</w:t>
      </w:r>
      <w:r>
        <w:rPr>
          <w:rFonts w:cs="Courier New"/>
          <w:i/>
          <w:szCs w:val="24"/>
          <w:lang w:val="es-ES"/>
        </w:rPr>
        <w:t xml:space="preserve"> serían decisiones arbitrarias"</w:t>
      </w:r>
      <w:r>
        <w:rPr>
          <w:rStyle w:val="Refdenotaalpie"/>
          <w:rFonts w:cs="Courier New"/>
          <w:i/>
          <w:szCs w:val="24"/>
          <w:lang w:val="es-ES"/>
        </w:rPr>
        <w:footnoteReference w:id="243"/>
      </w:r>
      <w:r w:rsidRPr="00D13C58">
        <w:rPr>
          <w:rFonts w:cs="Courier New"/>
          <w:i/>
          <w:szCs w:val="24"/>
          <w:lang w:val="es-ES"/>
        </w:rPr>
        <w:t xml:space="preserve">. </w:t>
      </w:r>
    </w:p>
    <w:p w14:paraId="43BA2194" w14:textId="77777777" w:rsidR="00D13C58" w:rsidRPr="00D13C58" w:rsidRDefault="00D13C58" w:rsidP="00D13C58">
      <w:pPr>
        <w:spacing w:line="240" w:lineRule="auto"/>
        <w:ind w:left="709"/>
        <w:jc w:val="both"/>
        <w:rPr>
          <w:rFonts w:cs="Courier New"/>
          <w:i/>
          <w:szCs w:val="24"/>
          <w:lang w:val="es-ES"/>
        </w:rPr>
      </w:pPr>
      <w:r w:rsidRPr="00D13C58">
        <w:rPr>
          <w:rFonts w:cs="Courier New"/>
          <w:i/>
          <w:szCs w:val="24"/>
          <w:lang w:val="es-ES"/>
        </w:rPr>
        <w:t xml:space="preserve">El artículo 76 numeral 7 literal l de la Constitución de la República, determina que se entiende por motivación, a más de la enunciación de las normas o principios jurídicos, la pertinencia de su aplicación a los antecedentes de hecho. En esta misma línea, la Corte Constitucional, para el período de transición, estableció que: </w:t>
      </w:r>
    </w:p>
    <w:p w14:paraId="56A6F71E" w14:textId="04B2BBC9" w:rsidR="00D13C58" w:rsidRPr="00D13C58" w:rsidRDefault="00D13C58" w:rsidP="00D13C58">
      <w:pPr>
        <w:spacing w:line="240" w:lineRule="auto"/>
        <w:ind w:left="709"/>
        <w:jc w:val="both"/>
        <w:rPr>
          <w:rFonts w:cs="Courier New"/>
          <w:i/>
          <w:szCs w:val="24"/>
          <w:lang w:val="es-ES"/>
        </w:rPr>
      </w:pPr>
      <w:r w:rsidRPr="00D13C58">
        <w:rPr>
          <w:rFonts w:cs="Courier New"/>
          <w:i/>
          <w:szCs w:val="24"/>
          <w:lang w:val="es-ES"/>
        </w:rPr>
        <w:t>"la necesidad de motivar las resoluciones o fallos es una de las garantías básicas del derecho a la defensa, y en concreto, es base fundamental que permite la observancia del derecho a la tutela ju</w:t>
      </w:r>
      <w:r>
        <w:rPr>
          <w:rFonts w:cs="Courier New"/>
          <w:i/>
          <w:szCs w:val="24"/>
          <w:lang w:val="es-ES"/>
        </w:rPr>
        <w:t>dicial efectiva en el proceso".</w:t>
      </w:r>
      <w:r>
        <w:rPr>
          <w:rStyle w:val="Refdenotaalpie"/>
          <w:rFonts w:cs="Courier New"/>
          <w:i/>
          <w:szCs w:val="24"/>
          <w:lang w:val="es-ES"/>
        </w:rPr>
        <w:footnoteReference w:id="244"/>
      </w:r>
      <w:r w:rsidRPr="00D13C58">
        <w:rPr>
          <w:rFonts w:cs="Courier New"/>
          <w:i/>
          <w:szCs w:val="24"/>
          <w:lang w:val="es-ES"/>
        </w:rPr>
        <w:t xml:space="preserve"> </w:t>
      </w:r>
    </w:p>
    <w:p w14:paraId="5E631742" w14:textId="77777777" w:rsidR="00D13C58" w:rsidRPr="00D13C58" w:rsidRDefault="00D13C58" w:rsidP="00D13C58">
      <w:pPr>
        <w:spacing w:line="240" w:lineRule="auto"/>
        <w:ind w:left="709"/>
        <w:jc w:val="both"/>
        <w:rPr>
          <w:rFonts w:cs="Courier New"/>
          <w:i/>
          <w:szCs w:val="24"/>
          <w:lang w:val="es-ES"/>
        </w:rPr>
      </w:pPr>
      <w:r w:rsidRPr="00D13C58">
        <w:rPr>
          <w:rFonts w:cs="Courier New"/>
          <w:i/>
          <w:szCs w:val="24"/>
          <w:lang w:val="es-ES"/>
        </w:rPr>
        <w:t xml:space="preserve">La Ley Orgánica de Garantías Jurisdiccionales y Control Constitucional en el artículo 4 numeral 9 establece: "Motivación: La jueza o juez tiene la obligación de fundamentar adecuadamente sus decisiones a partir de las reglas y principios que rigen la argumentación jurídica. En particular, tiene la obligación de pronunciarse sobre los argumentos y razones relevantes expuestas durante el proceso por las partes y los demás intervinientes en el proceso". En este sentido, se considera a la motivación como un condicionamiento de todas las resoluciones de los poderes públicos, con el objeto de que las personas puedan conocer de forma efectiva y veraz las razones que motivaron la emisión de una determinada decisión. </w:t>
      </w:r>
    </w:p>
    <w:p w14:paraId="6518E974" w14:textId="4E8FBB0A" w:rsidR="007F69E7" w:rsidRDefault="00D13C58" w:rsidP="00D13C58">
      <w:pPr>
        <w:spacing w:line="240" w:lineRule="auto"/>
        <w:ind w:left="709"/>
        <w:jc w:val="both"/>
        <w:rPr>
          <w:rFonts w:cs="Courier New"/>
          <w:i/>
          <w:szCs w:val="24"/>
        </w:rPr>
      </w:pPr>
      <w:r w:rsidRPr="00D13C58">
        <w:rPr>
          <w:rFonts w:cs="Courier New"/>
          <w:i/>
          <w:szCs w:val="24"/>
          <w:lang w:val="es-ES"/>
        </w:rPr>
        <w:t>La motivación no implica la enunciación dispersa de normas jurídicas o de antecedentes de hechos, sino por el contrario exige un mayor ejercicio argumentativo en el cual se fundamente la aplicación de una determinada norma jurídica a un antecedente de hecho y las conclusione</w:t>
      </w:r>
      <w:r>
        <w:rPr>
          <w:rFonts w:cs="Courier New"/>
          <w:i/>
          <w:szCs w:val="24"/>
          <w:lang w:val="es-ES"/>
        </w:rPr>
        <w:t>s establecidas a partir de ello</w:t>
      </w:r>
      <w:r>
        <w:rPr>
          <w:rStyle w:val="Refdenotaalpie"/>
          <w:rFonts w:cs="Courier New"/>
          <w:i/>
          <w:szCs w:val="24"/>
          <w:lang w:val="es-ES"/>
        </w:rPr>
        <w:footnoteReference w:id="245"/>
      </w:r>
      <w:r w:rsidRPr="00D13C58">
        <w:rPr>
          <w:rFonts w:cs="Courier New"/>
          <w:i/>
          <w:szCs w:val="24"/>
          <w:lang w:val="es-ES"/>
        </w:rPr>
        <w:t>. La motivación de las resoluciones judiciales es requisito para la observancia de un debido proceso, y más concretamente dentro del litigio, para la observancia del derecho a la tutela efectiva y expedita de los derechos e intereses de las personas, sin que en ningún caso quede en indefensión. Es decir: "las resoluciones judiciales que contengan contradicciones internas, arbitrariedades y errores lógicos que las conviertan en manifiestamente irrazonables, aún teniéndola, se las considerará carentes de motivación y, por lo tanto, vulnerarán el derecho a la tutela efectiva (...). Para que se considere cumplido el requisito de la motivación, es necesario que lleve a cabo la doble finalidad de exteriorizar, de un lado, el fundamento de la decisión adoptada, haciendo explícito que éste responda a una determinada interpretación del Derecho, y de permitir, de otro, su eventual control jurisdiccional mediante el efect</w:t>
      </w:r>
      <w:r>
        <w:rPr>
          <w:rFonts w:cs="Courier New"/>
          <w:i/>
          <w:szCs w:val="24"/>
          <w:lang w:val="es-ES"/>
        </w:rPr>
        <w:t>ivo ejercicio de los derechos".</w:t>
      </w:r>
      <w:r w:rsidR="007F69E7" w:rsidRPr="004A5F9D">
        <w:rPr>
          <w:rFonts w:cs="Courier New"/>
          <w:i/>
          <w:szCs w:val="24"/>
        </w:rPr>
        <w:t>”</w:t>
      </w:r>
      <w:r w:rsidR="007F69E7" w:rsidRPr="004A5F9D">
        <w:rPr>
          <w:rStyle w:val="Refdenotaalpie"/>
          <w:rFonts w:cs="Courier New"/>
          <w:i/>
          <w:szCs w:val="24"/>
        </w:rPr>
        <w:footnoteReference w:id="246"/>
      </w:r>
    </w:p>
    <w:p w14:paraId="2BA1F327" w14:textId="77777777" w:rsidR="007852D4" w:rsidRDefault="007852D4" w:rsidP="007852D4">
      <w:pPr>
        <w:ind w:left="709"/>
        <w:rPr>
          <w:i/>
          <w:u w:val="single"/>
        </w:rPr>
      </w:pPr>
      <w:r w:rsidRPr="00066C89">
        <w:rPr>
          <w:i/>
          <w:u w:val="single"/>
        </w:rPr>
        <w:t xml:space="preserve">R.O.S. </w:t>
      </w:r>
      <w:r w:rsidRPr="00392491">
        <w:rPr>
          <w:i/>
          <w:u w:val="single"/>
        </w:rPr>
        <w:t>93 del 02-oct-2013</w:t>
      </w:r>
    </w:p>
    <w:p w14:paraId="563FD96D" w14:textId="1A76F76C" w:rsidR="007852D4" w:rsidRPr="007F69E7" w:rsidRDefault="007852D4" w:rsidP="009B2143">
      <w:pPr>
        <w:spacing w:line="240" w:lineRule="auto"/>
        <w:ind w:left="709"/>
        <w:jc w:val="both"/>
        <w:rPr>
          <w:rFonts w:cs="Courier New"/>
          <w:i/>
          <w:szCs w:val="24"/>
          <w:lang w:val="es-ES"/>
        </w:rPr>
      </w:pPr>
      <w:r w:rsidRPr="004A5F9D">
        <w:rPr>
          <w:rFonts w:cs="Courier New"/>
          <w:i/>
          <w:szCs w:val="24"/>
        </w:rPr>
        <w:t>“</w:t>
      </w:r>
      <w:r w:rsidRPr="007852D4">
        <w:rPr>
          <w:rFonts w:cs="Courier New"/>
          <w:i/>
          <w:szCs w:val="24"/>
          <w:lang w:val="es-ES"/>
        </w:rPr>
        <w:t>La Corte Constitucional al respecto ha señalado que uno de los principios que forman parte del derecho al debido proceso es el de la motivación de las sentencias, la misma que es de gran importancia, pues la consecuencia inmediata de dicha vulneración implica la anulación de dicha sentencia; por tanto, cuando se alega la violación de la motivación se exige que el recurrente indique si la fundamentación de la sentenc</w:t>
      </w:r>
      <w:r>
        <w:rPr>
          <w:rFonts w:cs="Courier New"/>
          <w:i/>
          <w:szCs w:val="24"/>
          <w:lang w:val="es-ES"/>
        </w:rPr>
        <w:t>ia ha sido mínima, insuficiente</w:t>
      </w:r>
      <w:r w:rsidRPr="007852D4">
        <w:rPr>
          <w:rFonts w:cs="Courier New"/>
          <w:i/>
          <w:szCs w:val="24"/>
          <w:lang w:val="es-ES"/>
        </w:rPr>
        <w:t xml:space="preserve"> o carente totalmente de motivación y cuales han sido las razones que llevaron a los jueces que la expidieron, a no motivarla debidamente, son las autoridades públicas las llamadas a velar por el cumplimiento de los principio</w:t>
      </w:r>
      <w:r>
        <w:rPr>
          <w:rFonts w:cs="Courier New"/>
          <w:i/>
          <w:szCs w:val="24"/>
          <w:lang w:val="es-ES"/>
        </w:rPr>
        <w:t>s y garantías constitucionales.</w:t>
      </w:r>
      <w:r>
        <w:rPr>
          <w:rStyle w:val="Refdenotaalpie"/>
          <w:rFonts w:cs="Courier New"/>
          <w:i/>
          <w:szCs w:val="24"/>
          <w:lang w:val="es-ES"/>
        </w:rPr>
        <w:footnoteReference w:id="247"/>
      </w:r>
      <w:r w:rsidRPr="007852D4">
        <w:rPr>
          <w:rFonts w:cs="Courier New"/>
          <w:i/>
          <w:szCs w:val="24"/>
          <w:lang w:val="es-ES"/>
        </w:rPr>
        <w:t> Así, la motivación de las resoluciones judiciales es condición necesaria para la satisfacción del derecho constitucional al debido proceso, dentro de un litigio en el cual se determinen derechos y obligaciones, así como para la observancia del derecho a la tutela efectiva y expedita de los derechos e intereses de las personas, sin que en ningún caso queden en indefensión</w:t>
      </w:r>
      <w:r>
        <w:rPr>
          <w:rFonts w:cs="Courier New"/>
          <w:i/>
          <w:szCs w:val="24"/>
          <w:lang w:val="es-ES"/>
        </w:rPr>
        <w:t>.</w:t>
      </w:r>
      <w:r w:rsidRPr="004A5F9D">
        <w:rPr>
          <w:rFonts w:cs="Courier New"/>
          <w:i/>
          <w:szCs w:val="24"/>
        </w:rPr>
        <w:t>”</w:t>
      </w:r>
      <w:r w:rsidRPr="004A5F9D">
        <w:rPr>
          <w:rStyle w:val="Refdenotaalpie"/>
          <w:rFonts w:cs="Courier New"/>
          <w:i/>
          <w:szCs w:val="24"/>
        </w:rPr>
        <w:footnoteReference w:id="248"/>
      </w:r>
    </w:p>
    <w:p w14:paraId="21CF2852" w14:textId="77777777" w:rsidR="00B11140" w:rsidRDefault="00B11140" w:rsidP="00B11140">
      <w:pPr>
        <w:ind w:left="709"/>
        <w:jc w:val="both"/>
      </w:pPr>
      <w:r w:rsidRPr="00066C89">
        <w:rPr>
          <w:i/>
          <w:u w:val="single"/>
        </w:rPr>
        <w:t xml:space="preserve">R.O.S. </w:t>
      </w:r>
      <w:r w:rsidRPr="00392491">
        <w:rPr>
          <w:i/>
          <w:u w:val="single"/>
        </w:rPr>
        <w:t>93 del 02-oct-2013</w:t>
      </w:r>
    </w:p>
    <w:p w14:paraId="34C7D87C" w14:textId="06B6123F" w:rsidR="00B11140" w:rsidRPr="00B11140" w:rsidRDefault="00B11140" w:rsidP="00B11140">
      <w:pPr>
        <w:ind w:left="709"/>
        <w:jc w:val="both"/>
        <w:rPr>
          <w:rFonts w:cs="Courier New"/>
          <w:i/>
          <w:szCs w:val="24"/>
          <w:lang w:val="es-ES"/>
        </w:rPr>
      </w:pPr>
      <w:r>
        <w:rPr>
          <w:rFonts w:cs="Courier New"/>
          <w:i/>
          <w:szCs w:val="24"/>
        </w:rPr>
        <w:t>“</w:t>
      </w:r>
      <w:r w:rsidRPr="00B11140">
        <w:rPr>
          <w:rFonts w:cs="Courier New"/>
          <w:i/>
          <w:szCs w:val="24"/>
          <w:lang w:val="es-ES"/>
        </w:rPr>
        <w:t>el deber de motivar así concebido dota a las resoluciones judiciales de una calidad epistémica que de otro modo no tendrían, y esto es lo que hace de él un dispositivo de garantía. (...) En este contexto, el juez no puede decidir arbitrariamente, sino que está obligado a razonar de manera explícita las resoluciones que adopta, destinadas a defenderse por sí mismas ante los afectados, que no están reducidos a la pasividad inerte frente a ellas, y que puedan discutirl</w:t>
      </w:r>
      <w:r>
        <w:rPr>
          <w:rFonts w:cs="Courier New"/>
          <w:i/>
          <w:szCs w:val="24"/>
          <w:lang w:val="es-ES"/>
        </w:rPr>
        <w:t>as con conocimiento de causa1</w:t>
      </w:r>
      <w:r>
        <w:rPr>
          <w:rStyle w:val="Refdenotaalpie"/>
          <w:rFonts w:cs="Courier New"/>
          <w:i/>
          <w:szCs w:val="24"/>
          <w:lang w:val="es-ES"/>
        </w:rPr>
        <w:footnoteReference w:id="249"/>
      </w:r>
      <w:r w:rsidRPr="00B11140">
        <w:rPr>
          <w:rFonts w:cs="Courier New"/>
          <w:i/>
          <w:szCs w:val="24"/>
          <w:lang w:val="es-ES"/>
        </w:rPr>
        <w:t xml:space="preserve">". </w:t>
      </w:r>
    </w:p>
    <w:p w14:paraId="234AA7BC" w14:textId="609BCED3" w:rsidR="00B11140" w:rsidRDefault="00B11140" w:rsidP="00B11140">
      <w:pPr>
        <w:ind w:left="709"/>
        <w:jc w:val="both"/>
        <w:rPr>
          <w:rFonts w:cs="Courier New"/>
          <w:i/>
          <w:szCs w:val="24"/>
        </w:rPr>
      </w:pPr>
      <w:r w:rsidRPr="00B11140">
        <w:rPr>
          <w:rFonts w:cs="Courier New"/>
          <w:i/>
          <w:szCs w:val="24"/>
          <w:lang w:val="es-ES"/>
        </w:rPr>
        <w:t>Es decir, la motivación responde a la debida y lógica coherencia de razonabilidad que debe existir entre la pretensión, los elementos fácticos, las consideraciones y vinculación de la norma jurídica y la resolució</w:t>
      </w:r>
      <w:r>
        <w:rPr>
          <w:rFonts w:cs="Courier New"/>
          <w:i/>
          <w:szCs w:val="24"/>
          <w:lang w:val="es-ES"/>
        </w:rPr>
        <w:t>n tomada</w:t>
      </w:r>
      <w:r>
        <w:rPr>
          <w:rStyle w:val="Refdenotaalpie"/>
          <w:rFonts w:cs="Courier New"/>
          <w:i/>
          <w:szCs w:val="24"/>
          <w:lang w:val="es-ES"/>
        </w:rPr>
        <w:footnoteReference w:id="250"/>
      </w:r>
      <w:r w:rsidRPr="00B11140">
        <w:rPr>
          <w:rFonts w:cs="Courier New"/>
          <w:i/>
          <w:szCs w:val="24"/>
          <w:lang w:val="es-ES"/>
        </w:rPr>
        <w:t>"".</w:t>
      </w:r>
      <w:r w:rsidRPr="004A5F9D">
        <w:rPr>
          <w:rFonts w:cs="Courier New"/>
          <w:i/>
          <w:szCs w:val="24"/>
        </w:rPr>
        <w:t>”</w:t>
      </w:r>
      <w:r w:rsidRPr="004A5F9D">
        <w:rPr>
          <w:rStyle w:val="Refdenotaalpie"/>
          <w:rFonts w:cs="Courier New"/>
          <w:i/>
          <w:szCs w:val="24"/>
        </w:rPr>
        <w:footnoteReference w:id="251"/>
      </w:r>
    </w:p>
    <w:p w14:paraId="52C22FBF" w14:textId="77777777" w:rsidR="00F6610F" w:rsidRPr="00AE45D9" w:rsidRDefault="00F6610F" w:rsidP="00F6610F">
      <w:pPr>
        <w:ind w:left="709"/>
        <w:rPr>
          <w:i/>
          <w:u w:val="single"/>
        </w:rPr>
      </w:pPr>
      <w:r w:rsidRPr="00AE45D9">
        <w:rPr>
          <w:i/>
          <w:u w:val="single"/>
        </w:rPr>
        <w:t xml:space="preserve">R.O.S. </w:t>
      </w:r>
      <w:r w:rsidRPr="006F0690">
        <w:rPr>
          <w:i/>
          <w:u w:val="single"/>
        </w:rPr>
        <w:t>130 del 25-nov-2013</w:t>
      </w:r>
    </w:p>
    <w:p w14:paraId="034D096D" w14:textId="116DDD90" w:rsidR="00F6610F" w:rsidRPr="00F6610F" w:rsidRDefault="00F6610F" w:rsidP="00F6610F">
      <w:pPr>
        <w:spacing w:line="240" w:lineRule="auto"/>
        <w:ind w:left="709"/>
        <w:jc w:val="both"/>
        <w:rPr>
          <w:rFonts w:cs="Courier New"/>
          <w:i/>
          <w:szCs w:val="24"/>
          <w:lang w:val="es-ES"/>
        </w:rPr>
      </w:pPr>
      <w:r w:rsidRPr="004A5F9D">
        <w:rPr>
          <w:rFonts w:cs="Courier New"/>
          <w:i/>
          <w:szCs w:val="24"/>
        </w:rPr>
        <w:t>“</w:t>
      </w:r>
      <w:r w:rsidRPr="00F6610F">
        <w:rPr>
          <w:rFonts w:cs="Courier New"/>
          <w:i/>
          <w:szCs w:val="24"/>
          <w:lang w:val="es-ES"/>
        </w:rPr>
        <w:t xml:space="preserve">"El debido proceso conlleva un mínimo de presupuestos y condiciones para tramitar adecuadamente un procedimiento y asegurar condiciones mínimas para la defensa, constituyendo además una concreta disposición desde el ingreso al proceso y durante el transcurso de toda la instancia, para concluir con una decisión adecuadamente motivada que encuentre concreción en la ejecución </w:t>
      </w:r>
      <w:r>
        <w:rPr>
          <w:rFonts w:cs="Courier New"/>
          <w:i/>
          <w:szCs w:val="24"/>
          <w:lang w:val="es-ES"/>
        </w:rPr>
        <w:t>de lo dispuesto por los jueces"</w:t>
      </w:r>
      <w:r>
        <w:rPr>
          <w:rStyle w:val="Refdenotaalpie"/>
          <w:rFonts w:cs="Courier New"/>
          <w:i/>
          <w:szCs w:val="24"/>
          <w:lang w:val="es-ES"/>
        </w:rPr>
        <w:footnoteReference w:id="252"/>
      </w:r>
      <w:r w:rsidRPr="00F6610F">
        <w:rPr>
          <w:rFonts w:cs="Courier New"/>
          <w:i/>
          <w:szCs w:val="24"/>
          <w:lang w:val="es-ES"/>
        </w:rPr>
        <w:t xml:space="preserve">. </w:t>
      </w:r>
    </w:p>
    <w:p w14:paraId="3D6F4994" w14:textId="77777777" w:rsidR="00F6610F" w:rsidRPr="00F6610F" w:rsidRDefault="00F6610F" w:rsidP="00F6610F">
      <w:pPr>
        <w:spacing w:line="240" w:lineRule="auto"/>
        <w:ind w:left="709"/>
        <w:jc w:val="both"/>
        <w:rPr>
          <w:rFonts w:cs="Courier New"/>
          <w:i/>
          <w:szCs w:val="24"/>
          <w:lang w:val="es-ES"/>
        </w:rPr>
      </w:pPr>
      <w:r w:rsidRPr="00F6610F">
        <w:rPr>
          <w:rFonts w:cs="Courier New"/>
          <w:i/>
          <w:szCs w:val="24"/>
          <w:lang w:val="es-ES"/>
        </w:rPr>
        <w:t xml:space="preserve">En este sentido, el artículo 76 numeral 7 literal l de la Constitución de la República, determina que se entiende por motivación, a más de la enunciación de las normas o principios jurídicos, la pertinencia de su aplicación a los antecedentes de hecho. En esta misma línea, la Corte Constitucional, para el período de transición, estableció que: </w:t>
      </w:r>
    </w:p>
    <w:p w14:paraId="71668855" w14:textId="7F8F093E" w:rsidR="00F6610F" w:rsidRPr="00F6610F" w:rsidRDefault="00F6610F" w:rsidP="00F6610F">
      <w:pPr>
        <w:spacing w:line="240" w:lineRule="auto"/>
        <w:ind w:left="709"/>
        <w:jc w:val="both"/>
        <w:rPr>
          <w:rFonts w:cs="Courier New"/>
          <w:i/>
          <w:szCs w:val="24"/>
          <w:lang w:val="es-ES"/>
        </w:rPr>
      </w:pPr>
      <w:r w:rsidRPr="00F6610F">
        <w:rPr>
          <w:rFonts w:cs="Courier New"/>
          <w:i/>
          <w:szCs w:val="24"/>
          <w:lang w:val="es-ES"/>
        </w:rPr>
        <w:t>"La motivación de las resoluciones judiciales es requisito para la observancia de un proceso debido, y más concretamente dentro del litigio, para la observancia del derecho a la tutela efectiva y expedita de los derechos e intereses de las personas, sin que en ningún caso quede en indefensión. (...) la motivación responde a la debida y lógica coherencia de razonabilidad que debe existir entre la pretensión, los elementos fácticos, las consideraciones y vinculación de la norma j</w:t>
      </w:r>
      <w:r>
        <w:rPr>
          <w:rFonts w:cs="Courier New"/>
          <w:i/>
          <w:szCs w:val="24"/>
          <w:lang w:val="es-ES"/>
        </w:rPr>
        <w:t>urídica y la resolución tomada"</w:t>
      </w:r>
      <w:r>
        <w:rPr>
          <w:rStyle w:val="Refdenotaalpie"/>
          <w:rFonts w:cs="Courier New"/>
          <w:i/>
          <w:szCs w:val="24"/>
          <w:lang w:val="es-ES"/>
        </w:rPr>
        <w:footnoteReference w:id="253"/>
      </w:r>
      <w:r w:rsidRPr="00F6610F">
        <w:rPr>
          <w:rFonts w:cs="Courier New"/>
          <w:i/>
          <w:szCs w:val="24"/>
          <w:lang w:val="es-ES"/>
        </w:rPr>
        <w:t xml:space="preserve">. </w:t>
      </w:r>
    </w:p>
    <w:p w14:paraId="049A9D39" w14:textId="60FEABB8" w:rsidR="00AB3B9F" w:rsidRPr="00510533" w:rsidRDefault="00F6610F" w:rsidP="009B2143">
      <w:pPr>
        <w:spacing w:line="240" w:lineRule="auto"/>
        <w:ind w:left="709"/>
        <w:jc w:val="both"/>
        <w:rPr>
          <w:rFonts w:cs="Courier New"/>
          <w:i/>
          <w:szCs w:val="24"/>
          <w:lang w:val="es-ES"/>
        </w:rPr>
      </w:pPr>
      <w:r w:rsidRPr="00F6610F">
        <w:rPr>
          <w:rFonts w:cs="Courier New"/>
          <w:i/>
          <w:szCs w:val="24"/>
          <w:lang w:val="es-ES"/>
        </w:rPr>
        <w:t xml:space="preserve">De lo cual se desprende que la motivación de las decisiones judiciales, permite que los operadores de justicia no incurran en la discrecionalidad al momento de emitir sus resoluciones, y en este sentido, que sus actuaciones se apeguen a las disposiciones normativas pertinentes, en virtud de los acontecimientos que se presentaron dentro del </w:t>
      </w:r>
      <w:r w:rsidR="00095BDD">
        <w:rPr>
          <w:rFonts w:cs="Courier New"/>
          <w:i/>
          <w:szCs w:val="24"/>
          <w:lang w:val="es-ES"/>
        </w:rPr>
        <w:t>caso puesto en su conocimiento.</w:t>
      </w:r>
      <w:r w:rsidRPr="004A5F9D">
        <w:rPr>
          <w:rFonts w:cs="Courier New"/>
          <w:i/>
          <w:szCs w:val="24"/>
        </w:rPr>
        <w:t>”</w:t>
      </w:r>
      <w:r w:rsidRPr="004A5F9D">
        <w:rPr>
          <w:rStyle w:val="Refdenotaalpie"/>
          <w:rFonts w:cs="Courier New"/>
          <w:i/>
          <w:szCs w:val="24"/>
        </w:rPr>
        <w:footnoteReference w:id="254"/>
      </w:r>
    </w:p>
    <w:p w14:paraId="49B91C3E" w14:textId="250EA89B" w:rsidR="00066C89" w:rsidRDefault="00444481" w:rsidP="00444481">
      <w:pPr>
        <w:pStyle w:val="Ttulo2"/>
      </w:pPr>
      <w:bookmarkStart w:id="125" w:name="_Toc435086079"/>
      <w:r w:rsidRPr="007F56C6">
        <w:t>Derecho de motivación según la Corte Interamericana de Derechos Humanos y el T</w:t>
      </w:r>
      <w:r w:rsidRPr="00066C89">
        <w:t>ribunal Constitucional Españ</w:t>
      </w:r>
      <w:r w:rsidR="00066C89" w:rsidRPr="00066C89">
        <w:t>ol. R.O.S. 946 del 03-may-2013, Sentencia No. 010-13-SEP-CC, Caso No. 0941-12-EP</w:t>
      </w:r>
      <w:r w:rsidR="009B2143">
        <w:t>.</w:t>
      </w:r>
      <w:bookmarkEnd w:id="125"/>
      <w:r w:rsidRPr="007F56C6">
        <w:t xml:space="preserve"> </w:t>
      </w:r>
    </w:p>
    <w:p w14:paraId="0F03F62F" w14:textId="31782757" w:rsidR="00066C89" w:rsidRPr="00066C89" w:rsidRDefault="00066C89" w:rsidP="00066C89">
      <w:pPr>
        <w:spacing w:line="240" w:lineRule="auto"/>
        <w:ind w:left="708"/>
        <w:jc w:val="both"/>
        <w:rPr>
          <w:rFonts w:cs="Courier New"/>
          <w:i/>
          <w:szCs w:val="24"/>
          <w:lang w:val="es-ES"/>
        </w:rPr>
      </w:pPr>
      <w:r w:rsidRPr="004A5F9D">
        <w:rPr>
          <w:rFonts w:cs="Courier New"/>
          <w:i/>
          <w:szCs w:val="24"/>
        </w:rPr>
        <w:t>“</w:t>
      </w:r>
      <w:r w:rsidRPr="00066C89">
        <w:rPr>
          <w:rFonts w:cs="Courier New"/>
          <w:i/>
          <w:szCs w:val="24"/>
          <w:lang w:val="es-ES"/>
        </w:rPr>
        <w:t xml:space="preserve">La motivación es definida como aquella garantía constitucional que determina la justificación razonada de las decisiones judiciales para hacerla jurídicamente plausible, ello significa que se encuentren en conformidad con el Derecho, con las normas legales y constitucionales, así como también con las normas establecidas en los instrumentos internacionales de protección de los derechos humanos. En esta misma línea, el derecho a la motivación determina la explicación de los criterios y fundamentos que condujeron a la decisión y sus razones, acorde al ordenamiento jurídico vigente, es decir, es la expresión de las razones de hecho y de derecho que las fundamentan, es el proceso lógico, jurídico y racional que conduce a la decisión o fallo, donde no cabe la arbitrariedad. De allí que los jueces y tribunales están obligados a interpretar y aplicar las leyes y reglamentos de acuerdo con los preceptos y principios constitucionales, de cuya interpretación se debe alcanzar la conformidad con su contenido constitucionalmente declarado, evitando que las resoluciones judiciales puedan restringir, menoscabar o inaplicar el referido contenido. </w:t>
      </w:r>
    </w:p>
    <w:p w14:paraId="5FD86950" w14:textId="7CFEA1B7" w:rsidR="00ED6886" w:rsidRPr="009B2143" w:rsidRDefault="00066C89" w:rsidP="009B2143">
      <w:pPr>
        <w:spacing w:line="240" w:lineRule="auto"/>
        <w:ind w:left="708"/>
        <w:jc w:val="both"/>
        <w:rPr>
          <w:rFonts w:cs="Courier New"/>
          <w:i/>
          <w:szCs w:val="24"/>
          <w:lang w:val="es-ES"/>
        </w:rPr>
      </w:pPr>
      <w:r w:rsidRPr="00066C89">
        <w:rPr>
          <w:rFonts w:cs="Courier New"/>
          <w:i/>
          <w:szCs w:val="24"/>
          <w:lang w:val="es-ES"/>
        </w:rPr>
        <w:t>La Corte Interamericana de Derechos Humanos ha señalado que la motivación "es la exteriorización de la justificación razonada que p</w:t>
      </w:r>
      <w:r>
        <w:rPr>
          <w:rFonts w:cs="Courier New"/>
          <w:i/>
          <w:szCs w:val="24"/>
          <w:lang w:val="es-ES"/>
        </w:rPr>
        <w:t>ermite llegar a una conclusión"</w:t>
      </w:r>
      <w:r>
        <w:rPr>
          <w:rStyle w:val="Refdenotaalpie"/>
          <w:rFonts w:cs="Courier New"/>
          <w:i/>
          <w:szCs w:val="24"/>
          <w:lang w:val="es-ES"/>
        </w:rPr>
        <w:footnoteReference w:id="255"/>
      </w:r>
      <w:r w:rsidRPr="00066C89">
        <w:rPr>
          <w:rFonts w:cs="Courier New"/>
          <w:i/>
          <w:szCs w:val="24"/>
          <w:lang w:val="es-ES"/>
        </w:rPr>
        <w:t>. La Corte Europea ha señalado que el deber de motivar las resoluciones es una garantía vinculada con la correcta administración de justicia, pues "las decisiones que adopten los órganos internos que puedan afectar derechos humanos deben estar debidamente fundamentadas, pues de lo contrario s</w:t>
      </w:r>
      <w:r>
        <w:rPr>
          <w:rFonts w:cs="Courier New"/>
          <w:i/>
          <w:szCs w:val="24"/>
          <w:lang w:val="es-ES"/>
        </w:rPr>
        <w:t>erían decisiones arbitrarias"</w:t>
      </w:r>
      <w:r>
        <w:rPr>
          <w:rStyle w:val="Refdenotaalpie"/>
          <w:rFonts w:cs="Courier New"/>
          <w:i/>
          <w:szCs w:val="24"/>
          <w:lang w:val="es-ES"/>
        </w:rPr>
        <w:footnoteReference w:id="256"/>
      </w:r>
      <w:r>
        <w:rPr>
          <w:rFonts w:cs="Courier New"/>
          <w:i/>
          <w:szCs w:val="24"/>
          <w:lang w:val="es-ES"/>
        </w:rPr>
        <w:t>.</w:t>
      </w:r>
      <w:r w:rsidRPr="004A5F9D">
        <w:rPr>
          <w:rFonts w:cs="Courier New"/>
          <w:i/>
          <w:szCs w:val="24"/>
        </w:rPr>
        <w:t>”</w:t>
      </w:r>
      <w:r w:rsidRPr="004A5F9D">
        <w:rPr>
          <w:rStyle w:val="Refdenotaalpie"/>
          <w:rFonts w:cs="Courier New"/>
          <w:i/>
          <w:szCs w:val="24"/>
        </w:rPr>
        <w:footnoteReference w:id="257"/>
      </w:r>
      <w:r w:rsidR="00444481" w:rsidRPr="007F56C6">
        <w:t xml:space="preserve">                                                                                                                                      </w:t>
      </w:r>
    </w:p>
    <w:p w14:paraId="7B308CC7" w14:textId="77777777" w:rsidR="00A47630" w:rsidRDefault="00444481" w:rsidP="00444481">
      <w:pPr>
        <w:pStyle w:val="Ttulo2"/>
      </w:pPr>
      <w:bookmarkStart w:id="126" w:name="_Toc435086080"/>
      <w:r w:rsidRPr="007F56C6">
        <w:t>Sentenc</w:t>
      </w:r>
      <w:r w:rsidRPr="00A47630">
        <w:t>ia sucinta no significa inmotiv</w:t>
      </w:r>
      <w:r w:rsidR="00A47630" w:rsidRPr="00A47630">
        <w:t>ada. R.O.S. 946 de 03-may-2013, Sentencia No. 009-13-SEP-CC, Caso No. 0338-11-EP.</w:t>
      </w:r>
      <w:bookmarkEnd w:id="126"/>
    </w:p>
    <w:p w14:paraId="64909056" w14:textId="1D5F6271" w:rsidR="00A47630" w:rsidRPr="00D003AC" w:rsidRDefault="00A47630" w:rsidP="00D003AC">
      <w:pPr>
        <w:spacing w:line="240" w:lineRule="auto"/>
        <w:ind w:left="708"/>
        <w:jc w:val="both"/>
        <w:rPr>
          <w:rFonts w:cs="Courier New"/>
          <w:i/>
          <w:szCs w:val="24"/>
          <w:lang w:val="es-ES"/>
        </w:rPr>
      </w:pPr>
      <w:r w:rsidRPr="004A5F9D">
        <w:rPr>
          <w:rFonts w:cs="Courier New"/>
          <w:i/>
          <w:szCs w:val="24"/>
        </w:rPr>
        <w:t>“</w:t>
      </w:r>
      <w:r w:rsidR="00D003AC" w:rsidRPr="00D003AC">
        <w:rPr>
          <w:rFonts w:cs="Courier New"/>
          <w:i/>
          <w:szCs w:val="24"/>
          <w:lang w:val="es-ES"/>
        </w:rPr>
        <w:t>A más de lo manifestado, se aclara que no hace falta contar con una sentencia extensa, para señalar que la misma está motivada, al contrario las resoluciones judiciales pueden ser sucintas, pero deben las mismas abarcar todas las cuestiones sometidas a la consideración del juez, hecho que claramente ocurrió en el presente caso. Al respecto, Foschini señala que: "el contenido de la resolución debe ser tal que cu</w:t>
      </w:r>
      <w:r w:rsidR="00D003AC">
        <w:rPr>
          <w:rFonts w:cs="Courier New"/>
          <w:i/>
          <w:szCs w:val="24"/>
          <w:lang w:val="es-ES"/>
        </w:rPr>
        <w:t>bra toda la materia del juicio"</w:t>
      </w:r>
      <w:r w:rsidR="00D003AC">
        <w:rPr>
          <w:rStyle w:val="Refdenotaalpie"/>
          <w:rFonts w:cs="Courier New"/>
          <w:i/>
          <w:szCs w:val="24"/>
          <w:lang w:val="es-ES"/>
        </w:rPr>
        <w:footnoteReference w:id="258"/>
      </w:r>
      <w:r w:rsidR="00D003AC" w:rsidRPr="00D003AC">
        <w:rPr>
          <w:rFonts w:cs="Courier New"/>
          <w:i/>
          <w:szCs w:val="24"/>
          <w:lang w:val="es-ES"/>
        </w:rPr>
        <w:t>. En otras palabras, no se estima que la sentencia impugnada por ser sucinta es inmotivada, puesto que la misma cumple con la obligación de pronunciarse sobre los argumentos y razones relevantes expuestas durante el proceso por las partes, y en consecuencia, puede sostenerse que se adecua en rigor al contenido del derecho de defensa, que garantiza entre otros, que las resoluciones de los poderes públicos sean motivadas. Siguiendo al profesor español Juan Antonio García Amado, "cada vez que en una sentencia el juez afirma algo cuyo contenido no es absolutamente evidente y obvio y que lo afirma como relevante para el caso, debemos hacernos alguna de estas preguntas: a) y eso por qué</w:t>
      </w:r>
      <w:r w:rsidR="00D003AC">
        <w:rPr>
          <w:rFonts w:cs="Courier New"/>
          <w:i/>
          <w:szCs w:val="24"/>
          <w:lang w:val="es-ES"/>
        </w:rPr>
        <w:t>; b) y eso a cuento de qué"</w:t>
      </w:r>
      <w:r w:rsidR="00D003AC">
        <w:rPr>
          <w:rStyle w:val="Refdenotaalpie"/>
          <w:rFonts w:cs="Courier New"/>
          <w:i/>
          <w:szCs w:val="24"/>
          <w:lang w:val="es-ES"/>
        </w:rPr>
        <w:footnoteReference w:id="259"/>
      </w:r>
      <w:r>
        <w:rPr>
          <w:rFonts w:cs="Courier New"/>
          <w:i/>
          <w:szCs w:val="24"/>
          <w:lang w:val="es-ES"/>
        </w:rPr>
        <w:t>.</w:t>
      </w:r>
      <w:r w:rsidRPr="004A5F9D">
        <w:rPr>
          <w:rFonts w:cs="Courier New"/>
          <w:i/>
          <w:szCs w:val="24"/>
        </w:rPr>
        <w:t>”</w:t>
      </w:r>
      <w:r w:rsidRPr="004A5F9D">
        <w:rPr>
          <w:rStyle w:val="Refdenotaalpie"/>
          <w:rFonts w:cs="Courier New"/>
          <w:i/>
          <w:szCs w:val="24"/>
        </w:rPr>
        <w:footnoteReference w:id="260"/>
      </w:r>
    </w:p>
    <w:p w14:paraId="01D001F9" w14:textId="42AB2E98" w:rsidR="002074A3" w:rsidRDefault="00444481" w:rsidP="00444481">
      <w:pPr>
        <w:pStyle w:val="Ttulo2"/>
      </w:pPr>
      <w:bookmarkStart w:id="127" w:name="_Toc435086081"/>
      <w:r w:rsidRPr="007F56C6">
        <w:t>La motivación evidencia que el actuar judicial garantizó el debido proceso. R.O.S. 4 del 30-m</w:t>
      </w:r>
      <w:r w:rsidRPr="002074A3">
        <w:t>ay-2013</w:t>
      </w:r>
      <w:r w:rsidR="002074A3" w:rsidRPr="002074A3">
        <w:t>, Sentencia No. 015-13-SEP-CC, Caso No. 0235-11-EP.</w:t>
      </w:r>
      <w:bookmarkEnd w:id="127"/>
    </w:p>
    <w:p w14:paraId="5A5A02E7" w14:textId="77777777" w:rsidR="002074A3" w:rsidRPr="002074A3" w:rsidRDefault="002074A3" w:rsidP="002074A3">
      <w:pPr>
        <w:spacing w:line="240" w:lineRule="auto"/>
        <w:ind w:left="708"/>
        <w:jc w:val="both"/>
        <w:rPr>
          <w:rFonts w:cs="Courier New"/>
          <w:i/>
          <w:szCs w:val="24"/>
          <w:lang w:val="es-ES"/>
        </w:rPr>
      </w:pPr>
      <w:r w:rsidRPr="004A5F9D">
        <w:rPr>
          <w:rFonts w:cs="Courier New"/>
          <w:i/>
          <w:szCs w:val="24"/>
        </w:rPr>
        <w:t>“</w:t>
      </w:r>
      <w:r w:rsidRPr="002074A3">
        <w:rPr>
          <w:rFonts w:cs="Courier New"/>
          <w:i/>
          <w:szCs w:val="24"/>
          <w:lang w:val="es-ES"/>
        </w:rPr>
        <w:t xml:space="preserve">El análisis de la motivación responde a la necesidad de evidenciar si el actuar judicial estuvo orientado a garantizar el debido proceso. En este sentido, la Corte Constitucional, para el período de transición, se ha pronunciado: </w:t>
      </w:r>
    </w:p>
    <w:p w14:paraId="6C5C8CEF" w14:textId="26E0B5E7" w:rsidR="002074A3" w:rsidRPr="002074A3" w:rsidRDefault="002074A3" w:rsidP="002074A3">
      <w:pPr>
        <w:spacing w:line="240" w:lineRule="auto"/>
        <w:ind w:left="708"/>
        <w:jc w:val="both"/>
        <w:rPr>
          <w:rFonts w:cs="Courier New"/>
          <w:i/>
          <w:szCs w:val="24"/>
          <w:lang w:val="es-ES"/>
        </w:rPr>
      </w:pPr>
      <w:r w:rsidRPr="002074A3">
        <w:rPr>
          <w:rFonts w:cs="Courier New"/>
          <w:i/>
          <w:szCs w:val="24"/>
          <w:lang w:val="es-ES"/>
        </w:rPr>
        <w:t xml:space="preserve">"El debido proceso conlleva un mínimo de presupuestos y condiciones para tramitar adecuadamente un procedimiento y asegurar condiciones mínimas para la defensa, constituyendo además una concreta disposición desde el ingreso al proceso y durante el transcurso de toda la instancia, para concluir con una decisión adecuadamente motivada que encuentre concreción en la ejecución </w:t>
      </w:r>
      <w:r>
        <w:rPr>
          <w:rFonts w:cs="Courier New"/>
          <w:i/>
          <w:szCs w:val="24"/>
          <w:lang w:val="es-ES"/>
        </w:rPr>
        <w:t>de lo dispuesto por los jueces"</w:t>
      </w:r>
      <w:r>
        <w:rPr>
          <w:rStyle w:val="Refdenotaalpie"/>
          <w:rFonts w:cs="Courier New"/>
          <w:i/>
          <w:szCs w:val="24"/>
          <w:lang w:val="es-ES"/>
        </w:rPr>
        <w:footnoteReference w:id="261"/>
      </w:r>
      <w:r w:rsidRPr="002074A3">
        <w:rPr>
          <w:rFonts w:cs="Courier New"/>
          <w:i/>
          <w:szCs w:val="24"/>
          <w:lang w:val="es-ES"/>
        </w:rPr>
        <w:t xml:space="preserve">. </w:t>
      </w:r>
    </w:p>
    <w:p w14:paraId="0EDF96F7" w14:textId="604B9CF7" w:rsidR="00444481" w:rsidRPr="00A90496" w:rsidRDefault="002074A3" w:rsidP="00A90496">
      <w:pPr>
        <w:spacing w:line="240" w:lineRule="auto"/>
        <w:ind w:left="708"/>
        <w:jc w:val="both"/>
        <w:rPr>
          <w:rFonts w:cs="Courier New"/>
          <w:i/>
          <w:szCs w:val="24"/>
          <w:lang w:val="es-ES"/>
        </w:rPr>
      </w:pPr>
      <w:r w:rsidRPr="002074A3">
        <w:rPr>
          <w:rFonts w:cs="Courier New"/>
          <w:i/>
          <w:szCs w:val="24"/>
          <w:lang w:val="es-ES"/>
        </w:rPr>
        <w:t>Si una decisión judicial se encuentra adecuadamente motivada debe ajustarse a los parámetros establecidos en el artículo 76 numeral 7 literal l de la Constitución de la República. Durante el desarrollo del juicio de excepciones, la demanda de Ecurefsa mantiene conexión directa con la nulidad que alega en forma previa en el recurso de impugnación, pero esta vez se orienta hacia la validez de la obligación tributaria deri</w:t>
      </w:r>
      <w:r>
        <w:rPr>
          <w:rFonts w:cs="Courier New"/>
          <w:i/>
          <w:szCs w:val="24"/>
          <w:lang w:val="es-ES"/>
        </w:rPr>
        <w:t>vada de la liquidación de pago.</w:t>
      </w:r>
      <w:r w:rsidRPr="004A5F9D">
        <w:rPr>
          <w:rFonts w:cs="Courier New"/>
          <w:i/>
          <w:szCs w:val="24"/>
        </w:rPr>
        <w:t>”</w:t>
      </w:r>
      <w:r w:rsidRPr="004A5F9D">
        <w:rPr>
          <w:rStyle w:val="Refdenotaalpie"/>
          <w:rFonts w:cs="Courier New"/>
          <w:i/>
          <w:szCs w:val="24"/>
        </w:rPr>
        <w:footnoteReference w:id="262"/>
      </w:r>
      <w:r w:rsidR="00444481" w:rsidRPr="007F56C6">
        <w:t xml:space="preserve">                                                                                                                                             </w:t>
      </w:r>
    </w:p>
    <w:p w14:paraId="32AF47F0" w14:textId="77777777" w:rsidR="00444481" w:rsidRDefault="00444481" w:rsidP="00444481">
      <w:pPr>
        <w:pStyle w:val="Ttulo1"/>
      </w:pPr>
      <w:bookmarkStart w:id="128" w:name="_Toc435086082"/>
      <w:r>
        <w:t>Mujer</w:t>
      </w:r>
      <w:bookmarkEnd w:id="128"/>
    </w:p>
    <w:p w14:paraId="0967A399" w14:textId="7E241113" w:rsidR="00444481" w:rsidRDefault="00444481" w:rsidP="00444481">
      <w:pPr>
        <w:pStyle w:val="Ttulo2"/>
      </w:pPr>
      <w:bookmarkStart w:id="129" w:name="_Toc435086083"/>
      <w:r w:rsidRPr="007F56C6">
        <w:t>Violencia contra la muj</w:t>
      </w:r>
      <w:r w:rsidR="00A22482">
        <w:t>er. R.O.S. 919 del 25-mar-2013, Sentencia No. 243-12</w:t>
      </w:r>
      <w:r w:rsidR="00A22482" w:rsidRPr="00AB4E45">
        <w:t>-SEP-CC, Caso No. 0</w:t>
      </w:r>
      <w:r w:rsidR="00A22482">
        <w:t>548</w:t>
      </w:r>
      <w:r w:rsidR="00A22482" w:rsidRPr="00AB4E45">
        <w:t>-11-EP</w:t>
      </w:r>
      <w:r w:rsidR="00A22482">
        <w:t>.</w:t>
      </w:r>
      <w:bookmarkEnd w:id="129"/>
    </w:p>
    <w:p w14:paraId="51EFC760" w14:textId="60037C03" w:rsidR="00FD1652" w:rsidRPr="00FD1652" w:rsidRDefault="00F14D50" w:rsidP="00FD1652">
      <w:pPr>
        <w:spacing w:line="240" w:lineRule="auto"/>
        <w:ind w:left="708"/>
        <w:jc w:val="both"/>
        <w:rPr>
          <w:rFonts w:cs="Courier New"/>
          <w:i/>
          <w:szCs w:val="24"/>
          <w:lang w:val="es-ES"/>
        </w:rPr>
      </w:pPr>
      <w:r w:rsidRPr="004A5F9D">
        <w:rPr>
          <w:rFonts w:cs="Courier New"/>
          <w:i/>
          <w:szCs w:val="24"/>
        </w:rPr>
        <w:t>“</w:t>
      </w:r>
      <w:r w:rsidR="00FD1652" w:rsidRPr="00FD1652">
        <w:rPr>
          <w:rFonts w:cs="Courier New"/>
          <w:i/>
          <w:szCs w:val="24"/>
          <w:lang w:val="es-ES"/>
        </w:rPr>
        <w:t>De esta manera, la violencia contra la mujer es una forma de discriminación que inhibe gravemente la capacidad de la mujer de gozar de derechos y libertades e</w:t>
      </w:r>
      <w:r w:rsidR="00D86036">
        <w:rPr>
          <w:rFonts w:cs="Courier New"/>
          <w:i/>
          <w:szCs w:val="24"/>
          <w:lang w:val="es-ES"/>
        </w:rPr>
        <w:t>n pie de igualdad con el hombre</w:t>
      </w:r>
      <w:r w:rsidR="00FD1652" w:rsidRPr="00FD1652">
        <w:rPr>
          <w:rFonts w:cs="Courier New"/>
          <w:i/>
          <w:szCs w:val="24"/>
          <w:lang w:val="es-ES"/>
        </w:rPr>
        <w:t xml:space="preserve">. En este contexto de desigualdad se evidencia la violencia contra la mujer como una forma de discriminación que perpetúa las relaciones de poder y subordinación que históricamente han pertenecido a los hombres dentro de las sociedades patriarcales. </w:t>
      </w:r>
    </w:p>
    <w:p w14:paraId="76C09F63" w14:textId="6646FE13" w:rsidR="00FD1652" w:rsidRPr="00FD1652" w:rsidRDefault="00FD1652" w:rsidP="00FD1652">
      <w:pPr>
        <w:spacing w:line="240" w:lineRule="auto"/>
        <w:ind w:left="708"/>
        <w:jc w:val="both"/>
        <w:rPr>
          <w:rFonts w:cs="Courier New"/>
          <w:i/>
          <w:szCs w:val="24"/>
          <w:lang w:val="es-ES"/>
        </w:rPr>
      </w:pPr>
      <w:r w:rsidRPr="00FD1652">
        <w:rPr>
          <w:rFonts w:cs="Courier New"/>
          <w:i/>
          <w:szCs w:val="24"/>
          <w:lang w:val="es-ES"/>
        </w:rPr>
        <w:t>Adicionalmente "el sistema interamericano reconoce que la violencia contra las mujeres y su raíz, la discriminación, es un problema grave de derechos humanos con repercusiones negativas para las mujeres y la comunidad que las rodea, y constituye un impedimento al reconocimiento y goce de todos sus derechos humanos, incluyendo el que se le respete su vida y su integ</w:t>
      </w:r>
      <w:r w:rsidR="00D86036">
        <w:rPr>
          <w:rFonts w:cs="Courier New"/>
          <w:i/>
          <w:szCs w:val="24"/>
          <w:lang w:val="es-ES"/>
        </w:rPr>
        <w:t>ridad física, psíquica y moral.</w:t>
      </w:r>
      <w:r w:rsidRPr="00FD1652">
        <w:rPr>
          <w:rFonts w:cs="Courier New"/>
          <w:i/>
          <w:szCs w:val="24"/>
          <w:lang w:val="es-ES"/>
        </w:rPr>
        <w:t xml:space="preserve"> </w:t>
      </w:r>
    </w:p>
    <w:p w14:paraId="56AFA049" w14:textId="77777777" w:rsidR="00FD1652" w:rsidRPr="00FD1652" w:rsidRDefault="00FD1652" w:rsidP="00FD1652">
      <w:pPr>
        <w:spacing w:line="240" w:lineRule="auto"/>
        <w:ind w:left="708"/>
        <w:jc w:val="both"/>
        <w:rPr>
          <w:rFonts w:cs="Courier New"/>
          <w:i/>
          <w:szCs w:val="24"/>
          <w:lang w:val="es-ES"/>
        </w:rPr>
      </w:pPr>
      <w:r w:rsidRPr="00FD1652">
        <w:rPr>
          <w:rFonts w:cs="Courier New"/>
          <w:i/>
          <w:szCs w:val="24"/>
          <w:lang w:val="es-ES"/>
        </w:rPr>
        <w:t xml:space="preserve">Así, la Convención Belém do Para ha definido a la violencia contra la mujer como cualquier acción o conducta, basada en su género, que cause muerte, daño o sufrimiento físico, sexual o psicológico a la mujer, tanto en el ámbito público como en el privado. </w:t>
      </w:r>
    </w:p>
    <w:p w14:paraId="2AA4EC29" w14:textId="77777777" w:rsidR="00FD1652" w:rsidRPr="00FD1652" w:rsidRDefault="00FD1652" w:rsidP="00FD1652">
      <w:pPr>
        <w:spacing w:line="240" w:lineRule="auto"/>
        <w:ind w:left="708"/>
        <w:jc w:val="both"/>
        <w:rPr>
          <w:rFonts w:cs="Courier New"/>
          <w:i/>
          <w:szCs w:val="24"/>
          <w:lang w:val="es-ES"/>
        </w:rPr>
      </w:pPr>
      <w:r w:rsidRPr="00FD1652">
        <w:rPr>
          <w:rFonts w:cs="Courier New"/>
          <w:i/>
          <w:szCs w:val="24"/>
          <w:lang w:val="es-ES"/>
        </w:rPr>
        <w:t xml:space="preserve">Por tanto, la violencia contra la mujer se presenta en un contexto de discriminación en el cual la mujer se ve subordinada en varias esferas o ámbitos como son el laboral, familiar, social e incluso legal. En este sentido, la Convención Belém do Para señala que violencia contra la mujer incluye la violencia física, sexual y psicológica, y en el caso concreto, el acoso sexual en instituciones educativas conforme lo determina el artículo 2 literal b de la citada Convención: </w:t>
      </w:r>
    </w:p>
    <w:p w14:paraId="140499FE" w14:textId="77777777" w:rsidR="00FD1652" w:rsidRPr="00FD1652" w:rsidRDefault="00FD1652" w:rsidP="00FD1652">
      <w:pPr>
        <w:spacing w:line="240" w:lineRule="auto"/>
        <w:ind w:left="708"/>
        <w:jc w:val="both"/>
        <w:rPr>
          <w:rFonts w:cs="Courier New"/>
          <w:i/>
          <w:szCs w:val="24"/>
          <w:lang w:val="es-ES"/>
        </w:rPr>
      </w:pPr>
      <w:r w:rsidRPr="00FD1652">
        <w:rPr>
          <w:rFonts w:cs="Courier New"/>
          <w:i/>
          <w:szCs w:val="24"/>
          <w:lang w:val="es-ES"/>
        </w:rPr>
        <w:t xml:space="preserve">Art. 2 Se entenderá que violencia contra la mujer incluye la violencia física, sexual y psicológica: </w:t>
      </w:r>
    </w:p>
    <w:p w14:paraId="10CFE092" w14:textId="77777777" w:rsidR="00DC1224" w:rsidRDefault="00FD1652" w:rsidP="00D86036">
      <w:pPr>
        <w:spacing w:line="240" w:lineRule="auto"/>
        <w:ind w:left="708"/>
        <w:jc w:val="both"/>
        <w:rPr>
          <w:rFonts w:cs="Courier New"/>
          <w:i/>
          <w:szCs w:val="24"/>
          <w:lang w:val="es-ES"/>
        </w:rPr>
      </w:pPr>
      <w:r w:rsidRPr="00FD1652">
        <w:rPr>
          <w:rFonts w:cs="Courier New"/>
          <w:i/>
          <w:szCs w:val="24"/>
          <w:lang w:val="es-ES"/>
        </w:rPr>
        <w:t>b. que tenga lugar en la comunidad y sea perpetrada por cualquier persona y que comprende, entre otros, violación, abuso sexual, tortura, trata de personas, prostitución forzada, secuestro y acoso sexual en el Oficina del Alto Comisionado de las Naciones Unidas, Recomendación General No 19 de la Cedaw, La violencia con</w:t>
      </w:r>
      <w:r>
        <w:rPr>
          <w:rFonts w:cs="Courier New"/>
          <w:i/>
          <w:szCs w:val="24"/>
          <w:lang w:val="es-ES"/>
        </w:rPr>
        <w:t>tra la mujer: 29/01/92 parr. 1.</w:t>
      </w:r>
    </w:p>
    <w:p w14:paraId="4F87A512" w14:textId="29339CA4" w:rsidR="00A90496" w:rsidRPr="00D86036" w:rsidRDefault="00DC1224" w:rsidP="00DC1224">
      <w:pPr>
        <w:spacing w:line="240" w:lineRule="auto"/>
        <w:ind w:left="708"/>
        <w:jc w:val="both"/>
        <w:rPr>
          <w:rFonts w:cs="Courier New"/>
          <w:i/>
          <w:szCs w:val="24"/>
          <w:lang w:val="es-ES"/>
        </w:rPr>
      </w:pPr>
      <w:r w:rsidRPr="00DC1224">
        <w:rPr>
          <w:rFonts w:cs="Courier New"/>
          <w:i/>
          <w:szCs w:val="24"/>
          <w:lang w:val="es-ES"/>
        </w:rPr>
        <w:t>A este respecto la Relatoría sobre los derechos de la mujer de la Comisión Interamericana de Derechos Humanos ha señalado también que "la influencia de patrones socioculturales discriminatorios puede dar como resultado una descalificación de la credibilidad de la víctima durante el proceso penal en casos de violencia y una asunción tácita de responsabilidad de ella por los hechos, ya sea por su forma de vestir, por su ocupación laboral, conducta sexual, relación o parentesco con el agresor, lo cual se traduce en inacción por parte de los fiscales, policías y jueces ante denuncias de hechos violentos. Esta influencia también puede afectar en forma negativa la investigación de los casos y la valoración de la prueba subsiguiente, que puede verse marcada por nociones estereotipadas sobre cuál debe ser el comportamiento de las mujeres en s</w:t>
      </w:r>
      <w:r>
        <w:rPr>
          <w:rFonts w:cs="Courier New"/>
          <w:i/>
          <w:szCs w:val="24"/>
          <w:lang w:val="es-ES"/>
        </w:rPr>
        <w:t>us relaciones interpersonales".</w:t>
      </w:r>
      <w:r w:rsidR="00F14D50" w:rsidRPr="004A5F9D">
        <w:rPr>
          <w:rFonts w:cs="Courier New"/>
          <w:i/>
          <w:szCs w:val="24"/>
        </w:rPr>
        <w:t>”</w:t>
      </w:r>
      <w:r w:rsidR="00F14D50" w:rsidRPr="004A5F9D">
        <w:rPr>
          <w:rStyle w:val="Refdenotaalpie"/>
          <w:rFonts w:cs="Courier New"/>
          <w:i/>
          <w:szCs w:val="24"/>
        </w:rPr>
        <w:footnoteReference w:id="263"/>
      </w:r>
    </w:p>
    <w:p w14:paraId="67FBDD27" w14:textId="0E959061" w:rsidR="00444481" w:rsidRDefault="00444481" w:rsidP="00444481">
      <w:pPr>
        <w:pStyle w:val="Ttulo2"/>
      </w:pPr>
      <w:bookmarkStart w:id="130" w:name="_Toc435086084"/>
      <w:r w:rsidRPr="007F56C6">
        <w:t>Vía penal no es el único mecanismo contra la violencia a la muj</w:t>
      </w:r>
      <w:r w:rsidR="00A90496">
        <w:t>er. R.O.S. 919 del 25-mar-2013, Sentencia No. 243-12</w:t>
      </w:r>
      <w:r w:rsidR="00A90496" w:rsidRPr="00AB4E45">
        <w:t>-SEP-CC, Caso No. 0</w:t>
      </w:r>
      <w:r w:rsidR="00A90496">
        <w:t>548</w:t>
      </w:r>
      <w:r w:rsidR="00A90496" w:rsidRPr="00AB4E45">
        <w:t>-11-EP</w:t>
      </w:r>
      <w:r w:rsidR="00A90496">
        <w:t>.</w:t>
      </w:r>
      <w:bookmarkEnd w:id="130"/>
      <w:r w:rsidRPr="007F56C6">
        <w:t xml:space="preserve"> </w:t>
      </w:r>
    </w:p>
    <w:p w14:paraId="77650011" w14:textId="77777777" w:rsidR="00D86036" w:rsidRPr="00D86036" w:rsidRDefault="00D86036" w:rsidP="00D86036">
      <w:pPr>
        <w:spacing w:line="240" w:lineRule="auto"/>
        <w:ind w:left="708"/>
        <w:jc w:val="both"/>
        <w:rPr>
          <w:rFonts w:cs="Courier New"/>
          <w:i/>
          <w:szCs w:val="24"/>
          <w:lang w:val="es-ES"/>
        </w:rPr>
      </w:pPr>
      <w:r w:rsidRPr="004A5F9D">
        <w:rPr>
          <w:rFonts w:cs="Courier New"/>
          <w:i/>
          <w:szCs w:val="24"/>
        </w:rPr>
        <w:t>“</w:t>
      </w:r>
      <w:r w:rsidRPr="00D86036">
        <w:rPr>
          <w:rFonts w:cs="Courier New"/>
          <w:i/>
          <w:szCs w:val="24"/>
          <w:lang w:val="es-ES"/>
        </w:rPr>
        <w:t xml:space="preserve">Así mismo, la Declaración de las Naciones Unidas Sobre Todas las Formas de Violencia contra la Mujer consagra que deben incorporarse en la legislación nacional "sanciones penales, civiles, laborales y administrativas" para sancionar y reparar los actos infligidos. En virtud de lo expuesto, no se puede confundir dichos procedimientos y peor aún considerar que la vía penal es el único mecanismo contra la violencia a la mujer, pues cada procedimiento tiene sus propias características, fundamento legal y sanciones que no pueden ser excluyentes o subsidiarias y menos aún confundidas tanto por parte de los jueces que expidieron la sentencia como por parte de los jueces que integran la Corte Constitucional, pues este tema ha sido debatido incluso en algunas de las sentencias del ex Tribunal Constitucional, en las que se ha dejado claro la distinta naturaleza de cada uno de los procedimientos al señalar que: </w:t>
      </w:r>
    </w:p>
    <w:p w14:paraId="78C092F8" w14:textId="57BA7F57" w:rsidR="00D86036" w:rsidRPr="00D86036" w:rsidRDefault="00D86036" w:rsidP="00D86036">
      <w:pPr>
        <w:spacing w:line="240" w:lineRule="auto"/>
        <w:ind w:left="708"/>
        <w:jc w:val="both"/>
        <w:rPr>
          <w:rFonts w:cs="Courier New"/>
          <w:i/>
          <w:szCs w:val="24"/>
          <w:lang w:val="es-ES"/>
        </w:rPr>
      </w:pPr>
      <w:r w:rsidRPr="00D86036">
        <w:rPr>
          <w:rFonts w:cs="Courier New"/>
          <w:i/>
          <w:szCs w:val="24"/>
          <w:lang w:val="es-ES"/>
        </w:rPr>
        <w:t>Que, ni la Ley de Personal de la Policía Nacional vigente a la fecha de la comisión de la falta, ni la actual condicionan la existencia de mala conducta profesional a la de una sentencia condenatoria en contra de un elemento policial El trámite administrativo tiene como exclusiva finalidad determinar la conducta ética -profesional de un mie</w:t>
      </w:r>
      <w:r>
        <w:rPr>
          <w:rFonts w:cs="Courier New"/>
          <w:i/>
          <w:szCs w:val="24"/>
          <w:lang w:val="es-ES"/>
        </w:rPr>
        <w:t>mbro de la Institución Policía;</w:t>
      </w:r>
      <w:r>
        <w:rPr>
          <w:rStyle w:val="Refdenotaalpie"/>
          <w:rFonts w:cs="Courier New"/>
          <w:i/>
          <w:szCs w:val="24"/>
          <w:lang w:val="es-ES"/>
        </w:rPr>
        <w:footnoteReference w:id="264"/>
      </w:r>
      <w:r w:rsidRPr="00D86036">
        <w:rPr>
          <w:rFonts w:cs="Courier New"/>
          <w:i/>
          <w:szCs w:val="24"/>
          <w:lang w:val="es-ES"/>
        </w:rPr>
        <w:t xml:space="preserve"> </w:t>
      </w:r>
    </w:p>
    <w:p w14:paraId="4C8DFC0A" w14:textId="4437A5B1" w:rsidR="00D86036" w:rsidRPr="00D86036" w:rsidRDefault="00D86036" w:rsidP="00D86036">
      <w:pPr>
        <w:spacing w:line="240" w:lineRule="auto"/>
        <w:ind w:left="708"/>
        <w:jc w:val="both"/>
        <w:rPr>
          <w:rFonts w:cs="Courier New"/>
          <w:i/>
          <w:szCs w:val="24"/>
          <w:lang w:val="es-ES"/>
        </w:rPr>
      </w:pPr>
      <w:r w:rsidRPr="00D86036">
        <w:rPr>
          <w:rFonts w:cs="Courier New"/>
          <w:i/>
          <w:szCs w:val="24"/>
          <w:lang w:val="es-ES"/>
        </w:rPr>
        <w:t>En conclusión "el término "medidas" abarca una amplia gama de instrumentos, políticas y prácticas de índole legislativa, ejecutiva, ad</w:t>
      </w:r>
      <w:r>
        <w:rPr>
          <w:rFonts w:cs="Courier New"/>
          <w:i/>
          <w:szCs w:val="24"/>
          <w:lang w:val="es-ES"/>
        </w:rPr>
        <w:t>ministrativa y reglamentaria...</w:t>
      </w:r>
      <w:r>
        <w:rPr>
          <w:rStyle w:val="Refdenotaalpie"/>
          <w:rFonts w:cs="Courier New"/>
          <w:i/>
          <w:szCs w:val="24"/>
          <w:lang w:val="es-ES"/>
        </w:rPr>
        <w:footnoteReference w:id="265"/>
      </w:r>
      <w:r w:rsidRPr="00D86036">
        <w:rPr>
          <w:rFonts w:cs="Courier New"/>
          <w:i/>
          <w:szCs w:val="24"/>
          <w:lang w:val="es-ES"/>
        </w:rPr>
        <w:t xml:space="preserve"> lo que evidencia ciertamente la obligación de las autoridades administrativas de prever dentro de sus reglamentaciones sanciones y procedimientos para los casos de discriminaci</w:t>
      </w:r>
      <w:r>
        <w:rPr>
          <w:rFonts w:cs="Courier New"/>
          <w:i/>
          <w:szCs w:val="24"/>
          <w:lang w:val="es-ES"/>
        </w:rPr>
        <w:t>ón y violencia contra la mujer.</w:t>
      </w:r>
      <w:r w:rsidRPr="004A5F9D">
        <w:rPr>
          <w:rFonts w:cs="Courier New"/>
          <w:i/>
          <w:szCs w:val="24"/>
        </w:rPr>
        <w:t>”</w:t>
      </w:r>
      <w:r w:rsidRPr="004A5F9D">
        <w:rPr>
          <w:rStyle w:val="Refdenotaalpie"/>
          <w:rFonts w:cs="Courier New"/>
          <w:i/>
          <w:szCs w:val="24"/>
        </w:rPr>
        <w:footnoteReference w:id="266"/>
      </w:r>
    </w:p>
    <w:p w14:paraId="44600054" w14:textId="77777777" w:rsidR="00444481" w:rsidRDefault="00444481" w:rsidP="00444481">
      <w:pPr>
        <w:pStyle w:val="Ttulo3"/>
      </w:pPr>
      <w:bookmarkStart w:id="131" w:name="_Toc435086085"/>
      <w:r>
        <w:t>N</w:t>
      </w:r>
      <w:bookmarkEnd w:id="131"/>
      <w:r>
        <w:t xml:space="preserve"> </w:t>
      </w:r>
    </w:p>
    <w:p w14:paraId="31F96438" w14:textId="77777777" w:rsidR="00444481" w:rsidRDefault="00444481" w:rsidP="00444481">
      <w:pPr>
        <w:pStyle w:val="Ttulo1"/>
        <w:numPr>
          <w:ilvl w:val="0"/>
          <w:numId w:val="40"/>
        </w:numPr>
      </w:pPr>
      <w:bookmarkStart w:id="132" w:name="_Toc435086086"/>
      <w:r>
        <w:t>Notificación</w:t>
      </w:r>
      <w:bookmarkEnd w:id="132"/>
      <w:r>
        <w:t xml:space="preserve"> </w:t>
      </w:r>
    </w:p>
    <w:p w14:paraId="72728C5D" w14:textId="48AFF180" w:rsidR="00AB4E45" w:rsidRDefault="00444481" w:rsidP="00444481">
      <w:pPr>
        <w:pStyle w:val="Ttulo2"/>
      </w:pPr>
      <w:bookmarkStart w:id="133" w:name="_Toc435086087"/>
      <w:r w:rsidRPr="007F56C6">
        <w:t>Importa</w:t>
      </w:r>
      <w:r w:rsidR="00AB4E45">
        <w:t>ncia. R.O.S. 4 del 30-m</w:t>
      </w:r>
      <w:r w:rsidR="00AB4E45" w:rsidRPr="00AB4E45">
        <w:t>ay-2013, Sentencia No. 012-13-SEP-CC, Caso No. 0253-11-EP</w:t>
      </w:r>
      <w:r w:rsidR="00A22482">
        <w:t>.</w:t>
      </w:r>
      <w:bookmarkEnd w:id="133"/>
      <w:r w:rsidRPr="007F56C6">
        <w:t xml:space="preserve"> </w:t>
      </w:r>
    </w:p>
    <w:p w14:paraId="0CF6F10A" w14:textId="6F4C7E00" w:rsidR="00444481" w:rsidRPr="009B2143" w:rsidRDefault="00AB4E45" w:rsidP="009B2143">
      <w:pPr>
        <w:spacing w:line="240" w:lineRule="auto"/>
        <w:ind w:left="708"/>
        <w:jc w:val="both"/>
        <w:rPr>
          <w:rFonts w:cs="Courier New"/>
          <w:i/>
          <w:szCs w:val="24"/>
          <w:lang w:val="es-ES"/>
        </w:rPr>
      </w:pPr>
      <w:r w:rsidRPr="004A5F9D">
        <w:rPr>
          <w:rFonts w:cs="Courier New"/>
          <w:i/>
          <w:szCs w:val="24"/>
        </w:rPr>
        <w:t>“</w:t>
      </w:r>
      <w:r w:rsidRPr="00AB4E45">
        <w:rPr>
          <w:rFonts w:cs="Courier New"/>
          <w:i/>
          <w:szCs w:val="24"/>
          <w:lang w:val="es-ES"/>
        </w:rPr>
        <w:t>La importancia de la notificación de las actuaciones procesales, radica en que constituye la base para que las partes puedan ser escuchadas dentro de un proceso, expongan su inconformidad o realicen las alegaciones que crean pertinentes en cada una de las etapas procesales; y en este sentido, al haberse planteado una impugnación por parte de la contraparte, fue obligación del nuevo juzgador garantizar la inmediación de todas las partes</w:t>
      </w:r>
      <w:r>
        <w:rPr>
          <w:rFonts w:cs="Courier New"/>
          <w:i/>
          <w:szCs w:val="24"/>
          <w:lang w:val="es-ES"/>
        </w:rPr>
        <w:t xml:space="preserve"> procesales de cualquier forma.</w:t>
      </w:r>
      <w:r w:rsidRPr="004A5F9D">
        <w:rPr>
          <w:rFonts w:cs="Courier New"/>
          <w:i/>
          <w:szCs w:val="24"/>
        </w:rPr>
        <w:t>”</w:t>
      </w:r>
      <w:r w:rsidRPr="004A5F9D">
        <w:rPr>
          <w:rStyle w:val="Refdenotaalpie"/>
          <w:rFonts w:cs="Courier New"/>
          <w:i/>
          <w:szCs w:val="24"/>
        </w:rPr>
        <w:footnoteReference w:id="267"/>
      </w:r>
      <w:r w:rsidR="00444481" w:rsidRPr="007F56C6">
        <w:t xml:space="preserve">                                                                            </w:t>
      </w:r>
    </w:p>
    <w:p w14:paraId="7889C487" w14:textId="141D1613" w:rsidR="00444481" w:rsidRDefault="009B2143" w:rsidP="00444481">
      <w:pPr>
        <w:pStyle w:val="Ttulo2"/>
      </w:pPr>
      <w:bookmarkStart w:id="134" w:name="_Toc435086088"/>
      <w:r>
        <w:t>Definición de notificación.</w:t>
      </w:r>
      <w:r w:rsidR="00444481" w:rsidRPr="007F56C6">
        <w:t xml:space="preserve"> R.O.S. 943 de 29-abr-2013</w:t>
      </w:r>
      <w:r w:rsidR="00DC65E9">
        <w:t>, Sentencia No. 224-12-SEP-CC, Caso No. 1863-10</w:t>
      </w:r>
      <w:r w:rsidR="00DC65E9" w:rsidRPr="00AB4E45">
        <w:t>-EP</w:t>
      </w:r>
      <w:r w:rsidR="00DC65E9">
        <w:t>.</w:t>
      </w:r>
      <w:bookmarkEnd w:id="134"/>
    </w:p>
    <w:p w14:paraId="55C6AC09" w14:textId="3D6E18BA" w:rsidR="00DC65E9" w:rsidRPr="00DC65E9" w:rsidRDefault="00DC65E9" w:rsidP="00DC65E9">
      <w:pPr>
        <w:spacing w:line="240" w:lineRule="auto"/>
        <w:ind w:left="708"/>
        <w:jc w:val="both"/>
        <w:rPr>
          <w:rFonts w:cs="Courier New"/>
          <w:i/>
          <w:szCs w:val="24"/>
          <w:lang w:val="es-ES"/>
        </w:rPr>
      </w:pPr>
      <w:r w:rsidRPr="004A5F9D">
        <w:rPr>
          <w:rFonts w:cs="Courier New"/>
          <w:i/>
          <w:szCs w:val="24"/>
        </w:rPr>
        <w:t>“</w:t>
      </w:r>
      <w:r w:rsidRPr="00DC65E9">
        <w:rPr>
          <w:rFonts w:cs="Courier New"/>
          <w:i/>
          <w:szCs w:val="24"/>
          <w:lang w:val="es-ES"/>
        </w:rPr>
        <w:t>Lo fundamental para cumplir con la regla constitucional, tratándose de una demanda contra un organismo del sector público como en el presente caso, es la comparecencia del procurador general del Estado al proceso, para lo cual son precisas las notificaciones, que son aquellos actos mediante los cuales se pone en conocimiento de las partes o de terceros, una disposición judicial. Si ellas tienen por objeto primordial asegurar la vigencia del principio de contradicción y establecer un punto de partida para la organización del proceso, su importancia se hace radical. En otras palabras, la notificación es el acto procesal mediante el cual se entera o se da a conocer a las partes, y excepcionalmente a terceros, en forma real o presunta, las providencias judiciales, atendiendo así el principio de que nadie puede ser condenado sin haber sido oído. Precisamente, ha dicho la jurisprudencia que dentro de la clasificación de los actos procesales, la notificación corresponde a los llamados actos de comunicación, cuyo objeto es dar noticia de una resolución.</w:t>
      </w:r>
      <w:r w:rsidRPr="004A5F9D">
        <w:rPr>
          <w:rFonts w:cs="Courier New"/>
          <w:i/>
          <w:szCs w:val="24"/>
        </w:rPr>
        <w:t>”</w:t>
      </w:r>
      <w:r w:rsidRPr="004A5F9D">
        <w:rPr>
          <w:rStyle w:val="Refdenotaalpie"/>
          <w:rFonts w:cs="Courier New"/>
          <w:i/>
          <w:szCs w:val="24"/>
        </w:rPr>
        <w:footnoteReference w:id="268"/>
      </w:r>
    </w:p>
    <w:p w14:paraId="58455C36" w14:textId="579D7363" w:rsidR="00444481" w:rsidRDefault="00444481" w:rsidP="00444481">
      <w:pPr>
        <w:pStyle w:val="Ttulo2"/>
      </w:pPr>
      <w:bookmarkStart w:id="135" w:name="_Toc435086089"/>
      <w:r w:rsidRPr="007F56C6">
        <w:t>Falta de notificación al Procurador General del Est</w:t>
      </w:r>
      <w:r w:rsidR="00DC65E9">
        <w:t>ado. R.O.S. 943 de 29-abr-2013, Sentencia No. 224-12-SEP-CC, Caso No. 1863-10</w:t>
      </w:r>
      <w:r w:rsidR="00DC65E9" w:rsidRPr="00AB4E45">
        <w:t>-EP</w:t>
      </w:r>
      <w:r w:rsidR="00DC65E9">
        <w:t>.</w:t>
      </w:r>
      <w:bookmarkEnd w:id="135"/>
    </w:p>
    <w:p w14:paraId="04A3C406" w14:textId="3D8B26E4" w:rsidR="00DC65E9" w:rsidRDefault="00DC65E9" w:rsidP="00DC65E9">
      <w:pPr>
        <w:spacing w:line="240" w:lineRule="auto"/>
        <w:ind w:left="708"/>
        <w:jc w:val="both"/>
        <w:rPr>
          <w:rFonts w:cs="Courier New"/>
          <w:i/>
          <w:szCs w:val="24"/>
          <w:lang w:val="es-ES"/>
        </w:rPr>
      </w:pPr>
      <w:r w:rsidRPr="004A5F9D">
        <w:rPr>
          <w:rFonts w:cs="Courier New"/>
          <w:i/>
          <w:szCs w:val="24"/>
        </w:rPr>
        <w:t>“</w:t>
      </w:r>
      <w:r w:rsidRPr="00DC65E9">
        <w:rPr>
          <w:rFonts w:cs="Courier New"/>
          <w:i/>
          <w:szCs w:val="24"/>
          <w:lang w:val="es-ES"/>
        </w:rPr>
        <w:t xml:space="preserve">El acto procesal de notificación al procurador general del Estado reviste especial trascendencia, desde que está en juego la defensa del bien o patrimonio económico del Estado, así como el derecho a la defensa en una demanda cuyo objetivo consiste en conseguir los fondos del Estado para resarcir a los particulares. </w:t>
      </w:r>
    </w:p>
    <w:p w14:paraId="70064152" w14:textId="6147F5D9" w:rsidR="00DC65E9" w:rsidRPr="00DC65E9" w:rsidRDefault="00DC65E9" w:rsidP="00DC65E9">
      <w:pPr>
        <w:spacing w:line="240" w:lineRule="auto"/>
        <w:ind w:left="708"/>
        <w:jc w:val="both"/>
        <w:rPr>
          <w:rFonts w:cs="Courier New"/>
          <w:i/>
          <w:szCs w:val="24"/>
          <w:lang w:val="es-ES"/>
        </w:rPr>
      </w:pPr>
      <w:r w:rsidRPr="00DC65E9">
        <w:rPr>
          <w:rFonts w:cs="Courier New"/>
          <w:i/>
          <w:szCs w:val="24"/>
          <w:lang w:val="es-ES"/>
        </w:rPr>
        <w:t>Presentada una demanda en contra de una entidad del sector público, irrebatiblemente, tanto el actor como el juez deben requerir la representatividad del procurador general del Estado, en los términos previstos en la Ley Orgánica de la Procuraduría General del Estado, con el propósito o finalidad de asegurar el debido proceso expuesto en el apartado uno y tres de esta sentencia, así como la vigencia del principio de contradicción, y la vigilancia del curso del juicio en defensa del patrimonio económico. Es decir, el requerimiento de la notificación opera bajo la responsabilidad de la parte actora y/o del juez de la causa. En el caso de análisis, si bien el actor de la demanda verbal sumaria, omite requerir, sin embargo, le correspondía al juez tomar las debidas provisiones respecto a la notificación al funcionario del Estado, a efecto de preservar el derecho a la defensa y no condenarlo sin oír, ni much</w:t>
      </w:r>
      <w:r>
        <w:rPr>
          <w:rFonts w:cs="Courier New"/>
          <w:i/>
          <w:szCs w:val="24"/>
          <w:lang w:val="es-ES"/>
        </w:rPr>
        <w:t>o menos sin prueba de descargo.</w:t>
      </w:r>
      <w:r w:rsidRPr="004A5F9D">
        <w:rPr>
          <w:rFonts w:cs="Courier New"/>
          <w:i/>
          <w:szCs w:val="24"/>
        </w:rPr>
        <w:t>”</w:t>
      </w:r>
      <w:r w:rsidRPr="004A5F9D">
        <w:rPr>
          <w:rStyle w:val="Refdenotaalpie"/>
          <w:rFonts w:cs="Courier New"/>
          <w:i/>
          <w:szCs w:val="24"/>
        </w:rPr>
        <w:footnoteReference w:id="269"/>
      </w:r>
    </w:p>
    <w:p w14:paraId="77EF767B" w14:textId="77777777" w:rsidR="00444481" w:rsidRDefault="00444481" w:rsidP="00444481">
      <w:pPr>
        <w:pStyle w:val="Ttulo3"/>
      </w:pPr>
      <w:bookmarkStart w:id="136" w:name="_Toc435086090"/>
      <w:r>
        <w:t>P</w:t>
      </w:r>
      <w:bookmarkEnd w:id="136"/>
      <w:r>
        <w:t xml:space="preserve"> </w:t>
      </w:r>
    </w:p>
    <w:p w14:paraId="38A137FB" w14:textId="77777777" w:rsidR="00444481" w:rsidRDefault="00444481" w:rsidP="00444481">
      <w:pPr>
        <w:pStyle w:val="Ttulo1"/>
        <w:numPr>
          <w:ilvl w:val="0"/>
          <w:numId w:val="41"/>
        </w:numPr>
      </w:pPr>
      <w:bookmarkStart w:id="137" w:name="_Toc435086091"/>
      <w:r>
        <w:t>Penas adultos mayores</w:t>
      </w:r>
      <w:bookmarkEnd w:id="137"/>
    </w:p>
    <w:p w14:paraId="1BED7639" w14:textId="676D9168" w:rsidR="00444481" w:rsidRDefault="00444481" w:rsidP="00444481">
      <w:pPr>
        <w:pStyle w:val="Ttulo2"/>
      </w:pPr>
      <w:bookmarkStart w:id="138" w:name="_Toc435086092"/>
      <w:r w:rsidRPr="007F56C6">
        <w:t>Penas adultos mayor</w:t>
      </w:r>
      <w:r w:rsidR="00FE24C4">
        <w:t>es. R.O.S. 906 del 06-mar-2013</w:t>
      </w:r>
      <w:r w:rsidR="00FE24C4" w:rsidRPr="002A4EF0">
        <w:t>, Se</w:t>
      </w:r>
      <w:r w:rsidR="00FE24C4">
        <w:t>ntencia No. 012-12-SEP-CC, Caso No. 1088-11</w:t>
      </w:r>
      <w:r w:rsidR="00FE24C4" w:rsidRPr="002A4EF0">
        <w:t>-EP.</w:t>
      </w:r>
      <w:bookmarkEnd w:id="138"/>
    </w:p>
    <w:p w14:paraId="24CA1D8C" w14:textId="77777777" w:rsidR="00FB568F" w:rsidRPr="00FB568F" w:rsidRDefault="00FE24C4" w:rsidP="00FB568F">
      <w:pPr>
        <w:spacing w:line="240" w:lineRule="auto"/>
        <w:ind w:left="708"/>
        <w:jc w:val="both"/>
        <w:rPr>
          <w:rFonts w:cs="Courier New"/>
          <w:i/>
          <w:szCs w:val="24"/>
          <w:lang w:val="es-ES"/>
        </w:rPr>
      </w:pPr>
      <w:r w:rsidRPr="004A5F9D">
        <w:rPr>
          <w:rFonts w:cs="Courier New"/>
          <w:i/>
          <w:szCs w:val="24"/>
        </w:rPr>
        <w:t>“</w:t>
      </w:r>
      <w:r w:rsidR="00FB568F" w:rsidRPr="00FB568F">
        <w:rPr>
          <w:rFonts w:cs="Courier New"/>
          <w:i/>
          <w:szCs w:val="24"/>
          <w:lang w:val="es-ES"/>
        </w:rPr>
        <w:t xml:space="preserve">En ese mismo sentido, esta Corte Constitucional se pronunció respecto a la aplicabilidad del artículo 57 del Código Penal dentro de la Causa No. 0015-2007-DI, en la cual esta Corte observó que la norma citada: </w:t>
      </w:r>
    </w:p>
    <w:p w14:paraId="78DC3A08" w14:textId="697EAE4A" w:rsidR="00FB568F" w:rsidRPr="00FB568F" w:rsidRDefault="00FB568F" w:rsidP="00FB568F">
      <w:pPr>
        <w:spacing w:line="240" w:lineRule="auto"/>
        <w:ind w:left="708"/>
        <w:jc w:val="both"/>
        <w:rPr>
          <w:rFonts w:cs="Courier New"/>
          <w:i/>
          <w:szCs w:val="24"/>
          <w:lang w:val="es-ES"/>
        </w:rPr>
      </w:pPr>
      <w:r w:rsidRPr="00FB568F">
        <w:rPr>
          <w:rFonts w:cs="Courier New"/>
          <w:i/>
          <w:szCs w:val="24"/>
          <w:lang w:val="es-ES"/>
        </w:rPr>
        <w:t>(...) consagra un mecanismo de diferenciación, en la medida en que establece condiciones favorables para las personas de sesenta años o más (sic), no para excluirles de la aplicación de sanciones por la comisión de delitos sancionados con reclusión ni para sustituirles la pena, sino para que la condena aplicable sea cumplida en lugares distintos a los que debería cumplirse la reclusión, es decir en casas de prisión, como se encuent</w:t>
      </w:r>
      <w:r>
        <w:rPr>
          <w:rFonts w:cs="Courier New"/>
          <w:i/>
          <w:szCs w:val="24"/>
          <w:lang w:val="es-ES"/>
        </w:rPr>
        <w:t>ra previsto en el Código Penal</w:t>
      </w:r>
      <w:r>
        <w:rPr>
          <w:rStyle w:val="Refdenotaalpie"/>
          <w:rFonts w:cs="Courier New"/>
          <w:i/>
          <w:szCs w:val="24"/>
          <w:lang w:val="es-ES"/>
        </w:rPr>
        <w:footnoteReference w:id="270"/>
      </w:r>
      <w:r w:rsidRPr="00FB568F">
        <w:rPr>
          <w:rFonts w:cs="Courier New"/>
          <w:i/>
          <w:szCs w:val="24"/>
          <w:lang w:val="es-ES"/>
        </w:rPr>
        <w:t xml:space="preserve">. </w:t>
      </w:r>
    </w:p>
    <w:p w14:paraId="207924DE" w14:textId="77777777" w:rsidR="00FB568F" w:rsidRPr="00FB568F" w:rsidRDefault="00FB568F" w:rsidP="00FB568F">
      <w:pPr>
        <w:spacing w:line="240" w:lineRule="auto"/>
        <w:ind w:left="708"/>
        <w:jc w:val="both"/>
        <w:rPr>
          <w:rFonts w:cs="Courier New"/>
          <w:i/>
          <w:szCs w:val="24"/>
          <w:lang w:val="es-ES"/>
        </w:rPr>
      </w:pPr>
      <w:r w:rsidRPr="00FB568F">
        <w:rPr>
          <w:rFonts w:cs="Courier New"/>
          <w:i/>
          <w:szCs w:val="24"/>
          <w:lang w:val="es-ES"/>
        </w:rPr>
        <w:t xml:space="preserve">Si bien es cierto el caso citado hace referencia a una Declaratoria de Inaplicabilidad de norma anterior a las reformas planteadas por la Asamblea Constituyente el 22 de julio del 2008, también es cierto que esta Corte Constitucional plantea con bastante claridad el contenido esencial del derecho fundamental contenido en el artículo 38 numeral 7 de la Constitución de la República, en concordancia con el artículo 57 del Código Penal, pues señala de manera clara la finalidad y objetivo que persigue aquel derecho protegido al plantear dicha diferenciación, en este caso el derecho de las personas adultas mayores a cumplir sanciones o condenas en lugares previstos y adecuados a su situación de vulnerabilidad, contenido esencial que fue fortalecido por la reforma legal antes señalada. </w:t>
      </w:r>
    </w:p>
    <w:p w14:paraId="628821ED" w14:textId="189FA52A" w:rsidR="00FB568F" w:rsidRPr="00FB568F" w:rsidRDefault="00FB568F" w:rsidP="00FB568F">
      <w:pPr>
        <w:spacing w:line="240" w:lineRule="auto"/>
        <w:ind w:left="708"/>
        <w:jc w:val="both"/>
        <w:rPr>
          <w:rFonts w:cs="Courier New"/>
          <w:i/>
          <w:szCs w:val="24"/>
          <w:lang w:val="es-ES"/>
        </w:rPr>
      </w:pPr>
      <w:r w:rsidRPr="00FB568F">
        <w:rPr>
          <w:rFonts w:cs="Courier New"/>
          <w:i/>
          <w:szCs w:val="24"/>
          <w:lang w:val="es-ES"/>
        </w:rPr>
        <w:t>La Corte Constitucional previó dentro del caso citado que la diferenciación aplicada en el artículo 57 del Código Penal tiene como finalidad garantizar la calidad de vida de las personas que por su edad se tornan vulnerables en relación a su estado de salud, a su condición física-anímica y a su capacidad laboral, por lo que el cumplimiento de una condena debe realizarse en lugares que presten las mejores condiciones para evitar su mayor deterioro dentro de "nuestro sistema carcelario que en genera</w:t>
      </w:r>
      <w:r>
        <w:rPr>
          <w:rFonts w:cs="Courier New"/>
          <w:i/>
          <w:szCs w:val="24"/>
          <w:lang w:val="es-ES"/>
        </w:rPr>
        <w:t>l presta condiciones precarias"</w:t>
      </w:r>
      <w:r>
        <w:rPr>
          <w:rStyle w:val="Refdenotaalpie"/>
          <w:rFonts w:cs="Courier New"/>
          <w:i/>
          <w:szCs w:val="24"/>
          <w:lang w:val="es-ES"/>
        </w:rPr>
        <w:footnoteReference w:id="271"/>
      </w:r>
      <w:r w:rsidRPr="00FB568F">
        <w:rPr>
          <w:rFonts w:cs="Courier New"/>
          <w:i/>
          <w:szCs w:val="24"/>
          <w:lang w:val="es-ES"/>
        </w:rPr>
        <w:t xml:space="preserve">. </w:t>
      </w:r>
    </w:p>
    <w:p w14:paraId="1B8A7F2B" w14:textId="77777777" w:rsidR="00FB568F" w:rsidRPr="00FB568F" w:rsidRDefault="00FB568F" w:rsidP="00FB568F">
      <w:pPr>
        <w:spacing w:line="240" w:lineRule="auto"/>
        <w:ind w:left="708"/>
        <w:jc w:val="both"/>
        <w:rPr>
          <w:rFonts w:cs="Courier New"/>
          <w:i/>
          <w:szCs w:val="24"/>
          <w:lang w:val="es-ES"/>
        </w:rPr>
      </w:pPr>
      <w:r w:rsidRPr="00FB568F">
        <w:rPr>
          <w:rFonts w:cs="Courier New"/>
          <w:i/>
          <w:szCs w:val="24"/>
          <w:lang w:val="es-ES"/>
        </w:rPr>
        <w:t xml:space="preserve">En igual sentido se ha pronunciado la Comisión Interamericana de Derechos Humanos, al observar que toda persona privada de libertad debe tener acceso a algunos elementos esenciales para el respeto a su vida digna, como espacio suficiente para su distracción, ventilación y calefacción apropiadas, además de ciertas condiciones indispensables para la garantía de sus derechos fundamentales. De igual manera dichas instalaciones deberán: </w:t>
      </w:r>
    </w:p>
    <w:p w14:paraId="2B3D4C5F" w14:textId="5966366E" w:rsidR="00FB568F" w:rsidRPr="00FB568F" w:rsidRDefault="00FB568F" w:rsidP="00FB568F">
      <w:pPr>
        <w:spacing w:line="240" w:lineRule="auto"/>
        <w:ind w:left="708"/>
        <w:jc w:val="both"/>
        <w:rPr>
          <w:rFonts w:cs="Courier New"/>
          <w:i/>
          <w:szCs w:val="24"/>
          <w:lang w:val="es-ES"/>
        </w:rPr>
      </w:pPr>
      <w:r w:rsidRPr="00FB568F">
        <w:rPr>
          <w:rFonts w:cs="Courier New"/>
          <w:i/>
          <w:szCs w:val="24"/>
          <w:lang w:val="es-ES"/>
        </w:rPr>
        <w:t xml:space="preserve">(...) tomar en cuenta las necesidades especiales de las personas enfermas, las portadoras de discapacidad, los niños y niñas, las mujeres embarazadas o madres lactantes, y los adultos mayores, </w:t>
      </w:r>
      <w:r>
        <w:rPr>
          <w:rFonts w:cs="Courier New"/>
          <w:i/>
          <w:szCs w:val="24"/>
          <w:lang w:val="es-ES"/>
        </w:rPr>
        <w:t>entre otras</w:t>
      </w:r>
      <w:r>
        <w:rPr>
          <w:rStyle w:val="Refdenotaalpie"/>
          <w:rFonts w:cs="Courier New"/>
          <w:i/>
          <w:szCs w:val="24"/>
          <w:lang w:val="es-ES"/>
        </w:rPr>
        <w:footnoteReference w:id="272"/>
      </w:r>
      <w:r w:rsidRPr="00FB568F">
        <w:rPr>
          <w:rFonts w:cs="Courier New"/>
          <w:i/>
          <w:szCs w:val="24"/>
          <w:lang w:val="es-ES"/>
        </w:rPr>
        <w:t xml:space="preserve"> (negrillas nos pertenecen) </w:t>
      </w:r>
    </w:p>
    <w:p w14:paraId="69A79161" w14:textId="77777777" w:rsidR="00FB568F" w:rsidRPr="00FB568F" w:rsidRDefault="00FB568F" w:rsidP="00FB568F">
      <w:pPr>
        <w:spacing w:line="240" w:lineRule="auto"/>
        <w:ind w:left="708"/>
        <w:jc w:val="both"/>
        <w:rPr>
          <w:rFonts w:cs="Courier New"/>
          <w:i/>
          <w:szCs w:val="24"/>
          <w:lang w:val="es-ES"/>
        </w:rPr>
      </w:pPr>
      <w:r w:rsidRPr="00FB568F">
        <w:rPr>
          <w:rFonts w:cs="Courier New"/>
          <w:i/>
          <w:szCs w:val="24"/>
          <w:lang w:val="es-ES"/>
        </w:rPr>
        <w:t xml:space="preserve">Al respecto, el artículo 38 numeral 7 de la Constitución de la República dispone que los centros de privación de libertad de adultos mayores deban ser adecuados para tal efecto, lo que, en consonancia con el artículo 38 numerales 1, 4, 5 y 8 de la Constitución, implica contar con el adecuado desarrollo y protección integral de sus derechos y necesidades, en los cuales se propenda a desarrollar programas para evitar todo tipo de maltrato o violencia, sistemas destinados a fomentar la realización de actividades recreativas y espirituales, y mecanismos de protección, cuidado y asistencia especial cuando sufran enfermedades crónicas o degenerativas. </w:t>
      </w:r>
    </w:p>
    <w:p w14:paraId="5C813145" w14:textId="6DF0F8A4" w:rsidR="00FB568F" w:rsidRPr="00FB568F" w:rsidRDefault="00FB568F" w:rsidP="00FB568F">
      <w:pPr>
        <w:spacing w:line="240" w:lineRule="auto"/>
        <w:ind w:left="708"/>
        <w:jc w:val="both"/>
        <w:rPr>
          <w:rFonts w:cs="Courier New"/>
          <w:i/>
          <w:szCs w:val="24"/>
          <w:lang w:val="es-ES"/>
        </w:rPr>
      </w:pPr>
      <w:r w:rsidRPr="00FB568F">
        <w:rPr>
          <w:rFonts w:cs="Courier New"/>
          <w:i/>
          <w:szCs w:val="24"/>
          <w:lang w:val="es-ES"/>
        </w:rPr>
        <w:t>Dentro de estas circunstancia, el Estado ecuatoriano ha suscrito un Acuerdo de Solución Amistosa entre el Estado y los representantes de las víctimas del caso 12.631 ante la Comisión Inter</w:t>
      </w:r>
      <w:r>
        <w:rPr>
          <w:rFonts w:cs="Courier New"/>
          <w:i/>
          <w:szCs w:val="24"/>
          <w:lang w:val="es-ES"/>
        </w:rPr>
        <w:t>americana de Derechos Humanos</w:t>
      </w:r>
      <w:r>
        <w:rPr>
          <w:rStyle w:val="Refdenotaalpie"/>
          <w:rFonts w:cs="Courier New"/>
          <w:i/>
          <w:szCs w:val="24"/>
          <w:lang w:val="es-ES"/>
        </w:rPr>
        <w:footnoteReference w:id="273"/>
      </w:r>
      <w:r w:rsidRPr="00FB568F">
        <w:rPr>
          <w:rFonts w:cs="Courier New"/>
          <w:i/>
          <w:szCs w:val="24"/>
          <w:lang w:val="es-ES"/>
        </w:rPr>
        <w:t xml:space="preserve">, en el cual se insta al Estado ecuatoriano la creación de una "casa de prisión para las personas de la tercera edad y de centros especializados para establecer una reclusión diferenciada entre las distintas internas, condenadas y no condenadas", Acuerdo el cual no solo genera efectos vinculantes para el caso concreto, sino que además estimula la creación de políticas públicas por parte del Estado para la consecución de los fines y principios constitucionales y obligaciones internacionales. </w:t>
      </w:r>
    </w:p>
    <w:p w14:paraId="11BE1C23" w14:textId="2F8474C8" w:rsidR="00FE24C4" w:rsidRPr="00FB568F" w:rsidRDefault="00FB568F" w:rsidP="00FB568F">
      <w:pPr>
        <w:spacing w:line="240" w:lineRule="auto"/>
        <w:ind w:left="708"/>
        <w:jc w:val="both"/>
        <w:rPr>
          <w:rFonts w:cs="Courier New"/>
          <w:i/>
          <w:szCs w:val="24"/>
          <w:lang w:val="es-ES"/>
        </w:rPr>
      </w:pPr>
      <w:r w:rsidRPr="00FB568F">
        <w:rPr>
          <w:rFonts w:cs="Courier New"/>
          <w:i/>
          <w:szCs w:val="24"/>
          <w:lang w:val="es-ES"/>
        </w:rPr>
        <w:t xml:space="preserve">El objeto de crear dichos establecimiento preferenciales para personas adultas mayores justamente se refleja en las necesidades y circunstancias especiales en las que estas se encuentran, así por ejemplo, se deben tomar en cuenta las "medidas especiales para satisfacer las necesidades particulares de salud de las personas privadas de libertad pertenecientes a grupos vulnerables o de alto riesgo, tales como: las </w:t>
      </w:r>
      <w:r>
        <w:rPr>
          <w:rFonts w:cs="Courier New"/>
          <w:i/>
          <w:szCs w:val="24"/>
          <w:lang w:val="es-ES"/>
        </w:rPr>
        <w:t>personas adultas mayores (...)"</w:t>
      </w:r>
      <w:r>
        <w:rPr>
          <w:rStyle w:val="Refdenotaalpie"/>
          <w:rFonts w:cs="Courier New"/>
          <w:i/>
          <w:szCs w:val="24"/>
          <w:lang w:val="es-ES"/>
        </w:rPr>
        <w:footnoteReference w:id="274"/>
      </w:r>
      <w:r w:rsidRPr="00FB568F">
        <w:rPr>
          <w:rFonts w:cs="Courier New"/>
          <w:i/>
          <w:szCs w:val="24"/>
          <w:lang w:val="es-ES"/>
        </w:rPr>
        <w:t xml:space="preserve"> Por este motivo, Ecuador se encuentra en la actualidad realizando las gestiones necesarias para la creación de una Casa de Prisión para Adultos Mayores en Quevedo, sin embargo, dicha Casa de Prisión no presta servicios en la actualidad, dando paso a que resulte indispensable que los jueces de garantías penales establezcan un tratamiento diferenciado positivo respecto de las circunstancias en las que debe cumplirse una pena privativa de l</w:t>
      </w:r>
      <w:r>
        <w:rPr>
          <w:rFonts w:cs="Courier New"/>
          <w:i/>
          <w:szCs w:val="24"/>
          <w:lang w:val="es-ES"/>
        </w:rPr>
        <w:t>ibertad para mayores adultos</w:t>
      </w:r>
      <w:r w:rsidR="00FE24C4">
        <w:rPr>
          <w:rFonts w:cs="Courier New"/>
          <w:i/>
          <w:szCs w:val="24"/>
          <w:lang w:val="es-ES"/>
        </w:rPr>
        <w:t>.</w:t>
      </w:r>
      <w:r w:rsidR="00FE24C4" w:rsidRPr="004A5F9D">
        <w:rPr>
          <w:rFonts w:cs="Courier New"/>
          <w:i/>
          <w:szCs w:val="24"/>
        </w:rPr>
        <w:t>”</w:t>
      </w:r>
      <w:r w:rsidR="00FE24C4" w:rsidRPr="004A5F9D">
        <w:rPr>
          <w:rStyle w:val="Refdenotaalpie"/>
          <w:rFonts w:cs="Courier New"/>
          <w:i/>
          <w:szCs w:val="24"/>
        </w:rPr>
        <w:footnoteReference w:id="275"/>
      </w:r>
    </w:p>
    <w:p w14:paraId="7FDD1A9B" w14:textId="77777777" w:rsidR="00444481" w:rsidRDefault="00444481" w:rsidP="00444481">
      <w:pPr>
        <w:pStyle w:val="Ttulo1"/>
      </w:pPr>
      <w:bookmarkStart w:id="139" w:name="_Toc435086093"/>
      <w:r>
        <w:t>Pensión jubilar</w:t>
      </w:r>
      <w:bookmarkEnd w:id="139"/>
      <w:r>
        <w:t xml:space="preserve"> </w:t>
      </w:r>
    </w:p>
    <w:p w14:paraId="1952C85D" w14:textId="5C04CA28" w:rsidR="00595312" w:rsidRDefault="00444481" w:rsidP="00444481">
      <w:pPr>
        <w:pStyle w:val="Ttulo2"/>
      </w:pPr>
      <w:bookmarkStart w:id="140" w:name="_Toc435086094"/>
      <w:r w:rsidRPr="007F56C6">
        <w:t>Pensión Jubi</w:t>
      </w:r>
      <w:r w:rsidR="00595312">
        <w:t>lar. R.O.S. 116 del 05-nov-2013,</w:t>
      </w:r>
      <w:r w:rsidR="00595312" w:rsidRPr="007F56C6">
        <w:t xml:space="preserve"> Sentencia No. 077-13-SEP-CC, Caso No. 0080-10-EP.</w:t>
      </w:r>
      <w:bookmarkEnd w:id="140"/>
    </w:p>
    <w:p w14:paraId="61897B76" w14:textId="315AB6E1" w:rsidR="00595312" w:rsidRPr="00595312" w:rsidRDefault="00595312" w:rsidP="00595312">
      <w:pPr>
        <w:spacing w:line="240" w:lineRule="auto"/>
        <w:ind w:left="709"/>
        <w:jc w:val="both"/>
        <w:rPr>
          <w:rFonts w:cs="Courier New"/>
          <w:i/>
          <w:szCs w:val="24"/>
          <w:lang w:val="es-ES"/>
        </w:rPr>
      </w:pPr>
      <w:r w:rsidRPr="004A5F9D">
        <w:rPr>
          <w:rFonts w:cs="Courier New"/>
          <w:i/>
          <w:szCs w:val="24"/>
        </w:rPr>
        <w:t>“</w:t>
      </w:r>
      <w:r w:rsidRPr="00595312">
        <w:rPr>
          <w:rFonts w:cs="Courier New"/>
          <w:i/>
          <w:szCs w:val="24"/>
          <w:lang w:val="es-ES"/>
        </w:rPr>
        <w:t xml:space="preserve">la Corte Europea ha sugerido que el derecho a la pensión no es absoluto, indicando que su inclusión en el artículo 1 del Protocolo 1 no implica la protección de </w:t>
      </w:r>
      <w:r>
        <w:rPr>
          <w:rFonts w:cs="Courier New"/>
          <w:i/>
          <w:szCs w:val="24"/>
          <w:lang w:val="es-ES"/>
        </w:rPr>
        <w:t>un monto dinerario específico</w:t>
      </w:r>
      <w:r>
        <w:rPr>
          <w:rStyle w:val="Refdenotaalpie"/>
          <w:rFonts w:cs="Courier New"/>
          <w:i/>
          <w:szCs w:val="24"/>
          <w:lang w:val="es-ES"/>
        </w:rPr>
        <w:footnoteReference w:id="276"/>
      </w:r>
      <w:r w:rsidRPr="00595312">
        <w:rPr>
          <w:rFonts w:cs="Courier New"/>
          <w:i/>
          <w:szCs w:val="24"/>
          <w:lang w:val="es-ES"/>
        </w:rPr>
        <w:t xml:space="preserve">. - La limitación en el ejercicio de un derecho no es sinónimo de una medida regresiva, pues la obligación de no regresividad implica un análisis conjunto de la afectación individual de un derecho con relación a las implicaciones colectivas de la medida. </w:t>
      </w:r>
    </w:p>
    <w:p w14:paraId="72524797" w14:textId="4A5F5D23" w:rsidR="00595312" w:rsidRPr="00595312" w:rsidRDefault="00595312" w:rsidP="00595312">
      <w:pPr>
        <w:spacing w:line="240" w:lineRule="auto"/>
        <w:ind w:left="709"/>
        <w:jc w:val="both"/>
        <w:rPr>
          <w:rFonts w:cs="Courier New"/>
          <w:i/>
          <w:szCs w:val="24"/>
          <w:lang w:val="es-ES"/>
        </w:rPr>
      </w:pPr>
      <w:r w:rsidRPr="00595312">
        <w:rPr>
          <w:rFonts w:cs="Courier New"/>
          <w:i/>
          <w:szCs w:val="24"/>
          <w:lang w:val="es-ES"/>
        </w:rPr>
        <w:t xml:space="preserve">En el caso Asociación Nacional de </w:t>
      </w:r>
      <w:r w:rsidR="003B6BF4" w:rsidRPr="00595312">
        <w:rPr>
          <w:rFonts w:cs="Courier New"/>
          <w:i/>
          <w:szCs w:val="24"/>
          <w:lang w:val="es-ES"/>
        </w:rPr>
        <w:t>ex servidores</w:t>
      </w:r>
      <w:r w:rsidRPr="00595312">
        <w:rPr>
          <w:rFonts w:cs="Courier New"/>
          <w:i/>
          <w:szCs w:val="24"/>
          <w:lang w:val="es-ES"/>
        </w:rPr>
        <w:t xml:space="preserve"> del Instituto Peruano de Seguridad Social y otras contra Perú, la Comisión Interamericana de Derechos Humanos consideró, respecto de las pensiones excesivamente altas en comparación con la situación de los demás pensionados, que: (i) Los Estados pueden reducir legítimamente los efectos patrimoniales de estas pensiones y especialmente su monto; (ii) Mantener la estabilidad financiera del Estado y asegurar que el régimen de seguridad social se encuentre basado en el principio de equidad, constituye un interés social y un fin legítimo del Estado en una sociedad democrática, y por tanto, en aras de hacer efectivo estos intereses los Estados tienen la obligación de tomar las medidas pertinentes; (iii) La limitación impuesta al derecho a la pensión puede ser proporcional si se configura como un mecanismo idóneo para asegurar la estabilidad financiera del Estado y eliminar la inequidad en el sistema de seguridad social; (iv) La restricción en el ejercicio de un derecho no es sinónimo de regresividad, pues la obligación de no regresividad implica un análisis conjunto de la afectación individual de un derecho con relación a las implicaciones colectivas de la medida, y (v) La creación de topes máximos a las pensiones no es en sí misma una medida regresiva, salvo que dicho tope sea manifiestamente incompatible con el contenido esencial del derecho. </w:t>
      </w:r>
    </w:p>
    <w:p w14:paraId="59915102" w14:textId="4847049B" w:rsidR="00595312" w:rsidRPr="00595312" w:rsidRDefault="00595312" w:rsidP="00595312">
      <w:pPr>
        <w:spacing w:line="240" w:lineRule="auto"/>
        <w:ind w:left="709"/>
        <w:jc w:val="both"/>
        <w:rPr>
          <w:rFonts w:cs="Courier New"/>
          <w:i/>
          <w:szCs w:val="24"/>
          <w:lang w:val="es-ES"/>
        </w:rPr>
      </w:pPr>
      <w:r w:rsidRPr="00595312">
        <w:rPr>
          <w:rFonts w:cs="Courier New"/>
          <w:i/>
          <w:szCs w:val="24"/>
          <w:lang w:val="es-ES"/>
        </w:rPr>
        <w:t xml:space="preserve">Es evidente que la discusión central en el caso sub examine, se centra respecto a la disminución del monto a recibir por jubilación patronal de los </w:t>
      </w:r>
      <w:r w:rsidR="003B6BF4" w:rsidRPr="00595312">
        <w:rPr>
          <w:rFonts w:cs="Courier New"/>
          <w:i/>
          <w:szCs w:val="24"/>
          <w:lang w:val="es-ES"/>
        </w:rPr>
        <w:t>ex trabajadores</w:t>
      </w:r>
      <w:r w:rsidRPr="00595312">
        <w:rPr>
          <w:rFonts w:cs="Courier New"/>
          <w:i/>
          <w:szCs w:val="24"/>
          <w:lang w:val="es-ES"/>
        </w:rPr>
        <w:t xml:space="preserve"> y </w:t>
      </w:r>
      <w:r w:rsidR="003B6BF4" w:rsidRPr="00595312">
        <w:rPr>
          <w:rFonts w:cs="Courier New"/>
          <w:i/>
          <w:szCs w:val="24"/>
          <w:lang w:val="es-ES"/>
        </w:rPr>
        <w:t>ex servidores</w:t>
      </w:r>
      <w:r w:rsidRPr="00595312">
        <w:rPr>
          <w:rFonts w:cs="Courier New"/>
          <w:i/>
          <w:szCs w:val="24"/>
          <w:lang w:val="es-ES"/>
        </w:rPr>
        <w:t xml:space="preserve"> del IESS, situación que de conformidad con los criterios vertidos que anteceden, jamás se puede considerar como una vulneración al derecho constitucional en cuestión, toda vez que se dotó de este beneficio en observancia de las particularidades de cada caso. </w:t>
      </w:r>
    </w:p>
    <w:p w14:paraId="1F4F7E81" w14:textId="1E06C5D7" w:rsidR="00595312" w:rsidRPr="006D466C" w:rsidRDefault="00595312" w:rsidP="006D466C">
      <w:pPr>
        <w:spacing w:line="240" w:lineRule="auto"/>
        <w:ind w:left="709"/>
        <w:jc w:val="both"/>
        <w:rPr>
          <w:rFonts w:cs="Courier New"/>
          <w:i/>
          <w:szCs w:val="24"/>
          <w:lang w:val="es-ES"/>
        </w:rPr>
      </w:pPr>
      <w:r w:rsidRPr="00595312">
        <w:rPr>
          <w:rFonts w:cs="Courier New"/>
          <w:i/>
          <w:szCs w:val="24"/>
          <w:lang w:val="es-ES"/>
        </w:rPr>
        <w:t>El derecho a la jubilación encuentra en su núcleo esencial una retribución económica; es decir un reconocimiento de carácter económico por los años de servicios prestados en una institución así como de las aportaciones realizadas al Instituto Ecuatoriano de Seguridad Social, durante los mismos; particular que no se ve afectado en su esencia, toda vez que el reconocimiento de la misma se garantizó en la primera resolución y continuó con la segunda resolución expedida por el Directorio</w:t>
      </w:r>
      <w:r w:rsidR="006D466C">
        <w:rPr>
          <w:rFonts w:cs="Courier New"/>
          <w:i/>
          <w:szCs w:val="24"/>
          <w:lang w:val="es-ES"/>
        </w:rPr>
        <w:t xml:space="preserve"> de la Institución involucrada.</w:t>
      </w:r>
      <w:r w:rsidRPr="004A5F9D">
        <w:rPr>
          <w:rFonts w:cs="Courier New"/>
          <w:i/>
          <w:szCs w:val="24"/>
        </w:rPr>
        <w:t>”</w:t>
      </w:r>
      <w:r w:rsidRPr="004A5F9D">
        <w:rPr>
          <w:rStyle w:val="Refdenotaalpie"/>
          <w:rFonts w:cs="Courier New"/>
          <w:i/>
          <w:szCs w:val="24"/>
        </w:rPr>
        <w:footnoteReference w:id="277"/>
      </w:r>
    </w:p>
    <w:p w14:paraId="5E88B125" w14:textId="47D7D5D2" w:rsidR="00444481" w:rsidRDefault="00444481" w:rsidP="00444481">
      <w:pPr>
        <w:pStyle w:val="Ttulo2"/>
      </w:pPr>
      <w:bookmarkStart w:id="141" w:name="_Toc435086095"/>
      <w:r w:rsidRPr="007F56C6">
        <w:t>Reducción de la pensión no se opone a derechos adquiri</w:t>
      </w:r>
      <w:r w:rsidR="00595312">
        <w:t>dos. R.O.S. 116 del 05-nov-2013,</w:t>
      </w:r>
      <w:r w:rsidR="00595312" w:rsidRPr="007F56C6">
        <w:t xml:space="preserve"> Sentencia No. 077-13-SEP-CC, Caso No. 0080-10-EP.</w:t>
      </w:r>
      <w:bookmarkEnd w:id="141"/>
    </w:p>
    <w:p w14:paraId="6FB0C305" w14:textId="58B71B80" w:rsidR="00595312" w:rsidRPr="006D466C" w:rsidRDefault="00595312" w:rsidP="006D466C">
      <w:pPr>
        <w:spacing w:line="240" w:lineRule="auto"/>
        <w:ind w:left="709"/>
        <w:jc w:val="both"/>
        <w:rPr>
          <w:rFonts w:cs="Courier New"/>
          <w:i/>
          <w:szCs w:val="24"/>
          <w:lang w:val="es-ES"/>
        </w:rPr>
      </w:pPr>
      <w:r w:rsidRPr="004A5F9D">
        <w:rPr>
          <w:rFonts w:cs="Courier New"/>
          <w:i/>
          <w:szCs w:val="24"/>
        </w:rPr>
        <w:t>“</w:t>
      </w:r>
      <w:r w:rsidRPr="00595312">
        <w:rPr>
          <w:rFonts w:cs="Courier New"/>
          <w:i/>
          <w:szCs w:val="24"/>
          <w:lang w:val="es-ES"/>
        </w:rPr>
        <w:t xml:space="preserve">la Comisión Interamericana de Derechos Humanos sobre el caso Asociación Nacional de </w:t>
      </w:r>
      <w:r w:rsidR="003B6BF4" w:rsidRPr="00595312">
        <w:rPr>
          <w:rFonts w:cs="Courier New"/>
          <w:i/>
          <w:szCs w:val="24"/>
          <w:lang w:val="es-ES"/>
        </w:rPr>
        <w:t>ex servidores</w:t>
      </w:r>
      <w:r w:rsidRPr="00595312">
        <w:rPr>
          <w:rFonts w:cs="Courier New"/>
          <w:i/>
          <w:szCs w:val="24"/>
          <w:lang w:val="es-ES"/>
        </w:rPr>
        <w:t xml:space="preserve"> del Instituto Peruano de Seguridad Social y otras contra Perú (Petición No. 12.670 del 27 de marzo de 2009), avaló medidas como la reducción del monto de las pensiones dentro de un sistema pensional, sin que puedan oponerse los derechos adquiridos, con miras a promover la sostenibilidad y equidad del sistema, y </w:t>
      </w:r>
      <w:r>
        <w:rPr>
          <w:rFonts w:cs="Courier New"/>
          <w:i/>
          <w:szCs w:val="24"/>
          <w:lang w:val="es-ES"/>
        </w:rPr>
        <w:t>la ampliación de la cobertura</w:t>
      </w:r>
      <w:r>
        <w:rPr>
          <w:rStyle w:val="Refdenotaalpie"/>
          <w:rFonts w:cs="Courier New"/>
          <w:i/>
          <w:szCs w:val="24"/>
          <w:lang w:val="es-ES"/>
        </w:rPr>
        <w:footnoteReference w:id="278"/>
      </w:r>
      <w:r>
        <w:rPr>
          <w:rFonts w:cs="Courier New"/>
          <w:i/>
          <w:szCs w:val="24"/>
          <w:lang w:val="es-ES"/>
        </w:rPr>
        <w:t>.</w:t>
      </w:r>
      <w:r w:rsidRPr="004A5F9D">
        <w:rPr>
          <w:rFonts w:cs="Courier New"/>
          <w:i/>
          <w:szCs w:val="24"/>
        </w:rPr>
        <w:t>”</w:t>
      </w:r>
      <w:r w:rsidRPr="004A5F9D">
        <w:rPr>
          <w:rStyle w:val="Refdenotaalpie"/>
          <w:rFonts w:cs="Courier New"/>
          <w:i/>
          <w:szCs w:val="24"/>
        </w:rPr>
        <w:footnoteReference w:id="279"/>
      </w:r>
    </w:p>
    <w:p w14:paraId="3D00CC22" w14:textId="77777777" w:rsidR="00444481" w:rsidRDefault="00444481" w:rsidP="00444481">
      <w:pPr>
        <w:pStyle w:val="Ttulo1"/>
      </w:pPr>
      <w:bookmarkStart w:id="142" w:name="_Toc435086096"/>
      <w:r>
        <w:t>Plazo razonable</w:t>
      </w:r>
      <w:bookmarkEnd w:id="142"/>
      <w:r>
        <w:t xml:space="preserve"> </w:t>
      </w:r>
    </w:p>
    <w:p w14:paraId="62A3F935" w14:textId="1573DE68" w:rsidR="00444481" w:rsidRDefault="00444481" w:rsidP="00444481">
      <w:pPr>
        <w:pStyle w:val="Ttulo2"/>
      </w:pPr>
      <w:bookmarkStart w:id="143" w:name="_Toc435086097"/>
      <w:r w:rsidRPr="007F56C6">
        <w:t>Plazo razona</w:t>
      </w:r>
      <w:r w:rsidR="001E2469">
        <w:t>ble. R.O.S. 93 del 02-oct-2013</w:t>
      </w:r>
      <w:r w:rsidR="001E2469" w:rsidRPr="001E2469">
        <w:t>, Sentencia No. 072-13-SEP-CC, Caso No. 0886-10-EP.</w:t>
      </w:r>
      <w:bookmarkEnd w:id="143"/>
    </w:p>
    <w:p w14:paraId="1530C499" w14:textId="10C84CEA" w:rsidR="001E2469" w:rsidRPr="001E2469" w:rsidRDefault="001E2469" w:rsidP="001E2469">
      <w:pPr>
        <w:spacing w:line="240" w:lineRule="auto"/>
        <w:ind w:left="709"/>
        <w:jc w:val="both"/>
        <w:rPr>
          <w:rFonts w:cs="Courier New"/>
          <w:i/>
          <w:szCs w:val="24"/>
          <w:lang w:val="es-ES"/>
        </w:rPr>
      </w:pPr>
      <w:r w:rsidRPr="004A5F9D">
        <w:rPr>
          <w:rFonts w:cs="Courier New"/>
          <w:i/>
          <w:szCs w:val="24"/>
        </w:rPr>
        <w:t>“</w:t>
      </w:r>
      <w:r>
        <w:rPr>
          <w:rFonts w:cs="Courier New"/>
          <w:i/>
          <w:szCs w:val="24"/>
          <w:lang w:val="es-ES"/>
        </w:rPr>
        <w:t>A</w:t>
      </w:r>
      <w:r w:rsidRPr="001E2469">
        <w:rPr>
          <w:rFonts w:cs="Courier New"/>
          <w:i/>
          <w:szCs w:val="24"/>
          <w:lang w:val="es-ES"/>
        </w:rPr>
        <w:t xml:space="preserve">l analizar la razonabilidad de la duración de los procesos judiciales la Corte Interamericana ha efectuado varios pronunciamientos. Así al referirse al plazo razonable de un juicio en su sentencia del 29 de enero de 1997, en el caso Genie Lacayo, adoptó la tesis del "no plazo", estableciendo como uno de los criterios de razonabilidad del plazo y siguiendo al Tribunal Europeo de Derechos </w:t>
      </w:r>
      <w:r>
        <w:rPr>
          <w:rFonts w:cs="Courier New"/>
          <w:i/>
          <w:szCs w:val="24"/>
          <w:lang w:val="es-ES"/>
        </w:rPr>
        <w:t>Humanos la complejidad del caso</w:t>
      </w:r>
      <w:r>
        <w:rPr>
          <w:rStyle w:val="Refdenotaalpie"/>
          <w:rFonts w:cs="Courier New"/>
          <w:i/>
          <w:szCs w:val="24"/>
          <w:lang w:val="es-ES"/>
        </w:rPr>
        <w:footnoteReference w:id="280"/>
      </w:r>
      <w:r w:rsidRPr="001E2469">
        <w:rPr>
          <w:rFonts w:cs="Courier New"/>
          <w:i/>
          <w:szCs w:val="24"/>
          <w:lang w:val="es-ES"/>
        </w:rPr>
        <w:t xml:space="preserve">, según dicha sentencia la complejidad de un juicio se ve reflejada en el tipo de actuaciones procesales que dentro de una causa se hayan requerido practicar. </w:t>
      </w:r>
    </w:p>
    <w:p w14:paraId="0AF2E360" w14:textId="2C2CC534" w:rsidR="001E2469" w:rsidRPr="001E2469" w:rsidRDefault="001E2469" w:rsidP="001E2469">
      <w:pPr>
        <w:spacing w:line="240" w:lineRule="auto"/>
        <w:ind w:left="709"/>
        <w:jc w:val="both"/>
        <w:rPr>
          <w:rFonts w:cs="Courier New"/>
          <w:i/>
          <w:szCs w:val="24"/>
          <w:lang w:val="es-ES"/>
        </w:rPr>
      </w:pPr>
      <w:r w:rsidRPr="001E2469">
        <w:rPr>
          <w:rFonts w:cs="Courier New"/>
          <w:i/>
          <w:szCs w:val="24"/>
          <w:lang w:val="es-ES"/>
        </w:rPr>
        <w:t>Igual posición adoptó en la sentencia del 12 de noviembre de 1997, en el caso Suárez Rosero, en dicha resolución la Corte Interamericana consideró importante tomar como base otro criterio desarrollado por la Corte Europea para determinar la razonabilidad del plazo de duración de un proceso, estableciendo en ese caso que la razonabilidad del proceso se podía apreciar en el an</w:t>
      </w:r>
      <w:r>
        <w:rPr>
          <w:rFonts w:cs="Courier New"/>
          <w:i/>
          <w:szCs w:val="24"/>
          <w:lang w:val="es-ES"/>
        </w:rPr>
        <w:t>álisis global del procedimiento</w:t>
      </w:r>
      <w:r>
        <w:rPr>
          <w:rStyle w:val="Refdenotaalpie"/>
          <w:rFonts w:cs="Courier New"/>
          <w:i/>
          <w:szCs w:val="24"/>
          <w:lang w:val="es-ES"/>
        </w:rPr>
        <w:footnoteReference w:id="281"/>
      </w:r>
      <w:r w:rsidRPr="001E2469">
        <w:rPr>
          <w:rFonts w:cs="Courier New"/>
          <w:i/>
          <w:szCs w:val="24"/>
          <w:lang w:val="es-ES"/>
        </w:rPr>
        <w:t xml:space="preserve">. </w:t>
      </w:r>
    </w:p>
    <w:p w14:paraId="752E65C3" w14:textId="4D368CDB" w:rsidR="001E2469" w:rsidRPr="001E2469" w:rsidRDefault="001E2469" w:rsidP="001E2469">
      <w:pPr>
        <w:spacing w:line="240" w:lineRule="auto"/>
        <w:ind w:left="709"/>
        <w:jc w:val="both"/>
        <w:rPr>
          <w:rFonts w:cs="Courier New"/>
          <w:i/>
          <w:szCs w:val="24"/>
          <w:lang w:val="es-ES"/>
        </w:rPr>
      </w:pPr>
      <w:r w:rsidRPr="001E2469">
        <w:rPr>
          <w:rFonts w:cs="Courier New"/>
          <w:i/>
          <w:szCs w:val="24"/>
          <w:lang w:val="es-ES"/>
        </w:rPr>
        <w:t>Como se aprecia al analizar el derecho al plazo razonable la Corte Interamericana ha optado por la posición de no precisar un plazo determinado en días calendarios como el máximo de duración aplicable a un proceso, pues es evidente que ha considerado que de acuerdo a las características de cada caso, la valoración que deben realizar los jueces es diversa y en muchos casos puede requerir de un cierto tiempo para que los jueces lleguen a un consenso. En concreto, y siguiendo a la jurisprudencia internacional se puede afirmar que el plazo razonable de un proceso judicial no puede traducirse en números fijos de días, semanas, meses o años, o en varios períodos pues como ha quedado establecido la resolución de un caso puede depender entre otros factores de la complejidad que p</w:t>
      </w:r>
      <w:r>
        <w:rPr>
          <w:rFonts w:cs="Courier New"/>
          <w:i/>
          <w:szCs w:val="24"/>
          <w:lang w:val="es-ES"/>
        </w:rPr>
        <w:t>resente el asunto a resolverse.</w:t>
      </w:r>
      <w:r w:rsidRPr="004A5F9D">
        <w:rPr>
          <w:rFonts w:cs="Courier New"/>
          <w:i/>
          <w:szCs w:val="24"/>
        </w:rPr>
        <w:t>”</w:t>
      </w:r>
      <w:r w:rsidRPr="004A5F9D">
        <w:rPr>
          <w:rStyle w:val="Refdenotaalpie"/>
          <w:rFonts w:cs="Courier New"/>
          <w:i/>
          <w:szCs w:val="24"/>
        </w:rPr>
        <w:footnoteReference w:id="282"/>
      </w:r>
    </w:p>
    <w:p w14:paraId="479C63AF" w14:textId="77777777" w:rsidR="00444481" w:rsidRDefault="00444481" w:rsidP="00444481">
      <w:pPr>
        <w:pStyle w:val="Ttulo1"/>
        <w:rPr>
          <w:rFonts w:eastAsia="Courier New" w:cs="Courier New"/>
        </w:rPr>
      </w:pPr>
      <w:bookmarkStart w:id="144" w:name="_Toc435086098"/>
      <w:r w:rsidRPr="00D856F1">
        <w:rPr>
          <w:rFonts w:eastAsia="Courier New" w:cs="Courier New"/>
        </w:rPr>
        <w:t>Principio de igualdad.</w:t>
      </w:r>
      <w:bookmarkEnd w:id="144"/>
    </w:p>
    <w:p w14:paraId="5468CEC0" w14:textId="50D95FB3" w:rsidR="00B0096D" w:rsidRDefault="00444481" w:rsidP="00B0096D">
      <w:pPr>
        <w:pStyle w:val="Ttulo2"/>
      </w:pPr>
      <w:bookmarkStart w:id="145" w:name="_Toc435086099"/>
      <w:r w:rsidRPr="007F56C6">
        <w:t>Principio de igual</w:t>
      </w:r>
      <w:r w:rsidR="00B0096D">
        <w:t>dad. R.O.S. 937 de 19-abr-2013</w:t>
      </w:r>
      <w:r w:rsidR="00B0096D" w:rsidRPr="002A4EF0">
        <w:t>, Se</w:t>
      </w:r>
      <w:r w:rsidR="00B0096D">
        <w:t>ntencia No. 002-13-SEP-CC, Caso No. 1917-11</w:t>
      </w:r>
      <w:r w:rsidR="00B0096D" w:rsidRPr="002A4EF0">
        <w:t>-EP.</w:t>
      </w:r>
      <w:bookmarkEnd w:id="145"/>
    </w:p>
    <w:p w14:paraId="0B6661AF" w14:textId="5D9386D0" w:rsidR="00B0096D" w:rsidRPr="00B0096D" w:rsidRDefault="00B0096D" w:rsidP="00B0096D">
      <w:pPr>
        <w:ind w:left="709"/>
        <w:jc w:val="both"/>
        <w:rPr>
          <w:rFonts w:cs="Courier New"/>
          <w:i/>
          <w:szCs w:val="24"/>
          <w:lang w:val="es-ES"/>
        </w:rPr>
      </w:pPr>
      <w:r w:rsidRPr="004A5F9D">
        <w:rPr>
          <w:rFonts w:cs="Courier New"/>
          <w:i/>
          <w:szCs w:val="24"/>
        </w:rPr>
        <w:t>“</w:t>
      </w:r>
      <w:r w:rsidRPr="00B0096D">
        <w:rPr>
          <w:rFonts w:cs="Courier New"/>
          <w:i/>
          <w:szCs w:val="24"/>
          <w:lang w:val="es-ES"/>
        </w:rPr>
        <w:t>El principio de ig</w:t>
      </w:r>
      <w:r>
        <w:rPr>
          <w:rFonts w:cs="Courier New"/>
          <w:i/>
          <w:szCs w:val="24"/>
          <w:lang w:val="es-ES"/>
        </w:rPr>
        <w:t>ualdad ante la ley</w:t>
      </w:r>
      <w:r>
        <w:rPr>
          <w:rStyle w:val="Refdenotaalpie"/>
          <w:rFonts w:cs="Courier New"/>
          <w:i/>
          <w:szCs w:val="24"/>
          <w:lang w:val="es-ES"/>
        </w:rPr>
        <w:footnoteReference w:id="283"/>
      </w:r>
      <w:r w:rsidRPr="00B0096D">
        <w:rPr>
          <w:rFonts w:cs="Courier New"/>
          <w:i/>
          <w:szCs w:val="24"/>
          <w:lang w:val="es-ES"/>
        </w:rPr>
        <w:t>, es un pilar fundamental dentro de un estado constitucional, proyectándose este derecho a una igualdad también en el plano del Derecho Internacional de los Derechos Humanos; así la Corte Interamericana de Derechos Humanos, ha señalado que: "El principio de igualdad ante la ley, igual protección ante la ley y no discriminación, pertenece al jus cogens, puesto que sobre él descansa todo el andamiaje jurídico del orden público nacional e internacional y es un principio fundamental que pertenece a todo ordenamiento jurídico (...). Así como, forma parte del Derecho Internacional, el principio fundamental del igualdad y no discriminación ha ingresado en el</w:t>
      </w:r>
      <w:r>
        <w:rPr>
          <w:rFonts w:cs="Courier New"/>
          <w:i/>
          <w:szCs w:val="24"/>
          <w:lang w:val="es-ES"/>
        </w:rPr>
        <w:t xml:space="preserve"> dominio del jus cogens"</w:t>
      </w:r>
      <w:r>
        <w:rPr>
          <w:rStyle w:val="Refdenotaalpie"/>
          <w:rFonts w:cs="Courier New"/>
          <w:i/>
          <w:szCs w:val="24"/>
          <w:lang w:val="es-ES"/>
        </w:rPr>
        <w:footnoteReference w:id="284"/>
      </w:r>
      <w:r w:rsidRPr="00B0096D">
        <w:rPr>
          <w:rFonts w:cs="Courier New"/>
          <w:i/>
          <w:szCs w:val="24"/>
          <w:lang w:val="es-ES"/>
        </w:rPr>
        <w:t xml:space="preserve">. </w:t>
      </w:r>
    </w:p>
    <w:p w14:paraId="71BE2D0B" w14:textId="3AF07BAD" w:rsidR="00B0096D" w:rsidRPr="00B0096D" w:rsidRDefault="00B0096D" w:rsidP="00B0096D">
      <w:pPr>
        <w:ind w:left="709"/>
        <w:jc w:val="both"/>
        <w:rPr>
          <w:rFonts w:cs="Courier New"/>
          <w:i/>
          <w:szCs w:val="24"/>
          <w:lang w:val="es-ES"/>
        </w:rPr>
      </w:pPr>
      <w:r w:rsidRPr="00B0096D">
        <w:rPr>
          <w:rFonts w:cs="Courier New"/>
          <w:i/>
          <w:szCs w:val="24"/>
          <w:lang w:val="es-ES"/>
        </w:rPr>
        <w:t>Si bien, el principio de igualdad se proyecta también en el momento de aplicación de la ley, empero esta aplicación de la ley debe direccionarse hacia los sujetos que son sus destinatarios y que se encuentran en una situación paritaria. En aquel sentido, se debe tomar como principal variable el hecho de que las personas que creyeren afectados sus derechos se encuentren en categorías paritarias "... un mandato de trato idéntico a destinatarios que se encuentren en circunstancias i</w:t>
      </w:r>
      <w:r>
        <w:rPr>
          <w:rFonts w:cs="Courier New"/>
          <w:i/>
          <w:szCs w:val="24"/>
          <w:lang w:val="es-ES"/>
        </w:rPr>
        <w:t>dénticas"</w:t>
      </w:r>
      <w:r>
        <w:rPr>
          <w:rStyle w:val="Refdenotaalpie"/>
          <w:rFonts w:cs="Courier New"/>
          <w:i/>
          <w:szCs w:val="24"/>
          <w:lang w:val="es-ES"/>
        </w:rPr>
        <w:footnoteReference w:id="285"/>
      </w:r>
      <w:r w:rsidRPr="00B0096D">
        <w:rPr>
          <w:rFonts w:cs="Courier New"/>
          <w:i/>
          <w:szCs w:val="24"/>
          <w:lang w:val="es-ES"/>
        </w:rPr>
        <w:t xml:space="preserve">. </w:t>
      </w:r>
    </w:p>
    <w:p w14:paraId="27D30139" w14:textId="77777777" w:rsidR="00B0096D" w:rsidRPr="00B0096D" w:rsidRDefault="00B0096D" w:rsidP="00B0096D">
      <w:pPr>
        <w:ind w:left="709"/>
        <w:jc w:val="both"/>
        <w:rPr>
          <w:rFonts w:cs="Courier New"/>
          <w:i/>
          <w:szCs w:val="24"/>
          <w:lang w:val="es-ES"/>
        </w:rPr>
      </w:pPr>
      <w:r w:rsidRPr="00B0096D">
        <w:rPr>
          <w:rFonts w:cs="Courier New"/>
          <w:i/>
          <w:szCs w:val="24"/>
          <w:lang w:val="es-ES"/>
        </w:rPr>
        <w:t xml:space="preserve">Por tanto, el concepto de igualdad no significará una igualdad de trato uniforme por parte del Estado, sino más bien un trato igual a situaciones idénticas, pero diferente entre otras situaciones; es decir, dentro del ordenamiento jurídico existen causas previamente establecidas en disposiciones legales que serán aplicables a situaciones concretas presentadas en un hecho fáctico y/o por actores sociales determinados; en el presente caso se puede apreciar que el aparente trato discriminatorio se encuentra determinado por la no aplicación de las escalas salariales a los funcionarios de carrera del Ministerio de Relaciones Exteriores, Comercio e Integración, en relación a otros funcionarios que tienen el cargo de libre remoción y contrato; en aquel sentido, se puede observar que la condición paritaria no opera por cuanto no existe una conducta discriminatoria en la aplicación de una disposición normativa, puesto que las categorías paritarias no se hallan configuradas. </w:t>
      </w:r>
    </w:p>
    <w:p w14:paraId="603FC7EA" w14:textId="77777777" w:rsidR="00B0096D" w:rsidRDefault="00B0096D" w:rsidP="009B2143">
      <w:pPr>
        <w:jc w:val="both"/>
        <w:rPr>
          <w:rFonts w:cs="Courier New"/>
          <w:i/>
          <w:szCs w:val="24"/>
        </w:rPr>
      </w:pPr>
    </w:p>
    <w:p w14:paraId="4ADAF584" w14:textId="09E53673" w:rsidR="00B0096D" w:rsidRPr="00B0096D" w:rsidRDefault="00B0096D" w:rsidP="00B0096D">
      <w:pPr>
        <w:ind w:left="709"/>
        <w:jc w:val="both"/>
        <w:rPr>
          <w:rFonts w:cs="Courier New"/>
          <w:i/>
          <w:szCs w:val="24"/>
          <w:lang w:val="es-ES"/>
        </w:rPr>
      </w:pPr>
      <w:r w:rsidRPr="00B0096D">
        <w:rPr>
          <w:rFonts w:cs="Courier New"/>
          <w:i/>
          <w:szCs w:val="24"/>
          <w:lang w:val="es-ES"/>
        </w:rPr>
        <w:t>La Corte Interamericana de Derechos Humanos así como el Tribunal Europeo de Derechos Humanos, en relación al artículo 14 del Convenio para la Protección de los Derechos Humanos y de las Libertades Fundamentales, ha señalado que toda desigualdad no constituye necesariamente una discriminación; que "la igualdad es sólo violada si la desigualdad está desprovista de una justificación objetiva y razonable, y la existencia de dicha justificación debe precisarse en relación a la finalidad y</w:t>
      </w:r>
      <w:r>
        <w:rPr>
          <w:rFonts w:cs="Courier New"/>
          <w:i/>
          <w:szCs w:val="24"/>
          <w:lang w:val="es-ES"/>
        </w:rPr>
        <w:t xml:space="preserve"> </w:t>
      </w:r>
      <w:r w:rsidRPr="00B0096D">
        <w:rPr>
          <w:rFonts w:cs="Courier New"/>
          <w:i/>
          <w:szCs w:val="24"/>
          <w:lang w:val="es-ES"/>
        </w:rPr>
        <w:t xml:space="preserve">efectos de la medida considerada, debiendo darse una relación razonable de proporcionalidad entre los medios empleados y la finalidad perseguida"; es decir, que la desigualdad de tratamiento legal sea injustificada por no ser razonable. En suma, se produce una discriminación cuando una distinción de trato carece de una justificación objetiva y razonable. </w:t>
      </w:r>
    </w:p>
    <w:p w14:paraId="4D09B1DA" w14:textId="77777777" w:rsidR="00B0096D" w:rsidRPr="00B0096D" w:rsidRDefault="00B0096D" w:rsidP="00B0096D">
      <w:pPr>
        <w:ind w:left="709"/>
        <w:jc w:val="both"/>
        <w:rPr>
          <w:rFonts w:cs="Courier New"/>
          <w:i/>
          <w:szCs w:val="24"/>
          <w:lang w:val="es-ES"/>
        </w:rPr>
      </w:pPr>
      <w:r w:rsidRPr="00B0096D">
        <w:rPr>
          <w:rFonts w:cs="Courier New"/>
          <w:i/>
          <w:szCs w:val="24"/>
          <w:lang w:val="es-ES"/>
        </w:rPr>
        <w:t xml:space="preserve">En cuanto al derecho de igualdad en referencia a la aplicación de la ley se ha de entender que la norma debe ser aplicada por igual a todos aquellos que se encuentren en la misma situación. </w:t>
      </w:r>
    </w:p>
    <w:p w14:paraId="53D07404" w14:textId="13833203" w:rsidR="00B0096D" w:rsidRPr="00B0096D" w:rsidRDefault="00B0096D" w:rsidP="00B0096D">
      <w:pPr>
        <w:ind w:left="709"/>
        <w:jc w:val="both"/>
        <w:rPr>
          <w:rFonts w:cs="Courier New"/>
          <w:i/>
          <w:szCs w:val="24"/>
          <w:lang w:val="es-ES"/>
        </w:rPr>
      </w:pPr>
      <w:r w:rsidRPr="00B0096D">
        <w:rPr>
          <w:rFonts w:cs="Courier New"/>
          <w:i/>
          <w:szCs w:val="24"/>
          <w:lang w:val="es-ES"/>
        </w:rPr>
        <w:t>Este principio de la igualdad de aplicación de la ley está configurado para que no se produzca una arbitrariedad de los poderes públicos. El principio de igualdad tiene pues, "una dimensión que se proyecta en la continuidad de la aplicación de la ley por los órganos judiciales, vedando una interpretación voluntarista o arbitraria de la norma</w:t>
      </w:r>
      <w:r>
        <w:rPr>
          <w:rStyle w:val="Refdenotaalpie"/>
          <w:rFonts w:cs="Courier New"/>
          <w:i/>
          <w:szCs w:val="24"/>
          <w:lang w:val="es-ES"/>
        </w:rPr>
        <w:footnoteReference w:id="286"/>
      </w:r>
      <w:r w:rsidRPr="00B0096D">
        <w:rPr>
          <w:rFonts w:cs="Courier New"/>
          <w:i/>
          <w:szCs w:val="24"/>
          <w:lang w:val="es-ES"/>
        </w:rPr>
        <w:t>"</w:t>
      </w:r>
      <w:r>
        <w:rPr>
          <w:rFonts w:cs="Courier New"/>
          <w:i/>
          <w:szCs w:val="24"/>
          <w:lang w:val="es-ES"/>
        </w:rPr>
        <w:t>.</w:t>
      </w:r>
      <w:r w:rsidRPr="004A5F9D">
        <w:rPr>
          <w:rFonts w:cs="Courier New"/>
          <w:i/>
          <w:szCs w:val="24"/>
        </w:rPr>
        <w:t>”</w:t>
      </w:r>
      <w:r w:rsidRPr="004A5F9D">
        <w:rPr>
          <w:rStyle w:val="Refdenotaalpie"/>
          <w:rFonts w:cs="Courier New"/>
          <w:i/>
          <w:szCs w:val="24"/>
        </w:rPr>
        <w:footnoteReference w:id="287"/>
      </w:r>
    </w:p>
    <w:p w14:paraId="29A25A24" w14:textId="77777777" w:rsidR="00B0096D" w:rsidRPr="00B0096D" w:rsidRDefault="00B0096D" w:rsidP="00B0096D"/>
    <w:p w14:paraId="516311C8" w14:textId="77777777" w:rsidR="00444481" w:rsidRDefault="00444481" w:rsidP="00444481">
      <w:pPr>
        <w:pStyle w:val="Ttulo1"/>
      </w:pPr>
      <w:bookmarkStart w:id="146" w:name="_Toc435086100"/>
      <w:r>
        <w:t>Principio de inmediación</w:t>
      </w:r>
      <w:bookmarkEnd w:id="146"/>
      <w:r>
        <w:t xml:space="preserve"> </w:t>
      </w:r>
    </w:p>
    <w:p w14:paraId="60AE0C62" w14:textId="2F5B6E0D" w:rsidR="00444481" w:rsidRDefault="00444481" w:rsidP="00444481">
      <w:pPr>
        <w:pStyle w:val="Ttulo2"/>
        <w:rPr>
          <w:rFonts w:eastAsia="Courier New" w:cs="Courier New"/>
        </w:rPr>
      </w:pPr>
      <w:bookmarkStart w:id="147" w:name="_Toc435086101"/>
      <w:r w:rsidRPr="007F56C6">
        <w:t>Principio de inmediación y celer</w:t>
      </w:r>
      <w:r w:rsidR="0094264E">
        <w:t>idad</w:t>
      </w:r>
      <w:r w:rsidR="000D7CB1">
        <w:t>.</w:t>
      </w:r>
      <w:r w:rsidR="0094264E">
        <w:t xml:space="preserve"> R.O.S. 93 del 02-oct-2013</w:t>
      </w:r>
      <w:r w:rsidR="0094264E" w:rsidRPr="007F56C6">
        <w:rPr>
          <w:rFonts w:eastAsia="Courier New" w:cs="Courier New"/>
        </w:rPr>
        <w:t>,</w:t>
      </w:r>
      <w:r w:rsidR="0094264E">
        <w:t xml:space="preserve"> Sentencia No. 052-13-SEP-CC, Caso No. 1078</w:t>
      </w:r>
      <w:r w:rsidR="0094264E" w:rsidRPr="007F56C6">
        <w:t>-11-EP</w:t>
      </w:r>
      <w:r w:rsidR="0094264E" w:rsidRPr="007F56C6">
        <w:rPr>
          <w:rFonts w:eastAsia="Courier New" w:cs="Courier New"/>
        </w:rPr>
        <w:t>.</w:t>
      </w:r>
      <w:bookmarkEnd w:id="147"/>
    </w:p>
    <w:p w14:paraId="1AEB1648" w14:textId="05F29826" w:rsidR="0094264E" w:rsidRPr="0094264E" w:rsidRDefault="0094264E" w:rsidP="0094264E">
      <w:pPr>
        <w:spacing w:line="240" w:lineRule="auto"/>
        <w:ind w:left="709"/>
        <w:jc w:val="both"/>
        <w:rPr>
          <w:rFonts w:cs="Courier New"/>
          <w:i/>
          <w:szCs w:val="24"/>
          <w:lang w:val="es-ES"/>
        </w:rPr>
      </w:pPr>
      <w:r w:rsidRPr="004A5F9D">
        <w:rPr>
          <w:rFonts w:cs="Courier New"/>
          <w:i/>
          <w:szCs w:val="24"/>
        </w:rPr>
        <w:t>“</w:t>
      </w:r>
      <w:r w:rsidRPr="0094264E">
        <w:rPr>
          <w:rFonts w:cs="Courier New"/>
          <w:i/>
          <w:szCs w:val="24"/>
          <w:lang w:val="es-ES"/>
        </w:rPr>
        <w:t xml:space="preserve">La sujeción al principio de inmediación y celeridad, no es otra cosa que la presencia del juzgador en las diligencias procesales, está encaminado a la relación directa con los litigantes, a la apreciación inmediata de las pruebas llevadas al proceso, ligado con la oralidad del procedimiento, y para el caso que se practiquen las confesiones, declaraciones testimoniales, alegatos, peritajes entre otras sin la presencia del juzgador carezcan de eficacia jurídica. Está en concordancia con los términos o plazos procesales, ya que cada etapa procesal es perentoria y de estricto cumplimiento, para evitar </w:t>
      </w:r>
      <w:r>
        <w:rPr>
          <w:rFonts w:cs="Courier New"/>
          <w:i/>
          <w:szCs w:val="24"/>
          <w:lang w:val="es-ES"/>
        </w:rPr>
        <w:t>las declaratorias de nulidades.</w:t>
      </w:r>
      <w:r w:rsidRPr="004A5F9D">
        <w:rPr>
          <w:rFonts w:cs="Courier New"/>
          <w:i/>
          <w:szCs w:val="24"/>
        </w:rPr>
        <w:t>”</w:t>
      </w:r>
      <w:r w:rsidRPr="004A5F9D">
        <w:rPr>
          <w:rStyle w:val="Refdenotaalpie"/>
          <w:rFonts w:cs="Courier New"/>
          <w:i/>
          <w:szCs w:val="24"/>
        </w:rPr>
        <w:footnoteReference w:id="288"/>
      </w:r>
    </w:p>
    <w:p w14:paraId="101DE691" w14:textId="77777777" w:rsidR="00444481" w:rsidRDefault="00444481" w:rsidP="00444481">
      <w:pPr>
        <w:pStyle w:val="Ttulo1"/>
        <w:rPr>
          <w:rFonts w:eastAsia="Courier New" w:cs="Courier New"/>
        </w:rPr>
      </w:pPr>
      <w:bookmarkStart w:id="148" w:name="_Toc435086102"/>
      <w:r w:rsidRPr="00D856F1">
        <w:rPr>
          <w:rFonts w:eastAsia="Courier New" w:cs="Courier New"/>
        </w:rPr>
        <w:t>Principio de no discriminación</w:t>
      </w:r>
      <w:bookmarkEnd w:id="148"/>
    </w:p>
    <w:p w14:paraId="66230FC8" w14:textId="1AE9642F" w:rsidR="00444481" w:rsidRDefault="00444481" w:rsidP="00444481">
      <w:pPr>
        <w:pStyle w:val="Ttulo2"/>
      </w:pPr>
      <w:bookmarkStart w:id="149" w:name="_Toc435086103"/>
      <w:r w:rsidRPr="007F56C6">
        <w:t>Discriminación.- Con</w:t>
      </w:r>
      <w:r w:rsidR="00B0096D">
        <w:t>cepto</w:t>
      </w:r>
      <w:r w:rsidR="005C7910">
        <w:t>.</w:t>
      </w:r>
      <w:r w:rsidR="00B0096D">
        <w:t xml:space="preserve"> R.O.S. 937 de 19-abr-2013</w:t>
      </w:r>
      <w:r w:rsidR="00B0096D" w:rsidRPr="002A4EF0">
        <w:t>, Se</w:t>
      </w:r>
      <w:r w:rsidR="00B0096D">
        <w:t>ntencia No. 002-13-SEP-CC, Caso No. 1917-11</w:t>
      </w:r>
      <w:r w:rsidR="00B0096D" w:rsidRPr="002A4EF0">
        <w:t>-EP.</w:t>
      </w:r>
      <w:bookmarkEnd w:id="149"/>
    </w:p>
    <w:p w14:paraId="6F3617AA" w14:textId="77777777" w:rsidR="00B0096D" w:rsidRPr="00B0096D" w:rsidRDefault="00B0096D" w:rsidP="00B0096D">
      <w:pPr>
        <w:spacing w:line="240" w:lineRule="auto"/>
        <w:ind w:left="708"/>
        <w:jc w:val="both"/>
        <w:rPr>
          <w:rFonts w:cs="Courier New"/>
          <w:i/>
          <w:szCs w:val="24"/>
          <w:lang w:val="es-ES"/>
        </w:rPr>
      </w:pPr>
      <w:r w:rsidRPr="004A5F9D">
        <w:rPr>
          <w:rFonts w:cs="Courier New"/>
          <w:i/>
          <w:szCs w:val="24"/>
        </w:rPr>
        <w:t>“</w:t>
      </w:r>
      <w:r w:rsidRPr="00B0096D">
        <w:rPr>
          <w:rFonts w:cs="Courier New"/>
          <w:i/>
          <w:szCs w:val="24"/>
          <w:lang w:val="es-ES"/>
        </w:rPr>
        <w:t xml:space="preserve">Otra cuestión que debe destacarse es que la diferenciación no constituye discriminación, bajo este axioma se debe entender que dentro de las distintas actividades realizadas por las personas se generan diferenciaciones en roles competenciales y en aplicación de disposiciones normativas generales; en aquel sentido, la aplicación de determinado precepto legal a sujetos con categorías jurídicas distintas -condiciones contractuales- no puede ser considerado como trato discriminatorio. </w:t>
      </w:r>
    </w:p>
    <w:p w14:paraId="7533FF8A" w14:textId="66312FDF" w:rsidR="00B0096D" w:rsidRPr="002A4EF0" w:rsidRDefault="00B0096D" w:rsidP="00B0096D">
      <w:pPr>
        <w:spacing w:line="240" w:lineRule="auto"/>
        <w:ind w:left="708"/>
        <w:jc w:val="both"/>
        <w:rPr>
          <w:rFonts w:cs="Courier New"/>
          <w:i/>
          <w:szCs w:val="24"/>
          <w:lang w:val="es-ES"/>
        </w:rPr>
      </w:pPr>
      <w:r w:rsidRPr="00B0096D">
        <w:rPr>
          <w:rFonts w:cs="Courier New"/>
          <w:i/>
          <w:szCs w:val="24"/>
          <w:lang w:val="es-ES"/>
        </w:rPr>
        <w:t>La discriminación es el acto de hacer una distinción o segregación que atenta contra la igualdad de oportunidades. Generalmente se usa la "no discriminación" para referirse a la violación de la igualdad de derechos para los individuos por cuestión social, racial, religiosa, orientación sexual, razones de género o étnico-culturales, entre otros. De ahí que, tomando una parte del artículo 1 de la Convención Internacional sobre la Eliminación de todas las Formas de Discriminación encontramos que la "discriminación positiva" o la "acción afirmativa" se produce cuando se observa las diferencias y se favorece a un grupo de individuos de acuerdo a sus características o circunstancias sin perjudicar de ninguna manera a otros grupos; en cambio, la discriminación negativa se concreta cuando se realiza un prejuicio, una valoración previa que contradiga las observaciones científicas o las disposiciones legales c</w:t>
      </w:r>
      <w:r>
        <w:rPr>
          <w:rFonts w:cs="Courier New"/>
          <w:i/>
          <w:szCs w:val="24"/>
          <w:lang w:val="es-ES"/>
        </w:rPr>
        <w:t>on el afán de causar perjuicio.</w:t>
      </w:r>
      <w:r w:rsidRPr="004A5F9D">
        <w:rPr>
          <w:rFonts w:cs="Courier New"/>
          <w:i/>
          <w:szCs w:val="24"/>
        </w:rPr>
        <w:t>”</w:t>
      </w:r>
      <w:r w:rsidRPr="004A5F9D">
        <w:rPr>
          <w:rStyle w:val="Refdenotaalpie"/>
          <w:rFonts w:cs="Courier New"/>
          <w:i/>
          <w:szCs w:val="24"/>
        </w:rPr>
        <w:footnoteReference w:id="289"/>
      </w:r>
    </w:p>
    <w:p w14:paraId="6A2153F4" w14:textId="77777777" w:rsidR="00444481" w:rsidRDefault="00444481" w:rsidP="00444481">
      <w:pPr>
        <w:pStyle w:val="Ttulo1"/>
        <w:rPr>
          <w:rFonts w:eastAsia="Courier New" w:cs="Courier New"/>
        </w:rPr>
      </w:pPr>
      <w:bookmarkStart w:id="150" w:name="_Toc435086104"/>
      <w:r w:rsidRPr="00D856F1">
        <w:rPr>
          <w:rFonts w:eastAsia="Courier New" w:cs="Courier New"/>
        </w:rPr>
        <w:t>Principio de presunción de inocencia</w:t>
      </w:r>
      <w:bookmarkEnd w:id="150"/>
    </w:p>
    <w:p w14:paraId="05C5570B" w14:textId="76AFEDC6" w:rsidR="002A4EF0" w:rsidRPr="002A4EF0" w:rsidRDefault="00444481" w:rsidP="002A4EF0">
      <w:pPr>
        <w:pStyle w:val="Ttulo2"/>
      </w:pPr>
      <w:bookmarkStart w:id="151" w:name="_Toc435086105"/>
      <w:r w:rsidRPr="007F56C6">
        <w:t>Principio de presunción de inoce</w:t>
      </w:r>
      <w:r w:rsidR="002A4EF0">
        <w:t>ncia. R.O.S. 16 de 17-jun-2</w:t>
      </w:r>
      <w:r w:rsidR="002A4EF0" w:rsidRPr="002A4EF0">
        <w:t>013, Sentencia No. 018-13-SEP-CC, Caso No. 0201-10-EP.</w:t>
      </w:r>
      <w:bookmarkEnd w:id="151"/>
    </w:p>
    <w:p w14:paraId="4F122294" w14:textId="5641AAFB" w:rsidR="002A4EF0" w:rsidRPr="002A4EF0" w:rsidRDefault="002A4EF0" w:rsidP="002A4EF0">
      <w:pPr>
        <w:spacing w:line="240" w:lineRule="auto"/>
        <w:ind w:left="708"/>
        <w:jc w:val="both"/>
        <w:rPr>
          <w:rFonts w:cs="Courier New"/>
          <w:i/>
          <w:szCs w:val="24"/>
          <w:lang w:val="es-ES"/>
        </w:rPr>
      </w:pPr>
      <w:r w:rsidRPr="004A5F9D">
        <w:rPr>
          <w:rFonts w:cs="Courier New"/>
          <w:i/>
          <w:szCs w:val="24"/>
        </w:rPr>
        <w:t>“</w:t>
      </w:r>
      <w:r>
        <w:rPr>
          <w:rFonts w:cs="Courier New"/>
          <w:i/>
          <w:szCs w:val="24"/>
        </w:rPr>
        <w:t>L</w:t>
      </w:r>
      <w:r w:rsidRPr="002A4EF0">
        <w:rPr>
          <w:rFonts w:cs="Courier New"/>
          <w:i/>
          <w:szCs w:val="24"/>
          <w:lang w:val="es-ES"/>
        </w:rPr>
        <w:t>a presunción de inocencia, la misma que es definida como aquel principio jurídico penal que establece como regla la inocencia de la persona, conviene señalar que ello implica que solo a través de un proceso o enjuiciamiento justo, debe demostrarse la culpabilidad de la persona, y solo así el juez podrá aplicarle la pena o sanción correspondiente. La presunción de inocencia se refiere al estado jurídico de inocencia de la persona, la cual se constituye en uno de los parámetros esenciales del garantismo procesal. No obstante, la presunción de inocencia legal (iuris tantum) no tiene carácter absoluto, porque los actos probatorios de cargo pueden modificar esta generalidad que, en todo caso, se torna inmutable cuando se dicta la sentencia condenatoria. Esto significa, que el procesado no está obligado a presentar elementos probatorios para ratificar su inocencia: al contrario, estas actuaciones son de competencia de los operadores jurídicos pertinentes para demostrar la culpabilidad del procesado, es decir, se debe determinar en forma evidente la existencia de los elementos del delito y la relación de los mismos con el procesado, y solo así est</w:t>
      </w:r>
      <w:r>
        <w:rPr>
          <w:rFonts w:cs="Courier New"/>
          <w:i/>
          <w:szCs w:val="24"/>
          <w:lang w:val="es-ES"/>
        </w:rPr>
        <w:t>ablecer su responsabilidad o no.</w:t>
      </w:r>
      <w:r w:rsidRPr="004A5F9D">
        <w:rPr>
          <w:rFonts w:cs="Courier New"/>
          <w:i/>
          <w:szCs w:val="24"/>
        </w:rPr>
        <w:t>”</w:t>
      </w:r>
      <w:r w:rsidRPr="004A5F9D">
        <w:rPr>
          <w:rStyle w:val="Refdenotaalpie"/>
          <w:rFonts w:cs="Courier New"/>
          <w:i/>
          <w:szCs w:val="24"/>
        </w:rPr>
        <w:footnoteReference w:id="290"/>
      </w:r>
    </w:p>
    <w:p w14:paraId="3219B57D" w14:textId="77777777" w:rsidR="00444481" w:rsidRDefault="00444481" w:rsidP="00444481">
      <w:pPr>
        <w:pStyle w:val="Ttulo1"/>
        <w:rPr>
          <w:rFonts w:eastAsia="Courier New" w:cs="Courier New"/>
        </w:rPr>
      </w:pPr>
      <w:bookmarkStart w:id="152" w:name="_Toc435086106"/>
      <w:r w:rsidRPr="00D856F1">
        <w:rPr>
          <w:rFonts w:eastAsia="Courier New" w:cs="Courier New"/>
        </w:rPr>
        <w:t>Prueba</w:t>
      </w:r>
      <w:bookmarkEnd w:id="152"/>
      <w:r w:rsidRPr="00D856F1">
        <w:rPr>
          <w:rFonts w:eastAsia="Courier New" w:cs="Courier New"/>
        </w:rPr>
        <w:t xml:space="preserve"> </w:t>
      </w:r>
    </w:p>
    <w:p w14:paraId="1F544638" w14:textId="39157F4F" w:rsidR="00444481" w:rsidRDefault="00444481" w:rsidP="00444481">
      <w:pPr>
        <w:pStyle w:val="Ttulo2"/>
      </w:pPr>
      <w:bookmarkStart w:id="153" w:name="_Toc435086107"/>
      <w:r w:rsidRPr="007F56C6">
        <w:t>Prueba en acción constitucional. R.O.S. 77 del 10-</w:t>
      </w:r>
      <w:r w:rsidR="00817242">
        <w:t xml:space="preserve">sep-2013, Sentencia </w:t>
      </w:r>
      <w:r w:rsidR="00AB7BE0">
        <w:t>No. 035-13-SEP-CC, Caso No. 0909</w:t>
      </w:r>
      <w:r w:rsidR="00817242">
        <w:t>-10</w:t>
      </w:r>
      <w:r w:rsidR="00817242" w:rsidRPr="007F56C6">
        <w:t>-EP</w:t>
      </w:r>
      <w:r w:rsidR="005C7910">
        <w:t>.</w:t>
      </w:r>
      <w:bookmarkEnd w:id="153"/>
    </w:p>
    <w:p w14:paraId="0667D279" w14:textId="7277DCC6" w:rsidR="002A4EF0" w:rsidRPr="00AB7BE0" w:rsidRDefault="00AB7BE0" w:rsidP="00AB7BE0">
      <w:pPr>
        <w:ind w:left="709"/>
        <w:jc w:val="both"/>
        <w:rPr>
          <w:rFonts w:cs="Courier New"/>
          <w:i/>
          <w:szCs w:val="24"/>
          <w:lang w:val="es-ES"/>
        </w:rPr>
      </w:pPr>
      <w:r w:rsidRPr="004A5F9D">
        <w:rPr>
          <w:rFonts w:cs="Courier New"/>
          <w:i/>
          <w:szCs w:val="24"/>
        </w:rPr>
        <w:t>“</w:t>
      </w:r>
      <w:r w:rsidRPr="00AB7BE0">
        <w:rPr>
          <w:rFonts w:cs="Courier New"/>
          <w:i/>
          <w:szCs w:val="24"/>
          <w:lang w:val="es-ES"/>
        </w:rPr>
        <w:t>se puede observar que la regla general es que la persona accionante deberá demostrar los hechos que alega, en el caso sub judice la vulneración de derechos constitucionales; la excepcionalidad a la regla está determinada cuando la accionada sea una entidad pública, para ello esta entidad deberá suministrar la información que requiera y demostrar que no ha vulnerado derecho alguno, si no lo hace se presumirán ciertos los hechos alegados por la accionante, siempre que de otros elementos de convicción no re</w:t>
      </w:r>
      <w:r>
        <w:rPr>
          <w:rFonts w:cs="Courier New"/>
          <w:i/>
          <w:szCs w:val="24"/>
          <w:lang w:val="es-ES"/>
        </w:rPr>
        <w:t>sulte una conclusión contraria.</w:t>
      </w:r>
      <w:r w:rsidRPr="004A5F9D">
        <w:rPr>
          <w:rFonts w:cs="Courier New"/>
          <w:i/>
          <w:szCs w:val="24"/>
        </w:rPr>
        <w:t>”</w:t>
      </w:r>
      <w:r w:rsidRPr="004A5F9D">
        <w:rPr>
          <w:rStyle w:val="Refdenotaalpie"/>
          <w:rFonts w:cs="Courier New"/>
          <w:i/>
          <w:szCs w:val="24"/>
        </w:rPr>
        <w:footnoteReference w:id="291"/>
      </w:r>
    </w:p>
    <w:p w14:paraId="7F168298" w14:textId="77777777" w:rsidR="00444481" w:rsidRDefault="00444481" w:rsidP="00444481">
      <w:pPr>
        <w:pStyle w:val="Ttulo3"/>
      </w:pPr>
      <w:bookmarkStart w:id="154" w:name="_Toc435086108"/>
      <w:r>
        <w:t>R</w:t>
      </w:r>
      <w:bookmarkEnd w:id="154"/>
    </w:p>
    <w:p w14:paraId="1D9D0086" w14:textId="77777777" w:rsidR="00444481" w:rsidRDefault="00444481" w:rsidP="00444481">
      <w:pPr>
        <w:pStyle w:val="Ttulo1"/>
        <w:numPr>
          <w:ilvl w:val="0"/>
          <w:numId w:val="42"/>
        </w:numPr>
      </w:pPr>
      <w:bookmarkStart w:id="155" w:name="_Toc435086109"/>
      <w:r>
        <w:t>Recurso de ampliación</w:t>
      </w:r>
      <w:bookmarkEnd w:id="155"/>
      <w:r>
        <w:t xml:space="preserve"> </w:t>
      </w:r>
    </w:p>
    <w:p w14:paraId="2B29DF89" w14:textId="5A580256" w:rsidR="00444481" w:rsidRDefault="00444481" w:rsidP="00444481">
      <w:pPr>
        <w:pStyle w:val="Ttulo2"/>
      </w:pPr>
      <w:bookmarkStart w:id="156" w:name="_Toc435086110"/>
      <w:r w:rsidRPr="007F56C6">
        <w:t>Recurso de ampliación.- Objeto. R.O.S.</w:t>
      </w:r>
      <w:r w:rsidR="004F00C5">
        <w:t xml:space="preserve"> 64 del 22-ago-2013, Sentencia No. 045-13-SEP-CC, Caso No. 0499</w:t>
      </w:r>
      <w:r w:rsidR="004F00C5" w:rsidRPr="007F56C6">
        <w:t>-11-EP</w:t>
      </w:r>
      <w:r w:rsidR="004F00C5">
        <w:t>.</w:t>
      </w:r>
      <w:bookmarkEnd w:id="156"/>
    </w:p>
    <w:p w14:paraId="44166235" w14:textId="30827CE3" w:rsidR="005C1705" w:rsidRPr="004F00C5" w:rsidRDefault="005C1705" w:rsidP="00AB7BE0">
      <w:pPr>
        <w:ind w:left="709"/>
        <w:jc w:val="both"/>
      </w:pPr>
      <w:r w:rsidRPr="004A5F9D">
        <w:rPr>
          <w:rFonts w:cs="Courier New"/>
          <w:i/>
          <w:szCs w:val="24"/>
        </w:rPr>
        <w:t>“</w:t>
      </w:r>
      <w:r w:rsidR="009C4618" w:rsidRPr="009C4618">
        <w:rPr>
          <w:rFonts w:cs="Courier New"/>
          <w:i/>
          <w:szCs w:val="24"/>
          <w:lang w:val="es-ES"/>
        </w:rPr>
        <w:t>Esta Corte debe puntualizar que la ampliación tiene por objeto "...la subsanación de o</w:t>
      </w:r>
      <w:r w:rsidR="009C4618">
        <w:rPr>
          <w:rFonts w:cs="Courier New"/>
          <w:i/>
          <w:szCs w:val="24"/>
          <w:lang w:val="es-ES"/>
        </w:rPr>
        <w:t>misiones de pronunciamiento..."</w:t>
      </w:r>
      <w:r w:rsidR="009C4618">
        <w:rPr>
          <w:rStyle w:val="Refdenotaalpie"/>
          <w:rFonts w:cs="Courier New"/>
          <w:i/>
          <w:szCs w:val="24"/>
          <w:lang w:val="es-ES"/>
        </w:rPr>
        <w:footnoteReference w:id="292"/>
      </w:r>
      <w:r w:rsidR="009C4618" w:rsidRPr="009C4618">
        <w:rPr>
          <w:rFonts w:cs="Courier New"/>
          <w:i/>
          <w:szCs w:val="24"/>
          <w:lang w:val="es-ES"/>
        </w:rPr>
        <w:t>; y la aclaración busca esc</w:t>
      </w:r>
      <w:r w:rsidR="009C4618">
        <w:rPr>
          <w:rFonts w:cs="Courier New"/>
          <w:i/>
          <w:szCs w:val="24"/>
          <w:lang w:val="es-ES"/>
        </w:rPr>
        <w:t>larecer "...conceptos obscuros"</w:t>
      </w:r>
      <w:r w:rsidR="009C4618">
        <w:rPr>
          <w:rStyle w:val="Refdenotaalpie"/>
          <w:rFonts w:cs="Courier New"/>
          <w:i/>
          <w:szCs w:val="24"/>
          <w:lang w:val="es-ES"/>
        </w:rPr>
        <w:footnoteReference w:id="293"/>
      </w:r>
      <w:r w:rsidR="009C4618" w:rsidRPr="009C4618">
        <w:rPr>
          <w:rFonts w:cs="Courier New"/>
          <w:i/>
          <w:szCs w:val="24"/>
          <w:lang w:val="es-ES"/>
        </w:rPr>
        <w:t>. De esta forma se advierte que, de manera general, la aclaración procederá si el fallo fuere obscuro, y por su parte, la ampliación tendrá lugar si la sentencia no resolviere todos los asuntos sometidos a la decisión del órgano competente. Dicho de otra manera, los recursos de ampliación y aclaración pueden ser concebidos como mecanismos de perfeccionamiento de las resoluciones o sentencias, pues tienen como finalidad que la misma no tenga puntos obscuros, y otros más, sin resolver. Cabe indicar que por intermedio de ninguno de Los recursos previamente señalados, el juez podría modificar su decisión, pues aquello atentaría contra la seguridad jurídica y desconocería los efectos inmediatos de las sentencias en materia constitucional; no obstante, se debe indicar que la resolución por medio de la cual la jueza o juez aclara y/o amplia un fallo, constituye un elem</w:t>
      </w:r>
      <w:r w:rsidR="004F00C5">
        <w:rPr>
          <w:rFonts w:cs="Courier New"/>
          <w:i/>
          <w:szCs w:val="24"/>
          <w:lang w:val="es-ES"/>
        </w:rPr>
        <w:t>ento adicional de la sentencia.</w:t>
      </w:r>
      <w:r w:rsidRPr="004A5F9D">
        <w:rPr>
          <w:rFonts w:cs="Courier New"/>
          <w:i/>
          <w:szCs w:val="24"/>
        </w:rPr>
        <w:t>”</w:t>
      </w:r>
      <w:r w:rsidRPr="004A5F9D">
        <w:rPr>
          <w:rStyle w:val="Refdenotaalpie"/>
          <w:rFonts w:cs="Courier New"/>
          <w:i/>
          <w:szCs w:val="24"/>
        </w:rPr>
        <w:footnoteReference w:id="294"/>
      </w:r>
    </w:p>
    <w:p w14:paraId="00714FDC" w14:textId="77777777" w:rsidR="00444481" w:rsidRDefault="00444481" w:rsidP="00444481">
      <w:pPr>
        <w:pStyle w:val="Ttulo1"/>
      </w:pPr>
      <w:bookmarkStart w:id="157" w:name="_Toc435086111"/>
      <w:r>
        <w:t>Recurso de aplicación obligatoria para casos análogos</w:t>
      </w:r>
      <w:bookmarkEnd w:id="157"/>
      <w:r>
        <w:t xml:space="preserve"> </w:t>
      </w:r>
    </w:p>
    <w:p w14:paraId="16114A2B" w14:textId="7550FDFB" w:rsidR="00444481" w:rsidRDefault="00444481" w:rsidP="00444481">
      <w:pPr>
        <w:pStyle w:val="Ttulo2"/>
      </w:pPr>
      <w:bookmarkStart w:id="158" w:name="_Toc435086112"/>
      <w:r w:rsidRPr="007F56C6">
        <w:t>Regla de aplicación obligatoria para casos análo</w:t>
      </w:r>
      <w:r w:rsidR="006B46D6">
        <w:t>gos. R.O.S. 93 del 02-oct-2013</w:t>
      </w:r>
      <w:r w:rsidR="006B46D6" w:rsidRPr="007F56C6">
        <w:rPr>
          <w:rFonts w:eastAsia="Courier New" w:cs="Courier New"/>
        </w:rPr>
        <w:t>,</w:t>
      </w:r>
      <w:r w:rsidR="006B46D6" w:rsidRPr="007F56C6">
        <w:t xml:space="preserve"> Sentencia No. 075-13-SEP-CC, Caso No. 2223-11-EP</w:t>
      </w:r>
      <w:r w:rsidR="006B46D6" w:rsidRPr="007F56C6">
        <w:rPr>
          <w:rFonts w:eastAsia="Courier New" w:cs="Courier New"/>
        </w:rPr>
        <w:t>.</w:t>
      </w:r>
      <w:bookmarkEnd w:id="158"/>
    </w:p>
    <w:p w14:paraId="68224A93" w14:textId="1C3E191A" w:rsidR="006B46D6" w:rsidRPr="006B46D6" w:rsidRDefault="006B46D6" w:rsidP="006B46D6">
      <w:pPr>
        <w:spacing w:line="240" w:lineRule="auto"/>
        <w:ind w:left="709"/>
        <w:jc w:val="both"/>
        <w:rPr>
          <w:rFonts w:cs="Courier New"/>
          <w:i/>
          <w:szCs w:val="24"/>
          <w:lang w:val="es-ES"/>
        </w:rPr>
      </w:pPr>
      <w:r w:rsidRPr="004A5F9D">
        <w:rPr>
          <w:rFonts w:cs="Courier New"/>
          <w:i/>
          <w:szCs w:val="24"/>
        </w:rPr>
        <w:t>“</w:t>
      </w:r>
      <w:r w:rsidRPr="006B46D6">
        <w:rPr>
          <w:rFonts w:cs="Courier New"/>
          <w:i/>
          <w:szCs w:val="24"/>
          <w:lang w:val="es-ES"/>
        </w:rPr>
        <w:t>la Corte Constitucional estableció la siguiente regla de aplicación obligatoria para casos análogos: "El juez que conoce de garantías jurisdiccionales de los derechos debe adecuar sus actuaciones a las normas constitucionales, legales y jurisprudenciales que integran el ordenamiento jurídico ecuatoriano; por lo tanto, los filtros regulatorios para determinar su competencia se circunscriben a la vulneración de derechos constitucionales, mas no a problemas que se deriven de antinomi</w:t>
      </w:r>
      <w:r>
        <w:rPr>
          <w:rFonts w:cs="Courier New"/>
          <w:i/>
          <w:szCs w:val="24"/>
          <w:lang w:val="es-ES"/>
        </w:rPr>
        <w:t>as infraconstitucionales (...)"</w:t>
      </w:r>
      <w:r>
        <w:rPr>
          <w:rStyle w:val="Refdenotaalpie"/>
          <w:rFonts w:cs="Courier New"/>
          <w:i/>
          <w:szCs w:val="24"/>
          <w:lang w:val="es-ES"/>
        </w:rPr>
        <w:footnoteReference w:id="295"/>
      </w:r>
      <w:r>
        <w:rPr>
          <w:rFonts w:cs="Courier New"/>
          <w:i/>
          <w:szCs w:val="24"/>
          <w:lang w:val="es-ES"/>
        </w:rPr>
        <w:t>.</w:t>
      </w:r>
      <w:r w:rsidRPr="004A5F9D">
        <w:rPr>
          <w:rFonts w:cs="Courier New"/>
          <w:i/>
          <w:szCs w:val="24"/>
        </w:rPr>
        <w:t>”</w:t>
      </w:r>
      <w:r w:rsidRPr="004A5F9D">
        <w:rPr>
          <w:rStyle w:val="Refdenotaalpie"/>
          <w:rFonts w:cs="Courier New"/>
          <w:i/>
          <w:szCs w:val="24"/>
        </w:rPr>
        <w:footnoteReference w:id="296"/>
      </w:r>
    </w:p>
    <w:p w14:paraId="305723A6" w14:textId="77777777" w:rsidR="00444481" w:rsidRDefault="00444481" w:rsidP="00444481">
      <w:pPr>
        <w:pStyle w:val="Ttulo1"/>
      </w:pPr>
      <w:bookmarkStart w:id="159" w:name="_Toc435086113"/>
      <w:r>
        <w:t>Recursos</w:t>
      </w:r>
      <w:bookmarkEnd w:id="159"/>
      <w:r>
        <w:t xml:space="preserve"> </w:t>
      </w:r>
    </w:p>
    <w:p w14:paraId="19FF55FC" w14:textId="2D9983FF" w:rsidR="00444481" w:rsidRDefault="00444481" w:rsidP="00444481">
      <w:pPr>
        <w:pStyle w:val="Ttulo2"/>
      </w:pPr>
      <w:bookmarkStart w:id="160" w:name="_Toc435086114"/>
      <w:r w:rsidRPr="007F56C6">
        <w:t>Apelación en proceso constitucio</w:t>
      </w:r>
      <w:r w:rsidR="00EC4BE6">
        <w:t>nal. R.O.S. 64 del 22-ago-2013, Sentencia No. 045-13-SEP-CC, Caso No. 0499</w:t>
      </w:r>
      <w:r w:rsidR="00EC4BE6" w:rsidRPr="007F56C6">
        <w:t>-11-EP</w:t>
      </w:r>
      <w:r w:rsidR="00EC4BE6">
        <w:t>.</w:t>
      </w:r>
      <w:bookmarkEnd w:id="160"/>
    </w:p>
    <w:p w14:paraId="468BB97B" w14:textId="77777777" w:rsidR="00EC4BE6" w:rsidRPr="00EC4BE6" w:rsidRDefault="00EC4BE6" w:rsidP="00EC4BE6">
      <w:pPr>
        <w:spacing w:line="240" w:lineRule="auto"/>
        <w:ind w:left="709"/>
        <w:jc w:val="both"/>
        <w:rPr>
          <w:rFonts w:cs="Courier New"/>
          <w:i/>
          <w:szCs w:val="24"/>
          <w:lang w:val="es-ES"/>
        </w:rPr>
      </w:pPr>
      <w:r w:rsidRPr="004A5F9D">
        <w:rPr>
          <w:rFonts w:cs="Courier New"/>
          <w:i/>
          <w:szCs w:val="24"/>
        </w:rPr>
        <w:t>“</w:t>
      </w:r>
      <w:r w:rsidRPr="00EC4BE6">
        <w:rPr>
          <w:rFonts w:cs="Courier New"/>
          <w:i/>
          <w:szCs w:val="24"/>
          <w:lang w:val="es-ES"/>
        </w:rPr>
        <w:t xml:space="preserve">interpuesto dentro del término legal. Así, el legitimado activo arguye que la referida sala, al haber rechazado la apelación, no tomó en consideración el hecho de que la parte accionada presentó un recurso de aclaración de la sentencia de primer nivel, habiéndole asistido al actor la facultad de presentar el recurso de apelación dentro del término de tres días, desde que se le notificó con la resolución de ampliación de la sentencia, como en efecto sucedió. </w:t>
      </w:r>
    </w:p>
    <w:p w14:paraId="73E21660" w14:textId="741AD2D0" w:rsidR="00EC4BE6" w:rsidRDefault="00EC4BE6" w:rsidP="005C1705">
      <w:pPr>
        <w:spacing w:line="240" w:lineRule="auto"/>
        <w:ind w:left="709"/>
        <w:jc w:val="both"/>
        <w:rPr>
          <w:rFonts w:cs="Courier New"/>
          <w:i/>
          <w:szCs w:val="24"/>
        </w:rPr>
      </w:pPr>
      <w:r w:rsidRPr="00EC4BE6">
        <w:rPr>
          <w:rFonts w:cs="Courier New"/>
          <w:i/>
          <w:szCs w:val="24"/>
          <w:lang w:val="es-ES"/>
        </w:rPr>
        <w:t>El artículo 162 de la Ley Orgánica de Garantías Jurisdiccionales y Control Constitucional establece que las "...sentencias y dictámenes constitucionales son de inmediato cumplimiento, sin perjuicio de la interposición de los recursos de aclaración o ampliación...". De lo expresado se colige que la ejecución de las sentencias constitucionales, debe ser estudiada aisladamente de los elementos procesales, tales como la interposición de recursos. En aquel sentido, la disposición legal es clara en establecer que las decisiones constitucionales son de inmediato cumplimiento, por lo que la formulación de recursos, sean estos horizontales o verticales, no inciden en la ejecución de la sentencia constitucional. Una vez que se ha esclarecido este punto, se debe analizar los elementos y principios procesales en los cuales se circunscribe la labor del juez constitucional para la resolución de accio</w:t>
      </w:r>
      <w:r>
        <w:rPr>
          <w:rFonts w:cs="Courier New"/>
          <w:i/>
          <w:szCs w:val="24"/>
          <w:lang w:val="es-ES"/>
        </w:rPr>
        <w:t>nes puestas en su conocimiento.</w:t>
      </w:r>
      <w:r w:rsidRPr="004A5F9D">
        <w:rPr>
          <w:rFonts w:cs="Courier New"/>
          <w:i/>
          <w:szCs w:val="24"/>
        </w:rPr>
        <w:t>”</w:t>
      </w:r>
      <w:r w:rsidRPr="004A5F9D">
        <w:rPr>
          <w:rStyle w:val="Refdenotaalpie"/>
          <w:rFonts w:cs="Courier New"/>
          <w:i/>
          <w:szCs w:val="24"/>
        </w:rPr>
        <w:footnoteReference w:id="297"/>
      </w:r>
    </w:p>
    <w:p w14:paraId="0A89ADF1" w14:textId="07E00032" w:rsidR="00FD5E3D" w:rsidRPr="00163814" w:rsidRDefault="00FD5E3D" w:rsidP="00FD5E3D">
      <w:pPr>
        <w:pStyle w:val="Ttulo2"/>
      </w:pPr>
      <w:bookmarkStart w:id="161" w:name="_Toc435086115"/>
      <w:r w:rsidRPr="00163814">
        <w:rPr>
          <w:lang w:val="es-ES"/>
        </w:rPr>
        <w:t xml:space="preserve">De la aclaración, ampliación y apelación en las acciones constitucionales. </w:t>
      </w:r>
      <w:r w:rsidRPr="00163814">
        <w:t>R.O.S. 64 del 22-ago-2013, Sentencia No. 045-13-SEP-CC, Caso No. 0499-11-EP</w:t>
      </w:r>
      <w:r w:rsidR="005C7910" w:rsidRPr="00163814">
        <w:t>.</w:t>
      </w:r>
      <w:bookmarkEnd w:id="161"/>
    </w:p>
    <w:p w14:paraId="25A77FF5" w14:textId="77777777" w:rsidR="00FD5E3D" w:rsidRPr="00FD5E3D" w:rsidRDefault="00FD5E3D" w:rsidP="00FD5E3D">
      <w:pPr>
        <w:spacing w:line="240" w:lineRule="auto"/>
        <w:ind w:left="709"/>
        <w:jc w:val="both"/>
        <w:rPr>
          <w:rFonts w:cs="Courier New"/>
          <w:i/>
          <w:szCs w:val="24"/>
          <w:lang w:val="es-ES"/>
        </w:rPr>
      </w:pPr>
      <w:r w:rsidRPr="004A5F9D">
        <w:rPr>
          <w:rFonts w:cs="Courier New"/>
          <w:i/>
          <w:szCs w:val="24"/>
        </w:rPr>
        <w:t>“</w:t>
      </w:r>
      <w:r>
        <w:rPr>
          <w:rFonts w:cs="Courier New"/>
          <w:i/>
          <w:szCs w:val="24"/>
        </w:rPr>
        <w:t xml:space="preserve">se requiere interpretar </w:t>
      </w:r>
      <w:r w:rsidRPr="00FD5E3D">
        <w:rPr>
          <w:rFonts w:cs="Courier New"/>
          <w:i/>
          <w:szCs w:val="24"/>
          <w:lang w:val="es-ES"/>
        </w:rPr>
        <w:t xml:space="preserve">integralmente las disposiciones y principios establecidos en la Ley Orgánica de Garantías Jurisdiccionales y Control Constitucional. Así, en primer término se debe expresar que al haberse contemplado en la ley la posibilidad de que las partes procesales en las acciones constitucionales soliciten la aclaración y/o ampliación de las sentencias, genera ineludiblemente la correlativa obligación dirigida a los operadores de justicia, para que estos permitan a quienes recurran, conocer clara y expresamente la sentencia que impugnarán, para así preparar sus alegaciones y fundamentar adecuadamente el recurso, pues solo así se puede ejercer debidamente el derecho a la defensa, específicamente la garantía a recurrir un fallo o resolución y, en consecuencia, el derecho a la tutela judicial efectiva. </w:t>
      </w:r>
    </w:p>
    <w:p w14:paraId="25E4956D" w14:textId="28D0B7B4" w:rsidR="00FD5E3D" w:rsidRDefault="00FD5E3D" w:rsidP="00FD5E3D">
      <w:pPr>
        <w:spacing w:line="240" w:lineRule="auto"/>
        <w:ind w:left="709"/>
        <w:jc w:val="both"/>
        <w:rPr>
          <w:rFonts w:cs="Courier New"/>
          <w:i/>
          <w:szCs w:val="24"/>
          <w:lang w:val="es-ES"/>
        </w:rPr>
      </w:pPr>
      <w:r w:rsidRPr="00FD5E3D">
        <w:rPr>
          <w:rFonts w:cs="Courier New"/>
          <w:i/>
          <w:szCs w:val="24"/>
          <w:lang w:val="es-ES"/>
        </w:rPr>
        <w:t>En esta misma línea, en virtud de los principios procesales de la justicia constitucional respecto al debido proceso, a la formalidad condicionada y a la dobl</w:t>
      </w:r>
      <w:r>
        <w:rPr>
          <w:rFonts w:cs="Courier New"/>
          <w:i/>
          <w:szCs w:val="24"/>
          <w:lang w:val="es-ES"/>
        </w:rPr>
        <w:t>e instancia</w:t>
      </w:r>
      <w:r>
        <w:rPr>
          <w:rStyle w:val="Refdenotaalpie"/>
          <w:rFonts w:cs="Courier New"/>
          <w:i/>
          <w:szCs w:val="24"/>
          <w:lang w:val="es-ES"/>
        </w:rPr>
        <w:footnoteReference w:id="298"/>
      </w:r>
      <w:r w:rsidRPr="00FD5E3D">
        <w:rPr>
          <w:rFonts w:cs="Courier New"/>
          <w:i/>
          <w:szCs w:val="24"/>
          <w:lang w:val="es-ES"/>
        </w:rPr>
        <w:t xml:space="preserve">, se debe precautelar el pleno ejercicio de los derechos, observando las formalidades previstas en el ordenamiento jurídico; así, para proteger eficazmente el derecho a la defensa, que incluye la posibilidad de recurrir el fallo de primera instancia y contar con el tiempo y los medios idóneos para la preparación de los argumentos que sustentan el recurso, para asegurar una tutela judicial efectiva es deber de los operadores de justicia observar los aspectos formales para garantizar el pleno ejercicio de los derechos. </w:t>
      </w:r>
    </w:p>
    <w:p w14:paraId="43BB6698" w14:textId="320808D8" w:rsidR="00FD5E3D" w:rsidRPr="00FD5E3D" w:rsidRDefault="00FD5E3D" w:rsidP="00FD5E3D">
      <w:pPr>
        <w:spacing w:line="240" w:lineRule="auto"/>
        <w:ind w:left="709"/>
        <w:jc w:val="both"/>
        <w:rPr>
          <w:rFonts w:cs="Courier New"/>
          <w:i/>
          <w:szCs w:val="24"/>
          <w:lang w:val="es-ES"/>
        </w:rPr>
      </w:pPr>
      <w:r w:rsidRPr="00FD5E3D">
        <w:rPr>
          <w:rFonts w:cs="Courier New"/>
          <w:i/>
          <w:szCs w:val="24"/>
          <w:lang w:val="es-ES"/>
        </w:rPr>
        <w:t>Dentro de las garantías jurisdiccionales, cuyo conocimiento les corresponde a los jueces de primera instancia conforme lo prescrito en el artículo 86, numeral 2 de la Constitución de la República, el recurso de apelación podrá ser interpuesto por los intervinientes dentro de la misma audiencia, o en el término de tres días después de h</w:t>
      </w:r>
      <w:r>
        <w:rPr>
          <w:rFonts w:cs="Courier New"/>
          <w:i/>
          <w:szCs w:val="24"/>
          <w:lang w:val="es-ES"/>
        </w:rPr>
        <w:t>aberse notificado la sentencia.</w:t>
      </w:r>
      <w:r w:rsidRPr="004A5F9D">
        <w:rPr>
          <w:rFonts w:cs="Courier New"/>
          <w:i/>
          <w:szCs w:val="24"/>
        </w:rPr>
        <w:t>”</w:t>
      </w:r>
      <w:r w:rsidRPr="004A5F9D">
        <w:rPr>
          <w:rStyle w:val="Refdenotaalpie"/>
          <w:rFonts w:cs="Courier New"/>
          <w:i/>
          <w:szCs w:val="24"/>
        </w:rPr>
        <w:footnoteReference w:id="299"/>
      </w:r>
    </w:p>
    <w:p w14:paraId="739268FE" w14:textId="7E6771EB" w:rsidR="00444481" w:rsidRDefault="00444481" w:rsidP="00444481">
      <w:pPr>
        <w:pStyle w:val="Ttulo2"/>
      </w:pPr>
      <w:bookmarkStart w:id="162" w:name="_Toc435086116"/>
      <w:r w:rsidRPr="007F56C6">
        <w:t>Explicación del Art. 76.7 literales a), k), l) de la Constituc</w:t>
      </w:r>
      <w:r w:rsidR="00295C47">
        <w:t>ión. R.O.S. 130 del 25-nov-2013, Sentencia No. 087-13-SEP-CC, Caso No. 2149</w:t>
      </w:r>
      <w:r w:rsidR="00295C47" w:rsidRPr="009D3793">
        <w:t>-11-EP.</w:t>
      </w:r>
      <w:bookmarkEnd w:id="162"/>
    </w:p>
    <w:p w14:paraId="769AF36B" w14:textId="77777777" w:rsidR="00295C47" w:rsidRPr="00295C47" w:rsidRDefault="00295C47" w:rsidP="00295C47">
      <w:pPr>
        <w:ind w:left="709"/>
        <w:jc w:val="both"/>
        <w:rPr>
          <w:rFonts w:cs="Courier New"/>
          <w:i/>
          <w:szCs w:val="24"/>
          <w:lang w:val="es-ES"/>
        </w:rPr>
      </w:pPr>
      <w:r w:rsidRPr="009D3793">
        <w:rPr>
          <w:rFonts w:cs="Courier New"/>
          <w:i/>
          <w:szCs w:val="24"/>
        </w:rPr>
        <w:t>“</w:t>
      </w:r>
      <w:r w:rsidRPr="00295C47">
        <w:rPr>
          <w:rFonts w:cs="Courier New"/>
          <w:i/>
          <w:szCs w:val="24"/>
          <w:lang w:val="es-ES"/>
        </w:rPr>
        <w:t xml:space="preserve">el accionante menciona que el mismo artículo 76 ha sido vulnerado en su numeral 7 literales a, k y l, asunto sobre el cual esta Corte considera necesario realizar algunas puntualizaciones. Los fundamentos de derecho y su respaldo en la actuación de pruebas, en todo momento procesal previo a la valoración de las mismas por parte de la judicatura, constituyen un problema de relevancia constitucional, siempre que se identifique vulneraciones a preceptos constitucionales, en los términos consignados en el numeral 7 del artículo 76 de la Constitución y sus varios literales. </w:t>
      </w:r>
    </w:p>
    <w:p w14:paraId="2BC6E066" w14:textId="77777777" w:rsidR="00295C47" w:rsidRPr="00295C47" w:rsidRDefault="00295C47" w:rsidP="00295C47">
      <w:pPr>
        <w:ind w:left="709"/>
        <w:jc w:val="both"/>
        <w:rPr>
          <w:rFonts w:cs="Courier New"/>
          <w:i/>
          <w:szCs w:val="24"/>
          <w:lang w:val="es-ES"/>
        </w:rPr>
      </w:pPr>
      <w:r w:rsidRPr="00295C47">
        <w:rPr>
          <w:rFonts w:cs="Courier New"/>
          <w:i/>
          <w:szCs w:val="24"/>
          <w:lang w:val="es-ES"/>
        </w:rPr>
        <w:t xml:space="preserve">El literal a que se refiere a que nadie puede ser privado de su derecho a la defensa en ninguna etapa o grado del juicio, no se observa que haya sido vulnerado en este caso, porque el accionante citado con la demanda ante la justicia ordinaria, ha contestado, ha practicado pruebas e intervenido en todas las instancias procesales, hasta llegar a la sentencia de casación. El literal k se refiere a ser juzgado por jueces independientes y estos son los establecidos como competentes en la justicia ordinaria, quienes conocieron el caso, pero si de lo que se les tacha es de falta de imparcialidad, esta debía ser expuesta claramente en la acción, por ejemplo, sobre el nexo de parentesco u otra relación de las que establece la ley y que les inhabilitaba a actuar en el juicio como jueces, lo que tampoco ocurre en la petición que se analiza, por lo que se trata de otra afirmación de carácter general que no ha sido sustentada y demostrada. </w:t>
      </w:r>
    </w:p>
    <w:p w14:paraId="23CC21B2" w14:textId="3E502C41" w:rsidR="00295C47" w:rsidRPr="00295C47" w:rsidRDefault="00295C47" w:rsidP="00295C47">
      <w:pPr>
        <w:ind w:left="709"/>
        <w:jc w:val="both"/>
        <w:rPr>
          <w:rFonts w:cs="Courier New"/>
          <w:i/>
          <w:szCs w:val="24"/>
          <w:lang w:val="es-ES"/>
        </w:rPr>
      </w:pPr>
      <w:r w:rsidRPr="00295C47">
        <w:rPr>
          <w:rFonts w:cs="Courier New"/>
          <w:i/>
          <w:szCs w:val="24"/>
          <w:lang w:val="es-ES"/>
        </w:rPr>
        <w:t>El literal l del artículo constitucional citado, que menciona el accionante como derecho violado, es el más grave, porque se refiere a la falta de motivación en la sentencia de casación, lo que ocasionaría su nulidad, debido a que la Corte Nacional, por medio de la Sala Especializada de lo Civil ya indicada, no observó dicha disposición constitucional en su sentencia de casación.</w:t>
      </w:r>
      <w:r w:rsidRPr="009D3793">
        <w:rPr>
          <w:rFonts w:cs="Courier New"/>
          <w:i/>
          <w:szCs w:val="24"/>
        </w:rPr>
        <w:t>”</w:t>
      </w:r>
      <w:r w:rsidRPr="009D3793">
        <w:rPr>
          <w:rStyle w:val="Refdenotaalpie"/>
          <w:rFonts w:cs="Courier New"/>
          <w:i/>
          <w:szCs w:val="24"/>
        </w:rPr>
        <w:footnoteReference w:id="300"/>
      </w:r>
    </w:p>
    <w:p w14:paraId="52D2C28F" w14:textId="77777777" w:rsidR="00444481" w:rsidRDefault="00444481" w:rsidP="00444481">
      <w:pPr>
        <w:pStyle w:val="Ttulo1"/>
        <w:rPr>
          <w:rFonts w:eastAsia="Courier New" w:cs="Courier New"/>
        </w:rPr>
      </w:pPr>
      <w:bookmarkStart w:id="163" w:name="_Toc435086117"/>
      <w:r w:rsidRPr="00D856F1">
        <w:rPr>
          <w:rFonts w:eastAsia="Courier New" w:cs="Courier New"/>
        </w:rPr>
        <w:t>Reparación integral</w:t>
      </w:r>
      <w:bookmarkEnd w:id="163"/>
    </w:p>
    <w:p w14:paraId="7A7EC7EE" w14:textId="7C13DD74" w:rsidR="00444481" w:rsidRDefault="00444481" w:rsidP="00444481">
      <w:pPr>
        <w:pStyle w:val="Ttulo2"/>
      </w:pPr>
      <w:bookmarkStart w:id="164" w:name="_Toc435086118"/>
      <w:r w:rsidRPr="007F56C6">
        <w:t>Reparación integral.- Significado según la Corte Constituciona</w:t>
      </w:r>
      <w:r w:rsidR="001E7696">
        <w:t>l. R.O.S. 147 del 01-abr-2013</w:t>
      </w:r>
      <w:r w:rsidR="001E7696">
        <w:rPr>
          <w:rFonts w:eastAsia="Courier New" w:cs="Courier New"/>
        </w:rPr>
        <w:t>, Sentencia No. 147</w:t>
      </w:r>
      <w:r w:rsidR="001E7696" w:rsidRPr="007F56C6">
        <w:rPr>
          <w:rFonts w:eastAsia="Courier New" w:cs="Courier New"/>
        </w:rPr>
        <w:t>-</w:t>
      </w:r>
      <w:r w:rsidR="001E7696">
        <w:t>12-SEP-CC, Caso No. 1759-10</w:t>
      </w:r>
      <w:r w:rsidR="001E7696" w:rsidRPr="007F56C6">
        <w:t>-EP.</w:t>
      </w:r>
      <w:bookmarkEnd w:id="164"/>
    </w:p>
    <w:p w14:paraId="1593DAC1" w14:textId="77777777" w:rsidR="00114D95" w:rsidRPr="00114D95" w:rsidRDefault="001E7696" w:rsidP="00114D95">
      <w:pPr>
        <w:spacing w:line="240" w:lineRule="auto"/>
        <w:ind w:left="708"/>
        <w:jc w:val="both"/>
        <w:rPr>
          <w:rFonts w:cs="Courier New"/>
          <w:i/>
          <w:szCs w:val="24"/>
          <w:lang w:val="es-ES"/>
        </w:rPr>
      </w:pPr>
      <w:r w:rsidRPr="004A5F9D">
        <w:rPr>
          <w:rFonts w:cs="Courier New"/>
          <w:i/>
          <w:szCs w:val="24"/>
        </w:rPr>
        <w:t>“</w:t>
      </w:r>
      <w:r w:rsidR="00114D95" w:rsidRPr="00114D95">
        <w:rPr>
          <w:rFonts w:cs="Courier New"/>
          <w:i/>
          <w:szCs w:val="24"/>
          <w:lang w:val="es-ES"/>
        </w:rPr>
        <w:t xml:space="preserve">La adopción constitucional del concepto de reparación integral, de la práctica internacional, encuentra desarrollo en el artículo 18 de la Ley Orgánica de Garantías Jurisdiccionales y Control Constitucional, al prever que el objetivo es procurar que el titular o titulares del derecho violado, gocen y disfruten del derecho de la manera más adecuada posible y se restablezca a la situación anterior, a cuyo efecto, prevé que la reparación podrá incluir, entre otras formas: "la restitución del derecho, la compensación económica o patrimonial, la rehabilitación, la satisfacción, las garantías de que el hecho no se repita, la obligación de remitir a la autoridad competente para sancionar, las medidas de reconocimiento, las disculpas públicas, la prestación de servicios públicos, la prestación de salud". </w:t>
      </w:r>
    </w:p>
    <w:p w14:paraId="52325D2E" w14:textId="28BF05D7" w:rsidR="001E7696" w:rsidRPr="00114D95" w:rsidRDefault="00114D95" w:rsidP="00114D95">
      <w:pPr>
        <w:spacing w:line="240" w:lineRule="auto"/>
        <w:ind w:left="708"/>
        <w:jc w:val="both"/>
        <w:rPr>
          <w:rFonts w:cs="Courier New"/>
          <w:i/>
          <w:szCs w:val="24"/>
          <w:lang w:val="es-ES"/>
        </w:rPr>
      </w:pPr>
      <w:r w:rsidRPr="00114D95">
        <w:rPr>
          <w:rFonts w:cs="Courier New"/>
          <w:i/>
          <w:szCs w:val="24"/>
          <w:lang w:val="es-ES"/>
        </w:rPr>
        <w:t>En el caso de vulneración del derecho a la libertad, la medida más idónea para la restitución del derecho, como medida de reparación, es precisamente disponer su libertad; y si existiesen otras consecuencias provenientes de la privación de la libertad, podrían disponerse otras medidas que se consideren pertinentes aplicándolas al caso en concre</w:t>
      </w:r>
      <w:r>
        <w:rPr>
          <w:rFonts w:cs="Courier New"/>
          <w:i/>
          <w:szCs w:val="24"/>
          <w:lang w:val="es-ES"/>
        </w:rPr>
        <w:t>to</w:t>
      </w:r>
      <w:r w:rsidR="001E7696">
        <w:rPr>
          <w:rFonts w:cs="Courier New"/>
          <w:i/>
          <w:szCs w:val="24"/>
          <w:lang w:val="es-ES"/>
        </w:rPr>
        <w:t>.</w:t>
      </w:r>
      <w:r w:rsidR="001E7696" w:rsidRPr="004A5F9D">
        <w:rPr>
          <w:rFonts w:cs="Courier New"/>
          <w:i/>
          <w:szCs w:val="24"/>
        </w:rPr>
        <w:t>”</w:t>
      </w:r>
      <w:r w:rsidR="001E7696" w:rsidRPr="004A5F9D">
        <w:rPr>
          <w:rStyle w:val="Refdenotaalpie"/>
          <w:rFonts w:cs="Courier New"/>
          <w:i/>
          <w:szCs w:val="24"/>
        </w:rPr>
        <w:footnoteReference w:id="301"/>
      </w:r>
    </w:p>
    <w:p w14:paraId="6CC8E973" w14:textId="77777777" w:rsidR="00444481" w:rsidRDefault="00444481" w:rsidP="00444481">
      <w:pPr>
        <w:pStyle w:val="Ttulo3"/>
      </w:pPr>
      <w:bookmarkStart w:id="165" w:name="_Toc435086119"/>
      <w:r>
        <w:t>S</w:t>
      </w:r>
      <w:bookmarkEnd w:id="165"/>
    </w:p>
    <w:p w14:paraId="72B0C182" w14:textId="77777777" w:rsidR="00444481" w:rsidRDefault="00444481" w:rsidP="00444481">
      <w:pPr>
        <w:pStyle w:val="Ttulo1"/>
        <w:numPr>
          <w:ilvl w:val="0"/>
          <w:numId w:val="43"/>
        </w:numPr>
      </w:pPr>
      <w:bookmarkStart w:id="166" w:name="_Toc435086120"/>
      <w:r>
        <w:t>Seguridad jurídica</w:t>
      </w:r>
      <w:bookmarkEnd w:id="166"/>
    </w:p>
    <w:p w14:paraId="15FB387B" w14:textId="28233859" w:rsidR="0094264E" w:rsidRDefault="00444481" w:rsidP="00444481">
      <w:pPr>
        <w:pStyle w:val="Ttulo2"/>
      </w:pPr>
      <w:bookmarkStart w:id="167" w:name="_Toc435086121"/>
      <w:r w:rsidRPr="007F56C6">
        <w:t>Naturaleza jurídica de la seguridad jurídica.  R.O.S. 93 del 02-oct-2013</w:t>
      </w:r>
      <w:r w:rsidR="0094264E" w:rsidRPr="007F56C6">
        <w:rPr>
          <w:rFonts w:eastAsia="Courier New" w:cs="Courier New"/>
        </w:rPr>
        <w:t>,</w:t>
      </w:r>
      <w:r w:rsidR="0094264E">
        <w:t xml:space="preserve"> Sentencia No. 052-13-SEP-CC, Caso No. 1078</w:t>
      </w:r>
      <w:r w:rsidR="0094264E" w:rsidRPr="007F56C6">
        <w:t>-11-EP</w:t>
      </w:r>
      <w:r w:rsidR="0094264E" w:rsidRPr="007F56C6">
        <w:rPr>
          <w:rFonts w:eastAsia="Courier New" w:cs="Courier New"/>
        </w:rPr>
        <w:t>.</w:t>
      </w:r>
      <w:bookmarkEnd w:id="167"/>
    </w:p>
    <w:p w14:paraId="01FC8540" w14:textId="62957CC2" w:rsidR="00444481" w:rsidRPr="0094264E" w:rsidRDefault="0094264E" w:rsidP="0094264E">
      <w:pPr>
        <w:spacing w:line="240" w:lineRule="auto"/>
        <w:ind w:left="709"/>
        <w:jc w:val="both"/>
        <w:rPr>
          <w:rFonts w:cs="Courier New"/>
          <w:i/>
          <w:szCs w:val="24"/>
          <w:lang w:val="es-ES"/>
        </w:rPr>
      </w:pPr>
      <w:r w:rsidRPr="004A5F9D">
        <w:rPr>
          <w:rFonts w:cs="Courier New"/>
          <w:i/>
          <w:szCs w:val="24"/>
        </w:rPr>
        <w:t>“</w:t>
      </w:r>
      <w:r w:rsidRPr="0094264E">
        <w:rPr>
          <w:rFonts w:cs="Courier New"/>
          <w:i/>
          <w:szCs w:val="24"/>
          <w:lang w:val="es-ES"/>
        </w:rPr>
        <w:t>"Art. 82.- El derecho a la seguridad jurídica se fundamenta en el respeto a la Constitución y en la existencia de normas jurídicas previas, claras, públicas y aplicadas por las autoridades competentes". El contenido de esta disposición constitucional, se traduce en la certeza del derecho de conocer lo que está permitido, lo que está prohibido y lo que se manda cumplir. Es la seguridad que tienen las ciudadanas y ciudadanos del respeto de sus derechos así como el cumplimiento de sus deberes y obligaciones personales y sociales, y que el Estado responde de su reparación, a través de los procedimientos legales establecidos previamente y conocidos por todos. La naturaleza jurídica del principio constitucional a la seguridad jurídica, está dada por el hecho de dejar de lado la arbitrariedad, salvaguardar la armonía del sistema jurídico, de observar las formalidades del debido proceso, de no limitar el derecho a la defensa, de motivar las sentencias, resoluciones o fallos de autoridad pública administrativa o judicial, de recurrir de los mismos en todo procedimiento, del acceso a la administración de justicia, de obtener la tutela efectiva de los derechos; constituye la garantía de que el ordenamiento jurídico es aplicado de manera objetiva, de tal forma que el Estado garantice a las ciudadanas y ciudadanos el respeto de los derechos consagrados tanto en la Constitución como en los convenios y tratados internacionales de derechos humanos, y que los mismos no serán violentados en el futuro por ninguna persona y en ella incluye a las autoridades administrativas o judicial o particular. La Corte se ha referido al tema a través de sus resoluciones, señalando que tiene relación con el cumplimiento de los mandatos constitucionales, estableciéndose mediante aquel postulado una verdadera supremacía material del contenido de la Carta Fundamental del Estado y para tener certeza respecto a una aplicación normativa, acorde a los nuevos postulados constitucionales se prevé que las normas que formen parte del ordenamiento jurídico se encuentren determinadas previamente, además de ser claras y públicas, solo de esta manera se logra conformar una certeza de que la normativa existente en la legislación será aplicada cumpliendo ciertos lineamientos que generan la confianza acerca del respeto de los derechos consagra</w:t>
      </w:r>
      <w:r>
        <w:rPr>
          <w:rFonts w:cs="Courier New"/>
          <w:i/>
          <w:szCs w:val="24"/>
          <w:lang w:val="es-ES"/>
        </w:rPr>
        <w:t>dos en el texto constitucional.</w:t>
      </w:r>
      <w:r w:rsidRPr="004A5F9D">
        <w:rPr>
          <w:rFonts w:cs="Courier New"/>
          <w:i/>
          <w:szCs w:val="24"/>
        </w:rPr>
        <w:t>”</w:t>
      </w:r>
      <w:r w:rsidRPr="004A5F9D">
        <w:rPr>
          <w:rStyle w:val="Refdenotaalpie"/>
          <w:rFonts w:cs="Courier New"/>
          <w:i/>
          <w:szCs w:val="24"/>
        </w:rPr>
        <w:footnoteReference w:id="302"/>
      </w:r>
    </w:p>
    <w:p w14:paraId="4F90A6D1" w14:textId="4D5B753B" w:rsidR="00444481" w:rsidRDefault="00444481" w:rsidP="00444481">
      <w:pPr>
        <w:pStyle w:val="Ttulo2"/>
      </w:pPr>
      <w:bookmarkStart w:id="168" w:name="_Toc435086122"/>
      <w:r w:rsidRPr="007F56C6">
        <w:t>Justicia constitucional para solucionar asuntos de carácter legal vulnera la seguridad juríd</w:t>
      </w:r>
      <w:r w:rsidR="00A80714">
        <w:t>ica. R.O.S. 93 del 02-oct-2013</w:t>
      </w:r>
      <w:r w:rsidR="00A80714" w:rsidRPr="007F56C6">
        <w:rPr>
          <w:rFonts w:eastAsia="Courier New" w:cs="Courier New"/>
        </w:rPr>
        <w:t>,</w:t>
      </w:r>
      <w:r w:rsidR="00A80714" w:rsidRPr="007F56C6">
        <w:t xml:space="preserve"> Sentencia No. 075-13-SEP-CC, Caso No. 2223-11-EP</w:t>
      </w:r>
      <w:r w:rsidR="00A80714" w:rsidRPr="007F56C6">
        <w:rPr>
          <w:rFonts w:eastAsia="Courier New" w:cs="Courier New"/>
        </w:rPr>
        <w:t>.</w:t>
      </w:r>
      <w:bookmarkEnd w:id="168"/>
      <w:r w:rsidRPr="007F56C6">
        <w:t xml:space="preserve"> </w:t>
      </w:r>
    </w:p>
    <w:p w14:paraId="64B82E07" w14:textId="409C98B3" w:rsidR="00A80714" w:rsidRPr="00A80714" w:rsidRDefault="00A80714" w:rsidP="00A80714">
      <w:pPr>
        <w:spacing w:line="240" w:lineRule="auto"/>
        <w:ind w:left="709"/>
        <w:jc w:val="both"/>
        <w:rPr>
          <w:rFonts w:cs="Courier New"/>
          <w:i/>
          <w:szCs w:val="24"/>
          <w:lang w:val="es-ES"/>
        </w:rPr>
      </w:pPr>
      <w:r w:rsidRPr="004A5F9D">
        <w:rPr>
          <w:rFonts w:cs="Courier New"/>
          <w:i/>
          <w:szCs w:val="24"/>
        </w:rPr>
        <w:t>“</w:t>
      </w:r>
      <w:r w:rsidRPr="00A80714">
        <w:rPr>
          <w:rFonts w:cs="Courier New"/>
          <w:i/>
          <w:szCs w:val="24"/>
          <w:lang w:val="es-ES"/>
        </w:rPr>
        <w:t>"La Constitución no genera una propuesta de reemplazo de la justicia ordinaria por parte de la constitucional, con la consecuente ordinarización de la justicia constitucional, que implica un reemplazo del tema decidendum de las garantías normativas de la Constitución, en lugar de las previstas en la legislación ordinaria, sino un reto de constitucionalización de los procesos ordinarios, en pro del fortalecimiento de la administración de justicia como mecanismo de garantía ordinaria del orden constitucional. Entonces, es claro que deben existir filtros para determinar con meridiana claridad cuándo un problema jurídico corresponde ser conocido por medio de las garantías normativas como la acción pública de inconstitucionalidad y cuándo los procedimientos jurisdiccionales ordinarios tienen idoneidad p</w:t>
      </w:r>
      <w:r>
        <w:rPr>
          <w:rFonts w:cs="Courier New"/>
          <w:i/>
          <w:szCs w:val="24"/>
          <w:lang w:val="es-ES"/>
        </w:rPr>
        <w:t>ara cumplir con dicho objetivo"</w:t>
      </w:r>
      <w:r>
        <w:rPr>
          <w:rStyle w:val="Refdenotaalpie"/>
          <w:rFonts w:cs="Courier New"/>
          <w:i/>
          <w:szCs w:val="24"/>
          <w:lang w:val="es-ES"/>
        </w:rPr>
        <w:footnoteReference w:id="303"/>
      </w:r>
      <w:r w:rsidRPr="00A80714">
        <w:rPr>
          <w:rFonts w:cs="Courier New"/>
          <w:i/>
          <w:szCs w:val="24"/>
          <w:lang w:val="es-ES"/>
        </w:rPr>
        <w:t xml:space="preserve">. </w:t>
      </w:r>
    </w:p>
    <w:p w14:paraId="2EB4A667" w14:textId="2EE95072" w:rsidR="00A80714" w:rsidRPr="009A0FA6" w:rsidRDefault="00A80714" w:rsidP="00A80714">
      <w:pPr>
        <w:spacing w:line="240" w:lineRule="auto"/>
        <w:ind w:left="709"/>
        <w:jc w:val="both"/>
        <w:rPr>
          <w:rFonts w:cs="Courier New"/>
          <w:i/>
          <w:szCs w:val="24"/>
          <w:lang w:val="es-ES"/>
        </w:rPr>
      </w:pPr>
      <w:r w:rsidRPr="00A80714">
        <w:rPr>
          <w:rFonts w:cs="Courier New"/>
          <w:i/>
          <w:szCs w:val="24"/>
          <w:lang w:val="es-ES"/>
        </w:rPr>
        <w:t>No es por tanto la discusión sobre los efectos del Mandato No. 8 en cuanto a la estabilidad de los trabajadores tercerizados que fueron contratados por instituciones y organismos del Estado, un asunto que recae en la esfera de la constitucionalidad y por lo tanto, debe ser la jurisdicción legal la que en un proceso ordinario resuelva esta</w:t>
      </w:r>
      <w:r>
        <w:rPr>
          <w:rFonts w:cs="Courier New"/>
          <w:i/>
          <w:szCs w:val="24"/>
          <w:lang w:val="es-ES"/>
        </w:rPr>
        <w:t xml:space="preserve"> antinomia infraconstitucional.</w:t>
      </w:r>
      <w:r w:rsidRPr="004A5F9D">
        <w:rPr>
          <w:rFonts w:cs="Courier New"/>
          <w:i/>
          <w:szCs w:val="24"/>
        </w:rPr>
        <w:t>”</w:t>
      </w:r>
      <w:r w:rsidRPr="004A5F9D">
        <w:rPr>
          <w:rStyle w:val="Refdenotaalpie"/>
          <w:rFonts w:cs="Courier New"/>
          <w:i/>
          <w:szCs w:val="24"/>
        </w:rPr>
        <w:footnoteReference w:id="304"/>
      </w:r>
    </w:p>
    <w:p w14:paraId="327D039F" w14:textId="77777777" w:rsidR="00A80714" w:rsidRPr="00A80714" w:rsidRDefault="00A80714" w:rsidP="00A80714"/>
    <w:p w14:paraId="67592CF4" w14:textId="61DCDA28" w:rsidR="00602D9F" w:rsidRPr="00C3427C" w:rsidRDefault="00444481" w:rsidP="00602D9F">
      <w:pPr>
        <w:pStyle w:val="Ttulo2"/>
      </w:pPr>
      <w:bookmarkStart w:id="169" w:name="_Toc435086123"/>
      <w:r w:rsidRPr="00C3427C">
        <w:t>Seguridad jurídica. R.O.S. 943 del 29-abr-2013</w:t>
      </w:r>
      <w:r w:rsidR="005F2A48" w:rsidRPr="00C3427C">
        <w:t>, Sentencia No. 003-13-SEP-CC, Caso No. 1427-10-EP</w:t>
      </w:r>
      <w:r w:rsidRPr="00C3427C">
        <w:t>; R.O.S. 933 de 15-abr-2013</w:t>
      </w:r>
      <w:r w:rsidR="00FE24C4" w:rsidRPr="00C3427C">
        <w:t>, Sentencia No. 005-13-SEP-CC, Caso No. 0317-11-EP</w:t>
      </w:r>
      <w:r w:rsidRPr="00C3427C">
        <w:t>; R.O.S. 943 de 29-abr-2013</w:t>
      </w:r>
      <w:r w:rsidR="005641B5" w:rsidRPr="00C3427C">
        <w:t>, Sentencia No. 224-12-SEP-CC, Caso No. 1863-10-EP</w:t>
      </w:r>
      <w:r w:rsidRPr="00C3427C">
        <w:t>; R.O.S. 16 de 17-jun-2013</w:t>
      </w:r>
      <w:r w:rsidR="002A4EF0" w:rsidRPr="00C3427C">
        <w:t>, Sentencia No. 018-13-SEP-CC, Caso No. 0201-10-EP</w:t>
      </w:r>
      <w:r w:rsidRPr="00C3427C">
        <w:t>; R.O.S. 26 del 01-jul-2013</w:t>
      </w:r>
      <w:r w:rsidR="00DC5077" w:rsidRPr="00C3427C">
        <w:t>, Sentencia No. 023-13-SEP-CC, Caso No. 1975-11-EP</w:t>
      </w:r>
      <w:r w:rsidRPr="00C3427C">
        <w:t>; R.O.S. 42 del 23-jul-2013</w:t>
      </w:r>
      <w:r w:rsidR="00D9378C" w:rsidRPr="00C3427C">
        <w:t>, Sentencia No. 024-13-SEP-CC, Caso No. 1437-11-EP</w:t>
      </w:r>
      <w:r w:rsidRPr="00C3427C">
        <w:t>; R.O.S. 42 del 23-jul-2013</w:t>
      </w:r>
      <w:r w:rsidR="005E10DD" w:rsidRPr="00C3427C">
        <w:rPr>
          <w:rFonts w:eastAsia="Courier New" w:cs="Courier New"/>
        </w:rPr>
        <w:t>, Sentencia No. 027-</w:t>
      </w:r>
      <w:r w:rsidR="005E10DD" w:rsidRPr="00C3427C">
        <w:t>13-SEP-CC, Caso No. 0513-12-EP</w:t>
      </w:r>
      <w:r w:rsidRPr="00C3427C">
        <w:t>; R.O.S. 56 de 12-ago-2013</w:t>
      </w:r>
      <w:r w:rsidR="005E10DD" w:rsidRPr="00C3427C">
        <w:rPr>
          <w:rFonts w:eastAsia="Courier New" w:cs="Courier New"/>
        </w:rPr>
        <w:t>, Sentencia No. 026-</w:t>
      </w:r>
      <w:r w:rsidR="005E10DD" w:rsidRPr="00C3427C">
        <w:t>13-SEP-CC, Caso No. 1429-13-EP</w:t>
      </w:r>
      <w:r w:rsidRPr="00C3427C">
        <w:t>; R.O.S. 56 del 12-ago-2013</w:t>
      </w:r>
      <w:r w:rsidR="00436C54" w:rsidRPr="00C3427C">
        <w:rPr>
          <w:rFonts w:eastAsia="Courier New" w:cs="Courier New"/>
        </w:rPr>
        <w:t>,</w:t>
      </w:r>
      <w:r w:rsidR="00436C54" w:rsidRPr="00C3427C">
        <w:t xml:space="preserve"> Sentencia No. 029-13-SEP-CC, Caso No. 2067-10-EP</w:t>
      </w:r>
      <w:r w:rsidRPr="00C3427C">
        <w:t>; R.O.S. 64 del 22-ago-2013</w:t>
      </w:r>
      <w:r w:rsidR="00502697" w:rsidRPr="00C3427C">
        <w:rPr>
          <w:rFonts w:eastAsia="Courier New" w:cs="Courier New"/>
        </w:rPr>
        <w:t xml:space="preserve">, </w:t>
      </w:r>
      <w:r w:rsidR="00502697" w:rsidRPr="00C3427C">
        <w:t>Sentencia No. 033-13-sep-CC, Caso No. 1797-11-EP</w:t>
      </w:r>
      <w:r w:rsidRPr="00C3427C">
        <w:t>; R.O.S. 64 del 22-ago-2013</w:t>
      </w:r>
      <w:r w:rsidR="00462D18" w:rsidRPr="00C3427C">
        <w:rPr>
          <w:rFonts w:eastAsia="Courier New" w:cs="Courier New"/>
        </w:rPr>
        <w:t xml:space="preserve">, </w:t>
      </w:r>
      <w:r w:rsidR="00462D18" w:rsidRPr="00C3427C">
        <w:t>Sentencia No. 041-13-sep-CC, Caso No. 0470-12-EP</w:t>
      </w:r>
      <w:r w:rsidRPr="00C3427C">
        <w:t>; R.O.S. 77 del 10-sep-2013</w:t>
      </w:r>
      <w:r w:rsidR="00A07467" w:rsidRPr="00C3427C">
        <w:t>, Sentencia No. 037-13-SEP-CC, Caso No. 1747-11-EP</w:t>
      </w:r>
      <w:r w:rsidRPr="00C3427C">
        <w:t>; R.O.S. 77 del 10-sep-2013</w:t>
      </w:r>
      <w:r w:rsidR="00FA1155" w:rsidRPr="00C3427C">
        <w:t>, Sentencia No. 038-13-SEP-CC, Caso No. 1748-11-EP</w:t>
      </w:r>
      <w:r w:rsidRPr="00C3427C">
        <w:t>; R.O.S. 77 del 10-sep-2013</w:t>
      </w:r>
      <w:r w:rsidR="007955F2" w:rsidRPr="00C3427C">
        <w:t>, Sentencia No. 068-13-SEP-CC, Caso No. 0447-12-EP</w:t>
      </w:r>
      <w:r w:rsidRPr="00C3427C">
        <w:t>; R.O.S. 93 del 02-oct-2013</w:t>
      </w:r>
      <w:r w:rsidR="000F43E7" w:rsidRPr="00C3427C">
        <w:t>, Sentencia No. 067-13-SEP-CC, Caso No. 2172-11-EP</w:t>
      </w:r>
      <w:r w:rsidRPr="00C3427C">
        <w:t>; R.O.S. 93 del 02-oct-2013</w:t>
      </w:r>
      <w:r w:rsidR="00C61AD1" w:rsidRPr="00C3427C">
        <w:t>, Sentencia No. 072-13-SEP-CC, Caso No. 0886-10-EP</w:t>
      </w:r>
      <w:r w:rsidRPr="00C3427C">
        <w:t>; R.O.S. 93 del 02-oct-2013</w:t>
      </w:r>
      <w:r w:rsidR="00A80714" w:rsidRPr="00C3427C">
        <w:rPr>
          <w:rFonts w:eastAsia="Courier New" w:cs="Courier New"/>
        </w:rPr>
        <w:t>,</w:t>
      </w:r>
      <w:r w:rsidR="00A80714" w:rsidRPr="00C3427C">
        <w:t xml:space="preserve"> Sentencia No. 075-13-SEP-CC, Caso No. 2223-11-EP</w:t>
      </w:r>
      <w:r w:rsidRPr="00C3427C">
        <w:t>; R.O.S. 116 del 05-nov-2013</w:t>
      </w:r>
      <w:r w:rsidR="00A669E3" w:rsidRPr="00C3427C">
        <w:t>, Sentencia No. 078-13-SEP-CC, Caso No. 1077-10-EP</w:t>
      </w:r>
      <w:r w:rsidRPr="00C3427C">
        <w:t>; R.O.S. 116 del 05-nov-2013</w:t>
      </w:r>
      <w:r w:rsidR="00701E54" w:rsidRPr="00C3427C">
        <w:t>, Sentencia No. 079-13-SEP-CC, Caso No. 0605-11-EP</w:t>
      </w:r>
      <w:r w:rsidRPr="00C3427C">
        <w:t>; R.O.S. 130 del 25-nov-2013</w:t>
      </w:r>
      <w:r w:rsidR="00095BDD" w:rsidRPr="00C3427C">
        <w:t>, Sentencia No. 083-13-SEP-CC, Caso No. 0102-11-EP</w:t>
      </w:r>
      <w:r w:rsidRPr="00C3427C">
        <w:t>; R.O.S. 130 del 25-nov-2013</w:t>
      </w:r>
      <w:r w:rsidR="00602D9F" w:rsidRPr="00C3427C">
        <w:t>, Sentencia No. 088-13-SEP-CC, Caso No. 1921-11-EP</w:t>
      </w:r>
      <w:r w:rsidRPr="00C3427C">
        <w:t>;</w:t>
      </w:r>
      <w:r w:rsidR="00602D9F" w:rsidRPr="00C3427C">
        <w:t xml:space="preserve"> R.O.S. 130 del 05-nov-</w:t>
      </w:r>
      <w:r w:rsidRPr="00C3427C">
        <w:t>2013</w:t>
      </w:r>
      <w:r w:rsidR="00602D9F" w:rsidRPr="00C3427C">
        <w:t xml:space="preserve">, Sentencia </w:t>
      </w:r>
      <w:r w:rsidR="00F31C71" w:rsidRPr="00C3427C">
        <w:t>No. 089-13-SEP-CC, Caso No. 1203-12</w:t>
      </w:r>
      <w:r w:rsidR="00602D9F" w:rsidRPr="00C3427C">
        <w:t>-EP.</w:t>
      </w:r>
      <w:bookmarkEnd w:id="169"/>
      <w:r w:rsidR="00602D9F" w:rsidRPr="00C3427C">
        <w:t xml:space="preserve">    </w:t>
      </w:r>
    </w:p>
    <w:p w14:paraId="2C5667C3" w14:textId="77777777" w:rsidR="002A4EF0" w:rsidRDefault="002A4EF0" w:rsidP="002A4EF0">
      <w:pPr>
        <w:ind w:left="709"/>
        <w:rPr>
          <w:i/>
          <w:u w:val="single"/>
        </w:rPr>
      </w:pPr>
      <w:r>
        <w:rPr>
          <w:i/>
          <w:u w:val="single"/>
        </w:rPr>
        <w:t>R.O.S. 16 del 17</w:t>
      </w:r>
      <w:r w:rsidRPr="00BC7A12">
        <w:rPr>
          <w:i/>
          <w:u w:val="single"/>
        </w:rPr>
        <w:t>-jun-2013</w:t>
      </w:r>
    </w:p>
    <w:p w14:paraId="438553C6" w14:textId="4C5F1AEF" w:rsidR="00A669E3" w:rsidRDefault="002A4EF0" w:rsidP="00A669E3">
      <w:pPr>
        <w:spacing w:line="240" w:lineRule="auto"/>
        <w:ind w:left="708"/>
        <w:jc w:val="both"/>
        <w:rPr>
          <w:rFonts w:cs="Courier New"/>
          <w:i/>
          <w:szCs w:val="24"/>
        </w:rPr>
      </w:pPr>
      <w:r w:rsidRPr="004A5F9D">
        <w:rPr>
          <w:rFonts w:cs="Courier New"/>
          <w:i/>
          <w:szCs w:val="24"/>
        </w:rPr>
        <w:t>“</w:t>
      </w:r>
      <w:r w:rsidRPr="002A4EF0">
        <w:rPr>
          <w:rFonts w:cs="Courier New"/>
          <w:i/>
          <w:szCs w:val="24"/>
          <w:lang w:val="es-ES"/>
        </w:rPr>
        <w:t xml:space="preserve">Cabe advertir que el derecho a la seguridad jurídica no puede ni debe ser interpretado como un recurso tendiente a corregir insatisfacciones subjetivas que hacen relación a una indebida o errónea aplicación de </w:t>
      </w:r>
      <w:r>
        <w:rPr>
          <w:rFonts w:cs="Courier New"/>
          <w:i/>
          <w:szCs w:val="24"/>
          <w:lang w:val="es-ES"/>
        </w:rPr>
        <w:t>una determinada norma jurídica.</w:t>
      </w:r>
      <w:r w:rsidRPr="004A5F9D">
        <w:rPr>
          <w:rFonts w:cs="Courier New"/>
          <w:i/>
          <w:szCs w:val="24"/>
        </w:rPr>
        <w:t>”</w:t>
      </w:r>
      <w:r w:rsidRPr="004A5F9D">
        <w:rPr>
          <w:rStyle w:val="Refdenotaalpie"/>
          <w:rFonts w:cs="Courier New"/>
          <w:i/>
          <w:szCs w:val="24"/>
        </w:rPr>
        <w:footnoteReference w:id="305"/>
      </w:r>
    </w:p>
    <w:p w14:paraId="14ED9F35" w14:textId="567F291D" w:rsidR="00602D9F" w:rsidRPr="00066C89" w:rsidRDefault="00A87A5B" w:rsidP="00602D9F">
      <w:pPr>
        <w:spacing w:before="200"/>
        <w:ind w:left="709"/>
        <w:jc w:val="both"/>
        <w:rPr>
          <w:i/>
          <w:u w:val="single"/>
        </w:rPr>
      </w:pPr>
      <w:r w:rsidRPr="00066C89">
        <w:rPr>
          <w:i/>
          <w:u w:val="single"/>
        </w:rPr>
        <w:t xml:space="preserve">R.O.S. </w:t>
      </w:r>
      <w:r w:rsidRPr="009318D5">
        <w:rPr>
          <w:i/>
          <w:u w:val="single"/>
        </w:rPr>
        <w:t>943 del 29-abr-2013</w:t>
      </w:r>
      <w:r w:rsidR="007955F2">
        <w:rPr>
          <w:i/>
          <w:u w:val="single"/>
        </w:rPr>
        <w:t xml:space="preserve">; </w:t>
      </w:r>
      <w:r w:rsidR="007955F2" w:rsidRPr="00066C89">
        <w:rPr>
          <w:i/>
          <w:u w:val="single"/>
        </w:rPr>
        <w:t xml:space="preserve">R.O.S. </w:t>
      </w:r>
      <w:r w:rsidR="007955F2" w:rsidRPr="00FD5E3D">
        <w:rPr>
          <w:i/>
          <w:u w:val="single"/>
        </w:rPr>
        <w:t>77 del 10-sep-2013</w:t>
      </w:r>
      <w:r w:rsidR="00A669E3">
        <w:rPr>
          <w:i/>
          <w:u w:val="single"/>
        </w:rPr>
        <w:t xml:space="preserve">; </w:t>
      </w:r>
      <w:r w:rsidR="00A669E3" w:rsidRPr="00A669E3">
        <w:rPr>
          <w:i/>
          <w:u w:val="single"/>
        </w:rPr>
        <w:t>R.O.S. 116 del 05-nov-2013</w:t>
      </w:r>
      <w:r w:rsidR="00602D9F">
        <w:rPr>
          <w:i/>
          <w:u w:val="single"/>
        </w:rPr>
        <w:t xml:space="preserve">; </w:t>
      </w:r>
      <w:r w:rsidR="00602D9F" w:rsidRPr="009D3793">
        <w:rPr>
          <w:i/>
          <w:u w:val="single"/>
        </w:rPr>
        <w:t>R.O.S. 130 del 25-nov-2013</w:t>
      </w:r>
    </w:p>
    <w:p w14:paraId="1CE01EF2" w14:textId="77777777" w:rsidR="00A87A5B" w:rsidRPr="005F2A48" w:rsidRDefault="00A87A5B" w:rsidP="00A87A5B">
      <w:pPr>
        <w:spacing w:line="240" w:lineRule="auto"/>
        <w:ind w:left="708"/>
        <w:jc w:val="both"/>
        <w:rPr>
          <w:rFonts w:cs="Courier New"/>
          <w:i/>
          <w:szCs w:val="24"/>
          <w:lang w:val="es-ES"/>
        </w:rPr>
      </w:pPr>
      <w:r w:rsidRPr="004A5F9D">
        <w:rPr>
          <w:rFonts w:cs="Courier New"/>
          <w:i/>
          <w:szCs w:val="24"/>
        </w:rPr>
        <w:t>“</w:t>
      </w:r>
      <w:r w:rsidRPr="005F2A48">
        <w:rPr>
          <w:rFonts w:cs="Courier New"/>
          <w:i/>
          <w:szCs w:val="24"/>
          <w:lang w:val="es-ES"/>
        </w:rPr>
        <w:t>El derecho a la seguridad jurídica consagrado en el artículo 82 de la Constitución de la República determina: "El derecho a la seguridad jurídica s</w:t>
      </w:r>
      <w:r>
        <w:rPr>
          <w:rFonts w:cs="Courier New"/>
          <w:i/>
          <w:szCs w:val="24"/>
          <w:lang w:val="es-ES"/>
        </w:rPr>
        <w:t xml:space="preserve">e fundamenta en el respeto a la </w:t>
      </w:r>
      <w:r w:rsidRPr="005F2A48">
        <w:rPr>
          <w:rFonts w:cs="Courier New"/>
          <w:i/>
          <w:szCs w:val="24"/>
          <w:lang w:val="es-ES"/>
        </w:rPr>
        <w:t xml:space="preserve">Constitución y a la existencia de normas jurídicas previas, claras, públicas y aplicadas por las autoridades competentes". De esta forma, a través de este derecho, se garantiza a las personas el conocimiento previo de las normas que conforman el ordenamiento jurídico. </w:t>
      </w:r>
    </w:p>
    <w:p w14:paraId="5D0FED33" w14:textId="25542B2A" w:rsidR="00A87A5B" w:rsidRPr="005F2A48" w:rsidRDefault="00A87A5B" w:rsidP="00A87A5B">
      <w:pPr>
        <w:spacing w:line="240" w:lineRule="auto"/>
        <w:ind w:left="708"/>
        <w:jc w:val="both"/>
        <w:rPr>
          <w:rFonts w:cs="Courier New"/>
          <w:i/>
          <w:szCs w:val="24"/>
          <w:lang w:val="es-ES"/>
        </w:rPr>
      </w:pPr>
      <w:r w:rsidRPr="005F2A48">
        <w:rPr>
          <w:rFonts w:cs="Courier New"/>
          <w:i/>
          <w:szCs w:val="24"/>
          <w:lang w:val="es-ES"/>
        </w:rPr>
        <w:t>Gregorio Peces-Barba Martínez sostiene que "La seguridad supone la creación de un ámbito de certeza, de saber a qué atenerse, que pretende eliminar el miedo y favorecer un clima de confianza en las relaciones sociales entre los seres humanos que intervienen y</w:t>
      </w:r>
      <w:r w:rsidR="00C61AD1">
        <w:rPr>
          <w:rFonts w:cs="Courier New"/>
          <w:i/>
          <w:szCs w:val="24"/>
          <w:lang w:val="es-ES"/>
        </w:rPr>
        <w:t xml:space="preserve"> hacen posible esas relaciones"</w:t>
      </w:r>
      <w:r w:rsidRPr="005F2A48">
        <w:rPr>
          <w:rFonts w:cs="Courier New"/>
          <w:i/>
          <w:szCs w:val="24"/>
          <w:lang w:val="es-ES"/>
        </w:rPr>
        <w:t>. Desde el punto de vista de la aplicación a nuestro ordenamiento jurídico se concibe a la seguridad jurídica como un derecho constitucional que pretende brindar a los ciudadanos seguridad en cuanto a la creación y aplicación normativa.</w:t>
      </w:r>
      <w:r w:rsidR="00602D9F" w:rsidRPr="00602D9F">
        <w:rPr>
          <w:rStyle w:val="Refdenotaalpie"/>
          <w:rFonts w:cs="Courier New"/>
          <w:i/>
          <w:szCs w:val="24"/>
        </w:rPr>
        <w:t xml:space="preserve"> </w:t>
      </w:r>
      <w:r w:rsidR="00602D9F" w:rsidRPr="009D3793">
        <w:rPr>
          <w:rStyle w:val="Refdenotaalpie"/>
          <w:rFonts w:cs="Courier New"/>
          <w:i/>
          <w:szCs w:val="24"/>
        </w:rPr>
        <w:footnoteReference w:id="306"/>
      </w:r>
      <w:r w:rsidR="00602D9F" w:rsidRPr="007F56C6">
        <w:t xml:space="preserve">   </w:t>
      </w:r>
      <w:r w:rsidRPr="005F2A48">
        <w:rPr>
          <w:rFonts w:cs="Courier New"/>
          <w:i/>
          <w:szCs w:val="24"/>
          <w:lang w:val="es-ES"/>
        </w:rPr>
        <w:t xml:space="preserve"> </w:t>
      </w:r>
    </w:p>
    <w:p w14:paraId="470B9BB6" w14:textId="2586C3BE" w:rsidR="00A87A5B" w:rsidRDefault="00A87A5B" w:rsidP="00A87A5B">
      <w:pPr>
        <w:spacing w:line="240" w:lineRule="auto"/>
        <w:ind w:left="708"/>
        <w:jc w:val="both"/>
        <w:rPr>
          <w:rFonts w:cs="Courier New"/>
          <w:i/>
          <w:szCs w:val="24"/>
        </w:rPr>
      </w:pPr>
      <w:r w:rsidRPr="005F2A48">
        <w:rPr>
          <w:rFonts w:cs="Courier New"/>
          <w:i/>
          <w:szCs w:val="24"/>
          <w:lang w:val="es-ES"/>
        </w:rPr>
        <w:t>En reiteradas ocasiones la Corte Constitucional se ha pronunciado sobre la importancia de este derecho, así, en la Sentencia No. 231-12-SEP-CC sostuvo: "Mediante un ejercicio de interpretación integral constitucional se determina que el derecho a la seguridad jurídica es el pilar sobre el cual se asienta la confianza ciudadana en cuanto a las actuaciones de los distintos poderes públicos; en virtud de aquello, los actos emanados de dichas autoridades públicas deben contener una adecuada argumentación respecto al tema puesto en su conocimiento, debiendo además ser claros y precisos, sujetándose a las atribucione</w:t>
      </w:r>
      <w:r>
        <w:rPr>
          <w:rFonts w:cs="Courier New"/>
          <w:i/>
          <w:szCs w:val="24"/>
          <w:lang w:val="es-ES"/>
        </w:rPr>
        <w:t>s que le compete a cada órgano"</w:t>
      </w:r>
      <w:r>
        <w:rPr>
          <w:rStyle w:val="Refdenotaalpie"/>
          <w:rFonts w:cs="Courier New"/>
          <w:i/>
          <w:szCs w:val="24"/>
          <w:lang w:val="es-ES"/>
        </w:rPr>
        <w:footnoteReference w:id="307"/>
      </w:r>
      <w:r w:rsidRPr="004A5F9D">
        <w:rPr>
          <w:rFonts w:cs="Courier New"/>
          <w:i/>
          <w:szCs w:val="24"/>
        </w:rPr>
        <w:t>”</w:t>
      </w:r>
      <w:r w:rsidRPr="004A5F9D">
        <w:rPr>
          <w:rStyle w:val="Refdenotaalpie"/>
          <w:rFonts w:cs="Courier New"/>
          <w:i/>
          <w:szCs w:val="24"/>
        </w:rPr>
        <w:footnoteReference w:id="308"/>
      </w:r>
      <w:r w:rsidR="007955F2">
        <w:rPr>
          <w:rFonts w:cs="Courier New"/>
          <w:i/>
          <w:szCs w:val="24"/>
        </w:rPr>
        <w:t xml:space="preserve"> </w:t>
      </w:r>
      <w:r w:rsidR="007955F2" w:rsidRPr="004A5F9D">
        <w:rPr>
          <w:rStyle w:val="Refdenotaalpie"/>
          <w:rFonts w:cs="Courier New"/>
          <w:i/>
          <w:szCs w:val="24"/>
        </w:rPr>
        <w:footnoteReference w:id="309"/>
      </w:r>
      <w:r w:rsidR="00A669E3">
        <w:rPr>
          <w:rFonts w:cs="Courier New"/>
          <w:i/>
          <w:szCs w:val="24"/>
        </w:rPr>
        <w:t xml:space="preserve"> </w:t>
      </w:r>
      <w:r w:rsidR="00A669E3" w:rsidRPr="004A5F9D">
        <w:rPr>
          <w:rStyle w:val="Refdenotaalpie"/>
          <w:rFonts w:cs="Courier New"/>
          <w:i/>
          <w:szCs w:val="24"/>
        </w:rPr>
        <w:footnoteReference w:id="310"/>
      </w:r>
    </w:p>
    <w:p w14:paraId="585D971E" w14:textId="2D7B58CF" w:rsidR="00FE24C4" w:rsidRDefault="00FE24C4" w:rsidP="00FE24C4">
      <w:pPr>
        <w:spacing w:line="240" w:lineRule="auto"/>
        <w:ind w:left="708"/>
        <w:jc w:val="both"/>
        <w:rPr>
          <w:i/>
          <w:u w:val="single"/>
        </w:rPr>
      </w:pPr>
      <w:r w:rsidRPr="00FE24C4">
        <w:rPr>
          <w:i/>
          <w:u w:val="single"/>
        </w:rPr>
        <w:t>R.O.S. 933 de 15-abr-2013</w:t>
      </w:r>
      <w:r w:rsidR="00D9378C">
        <w:rPr>
          <w:i/>
          <w:u w:val="single"/>
        </w:rPr>
        <w:t xml:space="preserve">; </w:t>
      </w:r>
      <w:r w:rsidR="00D9378C" w:rsidRPr="00D9378C">
        <w:rPr>
          <w:i/>
          <w:u w:val="single"/>
        </w:rPr>
        <w:t>R.O.S. 42 del 23-jul-2013</w:t>
      </w:r>
    </w:p>
    <w:p w14:paraId="06AEDA8D" w14:textId="6482093A" w:rsidR="00FE24C4" w:rsidRPr="00FE24C4" w:rsidRDefault="00FE24C4" w:rsidP="00FE24C4">
      <w:pPr>
        <w:spacing w:line="240" w:lineRule="auto"/>
        <w:ind w:left="708"/>
        <w:jc w:val="both"/>
        <w:rPr>
          <w:rFonts w:cs="Courier New"/>
          <w:i/>
          <w:szCs w:val="24"/>
          <w:lang w:val="es-ES"/>
        </w:rPr>
      </w:pPr>
      <w:r w:rsidRPr="004A5F9D">
        <w:rPr>
          <w:rFonts w:cs="Courier New"/>
          <w:i/>
          <w:szCs w:val="24"/>
        </w:rPr>
        <w:t>“</w:t>
      </w:r>
      <w:r w:rsidRPr="00FE24C4">
        <w:rPr>
          <w:rFonts w:cs="Courier New"/>
          <w:i/>
          <w:szCs w:val="24"/>
          <w:lang w:val="es-ES"/>
        </w:rPr>
        <w:t xml:space="preserve">La seguridad jurídica es el elemento esencial y patrimonio común de la cultura del Estado de Derecho, garantiza la sujeción de todos los poderes del Estado a la Constitución y ley, es la confiabilidad en el orden jurídico, la certeza sobre el derecho escrito y vigente, es decir, el reconocimiento y la previsión de la situación jurídica. </w:t>
      </w:r>
    </w:p>
    <w:p w14:paraId="58C39E1B" w14:textId="77777777" w:rsidR="00FE24C4" w:rsidRPr="00FE24C4" w:rsidRDefault="00FE24C4" w:rsidP="00FE24C4">
      <w:pPr>
        <w:spacing w:line="240" w:lineRule="auto"/>
        <w:ind w:left="708"/>
        <w:jc w:val="both"/>
        <w:rPr>
          <w:rFonts w:cs="Courier New"/>
          <w:i/>
          <w:szCs w:val="24"/>
          <w:lang w:val="es-ES"/>
        </w:rPr>
      </w:pPr>
      <w:r w:rsidRPr="00FE24C4">
        <w:rPr>
          <w:rFonts w:cs="Courier New"/>
          <w:i/>
          <w:szCs w:val="24"/>
          <w:lang w:val="es-ES"/>
        </w:rPr>
        <w:t xml:space="preserve">En el aspecto funcional de la seguridad jurídica se destaca el deber y responsabilidad de todas las ecuatorianas y ecuatorianos de acatar y cumplir la Constitución, la ley y las decisiones legítimas de autoridad competente, así como en el respeto a la Constitución y en la existencia de normas jurídicas previas, públicas y aplicadas por las autoridades competentes, así como que las instituciones del Estado, sus organismos, dependencias, servidoras o servidores públicos y las personas </w:t>
      </w:r>
    </w:p>
    <w:p w14:paraId="63956725" w14:textId="77777777" w:rsidR="00FE24C4" w:rsidRPr="00FE24C4" w:rsidRDefault="00FE24C4" w:rsidP="00FE24C4">
      <w:pPr>
        <w:spacing w:line="240" w:lineRule="auto"/>
        <w:ind w:left="708"/>
        <w:jc w:val="both"/>
        <w:rPr>
          <w:rFonts w:cs="Courier New"/>
          <w:i/>
          <w:szCs w:val="24"/>
          <w:lang w:val="es-ES"/>
        </w:rPr>
      </w:pPr>
      <w:r w:rsidRPr="00FE24C4">
        <w:rPr>
          <w:rFonts w:cs="Courier New"/>
          <w:i/>
          <w:szCs w:val="24"/>
          <w:lang w:val="es-ES"/>
        </w:rPr>
        <w:t xml:space="preserve">El conocimiento del Derecho y su aplicación por parte de los jueces debe garantizar la observancia de las disposiciones legales y constitucionales, a fin de asegurar la tranquilidad y certidumbre que coadyuven al uso y goce eficaz de sus derechos, que no sean obstaculizados por imprevisiones y arbitrariedades de las autoridades. </w:t>
      </w:r>
    </w:p>
    <w:p w14:paraId="11E13B09" w14:textId="53FC8CC9" w:rsidR="005641B5" w:rsidRPr="005641B5" w:rsidRDefault="00FE24C4" w:rsidP="005641B5">
      <w:pPr>
        <w:spacing w:line="240" w:lineRule="auto"/>
        <w:ind w:left="708"/>
        <w:jc w:val="both"/>
        <w:rPr>
          <w:rFonts w:cs="Courier New"/>
          <w:i/>
          <w:szCs w:val="24"/>
        </w:rPr>
      </w:pPr>
      <w:r w:rsidRPr="00FE24C4">
        <w:rPr>
          <w:rFonts w:cs="Courier New"/>
          <w:i/>
          <w:szCs w:val="24"/>
          <w:lang w:val="es-ES"/>
        </w:rPr>
        <w:t>La doctrina constitucional explica que el derecho a la seguridad jurídica ha de entenderse como "la regularidad o conformidad a Derecho y la previsibilidad de la actuación de los poderes públicos y, muy especialmente, de la interpretación y aplicación del Derecho por parte de las Administraciones pública</w:t>
      </w:r>
      <w:r>
        <w:rPr>
          <w:rFonts w:cs="Courier New"/>
          <w:i/>
          <w:szCs w:val="24"/>
          <w:lang w:val="es-ES"/>
        </w:rPr>
        <w:t>s y de los jueces y tribunales"</w:t>
      </w:r>
      <w:r w:rsidRPr="00FE24C4">
        <w:rPr>
          <w:rFonts w:cs="Courier New"/>
          <w:i/>
          <w:szCs w:val="24"/>
          <w:lang w:val="es-ES"/>
        </w:rPr>
        <w:t xml:space="preserve">. Esta previsibilidad en la actuación de autoridades, entre ellos los jueces, excluye la posibilidad de modificación arbitraria de situaciones jurídicas preexistentes; lo contrario, es decir, actuaciones imprevisibles, ocasionan inseguridad jurídica, cuyo efecto puede ser la vulneración de derechos </w:t>
      </w:r>
      <w:r>
        <w:rPr>
          <w:rFonts w:cs="Courier New"/>
          <w:i/>
          <w:szCs w:val="24"/>
          <w:lang w:val="es-ES"/>
        </w:rPr>
        <w:t>y la provocación de perjuicios.</w:t>
      </w:r>
      <w:r w:rsidRPr="004A5F9D">
        <w:rPr>
          <w:rFonts w:cs="Courier New"/>
          <w:i/>
          <w:szCs w:val="24"/>
        </w:rPr>
        <w:t>”</w:t>
      </w:r>
      <w:r w:rsidRPr="004A5F9D">
        <w:rPr>
          <w:rStyle w:val="Refdenotaalpie"/>
          <w:rFonts w:cs="Courier New"/>
          <w:i/>
          <w:szCs w:val="24"/>
        </w:rPr>
        <w:footnoteReference w:id="311"/>
      </w:r>
    </w:p>
    <w:p w14:paraId="08A29287" w14:textId="77777777" w:rsidR="005641B5" w:rsidRDefault="005641B5" w:rsidP="005641B5">
      <w:pPr>
        <w:ind w:left="709"/>
        <w:rPr>
          <w:i/>
          <w:u w:val="single"/>
        </w:rPr>
      </w:pPr>
      <w:r w:rsidRPr="002A4EF0">
        <w:rPr>
          <w:i/>
          <w:u w:val="single"/>
        </w:rPr>
        <w:t xml:space="preserve">R.O.S. </w:t>
      </w:r>
      <w:r w:rsidRPr="00463F40">
        <w:rPr>
          <w:i/>
          <w:u w:val="single"/>
        </w:rPr>
        <w:t>943 de 29-abr-2013</w:t>
      </w:r>
    </w:p>
    <w:p w14:paraId="2A95024D" w14:textId="4D3882D9" w:rsidR="00095BDD" w:rsidRPr="00095BDD" w:rsidRDefault="005641B5" w:rsidP="00095BDD">
      <w:pPr>
        <w:spacing w:line="240" w:lineRule="auto"/>
        <w:ind w:left="708"/>
        <w:jc w:val="both"/>
        <w:rPr>
          <w:rFonts w:cs="Courier New"/>
          <w:i/>
          <w:szCs w:val="24"/>
        </w:rPr>
      </w:pPr>
      <w:r w:rsidRPr="004A5F9D">
        <w:rPr>
          <w:rFonts w:cs="Courier New"/>
          <w:i/>
          <w:szCs w:val="24"/>
        </w:rPr>
        <w:t>“</w:t>
      </w:r>
      <w:r w:rsidRPr="005641B5">
        <w:rPr>
          <w:rFonts w:cs="Courier New"/>
          <w:i/>
          <w:szCs w:val="24"/>
          <w:lang w:val="es-ES"/>
        </w:rPr>
        <w:t>Dentro de ese enfoque del garantismo procesal, conviene precisar que la garantía del debido proceso consolida a su vez la seguridad jurídica, que constituye el elemento esencial y patrimonio común de la cultura del Estado de derechos y justicia; garantiza la sujeción de todos los poderes del Estado a la Constitución y la ley; es la confiabilidad en el orden jurídico, la certeza sobre el derecho escrito y vigente, el reconocimiento y la previsión de la situación jurídica. Las Constituciones de nuestros países garantizan la seguridad jurídica a través de algunas concreciones, como el principio de la legalidad y el debido proceso. Según Rudolf Streinz, en su obra Seguridad Jurídica como desafío a la jurisdicción Constitucional: "Si el derecho es la condición fundamental de la seguridad jurídica, entonces está unido simultáneamente e indisolublemente con la justicia y la seguridad jurídica, ya que ambas son partes esenciales de la idea del derecho". Desde este punto de vista, la seguridad jurídica constituye uno de los deberes fundamentales del Estado; se encuentra reconocida y garantizada por nuestra Constitución de la República (artículo 82), consigna que el derecho a la seguridad jurídica se fundamenta en el respeto a la Constitución y a la existencia de normas jurídicas previas, claras, públicas y aplicad</w:t>
      </w:r>
      <w:r>
        <w:rPr>
          <w:rFonts w:cs="Courier New"/>
          <w:i/>
          <w:szCs w:val="24"/>
          <w:lang w:val="es-ES"/>
        </w:rPr>
        <w:t>as por autoridades competentes.</w:t>
      </w:r>
      <w:r w:rsidRPr="004A5F9D">
        <w:rPr>
          <w:rFonts w:cs="Courier New"/>
          <w:i/>
          <w:szCs w:val="24"/>
        </w:rPr>
        <w:t>”</w:t>
      </w:r>
      <w:r w:rsidRPr="004A5F9D">
        <w:rPr>
          <w:rStyle w:val="Refdenotaalpie"/>
          <w:rFonts w:cs="Courier New"/>
          <w:i/>
          <w:szCs w:val="24"/>
        </w:rPr>
        <w:footnoteReference w:id="312"/>
      </w:r>
    </w:p>
    <w:p w14:paraId="1753EE0F" w14:textId="57AF7CFD" w:rsidR="009E4F88" w:rsidRDefault="00D9378C" w:rsidP="00095BDD">
      <w:pPr>
        <w:ind w:left="709"/>
        <w:jc w:val="both"/>
        <w:rPr>
          <w:i/>
          <w:u w:val="single"/>
        </w:rPr>
      </w:pPr>
      <w:r w:rsidRPr="002A4EF0">
        <w:rPr>
          <w:i/>
          <w:u w:val="single"/>
        </w:rPr>
        <w:t xml:space="preserve">R.O.S. </w:t>
      </w:r>
      <w:r w:rsidRPr="00D9378C">
        <w:rPr>
          <w:i/>
          <w:u w:val="single"/>
        </w:rPr>
        <w:t>26 del 01-jul-2013</w:t>
      </w:r>
      <w:r w:rsidR="00436C54">
        <w:rPr>
          <w:i/>
          <w:u w:val="single"/>
        </w:rPr>
        <w:t xml:space="preserve">; </w:t>
      </w:r>
      <w:r w:rsidR="00436C54" w:rsidRPr="00066C89">
        <w:rPr>
          <w:i/>
          <w:u w:val="single"/>
        </w:rPr>
        <w:t xml:space="preserve">R.O.S. </w:t>
      </w:r>
      <w:r w:rsidR="00436C54" w:rsidRPr="00D76DF3">
        <w:rPr>
          <w:i/>
          <w:u w:val="single"/>
        </w:rPr>
        <w:t>56 de 12-ago-2013</w:t>
      </w:r>
      <w:r w:rsidR="009E4F88">
        <w:rPr>
          <w:i/>
          <w:u w:val="single"/>
        </w:rPr>
        <w:t xml:space="preserve">; </w:t>
      </w:r>
      <w:r w:rsidR="009E4F88" w:rsidRPr="00066C89">
        <w:rPr>
          <w:i/>
          <w:u w:val="single"/>
        </w:rPr>
        <w:t xml:space="preserve">R.O.S. </w:t>
      </w:r>
      <w:r w:rsidR="009E4F88" w:rsidRPr="00392491">
        <w:rPr>
          <w:i/>
          <w:u w:val="single"/>
        </w:rPr>
        <w:t>93 del 02-oct-2013</w:t>
      </w:r>
      <w:r w:rsidR="00095BDD">
        <w:rPr>
          <w:i/>
          <w:u w:val="single"/>
        </w:rPr>
        <w:t xml:space="preserve">; </w:t>
      </w:r>
      <w:r w:rsidR="00095BDD" w:rsidRPr="00AE45D9">
        <w:rPr>
          <w:i/>
          <w:u w:val="single"/>
        </w:rPr>
        <w:t xml:space="preserve">R.O.S. </w:t>
      </w:r>
      <w:r w:rsidR="00095BDD" w:rsidRPr="006F0690">
        <w:rPr>
          <w:i/>
          <w:u w:val="single"/>
        </w:rPr>
        <w:t>130 del 25-nov-2013</w:t>
      </w:r>
    </w:p>
    <w:p w14:paraId="26A833E3" w14:textId="77777777" w:rsidR="00D9378C" w:rsidRPr="00D9378C" w:rsidRDefault="00D9378C" w:rsidP="00D9378C">
      <w:pPr>
        <w:spacing w:line="240" w:lineRule="auto"/>
        <w:ind w:left="708"/>
        <w:jc w:val="both"/>
        <w:rPr>
          <w:rFonts w:cs="Courier New"/>
          <w:i/>
          <w:szCs w:val="24"/>
          <w:lang w:val="es-ES"/>
        </w:rPr>
      </w:pPr>
      <w:r w:rsidRPr="004A5F9D">
        <w:rPr>
          <w:rFonts w:cs="Courier New"/>
          <w:i/>
          <w:szCs w:val="24"/>
        </w:rPr>
        <w:t>“</w:t>
      </w:r>
      <w:r w:rsidRPr="00D9378C">
        <w:rPr>
          <w:rFonts w:cs="Courier New"/>
          <w:i/>
          <w:szCs w:val="24"/>
          <w:lang w:val="es-ES"/>
        </w:rPr>
        <w:t xml:space="preserve">El artículo 82 de la Constitución de la República del Ecuador, determina el principio de seguridad jurídica, el mismo que se halla articulado con el cumplimiento de las normas constitucionales, estableciéndose mediante aquel postulado una verdadera supremacía material del contenido de la Carta Fundamental del Estado ecuatoriano; para aquello, y para tener certeza respecto a una aplicación normativa acorde a la Constitución, se prevé que las normas que formen parte del ordenamiento jurídico se encuentren determinadas previamente; además, deben ser claras y públicas; solo de esta manera, se logra conformar una certeza de que la normativa existente en la legislación será aplicada cumpliendo ciertos lineamientos que generan la confianza acerca del respeto de los derechos consagrados en el texto constitucional. </w:t>
      </w:r>
    </w:p>
    <w:p w14:paraId="1DDB57AB" w14:textId="77777777" w:rsidR="00D9378C" w:rsidRPr="00D9378C" w:rsidRDefault="00D9378C" w:rsidP="00D9378C">
      <w:pPr>
        <w:spacing w:line="240" w:lineRule="auto"/>
        <w:ind w:left="708"/>
        <w:jc w:val="both"/>
        <w:rPr>
          <w:rFonts w:cs="Courier New"/>
          <w:i/>
          <w:szCs w:val="24"/>
          <w:lang w:val="es-ES"/>
        </w:rPr>
      </w:pPr>
      <w:r w:rsidRPr="00D9378C">
        <w:rPr>
          <w:rFonts w:cs="Courier New"/>
          <w:i/>
          <w:szCs w:val="24"/>
          <w:lang w:val="es-ES"/>
        </w:rPr>
        <w:t xml:space="preserve">Todos estos presupuestos deben ser observados por las autoridades competentes, quienes como en la presente causa, investidas de potestad jurisdiccional, deben dar fiel cumplimiento a lo que dispone la Constitución de la República, respetando y haciendo respetar los derechos que se consagran alrededor del texto constitucional, y a través de una irradiación normativa la aplicación de normas infraconstitucionales claras, públicas y aplicadas por autoridades competentes. </w:t>
      </w:r>
    </w:p>
    <w:p w14:paraId="1422A35E" w14:textId="3AE5F577" w:rsidR="00602D9F" w:rsidRPr="00602D9F" w:rsidRDefault="00D9378C" w:rsidP="00602D9F">
      <w:pPr>
        <w:spacing w:line="240" w:lineRule="auto"/>
        <w:ind w:left="708"/>
        <w:jc w:val="both"/>
        <w:rPr>
          <w:rFonts w:cs="Courier New"/>
          <w:i/>
          <w:szCs w:val="24"/>
        </w:rPr>
      </w:pPr>
      <w:r w:rsidRPr="00D9378C">
        <w:rPr>
          <w:rFonts w:cs="Courier New"/>
          <w:i/>
          <w:szCs w:val="24"/>
          <w:lang w:val="es-ES"/>
        </w:rPr>
        <w:t>Mediante un ejercicio de interpretación integral del texto constitucional, se determina que el derecho a la seguridad jurídica, es el pilar sobre el cual se asienta la confianza ciudadana en cuanto a las actuaciones de los distintos poderes públicos; en virtud de aquello, los actos emanados de dichas autoridades públicas deben observar las normas que componen el ordenamiento jurídico vigente, debiendo además sujetarse a las atribucione</w:t>
      </w:r>
      <w:r>
        <w:rPr>
          <w:rFonts w:cs="Courier New"/>
          <w:i/>
          <w:szCs w:val="24"/>
          <w:lang w:val="es-ES"/>
        </w:rPr>
        <w:t>s que le compete a cada órgano.</w:t>
      </w:r>
      <w:r w:rsidRPr="004A5F9D">
        <w:rPr>
          <w:rFonts w:cs="Courier New"/>
          <w:i/>
          <w:szCs w:val="24"/>
        </w:rPr>
        <w:t>”</w:t>
      </w:r>
      <w:r w:rsidRPr="004A5F9D">
        <w:rPr>
          <w:rStyle w:val="Refdenotaalpie"/>
          <w:rFonts w:cs="Courier New"/>
          <w:i/>
          <w:szCs w:val="24"/>
        </w:rPr>
        <w:footnoteReference w:id="313"/>
      </w:r>
      <w:r w:rsidR="009E4F88">
        <w:rPr>
          <w:rFonts w:cs="Courier New"/>
          <w:i/>
          <w:szCs w:val="24"/>
        </w:rPr>
        <w:t xml:space="preserve"> </w:t>
      </w:r>
      <w:r w:rsidR="009E4F88" w:rsidRPr="004A5F9D">
        <w:rPr>
          <w:rStyle w:val="Refdenotaalpie"/>
          <w:rFonts w:cs="Courier New"/>
          <w:i/>
          <w:szCs w:val="24"/>
        </w:rPr>
        <w:footnoteReference w:id="314"/>
      </w:r>
      <w:r w:rsidR="00095BDD">
        <w:rPr>
          <w:rFonts w:cs="Courier New"/>
          <w:i/>
          <w:szCs w:val="24"/>
        </w:rPr>
        <w:t xml:space="preserve"> </w:t>
      </w:r>
      <w:r w:rsidR="00095BDD" w:rsidRPr="004A5F9D">
        <w:rPr>
          <w:rStyle w:val="Refdenotaalpie"/>
          <w:rFonts w:cs="Courier New"/>
          <w:i/>
          <w:szCs w:val="24"/>
        </w:rPr>
        <w:footnoteReference w:id="315"/>
      </w:r>
    </w:p>
    <w:p w14:paraId="389B4A40" w14:textId="6B8D3610" w:rsidR="005E10DD" w:rsidRPr="00066C89" w:rsidRDefault="005E10DD" w:rsidP="00602D9F">
      <w:pPr>
        <w:spacing w:before="200"/>
        <w:ind w:left="709"/>
        <w:rPr>
          <w:i/>
          <w:u w:val="single"/>
        </w:rPr>
      </w:pPr>
      <w:r w:rsidRPr="00066C89">
        <w:rPr>
          <w:i/>
          <w:u w:val="single"/>
        </w:rPr>
        <w:t xml:space="preserve">R.O.S. </w:t>
      </w:r>
      <w:r w:rsidRPr="00084FAD">
        <w:rPr>
          <w:i/>
          <w:u w:val="single"/>
        </w:rPr>
        <w:t>42 del 23-jul-2013</w:t>
      </w:r>
      <w:r w:rsidR="00FA1155">
        <w:rPr>
          <w:i/>
          <w:u w:val="single"/>
        </w:rPr>
        <w:t xml:space="preserve">; </w:t>
      </w:r>
      <w:r w:rsidR="00FA1155" w:rsidRPr="00066C89">
        <w:rPr>
          <w:i/>
          <w:u w:val="single"/>
        </w:rPr>
        <w:t xml:space="preserve">R.O.S. </w:t>
      </w:r>
      <w:r w:rsidR="00FA1155" w:rsidRPr="00FD5E3D">
        <w:rPr>
          <w:i/>
          <w:u w:val="single"/>
        </w:rPr>
        <w:t>77 del 10-sep-2013</w:t>
      </w:r>
      <w:r w:rsidR="00602D9F">
        <w:rPr>
          <w:i/>
          <w:u w:val="single"/>
        </w:rPr>
        <w:t xml:space="preserve">; </w:t>
      </w:r>
      <w:r w:rsidR="00602D9F" w:rsidRPr="009D3793">
        <w:rPr>
          <w:i/>
          <w:u w:val="single"/>
        </w:rPr>
        <w:t>R.O.S. 130 del 25-nov-2013</w:t>
      </w:r>
    </w:p>
    <w:p w14:paraId="52BFAF44" w14:textId="7626DF29" w:rsidR="005E10DD" w:rsidRPr="005E10DD" w:rsidRDefault="005E10DD" w:rsidP="005E10DD">
      <w:pPr>
        <w:spacing w:line="240" w:lineRule="auto"/>
        <w:ind w:left="709"/>
        <w:jc w:val="both"/>
        <w:rPr>
          <w:rFonts w:cs="Courier New"/>
          <w:i/>
          <w:szCs w:val="24"/>
          <w:lang w:val="es-ES"/>
        </w:rPr>
      </w:pPr>
      <w:r w:rsidRPr="004A5F9D">
        <w:rPr>
          <w:rFonts w:cs="Courier New"/>
          <w:i/>
          <w:szCs w:val="24"/>
        </w:rPr>
        <w:t>“</w:t>
      </w:r>
      <w:r w:rsidRPr="005E10DD">
        <w:rPr>
          <w:rFonts w:cs="Courier New"/>
          <w:i/>
          <w:szCs w:val="24"/>
          <w:lang w:val="es-ES"/>
        </w:rPr>
        <w:t>en relación a la seguridad jurídica, el artículo 82 del texto constitucional establece que este derecho se fundamenta en el respeto a la Constitución y en la existencia de normas jurídicas previas, claras, públicas y aplicadas por las autoridades competentes. La Corte Constitucional, en algunas decisiones, al referirse a la seguridad jurídica ha señalado que: "es un principio universalmente reconocido del Derecho, por medio del cual se entiende como certeza práctica del Derecho, y representa la seguridad de que se conoce o puede conocer lo previsto como prohibido, mandado y permitido por el poder público, respecto de uno para con los demá</w:t>
      </w:r>
      <w:r>
        <w:rPr>
          <w:rFonts w:cs="Courier New"/>
          <w:i/>
          <w:szCs w:val="24"/>
          <w:lang w:val="es-ES"/>
        </w:rPr>
        <w:t>s y de los demás para con uno"</w:t>
      </w:r>
      <w:r>
        <w:rPr>
          <w:rStyle w:val="Refdenotaalpie"/>
          <w:rFonts w:cs="Courier New"/>
          <w:i/>
          <w:szCs w:val="24"/>
          <w:lang w:val="es-ES"/>
        </w:rPr>
        <w:footnoteReference w:id="316"/>
      </w:r>
      <w:r w:rsidRPr="005E10DD">
        <w:rPr>
          <w:rFonts w:cs="Courier New"/>
          <w:i/>
          <w:szCs w:val="24"/>
          <w:lang w:val="es-ES"/>
        </w:rPr>
        <w:t xml:space="preserve">. </w:t>
      </w:r>
    </w:p>
    <w:p w14:paraId="1391BAC0" w14:textId="77777777" w:rsidR="005E10DD" w:rsidRPr="005E10DD" w:rsidRDefault="005E10DD" w:rsidP="005E10DD">
      <w:pPr>
        <w:spacing w:line="240" w:lineRule="auto"/>
        <w:ind w:left="709"/>
        <w:jc w:val="both"/>
        <w:rPr>
          <w:rFonts w:cs="Courier New"/>
          <w:i/>
          <w:szCs w:val="24"/>
          <w:lang w:val="es-ES"/>
        </w:rPr>
      </w:pPr>
      <w:r w:rsidRPr="005E10DD">
        <w:rPr>
          <w:rFonts w:cs="Courier New"/>
          <w:i/>
          <w:szCs w:val="24"/>
          <w:lang w:val="es-ES"/>
        </w:rPr>
        <w:t xml:space="preserve">El Estado, como ente representativo del poder público en las relaciones sociales, no solo establece los lineamientos y normas a seguir, sino que en un sentido más amplio tiene la obligación de garantizar "seguridad jurídica" al ejercer su "poder" político, jurídico y legislativo. La seguridad jurídica es la garantía dada al individuo, por el Estado, de que su persona, sus bienes y sus derechos no serán violentados o que, si esto llegara a producirse, le serán asegurados por la sociedad en su protección y reparación; en resumen, la seguridad jurídica es la certeza que tiene el individuo de que su situación jurídica no será modificada más que por procedimientos regulares y conductos establecidos previamente. Como se ha dicho antes, el derecho a la seguridad jurídica encuentra su fundamento en el respeto a la Constitución y en la existencia de normas jurídicas previas, claras, públicas y aplicadas por las autoridades competentes, por expresa disposición constitucional. </w:t>
      </w:r>
    </w:p>
    <w:p w14:paraId="58B60754" w14:textId="77777777" w:rsidR="005E10DD" w:rsidRPr="005E10DD" w:rsidRDefault="005E10DD" w:rsidP="005E10DD">
      <w:pPr>
        <w:spacing w:line="240" w:lineRule="auto"/>
        <w:ind w:left="709"/>
        <w:jc w:val="both"/>
        <w:rPr>
          <w:rFonts w:cs="Courier New"/>
          <w:i/>
          <w:szCs w:val="24"/>
          <w:lang w:val="es-ES"/>
        </w:rPr>
      </w:pPr>
      <w:r w:rsidRPr="005E10DD">
        <w:rPr>
          <w:rFonts w:cs="Courier New"/>
          <w:i/>
          <w:szCs w:val="24"/>
          <w:lang w:val="es-ES"/>
        </w:rPr>
        <w:t xml:space="preserve">Todos estos presupuestos deben ser observados siempre por las autoridades competentes, quienes en la presente causa, investidas de potestad jurisdiccional, deben dar fiel cumplimiento a lo que dispone la Constitución de la República, respetando y haciendo respetar los derechos que se consagran en el texto constitucional. </w:t>
      </w:r>
    </w:p>
    <w:p w14:paraId="46D2CEC6" w14:textId="526116ED" w:rsidR="005E10DD" w:rsidRDefault="005E10DD" w:rsidP="005E10DD">
      <w:pPr>
        <w:spacing w:line="240" w:lineRule="auto"/>
        <w:ind w:left="709"/>
        <w:jc w:val="both"/>
        <w:rPr>
          <w:rFonts w:cs="Courier New"/>
          <w:i/>
          <w:szCs w:val="24"/>
          <w:lang w:val="es-ES"/>
        </w:rPr>
      </w:pPr>
      <w:r w:rsidRPr="005E10DD">
        <w:rPr>
          <w:rFonts w:cs="Courier New"/>
          <w:i/>
          <w:szCs w:val="24"/>
          <w:lang w:val="es-ES"/>
        </w:rPr>
        <w:t>En virtud de aquello, los actos emanados de dichas autoridades públicas deben contener una adecuada argumentación respecto al tema puesto en su conocimiento, debiendo además ser claros y precisos, sujetándose a las atribuciones que le compete a cada órgano; en tal sentido, se ha vulnerado el derecho a la seguridad jurídica.</w:t>
      </w:r>
      <w:r w:rsidRPr="004A5F9D">
        <w:rPr>
          <w:rFonts w:cs="Courier New"/>
          <w:i/>
          <w:szCs w:val="24"/>
        </w:rPr>
        <w:t>”</w:t>
      </w:r>
      <w:r w:rsidRPr="00084FAD">
        <w:rPr>
          <w:rStyle w:val="Refdenotaalpie"/>
          <w:rFonts w:cs="Courier New"/>
          <w:i/>
          <w:szCs w:val="24"/>
        </w:rPr>
        <w:t xml:space="preserve"> </w:t>
      </w:r>
      <w:r w:rsidRPr="004A5F9D">
        <w:rPr>
          <w:rStyle w:val="Refdenotaalpie"/>
          <w:rFonts w:cs="Courier New"/>
          <w:i/>
          <w:szCs w:val="24"/>
        </w:rPr>
        <w:footnoteReference w:id="317"/>
      </w:r>
      <w:r w:rsidR="00602D9F">
        <w:rPr>
          <w:rFonts w:cs="Courier New"/>
          <w:i/>
          <w:szCs w:val="24"/>
        </w:rPr>
        <w:t xml:space="preserve"> </w:t>
      </w:r>
      <w:r w:rsidR="00602D9F" w:rsidRPr="009D3793">
        <w:rPr>
          <w:rStyle w:val="Refdenotaalpie"/>
          <w:rFonts w:cs="Courier New"/>
          <w:i/>
          <w:szCs w:val="24"/>
        </w:rPr>
        <w:footnoteReference w:id="318"/>
      </w:r>
      <w:r w:rsidR="00602D9F" w:rsidRPr="007F56C6">
        <w:t xml:space="preserve">   </w:t>
      </w:r>
    </w:p>
    <w:p w14:paraId="6CCD41E9" w14:textId="77777777" w:rsidR="00D76DF3" w:rsidRPr="00066C89" w:rsidRDefault="00D76DF3" w:rsidP="00D76DF3">
      <w:pPr>
        <w:ind w:left="709"/>
        <w:rPr>
          <w:i/>
          <w:u w:val="single"/>
        </w:rPr>
      </w:pPr>
      <w:r w:rsidRPr="00066C89">
        <w:rPr>
          <w:i/>
          <w:u w:val="single"/>
        </w:rPr>
        <w:t xml:space="preserve">R.O.S. </w:t>
      </w:r>
      <w:r w:rsidRPr="00D76DF3">
        <w:rPr>
          <w:i/>
          <w:u w:val="single"/>
        </w:rPr>
        <w:t>56 de 12-ago-2013</w:t>
      </w:r>
    </w:p>
    <w:p w14:paraId="5EBFAEC9" w14:textId="77777777" w:rsidR="00D76DF3" w:rsidRPr="00D76DF3" w:rsidRDefault="00D76DF3" w:rsidP="00D76DF3">
      <w:pPr>
        <w:spacing w:line="240" w:lineRule="auto"/>
        <w:ind w:left="709"/>
        <w:jc w:val="both"/>
        <w:rPr>
          <w:rFonts w:cs="Courier New"/>
          <w:i/>
          <w:szCs w:val="24"/>
          <w:lang w:val="es-ES"/>
        </w:rPr>
      </w:pPr>
      <w:r w:rsidRPr="004A5F9D">
        <w:rPr>
          <w:rFonts w:cs="Courier New"/>
          <w:i/>
          <w:szCs w:val="24"/>
        </w:rPr>
        <w:t>“</w:t>
      </w:r>
      <w:r w:rsidRPr="00D76DF3">
        <w:rPr>
          <w:rFonts w:cs="Courier New"/>
          <w:i/>
          <w:szCs w:val="24"/>
          <w:lang w:val="es-ES"/>
        </w:rPr>
        <w:t xml:space="preserve">Una vez analizado lo relativo al derecho al debido proceso, cabe referirse, sobre el derecho a la seguridad jurídica para determinar si la decisión judicial impugnada lo vulnera; es así que el artículo 82 del texto constitucional consagra el derecho a la seguridad jurídica de la siguiente forma: "El derecho a la seguridad jurídica se fundamenta en el respeto a la Constitución y en la existencia de normas jurídicas previas, claras, públicas y aplicadas por las autoridades competentes". En este sentido, la Corte Constitucional, para el período de transición en la sentencia No. 0001-11-SEPCC3, estableció que: </w:t>
      </w:r>
    </w:p>
    <w:p w14:paraId="196677BD" w14:textId="6CACB9D7" w:rsidR="00D76DF3" w:rsidRDefault="00D76DF3" w:rsidP="00D76DF3">
      <w:pPr>
        <w:spacing w:line="240" w:lineRule="auto"/>
        <w:ind w:left="709"/>
        <w:jc w:val="both"/>
        <w:rPr>
          <w:rFonts w:cs="Courier New"/>
          <w:i/>
          <w:szCs w:val="24"/>
        </w:rPr>
      </w:pPr>
      <w:r w:rsidRPr="00D76DF3">
        <w:rPr>
          <w:rFonts w:cs="Courier New"/>
          <w:i/>
          <w:szCs w:val="24"/>
          <w:lang w:val="es-ES"/>
        </w:rPr>
        <w:t xml:space="preserve">"...la seguridad jurídica es un valor jurídico implícito en nuestro orden constitucional y legal vigente, en virtud del cual, el Estado provee a los individuos del conocimiento de las conductas que son permitidas, y dentro de las cuales las personas pueden actuar. Si no existiera este principio en una sociedad, las personas no podrían establecer un conocimiento certero de las actuaciones permitidas...". </w:t>
      </w:r>
      <w:r w:rsidRPr="004A5F9D">
        <w:rPr>
          <w:rFonts w:cs="Courier New"/>
          <w:i/>
          <w:szCs w:val="24"/>
        </w:rPr>
        <w:t>”</w:t>
      </w:r>
      <w:r w:rsidRPr="00084FAD">
        <w:rPr>
          <w:rStyle w:val="Refdenotaalpie"/>
          <w:rFonts w:cs="Courier New"/>
          <w:i/>
          <w:szCs w:val="24"/>
        </w:rPr>
        <w:t xml:space="preserve"> </w:t>
      </w:r>
      <w:r w:rsidRPr="004A5F9D">
        <w:rPr>
          <w:rStyle w:val="Refdenotaalpie"/>
          <w:rFonts w:cs="Courier New"/>
          <w:i/>
          <w:szCs w:val="24"/>
        </w:rPr>
        <w:footnoteReference w:id="319"/>
      </w:r>
    </w:p>
    <w:p w14:paraId="3B1BF6F1" w14:textId="77777777" w:rsidR="00502697" w:rsidRPr="00066C89" w:rsidRDefault="00502697" w:rsidP="00502697">
      <w:pPr>
        <w:ind w:left="709"/>
        <w:rPr>
          <w:i/>
          <w:u w:val="single"/>
        </w:rPr>
      </w:pPr>
      <w:r w:rsidRPr="00066C89">
        <w:rPr>
          <w:i/>
          <w:u w:val="single"/>
        </w:rPr>
        <w:t xml:space="preserve">R.O.S. </w:t>
      </w:r>
      <w:r w:rsidRPr="0076243D">
        <w:rPr>
          <w:i/>
          <w:u w:val="single"/>
        </w:rPr>
        <w:t>64 del 22-ago-2013</w:t>
      </w:r>
    </w:p>
    <w:p w14:paraId="516E9B25" w14:textId="77777777" w:rsidR="00502697" w:rsidRPr="00502697" w:rsidRDefault="00502697" w:rsidP="00502697">
      <w:pPr>
        <w:spacing w:line="240" w:lineRule="auto"/>
        <w:ind w:left="709"/>
        <w:jc w:val="both"/>
        <w:rPr>
          <w:rFonts w:cs="Courier New"/>
          <w:i/>
          <w:szCs w:val="24"/>
          <w:lang w:val="es-ES"/>
        </w:rPr>
      </w:pPr>
      <w:r w:rsidRPr="004A5F9D">
        <w:rPr>
          <w:rFonts w:cs="Courier New"/>
          <w:i/>
          <w:szCs w:val="24"/>
        </w:rPr>
        <w:t>“</w:t>
      </w:r>
      <w:r w:rsidRPr="00502697">
        <w:rPr>
          <w:rFonts w:cs="Courier New"/>
          <w:i/>
          <w:szCs w:val="24"/>
          <w:lang w:val="es-ES"/>
        </w:rPr>
        <w:t xml:space="preserve">El derecho a la seguridad jurídica garantiza que las normas que conforman el ordenamiento jurídico hayan sido expedidas observando el procedimiento correspondiente, y que su aplicación sea efectuada conforme el marco constitucional. Este derecho se encuentra consagrado en el artículo 82 de la Constitución de la República en el que se determina: "El derecho a la seguridad jurídica se fundamenta en el respeto a la Constitución y en la existencia de normas jurídicas previas, claras, públicas y aplicadas por las autoridades competentes". De esta forma, se constituye en una obligación de todos los operadores de justicia el cumplimiento del ordenamiento jurídico, ya que aquello determina la consolidación de un ámbito de certeza de las personas que solicitan tutela judicial del Estado. </w:t>
      </w:r>
    </w:p>
    <w:p w14:paraId="32426E3B" w14:textId="43166377" w:rsidR="00502697" w:rsidRDefault="00502697" w:rsidP="009A0FA6">
      <w:pPr>
        <w:spacing w:line="240" w:lineRule="auto"/>
        <w:ind w:left="709"/>
        <w:jc w:val="both"/>
        <w:rPr>
          <w:rFonts w:cs="Courier New"/>
          <w:i/>
          <w:szCs w:val="24"/>
        </w:rPr>
      </w:pPr>
      <w:r w:rsidRPr="00502697">
        <w:rPr>
          <w:rFonts w:cs="Courier New"/>
          <w:i/>
          <w:szCs w:val="24"/>
          <w:lang w:val="es-ES"/>
        </w:rPr>
        <w:t>La Corte Constitucional en la sentencia No. 004-12-SEP.-CC sostuvo que: "A través de la seguridad jurídica se garantiza a la persona la certeza y existencia de un operador jurídico competente para que lo defienda, proteja y tutele sus derechos. En este contexto, la seguridad jurídica es el imperio de l</w:t>
      </w:r>
      <w:r>
        <w:rPr>
          <w:rFonts w:cs="Courier New"/>
          <w:i/>
          <w:szCs w:val="24"/>
          <w:lang w:val="es-ES"/>
        </w:rPr>
        <w:t>a ley y la Constitución (...)".</w:t>
      </w:r>
      <w:r>
        <w:rPr>
          <w:rStyle w:val="Refdenotaalpie"/>
          <w:rFonts w:cs="Courier New"/>
          <w:i/>
          <w:szCs w:val="24"/>
          <w:lang w:val="es-ES"/>
        </w:rPr>
        <w:footnoteReference w:id="320"/>
      </w:r>
      <w:r w:rsidRPr="00502697">
        <w:rPr>
          <w:rFonts w:cs="Courier New"/>
          <w:i/>
          <w:szCs w:val="24"/>
          <w:lang w:val="es-ES"/>
        </w:rPr>
        <w:t xml:space="preserve"> En razón de lo dicho, la seguridad jurídica se constituye en la garantía de credibilidad de que las normas sean aplicadas por las autoridades públicas en estricto apego de la Constitución y las normas infraconstitucionales</w:t>
      </w:r>
      <w:r>
        <w:rPr>
          <w:rFonts w:cs="Courier New"/>
          <w:i/>
          <w:szCs w:val="24"/>
          <w:lang w:val="es-ES"/>
        </w:rPr>
        <w:t>.</w:t>
      </w:r>
      <w:r w:rsidRPr="004A5F9D">
        <w:rPr>
          <w:rFonts w:cs="Courier New"/>
          <w:i/>
          <w:szCs w:val="24"/>
        </w:rPr>
        <w:t>”</w:t>
      </w:r>
      <w:r w:rsidRPr="004A5F9D">
        <w:rPr>
          <w:rStyle w:val="Refdenotaalpie"/>
          <w:rFonts w:cs="Courier New"/>
          <w:i/>
          <w:szCs w:val="24"/>
        </w:rPr>
        <w:footnoteReference w:id="321"/>
      </w:r>
    </w:p>
    <w:p w14:paraId="7A78E692" w14:textId="77777777" w:rsidR="0071264E" w:rsidRPr="00066C89" w:rsidRDefault="0071264E" w:rsidP="0071264E">
      <w:pPr>
        <w:ind w:left="709"/>
        <w:rPr>
          <w:i/>
          <w:u w:val="single"/>
        </w:rPr>
      </w:pPr>
      <w:r w:rsidRPr="00066C89">
        <w:rPr>
          <w:i/>
          <w:u w:val="single"/>
        </w:rPr>
        <w:t xml:space="preserve">R.O.S. </w:t>
      </w:r>
      <w:r w:rsidRPr="00AB3B9F">
        <w:rPr>
          <w:i/>
          <w:u w:val="single"/>
        </w:rPr>
        <w:t>64 del 22-ago-2013</w:t>
      </w:r>
    </w:p>
    <w:p w14:paraId="3A5D4A40" w14:textId="7A0961E2" w:rsidR="0071264E" w:rsidRPr="0071264E" w:rsidRDefault="0071264E" w:rsidP="0071264E">
      <w:pPr>
        <w:spacing w:line="240" w:lineRule="auto"/>
        <w:ind w:left="709"/>
        <w:jc w:val="both"/>
        <w:rPr>
          <w:rFonts w:cs="Courier New"/>
          <w:i/>
          <w:szCs w:val="24"/>
          <w:lang w:val="es-ES"/>
        </w:rPr>
      </w:pPr>
      <w:r w:rsidRPr="004A5F9D">
        <w:rPr>
          <w:rFonts w:cs="Courier New"/>
          <w:i/>
          <w:szCs w:val="24"/>
        </w:rPr>
        <w:t>“</w:t>
      </w:r>
      <w:r w:rsidRPr="0071264E">
        <w:rPr>
          <w:rFonts w:cs="Courier New"/>
          <w:i/>
          <w:szCs w:val="24"/>
          <w:lang w:val="es-ES"/>
        </w:rPr>
        <w:t xml:space="preserve">De acuerdo con la norma señalada, la seguridad jurídica se satisface por medio de la existencia de normas, además de su aplicación uniforme en los casos en los que ella requiere ser utilizada. Definida de tal manera, no es un mero requisito carente de sentido, sino que constituye un principio sustancial, pilar fundamental del Estado constitucional de derechos y justicia, vinculado con exigencias de igual protección a los sujetos de </w:t>
      </w:r>
      <w:r w:rsidR="003B6BF4" w:rsidRPr="0071264E">
        <w:rPr>
          <w:rFonts w:cs="Courier New"/>
          <w:i/>
          <w:szCs w:val="24"/>
          <w:lang w:val="es-ES"/>
        </w:rPr>
        <w:t xml:space="preserve">derechos. </w:t>
      </w:r>
      <w:r w:rsidRPr="0071264E">
        <w:rPr>
          <w:rFonts w:cs="Courier New"/>
          <w:i/>
          <w:szCs w:val="24"/>
          <w:lang w:val="es-ES"/>
        </w:rPr>
        <w:t xml:space="preserve">La Corte Constitucional, para el período de </w:t>
      </w:r>
      <w:r w:rsidR="003B6BF4" w:rsidRPr="0071264E">
        <w:rPr>
          <w:rFonts w:cs="Courier New"/>
          <w:i/>
          <w:szCs w:val="24"/>
          <w:lang w:val="es-ES"/>
        </w:rPr>
        <w:t>transición,</w:t>
      </w:r>
      <w:r w:rsidRPr="0071264E">
        <w:rPr>
          <w:rFonts w:cs="Courier New"/>
          <w:i/>
          <w:szCs w:val="24"/>
          <w:lang w:val="es-ES"/>
        </w:rPr>
        <w:t xml:space="preserve"> determinó un estándar de satisfacción del derecho a la seguridad jurídica, en los siguientes términos: </w:t>
      </w:r>
    </w:p>
    <w:p w14:paraId="27F64AD9" w14:textId="01FF40B6" w:rsidR="0071264E" w:rsidRPr="0071264E" w:rsidRDefault="0071264E" w:rsidP="0071264E">
      <w:pPr>
        <w:spacing w:line="240" w:lineRule="auto"/>
        <w:ind w:left="709"/>
        <w:jc w:val="both"/>
        <w:rPr>
          <w:rFonts w:cs="Courier New"/>
          <w:i/>
          <w:szCs w:val="24"/>
          <w:lang w:val="es-ES"/>
        </w:rPr>
      </w:pPr>
      <w:r w:rsidRPr="0071264E">
        <w:rPr>
          <w:rFonts w:cs="Courier New"/>
          <w:i/>
          <w:szCs w:val="24"/>
          <w:lang w:val="es-ES"/>
        </w:rPr>
        <w:t>"La seguridad jurídica solamente se consigue cuando, al verificarse determinado supuesto fáctico, el ordenamiento jurídico responde con una solución que sea uniforme respecto de casos en que el mi</w:t>
      </w:r>
      <w:r>
        <w:rPr>
          <w:rFonts w:cs="Courier New"/>
          <w:i/>
          <w:szCs w:val="24"/>
          <w:lang w:val="es-ES"/>
        </w:rPr>
        <w:t>smo presupuesto se presente..."</w:t>
      </w:r>
      <w:r>
        <w:rPr>
          <w:rStyle w:val="Refdenotaalpie"/>
          <w:rFonts w:cs="Courier New"/>
          <w:i/>
          <w:szCs w:val="24"/>
          <w:lang w:val="es-ES"/>
        </w:rPr>
        <w:footnoteReference w:id="322"/>
      </w:r>
      <w:r w:rsidRPr="0071264E">
        <w:rPr>
          <w:rFonts w:cs="Courier New"/>
          <w:i/>
          <w:szCs w:val="24"/>
          <w:lang w:val="es-ES"/>
        </w:rPr>
        <w:t xml:space="preserve">. </w:t>
      </w:r>
    </w:p>
    <w:p w14:paraId="2EA23941" w14:textId="77777777" w:rsidR="0071264E" w:rsidRPr="0071264E" w:rsidRDefault="0071264E" w:rsidP="0071264E">
      <w:pPr>
        <w:spacing w:line="240" w:lineRule="auto"/>
        <w:ind w:left="709"/>
        <w:jc w:val="both"/>
        <w:rPr>
          <w:rFonts w:cs="Courier New"/>
          <w:i/>
          <w:szCs w:val="24"/>
          <w:lang w:val="es-ES"/>
        </w:rPr>
      </w:pPr>
      <w:r w:rsidRPr="0071264E">
        <w:rPr>
          <w:rFonts w:cs="Courier New"/>
          <w:i/>
          <w:szCs w:val="24"/>
          <w:lang w:val="es-ES"/>
        </w:rPr>
        <w:t xml:space="preserve">En el caso de garantías jurisdiccionales, la afirmación de la Corte cobra aún mayor relevancia, pues de entre todas las normas del ordenamiento jurídico, aquellas cuya aplicación se solicita son las propias prescripciones de la Carta Suprema. Por tal razón, las juezas y jueces que conocen garantías jurisdiccionales están sujetas al escrutinio de la aplicación de las normas que prescriben derechos constitucionales por medio de la acción extraordinaria de protección. En la sentencia previamente citada, la Corte fue enfática al respecto: </w:t>
      </w:r>
    </w:p>
    <w:p w14:paraId="0B32565E" w14:textId="6ED36C48" w:rsidR="0071264E" w:rsidRPr="0071264E" w:rsidRDefault="0071264E" w:rsidP="0071264E">
      <w:pPr>
        <w:spacing w:line="240" w:lineRule="auto"/>
        <w:ind w:left="709"/>
        <w:jc w:val="both"/>
        <w:rPr>
          <w:rFonts w:cs="Courier New"/>
          <w:i/>
          <w:szCs w:val="24"/>
          <w:lang w:val="es-ES"/>
        </w:rPr>
      </w:pPr>
      <w:r w:rsidRPr="0071264E">
        <w:rPr>
          <w:rFonts w:cs="Courier New"/>
          <w:i/>
          <w:szCs w:val="24"/>
          <w:lang w:val="es-ES"/>
        </w:rPr>
        <w:t>"La no aplicación o aplicación defectuosa de normas contenidas en la Constitución de la República que contengan derechos constitucionales por parte de los organismos jurisdiccionales, trae ciertamente consigo la vulneración a la seguridad jurídica, a ser reparada por medio de la acción e</w:t>
      </w:r>
      <w:r>
        <w:rPr>
          <w:rFonts w:cs="Courier New"/>
          <w:i/>
          <w:szCs w:val="24"/>
          <w:lang w:val="es-ES"/>
        </w:rPr>
        <w:t>xtraordinaria de protección"</w:t>
      </w:r>
      <w:r>
        <w:rPr>
          <w:rStyle w:val="Refdenotaalpie"/>
          <w:rFonts w:cs="Courier New"/>
          <w:i/>
          <w:szCs w:val="24"/>
          <w:lang w:val="es-ES"/>
        </w:rPr>
        <w:footnoteReference w:id="323"/>
      </w:r>
      <w:r>
        <w:rPr>
          <w:rFonts w:cs="Courier New"/>
          <w:i/>
          <w:szCs w:val="24"/>
          <w:lang w:val="es-ES"/>
        </w:rPr>
        <w:t>.</w:t>
      </w:r>
      <w:r w:rsidRPr="004A5F9D">
        <w:rPr>
          <w:rFonts w:cs="Courier New"/>
          <w:i/>
          <w:szCs w:val="24"/>
        </w:rPr>
        <w:t>”</w:t>
      </w:r>
      <w:r w:rsidRPr="004A5F9D">
        <w:rPr>
          <w:rStyle w:val="Refdenotaalpie"/>
          <w:rFonts w:cs="Courier New"/>
          <w:i/>
          <w:szCs w:val="24"/>
        </w:rPr>
        <w:footnoteReference w:id="324"/>
      </w:r>
    </w:p>
    <w:p w14:paraId="3802F89F" w14:textId="77777777" w:rsidR="00EF2C21" w:rsidRPr="00066C89" w:rsidRDefault="00EF2C21" w:rsidP="00EF2C21">
      <w:pPr>
        <w:ind w:left="709"/>
        <w:rPr>
          <w:i/>
          <w:u w:val="single"/>
        </w:rPr>
      </w:pPr>
      <w:r w:rsidRPr="00066C89">
        <w:rPr>
          <w:i/>
          <w:u w:val="single"/>
        </w:rPr>
        <w:t xml:space="preserve">R.O.S. </w:t>
      </w:r>
      <w:r w:rsidRPr="00FD5E3D">
        <w:rPr>
          <w:i/>
          <w:u w:val="single"/>
        </w:rPr>
        <w:t>77 del 10-sep-2013</w:t>
      </w:r>
    </w:p>
    <w:p w14:paraId="54E9875D" w14:textId="77777777" w:rsidR="00EF2C21" w:rsidRPr="00EF2C21" w:rsidRDefault="00EF2C21" w:rsidP="00EF2C21">
      <w:pPr>
        <w:spacing w:line="240" w:lineRule="auto"/>
        <w:ind w:left="709"/>
        <w:jc w:val="both"/>
        <w:rPr>
          <w:rFonts w:cs="Courier New"/>
          <w:i/>
          <w:szCs w:val="24"/>
          <w:lang w:val="es-ES"/>
        </w:rPr>
      </w:pPr>
      <w:r w:rsidRPr="004A5F9D">
        <w:rPr>
          <w:rFonts w:cs="Courier New"/>
          <w:i/>
          <w:szCs w:val="24"/>
        </w:rPr>
        <w:t>“</w:t>
      </w:r>
      <w:r w:rsidRPr="00EF2C21">
        <w:rPr>
          <w:rFonts w:cs="Courier New"/>
          <w:i/>
          <w:szCs w:val="24"/>
          <w:lang w:val="es-ES"/>
        </w:rPr>
        <w:t xml:space="preserve">El derecho constitucional a la seguridad jurídica se encuentra consagrado en el artículo 82 de la Constitución de la República, en el que se determina: "El derecho a la seguridad jurídica se fundamenta en el respeto a la Constitución y en la existencia de normas jurídicas previas, claras, públicas y aplicadas por las autoridades competentes". Este derecho garantiza certeza en la administración de justicia, por cuanto prevé que las normas serán aplicadas de conformidad con la Constitución y las leyes propias de cada materia. </w:t>
      </w:r>
    </w:p>
    <w:p w14:paraId="1DFAD932" w14:textId="77777777" w:rsidR="00EF2C21" w:rsidRPr="00EF2C21" w:rsidRDefault="00EF2C21" w:rsidP="00EF2C21">
      <w:pPr>
        <w:spacing w:line="240" w:lineRule="auto"/>
        <w:ind w:left="709"/>
        <w:jc w:val="both"/>
        <w:rPr>
          <w:rFonts w:cs="Courier New"/>
          <w:i/>
          <w:szCs w:val="24"/>
          <w:lang w:val="es-ES"/>
        </w:rPr>
      </w:pPr>
      <w:r w:rsidRPr="00EF2C21">
        <w:rPr>
          <w:rFonts w:cs="Courier New"/>
          <w:i/>
          <w:szCs w:val="24"/>
          <w:lang w:val="es-ES"/>
        </w:rPr>
        <w:t xml:space="preserve">En el ordenamiento jurídico ecuatoriano se concibe a la seguridad jurídica como un derecho, es decir es aquella prerrogativa que ostentan todas las personas para exigir el respeto de la norma constitucional tanto a través de la formulación de normas jurídicas previas y claras, como también respecto a su correcta aplicación por parte de las autoridades competentes. </w:t>
      </w:r>
    </w:p>
    <w:p w14:paraId="3B6B27E9" w14:textId="586B7E13" w:rsidR="00EF2C21" w:rsidRPr="00EF2C21" w:rsidRDefault="00EF2C21" w:rsidP="00EF2C21">
      <w:pPr>
        <w:spacing w:line="240" w:lineRule="auto"/>
        <w:ind w:left="709"/>
        <w:jc w:val="both"/>
        <w:rPr>
          <w:rFonts w:cs="Courier New"/>
          <w:i/>
          <w:szCs w:val="24"/>
          <w:lang w:val="es-ES"/>
        </w:rPr>
      </w:pPr>
      <w:r w:rsidRPr="00EF2C21">
        <w:rPr>
          <w:rFonts w:cs="Courier New"/>
          <w:i/>
          <w:szCs w:val="24"/>
          <w:lang w:val="es-ES"/>
        </w:rPr>
        <w:t>La Corte Constitucional en referencia a este derecho manifestó: "La seguridad jurídica es la garantía dada al individuo por el Estado, de que su persona, sus bienes y sus derechos no serán violentados o que, si esto llegara a producirse, le serán asegurados por la sociedad, en su protección y reparación; en resumen, la seguridad jurídica es la certeza que tiene el individuo de que su situación jurídica no será modificada más que por procedimientos regulares y condu</w:t>
      </w:r>
      <w:r>
        <w:rPr>
          <w:rFonts w:cs="Courier New"/>
          <w:i/>
          <w:szCs w:val="24"/>
          <w:lang w:val="es-ES"/>
        </w:rPr>
        <w:t>ctos establecidos previamente".</w:t>
      </w:r>
      <w:r>
        <w:rPr>
          <w:rStyle w:val="Refdenotaalpie"/>
          <w:rFonts w:cs="Courier New"/>
          <w:i/>
          <w:szCs w:val="24"/>
          <w:lang w:val="es-ES"/>
        </w:rPr>
        <w:footnoteReference w:id="325"/>
      </w:r>
      <w:r w:rsidRPr="00EF2C21">
        <w:rPr>
          <w:rFonts w:cs="Courier New"/>
          <w:i/>
          <w:szCs w:val="24"/>
          <w:lang w:val="es-ES"/>
        </w:rPr>
        <w:t xml:space="preserve"> </w:t>
      </w:r>
    </w:p>
    <w:p w14:paraId="7380594B" w14:textId="7D667ED2" w:rsidR="00FA1155" w:rsidRDefault="00EF2C21" w:rsidP="00FA1155">
      <w:pPr>
        <w:spacing w:line="240" w:lineRule="auto"/>
        <w:ind w:left="709"/>
        <w:jc w:val="both"/>
        <w:rPr>
          <w:rFonts w:cs="Courier New"/>
          <w:i/>
          <w:szCs w:val="24"/>
        </w:rPr>
      </w:pPr>
      <w:r w:rsidRPr="00EF2C21">
        <w:rPr>
          <w:rFonts w:cs="Courier New"/>
          <w:i/>
          <w:szCs w:val="24"/>
          <w:lang w:val="es-ES"/>
        </w:rPr>
        <w:t>En razón de lo dicho, la seguridad jurídica es un derecho de suma importancia para el sistema de justicia nacional, por cuanto garantiza la sustanciación de procesos por parte de las autoridades competentes para ello, en los cuales se apliquen las normas constitu</w:t>
      </w:r>
      <w:r>
        <w:rPr>
          <w:rFonts w:cs="Courier New"/>
          <w:i/>
          <w:szCs w:val="24"/>
          <w:lang w:val="es-ES"/>
        </w:rPr>
        <w:t>cionales y legales pertinentes.</w:t>
      </w:r>
      <w:r w:rsidRPr="004A5F9D">
        <w:rPr>
          <w:rFonts w:cs="Courier New"/>
          <w:i/>
          <w:szCs w:val="24"/>
        </w:rPr>
        <w:t>”</w:t>
      </w:r>
      <w:r w:rsidRPr="004A5F9D">
        <w:rPr>
          <w:rStyle w:val="Refdenotaalpie"/>
          <w:rFonts w:cs="Courier New"/>
          <w:i/>
          <w:szCs w:val="24"/>
        </w:rPr>
        <w:footnoteReference w:id="326"/>
      </w:r>
    </w:p>
    <w:p w14:paraId="46B40276" w14:textId="77777777" w:rsidR="00291CB3" w:rsidRDefault="00291CB3" w:rsidP="00291CB3">
      <w:pPr>
        <w:ind w:left="709"/>
        <w:jc w:val="both"/>
      </w:pPr>
      <w:r w:rsidRPr="00066C89">
        <w:rPr>
          <w:i/>
          <w:u w:val="single"/>
        </w:rPr>
        <w:t xml:space="preserve">R.O.S. </w:t>
      </w:r>
      <w:r w:rsidRPr="00392491">
        <w:rPr>
          <w:i/>
          <w:u w:val="single"/>
        </w:rPr>
        <w:t>93 del 02-oct-2013</w:t>
      </w:r>
    </w:p>
    <w:p w14:paraId="526E3CF1" w14:textId="7043D8EC" w:rsidR="00291CB3" w:rsidRPr="00291CB3" w:rsidRDefault="00291CB3" w:rsidP="00291CB3">
      <w:pPr>
        <w:ind w:left="709"/>
        <w:jc w:val="both"/>
        <w:rPr>
          <w:rFonts w:cs="Courier New"/>
          <w:i/>
          <w:szCs w:val="24"/>
          <w:lang w:val="es-ES"/>
        </w:rPr>
      </w:pPr>
      <w:r>
        <w:rPr>
          <w:rFonts w:cs="Courier New"/>
          <w:i/>
          <w:szCs w:val="24"/>
        </w:rPr>
        <w:t>“</w:t>
      </w:r>
      <w:r w:rsidRPr="00291CB3">
        <w:rPr>
          <w:rFonts w:cs="Courier New"/>
          <w:i/>
          <w:szCs w:val="24"/>
          <w:lang w:val="es-ES"/>
        </w:rPr>
        <w:t>La Corte Constitucional en algunas decisiones al referirse a la seguridad jurídica ha señalado que</w:t>
      </w:r>
      <w:r w:rsidR="00FC0A89" w:rsidRPr="00291CB3">
        <w:rPr>
          <w:rFonts w:cs="Courier New"/>
          <w:i/>
          <w:szCs w:val="24"/>
          <w:lang w:val="es-ES"/>
        </w:rPr>
        <w:t>: 8</w:t>
      </w:r>
      <w:r w:rsidRPr="00291CB3">
        <w:rPr>
          <w:rFonts w:cs="Courier New"/>
          <w:i/>
          <w:szCs w:val="24"/>
          <w:lang w:val="es-ES"/>
        </w:rPr>
        <w:t xml:space="preserve"> es un principio universalmente reconocido del Derecho, por medio del cual se entiende como certeza práctica del Derecho, y representa la seguridad de que se conoce o puede conocer lo previsto como prohibido, mandado y permitido por el poder público respecto de uno para con los demás y de los demás para con uno. La palabra seguridad proviene de securitas, la cual deriva del adjetivo securus (de secura) que, significa estar seguros de algo y libre de cuidados. El Estado, como ente representativo del poder público de las relaciones en sociedad, no solo establece los lineamientos y normas a seguir, sino que, en un sentido más amplio, tiene la obligación de establecer "seguridad jurídica", al ejercer su "poder" político, jurídico y legislativo. La seguridad jurídica es la garantía dada al individuo, por el Estado, de que su persona, sus bienes y sus derechos no serán violentados o que, si esto llegara a producirse, le serán asegurados por la sociedad, protección y reparación; en resumen, la seguridad jurídica es la certeza que tiene el individuo de que su situación jurídica no será modificada más que por procedimientos regulares y conductos establecidos previamente. </w:t>
      </w:r>
    </w:p>
    <w:p w14:paraId="02CF31DA" w14:textId="01EDD8D5" w:rsidR="00291CB3" w:rsidRDefault="00291CB3" w:rsidP="00291CB3">
      <w:pPr>
        <w:ind w:left="709"/>
        <w:jc w:val="both"/>
        <w:rPr>
          <w:rFonts w:cs="Courier New"/>
          <w:i/>
          <w:szCs w:val="24"/>
        </w:rPr>
      </w:pPr>
      <w:r w:rsidRPr="00291CB3">
        <w:rPr>
          <w:rFonts w:cs="Courier New"/>
          <w:i/>
          <w:szCs w:val="24"/>
          <w:lang w:val="es-ES"/>
        </w:rPr>
        <w:t>El derecho a la seguridad jurídica encuentra su fundamento en el respeto a la Constitución y en la existencia de normas jurídicas previas, claras, públicas y aplicadas por las autoridades competentes, por expresa disposición constitucional. Todos estos presupuestos deben ser observados por las autoridades competentes, quienes en la presente causa, investidas de potestad jurisdiccional, deben dar fiel cumplimiento a lo que dispone la Constitución de la República, respetando y haciendo respetar los derechos que se consagran en el texto constitucional. Mediante un ejercicio de interpretación integral del texto constitucional, se determina que el derecho a la seguridad jurídica es el pilar sobre el cual se asienta la confianza ciudadana, en cuanto a las actuaciones de los distintos poderes públicos. En virtud de aquello, los actos emanados de dichas autoridades públicas deben contener una adecuada argumentación respecto al tema puesto en su conocimiento, debiendo además ser claros y precisos, sujetándose a las atribuciones</w:t>
      </w:r>
      <w:r>
        <w:rPr>
          <w:rFonts w:cs="Courier New"/>
          <w:i/>
          <w:szCs w:val="24"/>
          <w:lang w:val="es-ES"/>
        </w:rPr>
        <w:t xml:space="preserve"> que le competen a cada órgano.</w:t>
      </w:r>
      <w:r w:rsidRPr="004A5F9D">
        <w:rPr>
          <w:rFonts w:cs="Courier New"/>
          <w:i/>
          <w:szCs w:val="24"/>
        </w:rPr>
        <w:t>”</w:t>
      </w:r>
      <w:r w:rsidRPr="004A5F9D">
        <w:rPr>
          <w:rStyle w:val="Refdenotaalpie"/>
          <w:rFonts w:cs="Courier New"/>
          <w:i/>
          <w:szCs w:val="24"/>
        </w:rPr>
        <w:footnoteReference w:id="327"/>
      </w:r>
    </w:p>
    <w:p w14:paraId="238E3B3A" w14:textId="77777777" w:rsidR="00D97E5E" w:rsidRDefault="00D97E5E" w:rsidP="00D97E5E">
      <w:pPr>
        <w:spacing w:line="240" w:lineRule="auto"/>
        <w:ind w:left="709"/>
        <w:jc w:val="both"/>
        <w:rPr>
          <w:rFonts w:cs="Courier New"/>
          <w:i/>
          <w:szCs w:val="24"/>
        </w:rPr>
      </w:pPr>
      <w:r w:rsidRPr="00066C89">
        <w:rPr>
          <w:i/>
          <w:u w:val="single"/>
        </w:rPr>
        <w:t xml:space="preserve">R.O.S. </w:t>
      </w:r>
      <w:r w:rsidRPr="00392491">
        <w:rPr>
          <w:i/>
          <w:u w:val="single"/>
        </w:rPr>
        <w:t>93 del 02-oct-2013</w:t>
      </w:r>
    </w:p>
    <w:p w14:paraId="5D78175D" w14:textId="77777777" w:rsidR="00D97E5E" w:rsidRPr="00D97E5E" w:rsidRDefault="00D97E5E" w:rsidP="00D97E5E">
      <w:pPr>
        <w:spacing w:line="240" w:lineRule="auto"/>
        <w:ind w:left="709"/>
        <w:jc w:val="both"/>
        <w:rPr>
          <w:rFonts w:cs="Courier New"/>
          <w:i/>
          <w:szCs w:val="24"/>
          <w:lang w:val="es-ES"/>
        </w:rPr>
      </w:pPr>
      <w:r w:rsidRPr="004A5F9D">
        <w:rPr>
          <w:rFonts w:cs="Courier New"/>
          <w:i/>
          <w:szCs w:val="24"/>
        </w:rPr>
        <w:t>“</w:t>
      </w:r>
      <w:r w:rsidRPr="00D97E5E">
        <w:rPr>
          <w:rFonts w:cs="Courier New"/>
          <w:i/>
          <w:szCs w:val="24"/>
          <w:lang w:val="es-ES"/>
        </w:rPr>
        <w:t xml:space="preserve">El artículo 82 de la Constitución de la República del Ecuador determina el principio de seguridad jurídica, el mismo que tiene como fundamento el respeto a la Constitución como norma suprema dentro del ordenamiento jurídico ecuatoriano, reconociéndose por medio de aquel la existencia de normas jurídicas previas, claras, públicas y aplicadas por las autoridades competentes. </w:t>
      </w:r>
    </w:p>
    <w:p w14:paraId="63253555" w14:textId="77777777" w:rsidR="00D97E5E" w:rsidRPr="00D97E5E" w:rsidRDefault="00D97E5E" w:rsidP="00D97E5E">
      <w:pPr>
        <w:spacing w:line="240" w:lineRule="auto"/>
        <w:ind w:left="709"/>
        <w:jc w:val="both"/>
        <w:rPr>
          <w:rFonts w:cs="Courier New"/>
          <w:i/>
          <w:szCs w:val="24"/>
          <w:lang w:val="es-ES"/>
        </w:rPr>
      </w:pPr>
      <w:r w:rsidRPr="00D97E5E">
        <w:rPr>
          <w:rFonts w:cs="Courier New"/>
          <w:i/>
          <w:szCs w:val="24"/>
          <w:lang w:val="es-ES"/>
        </w:rPr>
        <w:t xml:space="preserve">Constituye el sustento sobre el cual se asienta la confianza ciudadana en cuanto a las actuaciones de los poderes públicos. En términos generales, la seguridad jurídica supone una garantía de certeza que funciona en conjunto con otros principios y derechos en el ordenamiento jurídico. Es la convicción o la seguridad que tiene el ciudadano y ciudadana de que su situación jurídica no será de ninguna manera modificada y se sujetará a procedimientos establecidos previamente. </w:t>
      </w:r>
    </w:p>
    <w:p w14:paraId="66C8F6E1" w14:textId="1883FD4B" w:rsidR="00291CB3" w:rsidRDefault="00D97E5E" w:rsidP="00A669E3">
      <w:pPr>
        <w:spacing w:line="240" w:lineRule="auto"/>
        <w:ind w:left="709"/>
        <w:jc w:val="both"/>
        <w:rPr>
          <w:rFonts w:cs="Courier New"/>
          <w:i/>
          <w:szCs w:val="24"/>
        </w:rPr>
      </w:pPr>
      <w:r w:rsidRPr="00D97E5E">
        <w:rPr>
          <w:rFonts w:cs="Courier New"/>
          <w:i/>
          <w:szCs w:val="24"/>
          <w:lang w:val="es-ES"/>
        </w:rPr>
        <w:t>La Corte Constitucional, para el período de transición, en su sentencia No. 005-09-SEP-CC del 19 de mayo de 2009, al referirse a la seguridad jurídica señaló: "La seguridad jurídica es el elemento esencial y patrimonio común de la Cultura del Estado de Derecho; implica la convivencia jurídicamente ordenada; la certeza sobre el derecho escrito y vigente; el reconocimiento y la provisión de la situación jurídica. Es la confiabilidad en el orden jurídico la que garantiza la sujeción de todos los poderes del Estado a la ley y a la aplicación uniforme de la misma, la constancia, precisión y previsibilidad del derecho como protección de la confianza. Las Constituciones de nuestros países garantizan la seguridad jurídica a través de algunas concreciones como el principio de la legalidad: no hay pena sin ley; la publicidad de las normas; la irretroactividad de las disposiciones sancionadoras no favorables restrictivas de derechos individuales; la responsabilidad de la arbitrariedad de los poderes públicos; la fuerza de cosa juzgada de las sentencias judiciales; las resoluciones que emanen de ellas, sean posibles de cumplir y no algo imposible; el debido proceso, la igualdad ante la ley, que equivale a tratar de la misma manera hechos iguales, es un principio universalmente reconocido del derecho que se entiende como certeza práctica del Derecho, y representa la seguridad de que se conoce o puede conocer lo previsto como prohibido, mandado y permitido por el poder público respecto de uno para con los dem</w:t>
      </w:r>
      <w:r>
        <w:rPr>
          <w:rFonts w:cs="Courier New"/>
          <w:i/>
          <w:szCs w:val="24"/>
          <w:lang w:val="es-ES"/>
        </w:rPr>
        <w:t>ás y de los demás para con uno"</w:t>
      </w:r>
      <w:r>
        <w:rPr>
          <w:rStyle w:val="Refdenotaalpie"/>
          <w:rFonts w:cs="Courier New"/>
          <w:i/>
          <w:szCs w:val="24"/>
          <w:lang w:val="es-ES"/>
        </w:rPr>
        <w:footnoteReference w:id="328"/>
      </w:r>
      <w:r w:rsidRPr="004A5F9D">
        <w:rPr>
          <w:rFonts w:cs="Courier New"/>
          <w:i/>
          <w:szCs w:val="24"/>
        </w:rPr>
        <w:t>”</w:t>
      </w:r>
      <w:r w:rsidRPr="004A5F9D">
        <w:rPr>
          <w:rStyle w:val="Refdenotaalpie"/>
          <w:rFonts w:cs="Courier New"/>
          <w:i/>
          <w:szCs w:val="24"/>
        </w:rPr>
        <w:footnoteReference w:id="329"/>
      </w:r>
    </w:p>
    <w:p w14:paraId="6D7665B3" w14:textId="77777777" w:rsidR="007D56B1" w:rsidRDefault="007D56B1" w:rsidP="007D56B1">
      <w:pPr>
        <w:spacing w:line="240" w:lineRule="auto"/>
        <w:ind w:left="709"/>
        <w:jc w:val="both"/>
        <w:rPr>
          <w:rFonts w:cs="Courier New"/>
          <w:i/>
          <w:szCs w:val="24"/>
        </w:rPr>
      </w:pPr>
      <w:r w:rsidRPr="00066C89">
        <w:rPr>
          <w:i/>
          <w:u w:val="single"/>
        </w:rPr>
        <w:t xml:space="preserve">R.O.S. </w:t>
      </w:r>
      <w:r w:rsidRPr="006D466C">
        <w:rPr>
          <w:i/>
          <w:u w:val="single"/>
        </w:rPr>
        <w:t>116 del 05-nov-2013</w:t>
      </w:r>
    </w:p>
    <w:p w14:paraId="1828C12D" w14:textId="7D541FF0" w:rsidR="007D56B1" w:rsidRPr="007D56B1" w:rsidRDefault="007D56B1" w:rsidP="007D56B1">
      <w:pPr>
        <w:spacing w:line="240" w:lineRule="auto"/>
        <w:ind w:left="709"/>
        <w:jc w:val="both"/>
        <w:rPr>
          <w:rFonts w:cs="Courier New"/>
          <w:i/>
          <w:szCs w:val="24"/>
          <w:lang w:val="es-ES"/>
        </w:rPr>
      </w:pPr>
      <w:r w:rsidRPr="004A5F9D">
        <w:rPr>
          <w:rFonts w:cs="Courier New"/>
          <w:i/>
          <w:szCs w:val="24"/>
        </w:rPr>
        <w:t>“</w:t>
      </w:r>
      <w:r w:rsidRPr="007D56B1">
        <w:rPr>
          <w:rFonts w:cs="Courier New"/>
          <w:i/>
          <w:szCs w:val="24"/>
          <w:lang w:val="es-ES"/>
        </w:rPr>
        <w:t>Es preciso recordar que la Constitución de la República garantiza la seguridad jurídica concebida como el respeto a la Constitución y en la existencia de normas jurídicas previas, claras, públicas y aplicadas p</w:t>
      </w:r>
      <w:r>
        <w:rPr>
          <w:rFonts w:cs="Courier New"/>
          <w:i/>
          <w:szCs w:val="24"/>
          <w:lang w:val="es-ES"/>
        </w:rPr>
        <w:t>or las autoridades competentes.</w:t>
      </w:r>
      <w:r>
        <w:rPr>
          <w:rStyle w:val="Refdenotaalpie"/>
          <w:rFonts w:cs="Courier New"/>
          <w:i/>
          <w:szCs w:val="24"/>
          <w:lang w:val="es-ES"/>
        </w:rPr>
        <w:footnoteReference w:id="330"/>
      </w:r>
      <w:r w:rsidRPr="007D56B1">
        <w:rPr>
          <w:rFonts w:cs="Courier New"/>
          <w:i/>
          <w:szCs w:val="24"/>
          <w:lang w:val="es-ES"/>
        </w:rPr>
        <w:t xml:space="preserve"> Al respecto, la Corte ha considerado que "Este derecho agrupado entre los de protección, vincula a todo juez para que, en el conocimiento de las causas que en función de su competencia le corresponda tramitar y resolver, respete el orden jurídico vigent</w:t>
      </w:r>
      <w:r>
        <w:rPr>
          <w:rFonts w:cs="Courier New"/>
          <w:i/>
          <w:szCs w:val="24"/>
          <w:lang w:val="es-ES"/>
        </w:rPr>
        <w:t>e y los derechos fundamentales"</w:t>
      </w:r>
      <w:r>
        <w:rPr>
          <w:rStyle w:val="Refdenotaalpie"/>
          <w:rFonts w:cs="Courier New"/>
          <w:i/>
          <w:szCs w:val="24"/>
          <w:lang w:val="es-ES"/>
        </w:rPr>
        <w:footnoteReference w:id="331"/>
      </w:r>
      <w:r w:rsidRPr="007D56B1">
        <w:rPr>
          <w:rFonts w:cs="Courier New"/>
          <w:i/>
          <w:szCs w:val="24"/>
          <w:lang w:val="es-ES"/>
        </w:rPr>
        <w:t xml:space="preserve">. </w:t>
      </w:r>
    </w:p>
    <w:p w14:paraId="170C33E3" w14:textId="32A98A35" w:rsidR="00291CB3" w:rsidRPr="00FA1155" w:rsidRDefault="007D56B1" w:rsidP="00C3427C">
      <w:pPr>
        <w:spacing w:line="240" w:lineRule="auto"/>
        <w:ind w:left="709"/>
        <w:jc w:val="both"/>
        <w:rPr>
          <w:rFonts w:cs="Courier New"/>
          <w:i/>
          <w:szCs w:val="24"/>
        </w:rPr>
      </w:pPr>
      <w:r w:rsidRPr="007D56B1">
        <w:rPr>
          <w:rFonts w:cs="Courier New"/>
          <w:i/>
          <w:szCs w:val="24"/>
          <w:lang w:val="es-ES"/>
        </w:rPr>
        <w:t>Es evidente también la violación a este derecho, toda vez que existe en las leyes ecuatorianas normas jurídicas previas, claras y públicas que indican el procedimiento a seguirse en el presente caso, sin embargo, no han sido aplicadas por los juzgadores, violando de es</w:t>
      </w:r>
      <w:r>
        <w:rPr>
          <w:rFonts w:cs="Courier New"/>
          <w:i/>
          <w:szCs w:val="24"/>
          <w:lang w:val="es-ES"/>
        </w:rPr>
        <w:t>ta manera también este derecho.</w:t>
      </w:r>
      <w:r w:rsidRPr="004A5F9D">
        <w:rPr>
          <w:rFonts w:cs="Courier New"/>
          <w:i/>
          <w:szCs w:val="24"/>
        </w:rPr>
        <w:t>”</w:t>
      </w:r>
      <w:r w:rsidRPr="004A5F9D">
        <w:rPr>
          <w:rStyle w:val="Refdenotaalpie"/>
          <w:rFonts w:cs="Courier New"/>
          <w:i/>
          <w:szCs w:val="24"/>
        </w:rPr>
        <w:footnoteReference w:id="332"/>
      </w:r>
    </w:p>
    <w:p w14:paraId="0519080C" w14:textId="27C275FE" w:rsidR="002A4EF0" w:rsidRDefault="002A4EF0" w:rsidP="002A4EF0">
      <w:pPr>
        <w:pStyle w:val="Ttulo2"/>
      </w:pPr>
      <w:bookmarkStart w:id="170" w:name="_Toc435086124"/>
      <w:r>
        <w:t>Seguridad jurídica y la garantía al debido proceso</w:t>
      </w:r>
      <w:r w:rsidR="00927C88">
        <w:t>.</w:t>
      </w:r>
      <w:r w:rsidRPr="002A4EF0">
        <w:t xml:space="preserve"> </w:t>
      </w:r>
      <w:r w:rsidRPr="00741D0E">
        <w:t>R.O.S. 16 del 17-jun-20</w:t>
      </w:r>
      <w:r w:rsidRPr="002A4EF0">
        <w:t>13, Sentencia No. 020-13-SEP-CC, Caso No. 0563-12-EP.</w:t>
      </w:r>
      <w:bookmarkEnd w:id="170"/>
    </w:p>
    <w:p w14:paraId="65FD1806" w14:textId="77777777" w:rsidR="002A4EF0" w:rsidRPr="002A4EF0" w:rsidRDefault="002A4EF0" w:rsidP="002A4EF0">
      <w:pPr>
        <w:spacing w:line="240" w:lineRule="auto"/>
        <w:ind w:left="708"/>
        <w:jc w:val="both"/>
        <w:rPr>
          <w:rFonts w:cs="Courier New"/>
          <w:i/>
          <w:szCs w:val="24"/>
          <w:lang w:val="es-ES"/>
        </w:rPr>
      </w:pPr>
      <w:r w:rsidRPr="004A5F9D">
        <w:rPr>
          <w:rFonts w:cs="Courier New"/>
          <w:i/>
          <w:szCs w:val="24"/>
        </w:rPr>
        <w:t>“</w:t>
      </w:r>
      <w:r w:rsidRPr="002A4EF0">
        <w:rPr>
          <w:rFonts w:cs="Courier New"/>
          <w:i/>
          <w:szCs w:val="24"/>
          <w:lang w:val="es-ES"/>
        </w:rPr>
        <w:t xml:space="preserve">Respecto de la seguridad jurídica y la garantía del debido proceso relacionada con el cumplimiento de normas y derechos de las partes, la Corte ha sostenido: </w:t>
      </w:r>
    </w:p>
    <w:p w14:paraId="6707229B" w14:textId="36F197F5" w:rsidR="002A4EF0" w:rsidRPr="002A4EF0" w:rsidRDefault="002A4EF0" w:rsidP="009B2143">
      <w:pPr>
        <w:spacing w:line="240" w:lineRule="auto"/>
        <w:ind w:left="708"/>
        <w:jc w:val="both"/>
      </w:pPr>
      <w:r w:rsidRPr="002A4EF0">
        <w:rPr>
          <w:rFonts w:cs="Courier New"/>
          <w:i/>
          <w:szCs w:val="24"/>
          <w:lang w:val="es-ES"/>
        </w:rPr>
        <w:t>"Ambas garantías bajo estudio constituyen principios de carácter bidimensional, dependiendo de la fuente de derecho de la que se trate. Dado que la seguridad jurídica implica la preexistencia de cualquier norma, constituye en sí misma la reivindicación de las normas y los mecanismos judiciales establecidos como formas de garantía de la tutela judicial efectiva, tanto si nacen de una norma contenida en la Carta Suprema, como de la legislación secundaria. Así, el principio puede ser protegido a través de su aplicación, tanto en sede constitucional como ordinaria, dependiendo de la fuente de</w:t>
      </w:r>
      <w:r>
        <w:rPr>
          <w:rFonts w:cs="Courier New"/>
          <w:i/>
          <w:szCs w:val="24"/>
          <w:lang w:val="es-ES"/>
        </w:rPr>
        <w:t>l derecho que se vea vulnerada"</w:t>
      </w:r>
      <w:r>
        <w:rPr>
          <w:rStyle w:val="Refdenotaalpie"/>
          <w:rFonts w:cs="Courier New"/>
          <w:i/>
          <w:szCs w:val="24"/>
          <w:lang w:val="es-ES"/>
        </w:rPr>
        <w:footnoteReference w:id="333"/>
      </w:r>
      <w:r>
        <w:rPr>
          <w:rFonts w:cs="Courier New"/>
          <w:i/>
          <w:szCs w:val="24"/>
          <w:lang w:val="es-ES"/>
        </w:rPr>
        <w:t>.</w:t>
      </w:r>
      <w:r w:rsidRPr="004A5F9D">
        <w:rPr>
          <w:rFonts w:cs="Courier New"/>
          <w:i/>
          <w:szCs w:val="24"/>
        </w:rPr>
        <w:t>”</w:t>
      </w:r>
      <w:r w:rsidRPr="004A5F9D">
        <w:rPr>
          <w:rStyle w:val="Refdenotaalpie"/>
          <w:rFonts w:cs="Courier New"/>
          <w:i/>
          <w:szCs w:val="24"/>
        </w:rPr>
        <w:footnoteReference w:id="334"/>
      </w:r>
      <w:r w:rsidR="005F2A48" w:rsidRPr="007F56C6">
        <w:t xml:space="preserve"> </w:t>
      </w:r>
    </w:p>
    <w:p w14:paraId="23D272BC" w14:textId="77777777" w:rsidR="00444481" w:rsidRDefault="00444481" w:rsidP="00444481">
      <w:pPr>
        <w:pStyle w:val="Ttulo1"/>
      </w:pPr>
      <w:bookmarkStart w:id="171" w:name="_Toc435086125"/>
      <w:r>
        <w:t>Sentencia</w:t>
      </w:r>
      <w:bookmarkEnd w:id="171"/>
    </w:p>
    <w:p w14:paraId="33D78AB0" w14:textId="25D3B5D9" w:rsidR="00F6176E" w:rsidRDefault="00444481" w:rsidP="00444481">
      <w:pPr>
        <w:pStyle w:val="Ttulo2"/>
      </w:pPr>
      <w:bookmarkStart w:id="172" w:name="_Toc435086126"/>
      <w:r w:rsidRPr="007F56C6">
        <w:t>Sentencia, definición. R.O.S 919 del 25-mar-2013</w:t>
      </w:r>
      <w:r w:rsidR="00F6176E">
        <w:t>, Sentencia No. 089-12-SEP-CC, Caso No. 0453-10</w:t>
      </w:r>
      <w:r w:rsidR="00F6176E" w:rsidRPr="002A4EF0">
        <w:t>-EP.</w:t>
      </w:r>
      <w:bookmarkEnd w:id="172"/>
    </w:p>
    <w:p w14:paraId="4A96BC45" w14:textId="77777777" w:rsidR="00F6176E" w:rsidRPr="00F6176E" w:rsidRDefault="00F6176E" w:rsidP="00F6176E">
      <w:pPr>
        <w:spacing w:line="240" w:lineRule="auto"/>
        <w:ind w:left="708"/>
        <w:jc w:val="both"/>
        <w:rPr>
          <w:rFonts w:cs="Courier New"/>
          <w:i/>
          <w:szCs w:val="24"/>
          <w:lang w:val="es-ES"/>
        </w:rPr>
      </w:pPr>
      <w:r w:rsidRPr="004A5F9D">
        <w:rPr>
          <w:rFonts w:cs="Courier New"/>
          <w:i/>
          <w:szCs w:val="24"/>
        </w:rPr>
        <w:t>“</w:t>
      </w:r>
      <w:r w:rsidRPr="00F6176E">
        <w:rPr>
          <w:rFonts w:cs="Courier New"/>
          <w:i/>
          <w:szCs w:val="24"/>
          <w:lang w:val="es-ES"/>
        </w:rPr>
        <w:t xml:space="preserve">La sentencia proviene del latín sententía; es un dictamen que alguien tiene o sigue. Es la declaración en un juicio y la resolución de un juez o jueza. En este sentido, una sentencia es una resolución judicial que pone fin a un litigio. </w:t>
      </w:r>
    </w:p>
    <w:p w14:paraId="13C17D82" w14:textId="77777777" w:rsidR="00F6176E" w:rsidRPr="00F6176E" w:rsidRDefault="00F6176E" w:rsidP="00F6176E">
      <w:pPr>
        <w:spacing w:line="240" w:lineRule="auto"/>
        <w:ind w:left="708"/>
        <w:jc w:val="both"/>
        <w:rPr>
          <w:rFonts w:cs="Courier New"/>
          <w:i/>
          <w:szCs w:val="24"/>
          <w:lang w:val="es-ES"/>
        </w:rPr>
      </w:pPr>
      <w:r w:rsidRPr="00F6176E">
        <w:rPr>
          <w:rFonts w:cs="Courier New"/>
          <w:i/>
          <w:szCs w:val="24"/>
          <w:lang w:val="es-ES"/>
        </w:rPr>
        <w:t xml:space="preserve">La sentencia consta de una parte expositiva (la cual establece las partes que intervienen, sus abogados, los antecedentes, etc.), una parte considerativa (fundamentos de hecho y de derecho) y una parte resolutiva (decisión del juez/jueza o tribunal). </w:t>
      </w:r>
    </w:p>
    <w:p w14:paraId="3BF5E78C" w14:textId="63C0BE20" w:rsidR="00A669E3" w:rsidRPr="00A669E3" w:rsidRDefault="00F6176E" w:rsidP="00A669E3">
      <w:pPr>
        <w:spacing w:line="240" w:lineRule="auto"/>
        <w:ind w:left="708"/>
        <w:jc w:val="both"/>
      </w:pPr>
      <w:r w:rsidRPr="00F6176E">
        <w:rPr>
          <w:rFonts w:cs="Courier New"/>
          <w:i/>
          <w:szCs w:val="24"/>
          <w:lang w:val="es-ES"/>
        </w:rPr>
        <w:t>La sentencia puede ser firme (no cabe la interposición de ningún recurso), recurrible (es posible la interposición de recursos como el proceso constitucional de acción de protección)) o inhibitoria (no resuelve el litigio por problemas c</w:t>
      </w:r>
      <w:r>
        <w:rPr>
          <w:rFonts w:cs="Courier New"/>
          <w:i/>
          <w:szCs w:val="24"/>
          <w:lang w:val="es-ES"/>
        </w:rPr>
        <w:t>on los requisitos del proceso).</w:t>
      </w:r>
      <w:r w:rsidRPr="004A5F9D">
        <w:rPr>
          <w:rFonts w:cs="Courier New"/>
          <w:i/>
          <w:szCs w:val="24"/>
        </w:rPr>
        <w:t>”</w:t>
      </w:r>
      <w:r w:rsidRPr="004A5F9D">
        <w:rPr>
          <w:rStyle w:val="Refdenotaalpie"/>
          <w:rFonts w:cs="Courier New"/>
          <w:i/>
          <w:szCs w:val="24"/>
        </w:rPr>
        <w:footnoteReference w:id="335"/>
      </w:r>
      <w:r w:rsidRPr="007F56C6">
        <w:t xml:space="preserve"> </w:t>
      </w:r>
    </w:p>
    <w:p w14:paraId="1AA7949B" w14:textId="56F84CC6" w:rsidR="00444481" w:rsidRDefault="00444481" w:rsidP="00444481">
      <w:pPr>
        <w:pStyle w:val="Ttulo2"/>
      </w:pPr>
      <w:bookmarkStart w:id="173" w:name="_Toc435086127"/>
      <w:r w:rsidRPr="007F56C6">
        <w:t>Sentencias que resuelven garantías jurisdicciona</w:t>
      </w:r>
      <w:r w:rsidR="00AF670A">
        <w:t>les. R.O.S. 64 del 22-ago-2013</w:t>
      </w:r>
      <w:r w:rsidR="00AF670A" w:rsidRPr="007F56C6">
        <w:t>, Sentencia No. 044-13-SEP-CC, Caso No. 0282-11-EP</w:t>
      </w:r>
      <w:r w:rsidR="00AF670A">
        <w:t>.</w:t>
      </w:r>
      <w:bookmarkEnd w:id="173"/>
    </w:p>
    <w:p w14:paraId="0F7179C9" w14:textId="0107558A" w:rsidR="00AF670A" w:rsidRPr="00CD4499" w:rsidRDefault="00AF670A" w:rsidP="00CD4499">
      <w:pPr>
        <w:spacing w:line="240" w:lineRule="auto"/>
        <w:ind w:left="709"/>
        <w:jc w:val="both"/>
        <w:rPr>
          <w:rFonts w:cs="Courier New"/>
          <w:i/>
          <w:szCs w:val="24"/>
          <w:lang w:val="es-ES"/>
        </w:rPr>
      </w:pPr>
      <w:r w:rsidRPr="004A5F9D">
        <w:rPr>
          <w:rFonts w:cs="Courier New"/>
          <w:i/>
          <w:szCs w:val="24"/>
        </w:rPr>
        <w:t>“</w:t>
      </w:r>
      <w:r w:rsidRPr="00AF670A">
        <w:rPr>
          <w:rFonts w:cs="Courier New"/>
          <w:i/>
          <w:szCs w:val="24"/>
          <w:lang w:val="es-ES"/>
        </w:rPr>
        <w:t>Una sentencia relativa al campo de las garantías jurisdiccionales no puede ser genérica en su apreciación, sino que debe ser descriptiva del hecho y forma en que la autoridad pública atenta o podría atentar contra derechos constitucionales del ciudadano. Este aspecto es lo que permite la debida motivación del fallo, pues colige los hechos fácticos, encasillándolos en normas constitucional</w:t>
      </w:r>
      <w:r>
        <w:rPr>
          <w:rFonts w:cs="Courier New"/>
          <w:i/>
          <w:szCs w:val="24"/>
          <w:lang w:val="es-ES"/>
        </w:rPr>
        <w:t>es dentro de su resolución.</w:t>
      </w:r>
      <w:r w:rsidRPr="004A5F9D">
        <w:rPr>
          <w:rFonts w:cs="Courier New"/>
          <w:i/>
          <w:szCs w:val="24"/>
        </w:rPr>
        <w:t>”</w:t>
      </w:r>
      <w:r w:rsidRPr="004A5F9D">
        <w:rPr>
          <w:rStyle w:val="Refdenotaalpie"/>
          <w:rFonts w:cs="Courier New"/>
          <w:i/>
          <w:szCs w:val="24"/>
        </w:rPr>
        <w:footnoteReference w:id="336"/>
      </w:r>
    </w:p>
    <w:p w14:paraId="29FCBA8D" w14:textId="77777777" w:rsidR="00444481" w:rsidRDefault="00444481" w:rsidP="00444481">
      <w:pPr>
        <w:pStyle w:val="Ttulo1"/>
      </w:pPr>
      <w:bookmarkStart w:id="174" w:name="_Toc435086128"/>
      <w:r>
        <w:t>Servidor judicial</w:t>
      </w:r>
      <w:bookmarkEnd w:id="174"/>
    </w:p>
    <w:p w14:paraId="5F8D8E8F" w14:textId="11E49FE4" w:rsidR="00444481" w:rsidRDefault="00444481" w:rsidP="00444481">
      <w:pPr>
        <w:pStyle w:val="Ttulo2"/>
      </w:pPr>
      <w:bookmarkStart w:id="175" w:name="_Toc435086129"/>
      <w:r w:rsidRPr="007F56C6">
        <w:t>Servidor Judicial. R.O.S. 130 del 2</w:t>
      </w:r>
      <w:r>
        <w:t>5-nov-2013</w:t>
      </w:r>
      <w:r w:rsidR="003D265A" w:rsidRPr="007F56C6">
        <w:rPr>
          <w:rFonts w:eastAsia="Courier New" w:cs="Courier New"/>
        </w:rPr>
        <w:t>,</w:t>
      </w:r>
      <w:r w:rsidR="003D265A">
        <w:t xml:space="preserve"> Sentencia No. 052-13-SEP-CC, Caso No. 1078</w:t>
      </w:r>
      <w:r w:rsidR="003D265A" w:rsidRPr="007F56C6">
        <w:t>-11-EP</w:t>
      </w:r>
      <w:r w:rsidR="003D265A" w:rsidRPr="007F56C6">
        <w:rPr>
          <w:rFonts w:eastAsia="Courier New" w:cs="Courier New"/>
        </w:rPr>
        <w:t>.</w:t>
      </w:r>
      <w:bookmarkEnd w:id="175"/>
    </w:p>
    <w:p w14:paraId="15A757B3" w14:textId="77777777" w:rsidR="004665D9" w:rsidRPr="004665D9" w:rsidRDefault="003D265A" w:rsidP="004665D9">
      <w:pPr>
        <w:spacing w:line="240" w:lineRule="auto"/>
        <w:ind w:left="709"/>
        <w:jc w:val="both"/>
        <w:rPr>
          <w:rFonts w:cs="Courier New"/>
          <w:i/>
          <w:szCs w:val="24"/>
          <w:lang w:val="es-ES"/>
        </w:rPr>
      </w:pPr>
      <w:r w:rsidRPr="004A5F9D">
        <w:rPr>
          <w:rFonts w:cs="Courier New"/>
          <w:i/>
          <w:szCs w:val="24"/>
        </w:rPr>
        <w:t>“</w:t>
      </w:r>
      <w:r w:rsidR="004665D9" w:rsidRPr="004665D9">
        <w:rPr>
          <w:rFonts w:cs="Courier New"/>
          <w:i/>
          <w:szCs w:val="24"/>
          <w:lang w:val="es-ES"/>
        </w:rPr>
        <w:t xml:space="preserve">Al respecto en el artículo 90 del Código Orgánico de la Función Judicial, se determina que: "Las servidoras y servidores de la función Judicial gozarán de estabilidad en sus puestos o cargos. No podrán ser removidos, suspendidos o destituidos en el ejercicio de sus funciones sino con arreglo a la ley". </w:t>
      </w:r>
    </w:p>
    <w:p w14:paraId="4FDC2B05" w14:textId="77777777" w:rsidR="004665D9" w:rsidRDefault="004665D9" w:rsidP="004665D9">
      <w:pPr>
        <w:spacing w:line="240" w:lineRule="auto"/>
        <w:ind w:left="709"/>
        <w:jc w:val="both"/>
        <w:rPr>
          <w:rFonts w:cs="Courier New"/>
          <w:i/>
          <w:szCs w:val="24"/>
          <w:lang w:val="es-ES"/>
        </w:rPr>
      </w:pPr>
      <w:r w:rsidRPr="004665D9">
        <w:rPr>
          <w:rFonts w:cs="Courier New"/>
          <w:i/>
          <w:szCs w:val="24"/>
          <w:lang w:val="es-ES"/>
        </w:rPr>
        <w:t xml:space="preserve">En este orden de ideas los servidores judiciales por mandato constitucional y legal, tienen derecho a gozar de estabilidad en su puesto, lo que se traduce en el derecho a ser restituidos en forma obligatoria cuando habiendo sido suspendido o destituido, la autoridad competente haya fallado a su favor así como el pago de las remuneraciones que dejó de percibir. </w:t>
      </w:r>
    </w:p>
    <w:p w14:paraId="069A6088" w14:textId="77777777" w:rsidR="004665D9" w:rsidRPr="004665D9" w:rsidRDefault="004665D9" w:rsidP="004665D9">
      <w:pPr>
        <w:spacing w:line="240" w:lineRule="auto"/>
        <w:ind w:left="709"/>
        <w:jc w:val="both"/>
        <w:rPr>
          <w:rFonts w:cs="Courier New"/>
          <w:i/>
          <w:szCs w:val="24"/>
          <w:lang w:val="es-ES"/>
        </w:rPr>
      </w:pPr>
      <w:r w:rsidRPr="004665D9">
        <w:rPr>
          <w:rFonts w:cs="Courier New"/>
          <w:i/>
          <w:szCs w:val="24"/>
          <w:lang w:val="es-ES"/>
        </w:rPr>
        <w:t xml:space="preserve">El servidor judicial como todo servidor público tiene el derecho a demandar ante los organismos y tribunales competentes el reconocimiento o la reparación de los derechos que consagra la Ley en la que se incluye los derechos constitucionales, a gozar de las protecciones y garantías en los casos en que denuncie, en forma motivada, el incumplimiento de la ley así como no ser discriminado, ni sufrir menoscabo ni anulación del reconocimiento o goce en el ejercicio de sus derechos. </w:t>
      </w:r>
    </w:p>
    <w:p w14:paraId="6B760118" w14:textId="77777777" w:rsidR="004665D9" w:rsidRPr="004665D9" w:rsidRDefault="004665D9" w:rsidP="004665D9">
      <w:pPr>
        <w:spacing w:line="240" w:lineRule="auto"/>
        <w:ind w:left="709"/>
        <w:jc w:val="both"/>
        <w:rPr>
          <w:rFonts w:cs="Courier New"/>
          <w:i/>
          <w:szCs w:val="24"/>
          <w:lang w:val="es-ES"/>
        </w:rPr>
      </w:pPr>
      <w:r w:rsidRPr="004665D9">
        <w:rPr>
          <w:rFonts w:cs="Courier New"/>
          <w:i/>
          <w:szCs w:val="24"/>
          <w:lang w:val="es-ES"/>
        </w:rPr>
        <w:t xml:space="preserve">Lo que significa que los servidores judiciales tienen derecho al acceso gratuito a la justicia y a la tutela efectiva, imparcial y expedita de sus derechos e intereses, con sujeción a los principios de inmediación y celeridad; en ningún caso quedará en indefensión de sus derechos y las juezas y jueces están en la ineludible obligación de dar la protección y garantías necesarias para la eficacia y restablecimiento de aquellos que han sido vulnerados. </w:t>
      </w:r>
    </w:p>
    <w:p w14:paraId="2914DEB2" w14:textId="77777777" w:rsidR="004665D9" w:rsidRPr="004665D9" w:rsidRDefault="004665D9" w:rsidP="004665D9">
      <w:pPr>
        <w:spacing w:line="240" w:lineRule="auto"/>
        <w:ind w:left="709"/>
        <w:jc w:val="both"/>
        <w:rPr>
          <w:rFonts w:cs="Courier New"/>
          <w:i/>
          <w:szCs w:val="24"/>
          <w:lang w:val="es-ES"/>
        </w:rPr>
      </w:pPr>
      <w:r w:rsidRPr="004665D9">
        <w:rPr>
          <w:rFonts w:cs="Courier New"/>
          <w:i/>
          <w:szCs w:val="24"/>
          <w:lang w:val="es-ES"/>
        </w:rPr>
        <w:t xml:space="preserve">Esto da cuenta de la obligación del Estado en garantizar sin discriminación alguna el efectivo goce de los derechos establecidos en la Constitución y en los instrumentos internacionales en particular la educación, la salud, la alimentación, la seguridad social y el agua a sus habitantes, en síntesis los derechos del buen vivir, el sumak kawsay, esto es la erradicación de la pobreza, del desempleo, el hambre, etc. </w:t>
      </w:r>
    </w:p>
    <w:p w14:paraId="20B01893" w14:textId="77777777" w:rsidR="004665D9" w:rsidRPr="004665D9" w:rsidRDefault="004665D9" w:rsidP="004665D9">
      <w:pPr>
        <w:spacing w:line="240" w:lineRule="auto"/>
        <w:ind w:left="709"/>
        <w:jc w:val="both"/>
        <w:rPr>
          <w:rFonts w:cs="Courier New"/>
          <w:i/>
          <w:szCs w:val="24"/>
          <w:lang w:val="es-ES"/>
        </w:rPr>
      </w:pPr>
      <w:r w:rsidRPr="004665D9">
        <w:rPr>
          <w:rFonts w:cs="Courier New"/>
          <w:i/>
          <w:szCs w:val="24"/>
          <w:lang w:val="es-ES"/>
        </w:rPr>
        <w:t xml:space="preserve">Por otra parte, el servidor o funcionario público tiene como deberes y responsabilidades constitucionales, entre otras, las establecidas en el artículo 83, numeral 11: "Asumir las funciones públicas como un servicio a la colectividad y rendir cuentas a la sociedad y a la autoridad, de acuerdo con la ley"; numeral 12 "Ejercer la profesión u oficio con sujeción a la ética", lo que guarda armonía con lo previsto en el artículo 15 del Código Orgánico de la Función Judicial, ya que "el Estado será responsable en los casos de error judicial, detención arbitraria, retardo injustificado o inadecuada administración de justicia, violación del derecho a la tutela judicial efectiva, y por las violaciones de los principios y reglas del debido proceso". </w:t>
      </w:r>
    </w:p>
    <w:p w14:paraId="1EAB84F0" w14:textId="77777777" w:rsidR="004665D9" w:rsidRPr="004665D9" w:rsidRDefault="004665D9" w:rsidP="004665D9">
      <w:pPr>
        <w:spacing w:line="240" w:lineRule="auto"/>
        <w:ind w:left="709"/>
        <w:jc w:val="both"/>
        <w:rPr>
          <w:rFonts w:cs="Courier New"/>
          <w:i/>
          <w:szCs w:val="24"/>
          <w:lang w:val="es-ES"/>
        </w:rPr>
      </w:pPr>
      <w:r w:rsidRPr="004665D9">
        <w:rPr>
          <w:rFonts w:cs="Courier New"/>
          <w:i/>
          <w:szCs w:val="24"/>
          <w:lang w:val="es-ES"/>
        </w:rPr>
        <w:t xml:space="preserve">Es más, los servidores judiciales "cualquiera sea su denominación, función, labor o grado [...], aplicarán el principio de la debida diligencia en los procesos a su cargo. Serán administrativa, civil y penalmente responsables por sus acciones u omisiones en el desempeño de sus funciones, según los casos prescritos en la Constitución, las leyes y los reglamentos". </w:t>
      </w:r>
    </w:p>
    <w:p w14:paraId="27B8834D" w14:textId="030DCBD7" w:rsidR="003D265A" w:rsidRPr="004665D9" w:rsidRDefault="004665D9" w:rsidP="004665D9">
      <w:pPr>
        <w:spacing w:line="240" w:lineRule="auto"/>
        <w:ind w:left="709"/>
        <w:jc w:val="both"/>
        <w:rPr>
          <w:rFonts w:cs="Courier New"/>
          <w:i/>
          <w:szCs w:val="24"/>
          <w:lang w:val="es-ES"/>
        </w:rPr>
      </w:pPr>
      <w:r w:rsidRPr="004665D9">
        <w:rPr>
          <w:rFonts w:cs="Courier New"/>
          <w:i/>
          <w:szCs w:val="24"/>
          <w:lang w:val="es-ES"/>
        </w:rPr>
        <w:t>Estableciéndose en la disposición legal aludida que: "Las juezas y jueces serán responsables por el perjuicio que se cause a las partes por retardo injustificado, negligencia, denegación de justicia o quebrantamiento de la ley, de conformidad con las previsiones de la Constitución y la ley".</w:t>
      </w:r>
      <w:r w:rsidR="003D265A" w:rsidRPr="004A5F9D">
        <w:rPr>
          <w:rFonts w:cs="Courier New"/>
          <w:i/>
          <w:szCs w:val="24"/>
        </w:rPr>
        <w:t>”</w:t>
      </w:r>
      <w:r w:rsidR="003D265A" w:rsidRPr="004A5F9D">
        <w:rPr>
          <w:rStyle w:val="Refdenotaalpie"/>
          <w:rFonts w:cs="Courier New"/>
          <w:i/>
          <w:szCs w:val="24"/>
        </w:rPr>
        <w:footnoteReference w:id="337"/>
      </w:r>
    </w:p>
    <w:p w14:paraId="54A2EDE6" w14:textId="77777777" w:rsidR="00444481" w:rsidRDefault="00444481" w:rsidP="00444481">
      <w:pPr>
        <w:pStyle w:val="Ttulo1"/>
      </w:pPr>
      <w:bookmarkStart w:id="176" w:name="_Toc435086130"/>
      <w:r>
        <w:t>Supremacía constitucional</w:t>
      </w:r>
      <w:bookmarkEnd w:id="176"/>
      <w:r>
        <w:t xml:space="preserve"> </w:t>
      </w:r>
    </w:p>
    <w:p w14:paraId="54925060" w14:textId="68812625" w:rsidR="0086305B" w:rsidRPr="0086305B" w:rsidRDefault="00444481" w:rsidP="0086305B">
      <w:pPr>
        <w:pStyle w:val="Ttulo2"/>
      </w:pPr>
      <w:bookmarkStart w:id="177" w:name="_Toc435086131"/>
      <w:r w:rsidRPr="007F56C6">
        <w:t>Supremacía constitucional. R.O.S. 77 del 10-sep-2013</w:t>
      </w:r>
      <w:r w:rsidR="00D63E58">
        <w:t>, Sentencia No. 032-13-SEP-CC, Caso No. 0499-10</w:t>
      </w:r>
      <w:r w:rsidR="00D63E58" w:rsidRPr="007F56C6">
        <w:t>-EP</w:t>
      </w:r>
      <w:r w:rsidR="009A1430">
        <w:t>; R.O.S. 77 del 10-sep-2013, Sentencia No. 048-13-SEP-CC, Caso No. 0169-12</w:t>
      </w:r>
      <w:r w:rsidR="009A1430" w:rsidRPr="007F56C6">
        <w:t>-EP</w:t>
      </w:r>
      <w:r w:rsidR="009A1430">
        <w:t>.</w:t>
      </w:r>
      <w:bookmarkEnd w:id="177"/>
    </w:p>
    <w:p w14:paraId="3BA6F741" w14:textId="77777777" w:rsidR="00D63E58" w:rsidRPr="00066C89" w:rsidRDefault="00D63E58" w:rsidP="00D63E58">
      <w:pPr>
        <w:ind w:left="709"/>
        <w:rPr>
          <w:i/>
          <w:u w:val="single"/>
        </w:rPr>
      </w:pPr>
      <w:r w:rsidRPr="00066C89">
        <w:rPr>
          <w:i/>
          <w:u w:val="single"/>
        </w:rPr>
        <w:t xml:space="preserve">R.O.S. </w:t>
      </w:r>
      <w:r w:rsidRPr="00FD5E3D">
        <w:rPr>
          <w:i/>
          <w:u w:val="single"/>
        </w:rPr>
        <w:t>77 del 10-sep-2013</w:t>
      </w:r>
    </w:p>
    <w:p w14:paraId="3902D485" w14:textId="665EBBC0" w:rsidR="00D63E58" w:rsidRDefault="00D63E58" w:rsidP="00D63E58">
      <w:pPr>
        <w:spacing w:line="240" w:lineRule="auto"/>
        <w:ind w:left="709"/>
        <w:jc w:val="both"/>
        <w:rPr>
          <w:rFonts w:cs="Courier New"/>
          <w:i/>
          <w:szCs w:val="24"/>
        </w:rPr>
      </w:pPr>
      <w:r w:rsidRPr="004A5F9D">
        <w:rPr>
          <w:rFonts w:cs="Courier New"/>
          <w:i/>
          <w:szCs w:val="24"/>
        </w:rPr>
        <w:t>“</w:t>
      </w:r>
      <w:r w:rsidRPr="00D63E58">
        <w:rPr>
          <w:rFonts w:cs="Courier New"/>
          <w:i/>
          <w:szCs w:val="24"/>
          <w:lang w:val="es-ES"/>
        </w:rPr>
        <w:t>La Supremacía Constitucional es uno de los principios característicos de un Estado constitucional de derechos y justicia, en el cual todos los poderes y autoridades públicas deben someterse a la Constitución, ya que es este Instrumento el que otorga validez jurídica a las normas que el juez aplica y es la razón por l</w:t>
      </w:r>
      <w:r>
        <w:rPr>
          <w:rFonts w:cs="Courier New"/>
          <w:i/>
          <w:szCs w:val="24"/>
          <w:lang w:val="es-ES"/>
        </w:rPr>
        <w:t>a cual se legitima su actuación</w:t>
      </w:r>
      <w:r>
        <w:rPr>
          <w:rStyle w:val="Refdenotaalpie"/>
          <w:rFonts w:cs="Courier New"/>
          <w:i/>
          <w:szCs w:val="24"/>
          <w:lang w:val="es-ES"/>
        </w:rPr>
        <w:footnoteReference w:id="338"/>
      </w:r>
      <w:r w:rsidRPr="00D63E58">
        <w:rPr>
          <w:rFonts w:cs="Courier New"/>
          <w:i/>
          <w:szCs w:val="24"/>
          <w:lang w:val="es-ES"/>
        </w:rPr>
        <w:t>; es más, dentro de un Estado constitucional, los derechos contenidos en la Constitución cumplen un doble papel, tanto como fundamento y límite de la actuación de los poderes</w:t>
      </w:r>
      <w:r>
        <w:rPr>
          <w:rFonts w:cs="Courier New"/>
          <w:i/>
          <w:szCs w:val="24"/>
          <w:lang w:val="es-ES"/>
        </w:rPr>
        <w:t xml:space="preserve"> públicos.</w:t>
      </w:r>
      <w:r w:rsidRPr="004A5F9D">
        <w:rPr>
          <w:rFonts w:cs="Courier New"/>
          <w:i/>
          <w:szCs w:val="24"/>
        </w:rPr>
        <w:t>”</w:t>
      </w:r>
      <w:r w:rsidRPr="004A5F9D">
        <w:rPr>
          <w:rStyle w:val="Refdenotaalpie"/>
          <w:rFonts w:cs="Courier New"/>
          <w:i/>
          <w:szCs w:val="24"/>
        </w:rPr>
        <w:footnoteReference w:id="339"/>
      </w:r>
    </w:p>
    <w:p w14:paraId="79961CE9" w14:textId="77777777" w:rsidR="009A1430" w:rsidRPr="00066C89" w:rsidRDefault="009A1430" w:rsidP="009A1430">
      <w:pPr>
        <w:ind w:left="709"/>
        <w:rPr>
          <w:i/>
          <w:u w:val="single"/>
        </w:rPr>
      </w:pPr>
      <w:r w:rsidRPr="00066C89">
        <w:rPr>
          <w:i/>
          <w:u w:val="single"/>
        </w:rPr>
        <w:t xml:space="preserve">R.O.S. </w:t>
      </w:r>
      <w:r w:rsidRPr="00FD5E3D">
        <w:rPr>
          <w:i/>
          <w:u w:val="single"/>
        </w:rPr>
        <w:t>77 del 10-sep-2013</w:t>
      </w:r>
    </w:p>
    <w:p w14:paraId="3DA13F6B" w14:textId="7E47B315" w:rsidR="009A1430" w:rsidRDefault="009A1430" w:rsidP="009A1430">
      <w:pPr>
        <w:spacing w:line="240" w:lineRule="auto"/>
        <w:ind w:left="709"/>
        <w:jc w:val="both"/>
        <w:rPr>
          <w:rFonts w:cs="Courier New"/>
          <w:i/>
          <w:szCs w:val="24"/>
        </w:rPr>
      </w:pPr>
      <w:r w:rsidRPr="004A5F9D">
        <w:rPr>
          <w:rFonts w:cs="Courier New"/>
          <w:i/>
          <w:szCs w:val="24"/>
        </w:rPr>
        <w:t>“</w:t>
      </w:r>
      <w:r w:rsidRPr="009A1430">
        <w:rPr>
          <w:rFonts w:cs="Courier New"/>
          <w:i/>
          <w:szCs w:val="24"/>
          <w:lang w:val="es-ES"/>
        </w:rPr>
        <w:t>La Corte Constitucional es el máximo órgano de control, interpretación y de administración de justicia constitucional, siendo, por tanto, indispensable que ejerza ese control y demás atribuciones en estricto término al señalado en la Constitución de la República, pues su función primordial es preservar la supremacía e integridad de la misma, y asegurar la efectiva aplicación de los derechos y principios constitucionales, conforme lo prescribe en su artículo 424. Sin embargo, no se puede desconocer lo dispuesto en los artículos 425, 426, 427 y 428 ibídem, ya que el control de constitucionalidad abarca a otros operadores y, sin distingo de quien lo aplique, perseguirá igual fin, que es garantizar la supremacía de la Constitución y, por tanto, las decisiones judiciales adoptadas no pueden escapar a dicho control y se sujetarán también a l</w:t>
      </w:r>
      <w:r>
        <w:rPr>
          <w:rFonts w:cs="Courier New"/>
          <w:i/>
          <w:szCs w:val="24"/>
          <w:lang w:val="es-ES"/>
        </w:rPr>
        <w:t>o dictado por la Carta Suprema.</w:t>
      </w:r>
      <w:r w:rsidRPr="004A5F9D">
        <w:rPr>
          <w:rFonts w:cs="Courier New"/>
          <w:i/>
          <w:szCs w:val="24"/>
        </w:rPr>
        <w:t>”</w:t>
      </w:r>
      <w:r w:rsidRPr="004A5F9D">
        <w:rPr>
          <w:rStyle w:val="Refdenotaalpie"/>
          <w:rFonts w:cs="Courier New"/>
          <w:i/>
          <w:szCs w:val="24"/>
        </w:rPr>
        <w:footnoteReference w:id="340"/>
      </w:r>
    </w:p>
    <w:p w14:paraId="104BC0F9" w14:textId="77777777" w:rsidR="00444481" w:rsidRDefault="00444481" w:rsidP="00444481">
      <w:pPr>
        <w:pStyle w:val="Ttulo3"/>
      </w:pPr>
      <w:bookmarkStart w:id="178" w:name="_Toc435086132"/>
      <w:r>
        <w:t>T</w:t>
      </w:r>
      <w:bookmarkEnd w:id="178"/>
    </w:p>
    <w:p w14:paraId="4536BC24" w14:textId="77777777" w:rsidR="00444481" w:rsidRDefault="00444481" w:rsidP="00444481">
      <w:pPr>
        <w:pStyle w:val="Ttulo1"/>
        <w:numPr>
          <w:ilvl w:val="0"/>
          <w:numId w:val="44"/>
        </w:numPr>
      </w:pPr>
      <w:bookmarkStart w:id="179" w:name="_Toc435086133"/>
      <w:r w:rsidRPr="00D856F1">
        <w:t>Términos procesales</w:t>
      </w:r>
      <w:bookmarkEnd w:id="179"/>
    </w:p>
    <w:p w14:paraId="5FDC86F2" w14:textId="1363DC46" w:rsidR="00444481" w:rsidRDefault="00444481" w:rsidP="00444481">
      <w:pPr>
        <w:pStyle w:val="Ttulo2"/>
        <w:rPr>
          <w:rFonts w:eastAsia="Courier New" w:cs="Courier New"/>
        </w:rPr>
      </w:pPr>
      <w:bookmarkStart w:id="180" w:name="_Toc435086134"/>
      <w:r w:rsidRPr="007F56C6">
        <w:t>Términos procesales. R.O.S. 93 del 02-oct</w:t>
      </w:r>
      <w:r w:rsidR="0094264E">
        <w:t>-2013</w:t>
      </w:r>
      <w:r w:rsidR="0094264E" w:rsidRPr="007F56C6">
        <w:rPr>
          <w:rFonts w:eastAsia="Courier New" w:cs="Courier New"/>
        </w:rPr>
        <w:t>,</w:t>
      </w:r>
      <w:r w:rsidR="0094264E">
        <w:t xml:space="preserve"> Sentencia No. 052-13-SEP-CC, Caso No. 1078</w:t>
      </w:r>
      <w:r w:rsidR="0094264E" w:rsidRPr="007F56C6">
        <w:t>-11-EP</w:t>
      </w:r>
      <w:r w:rsidR="0094264E" w:rsidRPr="007F56C6">
        <w:rPr>
          <w:rFonts w:eastAsia="Courier New" w:cs="Courier New"/>
        </w:rPr>
        <w:t>.</w:t>
      </w:r>
      <w:bookmarkEnd w:id="180"/>
    </w:p>
    <w:p w14:paraId="46C3AB11" w14:textId="68B229D1" w:rsidR="0094264E" w:rsidRPr="0094264E" w:rsidRDefault="0094264E" w:rsidP="0094264E">
      <w:pPr>
        <w:spacing w:line="240" w:lineRule="auto"/>
        <w:ind w:left="709"/>
        <w:jc w:val="both"/>
        <w:rPr>
          <w:rFonts w:cs="Courier New"/>
          <w:i/>
          <w:szCs w:val="24"/>
          <w:lang w:val="es-ES"/>
        </w:rPr>
      </w:pPr>
      <w:r w:rsidRPr="004A5F9D">
        <w:rPr>
          <w:rFonts w:cs="Courier New"/>
          <w:i/>
          <w:szCs w:val="24"/>
        </w:rPr>
        <w:t>“</w:t>
      </w:r>
      <w:r w:rsidRPr="0094264E">
        <w:rPr>
          <w:rFonts w:cs="Courier New"/>
          <w:i/>
          <w:szCs w:val="24"/>
          <w:lang w:val="es-ES"/>
        </w:rPr>
        <w:t xml:space="preserve">En suma, los términos procesales constituyen un derecho fundamental que no puede dejar de observarse, ya que de hacerlo es vulnerar la tutela efectiva, imparcial y expedita, el vulnerar el debido proceso y el acceso a la justicia y evitar de igual forma quedar en estado de indefensión, por tanto no se estaría </w:t>
      </w:r>
      <w:r>
        <w:rPr>
          <w:rFonts w:cs="Courier New"/>
          <w:i/>
          <w:szCs w:val="24"/>
          <w:lang w:val="es-ES"/>
        </w:rPr>
        <w:t>violando la seguridad jurídica.</w:t>
      </w:r>
      <w:r w:rsidRPr="004A5F9D">
        <w:rPr>
          <w:rFonts w:cs="Courier New"/>
          <w:i/>
          <w:szCs w:val="24"/>
        </w:rPr>
        <w:t>”</w:t>
      </w:r>
      <w:r w:rsidRPr="004A5F9D">
        <w:rPr>
          <w:rStyle w:val="Refdenotaalpie"/>
          <w:rFonts w:cs="Courier New"/>
          <w:i/>
          <w:szCs w:val="24"/>
        </w:rPr>
        <w:footnoteReference w:id="341"/>
      </w:r>
    </w:p>
    <w:p w14:paraId="2A31D1E6" w14:textId="77777777" w:rsidR="00444481" w:rsidRDefault="00444481" w:rsidP="00444481">
      <w:pPr>
        <w:pStyle w:val="Ttulo1"/>
        <w:rPr>
          <w:iCs/>
          <w:spacing w:val="15"/>
        </w:rPr>
      </w:pPr>
      <w:bookmarkStart w:id="181" w:name="_Toc435086135"/>
      <w:r w:rsidRPr="00D856F1">
        <w:rPr>
          <w:iCs/>
          <w:spacing w:val="15"/>
        </w:rPr>
        <w:t>Tipicidad</w:t>
      </w:r>
      <w:bookmarkEnd w:id="181"/>
    </w:p>
    <w:p w14:paraId="544E322E" w14:textId="5FBCAC5C" w:rsidR="00444481" w:rsidRDefault="00444481" w:rsidP="00444481">
      <w:pPr>
        <w:pStyle w:val="Ttulo2"/>
      </w:pPr>
      <w:bookmarkStart w:id="182" w:name="_Toc435086136"/>
      <w:r w:rsidRPr="007F56C6">
        <w:t>Tipicidad. R.O.S. 77 del 10-sep-2013</w:t>
      </w:r>
      <w:r w:rsidR="001B33D8">
        <w:t>, Sentencia No. 038-13-SEP-CC, Caso No. 1748-11</w:t>
      </w:r>
      <w:r w:rsidR="001B33D8" w:rsidRPr="007F56C6">
        <w:t>-EP</w:t>
      </w:r>
      <w:r w:rsidR="001B33D8">
        <w:t>.</w:t>
      </w:r>
      <w:bookmarkEnd w:id="182"/>
    </w:p>
    <w:p w14:paraId="1EAB6135" w14:textId="262195F3" w:rsidR="001B33D8" w:rsidRPr="004B5A3E" w:rsidRDefault="001B33D8" w:rsidP="004B5A3E">
      <w:pPr>
        <w:spacing w:line="240" w:lineRule="auto"/>
        <w:ind w:left="709"/>
        <w:jc w:val="both"/>
        <w:rPr>
          <w:rFonts w:cs="Courier New"/>
          <w:i/>
          <w:szCs w:val="24"/>
          <w:lang w:val="es-ES"/>
        </w:rPr>
      </w:pPr>
      <w:r w:rsidRPr="004A5F9D">
        <w:rPr>
          <w:rFonts w:cs="Courier New"/>
          <w:i/>
          <w:szCs w:val="24"/>
        </w:rPr>
        <w:t>“</w:t>
      </w:r>
      <w:r w:rsidRPr="001B33D8">
        <w:rPr>
          <w:rFonts w:cs="Courier New"/>
          <w:i/>
          <w:szCs w:val="24"/>
          <w:lang w:val="es-ES"/>
        </w:rPr>
        <w:t xml:space="preserve">Al respecto, la tipicidad es un condicionamiento esencial de la materia penal conforme lo determina la Constitución de la República, puesto que garantiza que las personas sean juzgadas por actos que se encuentren establecidos en la ley como delito o infracción penal, este principio del derecho penal es conocido también como nullum crimen nulla poena sine lege. Raúl Plascencia Villanueva sostiene que: "En cuanto a la tipicidad existen infinidad de postulados en torno a cómo identificarla y, en su caso, definirla, aspecto que deriva de la postura teórica a la cual nos apeguemos, sin embargo, resulta claro el carácter eminentemente valorativo que tiene el tipo penal y, por ende, la tipicidad, lo cual da lugar a que se la defina como la averiguación que sobre una conducta se efectúa para saber si presenta los caracteres imaginados por el legislador, siendo en concreto el resultado afirmativo de ese juicio. Lo cual podemos entender como la adecuación de los elementos y presupuestos del delito con los presupuestos y elementos incluidos en el particular </w:t>
      </w:r>
      <w:r>
        <w:rPr>
          <w:rFonts w:cs="Courier New"/>
          <w:i/>
          <w:szCs w:val="24"/>
          <w:lang w:val="es-ES"/>
        </w:rPr>
        <w:t>tipo penal incluido en la ley".</w:t>
      </w:r>
      <w:r>
        <w:rPr>
          <w:rStyle w:val="Refdenotaalpie"/>
          <w:rFonts w:cs="Courier New"/>
          <w:i/>
          <w:szCs w:val="24"/>
          <w:lang w:val="es-ES"/>
        </w:rPr>
        <w:footnoteReference w:id="342"/>
      </w:r>
      <w:r w:rsidRPr="001B33D8">
        <w:rPr>
          <w:rFonts w:cs="Courier New"/>
          <w:i/>
          <w:szCs w:val="24"/>
          <w:lang w:val="es-ES"/>
        </w:rPr>
        <w:t xml:space="preserve"> Desde la concepción de la víctima de una infracción penal, la tipicidad también toma fundamental importancia, ya que garantiza que los actos que se constituyan en conductas antijurídicas sean sancionados, conforme el legislador lo ha regulado, lo cual se encuentra íntimamente ligado con el derecho a la seguridad jurídica en lo referente a la aplicación de normas jurídic</w:t>
      </w:r>
      <w:r>
        <w:rPr>
          <w:rFonts w:cs="Courier New"/>
          <w:i/>
          <w:szCs w:val="24"/>
          <w:lang w:val="es-ES"/>
        </w:rPr>
        <w:t>as, previas, claras y públicas.</w:t>
      </w:r>
      <w:r w:rsidRPr="004A5F9D">
        <w:rPr>
          <w:rFonts w:cs="Courier New"/>
          <w:i/>
          <w:szCs w:val="24"/>
        </w:rPr>
        <w:t>”</w:t>
      </w:r>
      <w:r w:rsidRPr="004A5F9D">
        <w:rPr>
          <w:rStyle w:val="Refdenotaalpie"/>
          <w:rFonts w:cs="Courier New"/>
          <w:i/>
          <w:szCs w:val="24"/>
        </w:rPr>
        <w:footnoteReference w:id="343"/>
      </w:r>
    </w:p>
    <w:p w14:paraId="56E7EF71" w14:textId="47C24BA7" w:rsidR="00444481" w:rsidRDefault="00444481" w:rsidP="00444481">
      <w:pPr>
        <w:pStyle w:val="Ttulo2"/>
      </w:pPr>
      <w:bookmarkStart w:id="183" w:name="_Toc435086137"/>
      <w:r w:rsidRPr="007F56C6">
        <w:t>Tipicidad en materia penal. R.O.S. 77 del 10-sep-2013</w:t>
      </w:r>
      <w:r w:rsidR="00AE078C">
        <w:t>, Sentencia No. 037-13-SEP-CC, Caso No. 1747-11</w:t>
      </w:r>
      <w:r w:rsidR="00AE078C" w:rsidRPr="007F56C6">
        <w:t>-EP</w:t>
      </w:r>
      <w:r w:rsidR="00AE078C">
        <w:t>.</w:t>
      </w:r>
      <w:bookmarkEnd w:id="183"/>
    </w:p>
    <w:p w14:paraId="7B5D9A74" w14:textId="79D9C8F3" w:rsidR="00AB7BE0" w:rsidRPr="00A07467" w:rsidRDefault="00AE078C" w:rsidP="00A07467">
      <w:pPr>
        <w:spacing w:line="240" w:lineRule="auto"/>
        <w:ind w:left="709"/>
        <w:jc w:val="both"/>
        <w:rPr>
          <w:rFonts w:cs="Courier New"/>
          <w:i/>
          <w:szCs w:val="24"/>
          <w:lang w:val="es-ES"/>
        </w:rPr>
      </w:pPr>
      <w:r w:rsidRPr="004A5F9D">
        <w:rPr>
          <w:rFonts w:cs="Courier New"/>
          <w:i/>
          <w:szCs w:val="24"/>
        </w:rPr>
        <w:t>“</w:t>
      </w:r>
      <w:r w:rsidRPr="00AE078C">
        <w:rPr>
          <w:rFonts w:cs="Courier New"/>
          <w:i/>
          <w:szCs w:val="24"/>
          <w:lang w:val="es-ES"/>
        </w:rPr>
        <w:t xml:space="preserve">la tipicidad es un condicionamiento esencial de la materia penal conforme lo determina la Constitución de la República, puesto que garantiza que las personas sean juzgadas por actos que se encuentren establecidos en la ley como delito o infracción penal, este principio del derecho penal es conocido también como nullum crimen nulla poena sine lege. Raúl Plascencia Villanueva sostiene que: "En cuanto a la tipicidad existen infinidad de postulados en torno a cómo identificarla y, en su caso, definirla, aspecto que deriva de la postura teórica a la cual nos apeguemos, sin embargo, resulta claro el carácter eminentemente valorativo que tiene el tipo penal y, por ende, la tipicidad, lo cual da lugar a que se la defina como la averiguación que sobre una conducta se efectúa para saber si presenta los caracteres imaginados por el legislador, siendo en concreto el resultado afirmativo de ese juicio. Lo cual podemos entender como la adecuación de los elementos y presupuestos del delito con los presupuestos y elementos incluidos en el particular </w:t>
      </w:r>
      <w:r>
        <w:rPr>
          <w:rFonts w:cs="Courier New"/>
          <w:i/>
          <w:szCs w:val="24"/>
          <w:lang w:val="es-ES"/>
        </w:rPr>
        <w:t>tipo penal incluido en la ley".</w:t>
      </w:r>
      <w:r>
        <w:rPr>
          <w:rStyle w:val="Refdenotaalpie"/>
          <w:rFonts w:cs="Courier New"/>
          <w:i/>
          <w:szCs w:val="24"/>
          <w:lang w:val="es-ES"/>
        </w:rPr>
        <w:footnoteReference w:id="344"/>
      </w:r>
      <w:r w:rsidRPr="00AE078C">
        <w:rPr>
          <w:rFonts w:cs="Courier New"/>
          <w:i/>
          <w:szCs w:val="24"/>
          <w:lang w:val="es-ES"/>
        </w:rPr>
        <w:t xml:space="preserve"> Desde la concepción de la víctima de una infracción penal, la tipicidad también toma fundamental importancia, ya que garantiza que los actos que se constituyan en conductas antijurídicas sean sancionados, conforme el legislador ha regulado, lo cual se encuentra íntimamente ligado con el derecho a la seguridad jurídica en lo referente a la aplicación de normas jurídic</w:t>
      </w:r>
      <w:r>
        <w:rPr>
          <w:rFonts w:cs="Courier New"/>
          <w:i/>
          <w:szCs w:val="24"/>
          <w:lang w:val="es-ES"/>
        </w:rPr>
        <w:t>as, previas, claras y públicas.</w:t>
      </w:r>
      <w:r w:rsidRPr="004A5F9D">
        <w:rPr>
          <w:rFonts w:cs="Courier New"/>
          <w:i/>
          <w:szCs w:val="24"/>
        </w:rPr>
        <w:t>”</w:t>
      </w:r>
      <w:r w:rsidRPr="004A5F9D">
        <w:rPr>
          <w:rStyle w:val="Refdenotaalpie"/>
          <w:rFonts w:cs="Courier New"/>
          <w:i/>
          <w:szCs w:val="24"/>
        </w:rPr>
        <w:footnoteReference w:id="345"/>
      </w:r>
    </w:p>
    <w:p w14:paraId="1AD9AF00" w14:textId="0B457D7F" w:rsidR="00444481" w:rsidRDefault="00444481" w:rsidP="00444481">
      <w:pPr>
        <w:pStyle w:val="Ttulo2"/>
      </w:pPr>
      <w:bookmarkStart w:id="184" w:name="_Toc435086138"/>
      <w:r w:rsidRPr="007F56C6">
        <w:t>Tipificación del delito aduanero, usar documentos falsos. R.O.S. 77 del 10-sep-2013</w:t>
      </w:r>
      <w:r w:rsidR="001B33D8">
        <w:t>, Sentencia No. 038-13-SEP-CC, Caso No. 1748-11</w:t>
      </w:r>
      <w:r w:rsidR="001B33D8" w:rsidRPr="007F56C6">
        <w:t>-EP</w:t>
      </w:r>
      <w:r w:rsidR="001B33D8">
        <w:t>.</w:t>
      </w:r>
      <w:bookmarkEnd w:id="184"/>
    </w:p>
    <w:p w14:paraId="26546F63" w14:textId="77777777" w:rsidR="001B33D8" w:rsidRPr="001B33D8" w:rsidRDefault="001B33D8" w:rsidP="001B33D8">
      <w:pPr>
        <w:spacing w:line="240" w:lineRule="auto"/>
        <w:ind w:left="709"/>
        <w:jc w:val="both"/>
        <w:rPr>
          <w:rFonts w:cs="Courier New"/>
          <w:i/>
          <w:szCs w:val="24"/>
          <w:lang w:val="es-ES"/>
        </w:rPr>
      </w:pPr>
      <w:r w:rsidRPr="004A5F9D">
        <w:rPr>
          <w:rFonts w:cs="Courier New"/>
          <w:i/>
          <w:szCs w:val="24"/>
        </w:rPr>
        <w:t>“</w:t>
      </w:r>
      <w:r w:rsidRPr="001B33D8">
        <w:rPr>
          <w:rFonts w:cs="Courier New"/>
          <w:i/>
          <w:szCs w:val="24"/>
          <w:lang w:val="es-ES"/>
        </w:rPr>
        <w:t xml:space="preserve">la Corte Constitucional evidencia que no se cambió la conducta tipificada en la Ley Orgánica de Aduanas, lo único que se hizo en este nuevo cuerpo normativo, fue reclasificar los delitos de acuerdo al tipo penal. </w:t>
      </w:r>
    </w:p>
    <w:p w14:paraId="1E406CF3" w14:textId="77777777" w:rsidR="001B33D8" w:rsidRPr="001B33D8" w:rsidRDefault="001B33D8" w:rsidP="001B33D8">
      <w:pPr>
        <w:spacing w:line="240" w:lineRule="auto"/>
        <w:ind w:left="709"/>
        <w:jc w:val="both"/>
        <w:rPr>
          <w:rFonts w:cs="Courier New"/>
          <w:i/>
          <w:szCs w:val="24"/>
          <w:lang w:val="es-ES"/>
        </w:rPr>
      </w:pPr>
      <w:r w:rsidRPr="001B33D8">
        <w:rPr>
          <w:rFonts w:cs="Courier New"/>
          <w:i/>
          <w:szCs w:val="24"/>
          <w:lang w:val="es-ES"/>
        </w:rPr>
        <w:t xml:space="preserve">En el presente caso, el delito materia del proceso penal No. 490-B-2010, era el tipificado en el mencionado artículo 82 y artículo 83 literal j de la Ley Orgánica de Aduanas, que establecía: "falsa declaración aduanera </w:t>
      </w:r>
    </w:p>
    <w:p w14:paraId="142AB704" w14:textId="77777777" w:rsidR="001B33D8" w:rsidRDefault="001B33D8" w:rsidP="001B33D8">
      <w:pPr>
        <w:spacing w:line="240" w:lineRule="auto"/>
        <w:ind w:left="709"/>
        <w:jc w:val="both"/>
        <w:rPr>
          <w:rFonts w:cs="Courier New"/>
          <w:i/>
          <w:szCs w:val="24"/>
          <w:lang w:val="es-ES"/>
        </w:rPr>
      </w:pPr>
      <w:r w:rsidRPr="001B33D8">
        <w:rPr>
          <w:rFonts w:cs="Courier New"/>
          <w:i/>
          <w:szCs w:val="24"/>
          <w:lang w:val="es-ES"/>
        </w:rPr>
        <w:t>Con la expedición del Código Orgánico de la Producción, Comercio</w:t>
      </w:r>
      <w:r>
        <w:rPr>
          <w:rFonts w:cs="Courier New"/>
          <w:i/>
          <w:szCs w:val="24"/>
          <w:lang w:val="es-ES"/>
        </w:rPr>
        <w:t xml:space="preserve"> e Inversiones, este delito pasó</w:t>
      </w:r>
      <w:r w:rsidRPr="001B33D8">
        <w:rPr>
          <w:rFonts w:cs="Courier New"/>
          <w:i/>
          <w:szCs w:val="24"/>
          <w:lang w:val="es-ES"/>
        </w:rPr>
        <w:t xml:space="preserve"> a ser el tipificado en el artículo 178 bajo la denominación de "defraudación aduanera" en el cual se determina: "Será sancionado con prisión de 2 a 5 años y multa de hasta diez veces el valor de los tributos que se pretendió evadir, la persona que perjudique a la administración aduanera en la recaudación de tributos, sobre mercancías, cuya cuantía sea superior a ciento cincuenta salarios básicos unificados del trabajador general y, siempre que éstas deban satisfacer tributos al comercio exterior", en el que además se incluyen los actos que serán considerados como defraudación aduanera, entre los cuales se determina: "a. Importe o exporte de mercancía con documento falsos o adulterados para cambiar el valor, calidad, cantidad, peso, especie, antigüedad, origen u otras características como marcas, códigos, series, modelos; en el presente caso el ejercicio de la acción penal no dependerá de cuestiones prejudiciales cuya decisión</w:t>
      </w:r>
      <w:r>
        <w:rPr>
          <w:rFonts w:cs="Courier New"/>
          <w:i/>
          <w:szCs w:val="24"/>
          <w:lang w:val="es-ES"/>
        </w:rPr>
        <w:t xml:space="preserve"> competa al fuero civil (...)".</w:t>
      </w:r>
    </w:p>
    <w:p w14:paraId="210C965B" w14:textId="65F18986" w:rsidR="001B33D8" w:rsidRPr="001B33D8" w:rsidRDefault="001B33D8" w:rsidP="001B33D8">
      <w:pPr>
        <w:spacing w:line="240" w:lineRule="auto"/>
        <w:ind w:left="709"/>
        <w:jc w:val="both"/>
        <w:rPr>
          <w:rFonts w:cs="Courier New"/>
          <w:i/>
          <w:szCs w:val="24"/>
          <w:lang w:val="es-ES"/>
        </w:rPr>
      </w:pPr>
      <w:r w:rsidRPr="001B33D8">
        <w:rPr>
          <w:rFonts w:cs="Courier New"/>
          <w:i/>
          <w:szCs w:val="24"/>
          <w:lang w:val="es-ES"/>
        </w:rPr>
        <w:t>Conforme lo dicho, se evidencia que la conducta tipificada en ambos casos, es usar documentos falsos o adulterados - falsa declaración aduanera- para cambiar el valor, cantidad, peso, especie y demás características de las mercancías que se vayan a importar o exportar, con el objeto de inducir a</w:t>
      </w:r>
      <w:r>
        <w:rPr>
          <w:rFonts w:cs="Courier New"/>
          <w:i/>
          <w:szCs w:val="24"/>
          <w:lang w:val="es-ES"/>
        </w:rPr>
        <w:t xml:space="preserve"> error a la autoridad aduanera.</w:t>
      </w:r>
      <w:r w:rsidRPr="004A5F9D">
        <w:rPr>
          <w:rFonts w:cs="Courier New"/>
          <w:i/>
          <w:szCs w:val="24"/>
        </w:rPr>
        <w:t>”</w:t>
      </w:r>
      <w:r w:rsidRPr="004A5F9D">
        <w:rPr>
          <w:rStyle w:val="Refdenotaalpie"/>
          <w:rFonts w:cs="Courier New"/>
          <w:i/>
          <w:szCs w:val="24"/>
        </w:rPr>
        <w:footnoteReference w:id="346"/>
      </w:r>
    </w:p>
    <w:p w14:paraId="2C1B4A86" w14:textId="77777777" w:rsidR="00444481" w:rsidRDefault="00444481" w:rsidP="00444481">
      <w:pPr>
        <w:pStyle w:val="Ttulo1"/>
        <w:rPr>
          <w:rFonts w:eastAsia="Courier New" w:cs="Courier New"/>
          <w:iCs/>
          <w:spacing w:val="15"/>
        </w:rPr>
      </w:pPr>
      <w:bookmarkStart w:id="185" w:name="_Toc435086139"/>
      <w:r w:rsidRPr="007F56C6">
        <w:rPr>
          <w:rFonts w:eastAsia="Courier New" w:cs="Courier New"/>
          <w:iCs/>
          <w:spacing w:val="15"/>
        </w:rPr>
        <w:t>Tutela de derechos constitucionales de personas de tercera edad</w:t>
      </w:r>
      <w:bookmarkEnd w:id="185"/>
    </w:p>
    <w:p w14:paraId="2E06C103" w14:textId="2519F20E" w:rsidR="00444481" w:rsidRDefault="00444481" w:rsidP="00444481">
      <w:pPr>
        <w:pStyle w:val="Ttulo2"/>
      </w:pPr>
      <w:bookmarkStart w:id="186" w:name="_Toc435086140"/>
      <w:r w:rsidRPr="007F56C6">
        <w:t>Tutela de derechos constitucionales de personas de tercera e</w:t>
      </w:r>
      <w:r w:rsidR="009D3793">
        <w:t>dad. R.O.S. 130 del 25-nov-2013</w:t>
      </w:r>
      <w:r w:rsidR="009D3793" w:rsidRPr="009D3793">
        <w:t>, Sentencia No. 086-13-SEP-CC, Caso No. 0190-11-EP.</w:t>
      </w:r>
      <w:bookmarkEnd w:id="186"/>
      <w:r w:rsidR="009D3793" w:rsidRPr="009D3793">
        <w:t xml:space="preserve">    </w:t>
      </w:r>
    </w:p>
    <w:p w14:paraId="54A526A2" w14:textId="77777777" w:rsidR="009D3793" w:rsidRDefault="009D3793" w:rsidP="009D3793">
      <w:pPr>
        <w:ind w:left="709"/>
        <w:jc w:val="both"/>
        <w:rPr>
          <w:rFonts w:cs="Courier New"/>
          <w:i/>
          <w:szCs w:val="24"/>
          <w:lang w:val="es-ES"/>
        </w:rPr>
      </w:pPr>
      <w:r w:rsidRPr="009D3793">
        <w:rPr>
          <w:rFonts w:cs="Courier New"/>
          <w:i/>
          <w:szCs w:val="24"/>
        </w:rPr>
        <w:t>“</w:t>
      </w:r>
      <w:r w:rsidRPr="009D3793">
        <w:rPr>
          <w:rFonts w:cs="Courier New"/>
          <w:i/>
          <w:szCs w:val="24"/>
          <w:lang w:val="es-ES"/>
        </w:rPr>
        <w:t>La Corte Constitucional en reiteradas decisiones, se ha referido a la importancia de la tutela de los derechos constitucionales de las personas de la tercera edad, en razón de que son parte de los grupos vulnerables de atención prioritaria, y por ende requieren una mayor protección del Estado, y en este caso de los operadores de justicia. </w:t>
      </w:r>
    </w:p>
    <w:p w14:paraId="37C0A69A" w14:textId="77777777" w:rsidR="009D3793" w:rsidRDefault="009D3793" w:rsidP="009D3793">
      <w:pPr>
        <w:ind w:left="709"/>
        <w:jc w:val="both"/>
        <w:rPr>
          <w:rFonts w:cs="Courier New"/>
          <w:i/>
          <w:szCs w:val="24"/>
          <w:lang w:val="es-ES"/>
        </w:rPr>
      </w:pPr>
      <w:r w:rsidRPr="009D3793">
        <w:rPr>
          <w:rFonts w:cs="Courier New"/>
          <w:i/>
          <w:szCs w:val="24"/>
          <w:lang w:val="es-ES"/>
        </w:rPr>
        <w:t>Al respecto, el artículo 36 de la Constitución de la República determina: "Las personas adultas mayores recibirán atención prioritaria y especializada en los ámbitos público y privado, en especial en los campos de inclusión social y económica, y protección contra la violencia. Se considerarán personas adultas mayores aquellas personas que hayan cumplido los sesenta y cinco años de edad". </w:t>
      </w:r>
    </w:p>
    <w:p w14:paraId="1E91BECE" w14:textId="12118B73" w:rsidR="009D3793" w:rsidRPr="009D3793" w:rsidRDefault="009D3793" w:rsidP="009D3793">
      <w:pPr>
        <w:ind w:left="709"/>
        <w:jc w:val="both"/>
        <w:rPr>
          <w:rFonts w:cs="Courier New"/>
          <w:i/>
          <w:szCs w:val="24"/>
          <w:lang w:val="es-ES"/>
        </w:rPr>
      </w:pPr>
      <w:r w:rsidRPr="009D3793">
        <w:rPr>
          <w:rFonts w:cs="Courier New"/>
          <w:i/>
          <w:szCs w:val="24"/>
          <w:lang w:val="es-ES"/>
        </w:rPr>
        <w:t>En razón de lo dicho, la limitación del ejercicio del derecho a la defensa del accionante, no solo debe ser considerada desde su afectación dentro del proceso judicial, sino además considerando la afectación que este hecho le provocó para el desarrollo de su vida digna, a través del acceso a la salud.</w:t>
      </w:r>
      <w:r w:rsidRPr="009D3793">
        <w:rPr>
          <w:rFonts w:cs="Courier New"/>
          <w:i/>
          <w:szCs w:val="24"/>
        </w:rPr>
        <w:t>”</w:t>
      </w:r>
      <w:r w:rsidRPr="009D3793">
        <w:rPr>
          <w:rStyle w:val="Refdenotaalpie"/>
          <w:rFonts w:cs="Courier New"/>
          <w:i/>
          <w:szCs w:val="24"/>
        </w:rPr>
        <w:footnoteReference w:id="347"/>
      </w:r>
    </w:p>
    <w:p w14:paraId="54274AC2" w14:textId="77777777" w:rsidR="00444481" w:rsidRDefault="00444481" w:rsidP="00444481">
      <w:pPr>
        <w:pStyle w:val="Ttulo1"/>
      </w:pPr>
      <w:bookmarkStart w:id="187" w:name="_Toc435086141"/>
      <w:r w:rsidRPr="00D856F1">
        <w:t>Tutela judicial efectiva</w:t>
      </w:r>
      <w:bookmarkEnd w:id="187"/>
    </w:p>
    <w:p w14:paraId="21A682FA" w14:textId="2C25F63E" w:rsidR="00D97E5E" w:rsidRPr="00D97E5E" w:rsidRDefault="00444481" w:rsidP="00D97E5E">
      <w:pPr>
        <w:pStyle w:val="Ttulo2"/>
      </w:pPr>
      <w:bookmarkStart w:id="188" w:name="_Toc435086142"/>
      <w:r w:rsidRPr="007D56B1">
        <w:t>Tutela Judicial Efectiva. R.O.S. 933 del 15-abr-2013</w:t>
      </w:r>
      <w:r w:rsidR="00114D95" w:rsidRPr="007D56B1">
        <w:t>, Sentencia No. 006-13-SEP-CC, Caso No. 0614-12-EP</w:t>
      </w:r>
      <w:r w:rsidRPr="007D56B1">
        <w:t>; R.O.S. 946 de 03-may-2013</w:t>
      </w:r>
      <w:r w:rsidR="00922813" w:rsidRPr="007D56B1">
        <w:t>, Sentencia No. 007-13-SEP-CC, Caso No. 1676-11-EP</w:t>
      </w:r>
      <w:r w:rsidRPr="007D56B1">
        <w:t>; R.O.S. 4 del 30-may-2013</w:t>
      </w:r>
      <w:r w:rsidR="002853CF" w:rsidRPr="007D56B1">
        <w:t>, Sentencia No. 012-13-SEP-CC, Caso No. 0253-11-EP</w:t>
      </w:r>
      <w:r w:rsidRPr="007D56B1">
        <w:t>; R.O.S. 4 de 30-may-2013</w:t>
      </w:r>
      <w:r w:rsidR="00074D1A" w:rsidRPr="007D56B1">
        <w:t>, Sentencia No. 015-13-SEP-CC, Caso No. 0235-11-EP</w:t>
      </w:r>
      <w:r w:rsidRPr="007D56B1">
        <w:t>; R.O.S. 16 de 17-jun-2013</w:t>
      </w:r>
      <w:r w:rsidR="00FA6D5B" w:rsidRPr="007D56B1">
        <w:t>, Sentencia No. 018-13-SEP-CC, Caso No. 0201-10-EP</w:t>
      </w:r>
      <w:r w:rsidRPr="007D56B1">
        <w:t>; R.O.S. 56 del 12-ago-2013</w:t>
      </w:r>
      <w:r w:rsidR="00383EAD" w:rsidRPr="007D56B1">
        <w:rPr>
          <w:rFonts w:eastAsia="Courier New" w:cs="Courier New"/>
        </w:rPr>
        <w:t>,</w:t>
      </w:r>
      <w:r w:rsidR="00383EAD" w:rsidRPr="007D56B1">
        <w:t xml:space="preserve"> Sentencia No. 029-13-SEP-CC, Caso No. 2067-10-EP</w:t>
      </w:r>
      <w:r w:rsidRPr="007D56B1">
        <w:t>; R.O.S. 64 del 22-ago-2013</w:t>
      </w:r>
      <w:r w:rsidR="00DC7992" w:rsidRPr="007D56B1">
        <w:rPr>
          <w:rFonts w:eastAsia="Courier New" w:cs="Courier New"/>
        </w:rPr>
        <w:t xml:space="preserve">, </w:t>
      </w:r>
      <w:r w:rsidR="00DC7992" w:rsidRPr="007D56B1">
        <w:t>Sentencia No. 036-13-sep-CC, Caso No. 1646-10-EP</w:t>
      </w:r>
      <w:r w:rsidRPr="007D56B1">
        <w:t>; R.O.S. 64 del 22-ago-2013</w:t>
      </w:r>
      <w:r w:rsidR="001F49A9" w:rsidRPr="007D56B1">
        <w:rPr>
          <w:rFonts w:eastAsia="Courier New" w:cs="Courier New"/>
        </w:rPr>
        <w:t xml:space="preserve">, </w:t>
      </w:r>
      <w:r w:rsidR="001F49A9" w:rsidRPr="007D56B1">
        <w:t>Sentencia No. 041-13-sep-CC, Caso N</w:t>
      </w:r>
      <w:r w:rsidR="00913689" w:rsidRPr="007D56B1">
        <w:t>o. 0470-12-EP</w:t>
      </w:r>
      <w:r w:rsidRPr="007D56B1">
        <w:t>; R.O.S. 77 de 10-sep-2013</w:t>
      </w:r>
      <w:r w:rsidR="00D0287F" w:rsidRPr="007D56B1">
        <w:t>, Sentencia No. 047-13-SEP-CC, Caso No. 1608-11-EP</w:t>
      </w:r>
      <w:r w:rsidRPr="007D56B1">
        <w:t>; R.O.S. 93 del 02-oct-2013</w:t>
      </w:r>
      <w:r w:rsidR="007852D4" w:rsidRPr="007D56B1">
        <w:t>, Sentencia No. 060-13-SEP-CC, Caso No. 0156-11-EP</w:t>
      </w:r>
      <w:r w:rsidRPr="007D56B1">
        <w:t>; R.O.S. 93 del 02-oct-2013</w:t>
      </w:r>
      <w:r w:rsidR="00D65339" w:rsidRPr="007D56B1">
        <w:t>, Sentencia No. 067-13-SEP-CC, Caso No. 2172-11-EP</w:t>
      </w:r>
      <w:r w:rsidRPr="007D56B1">
        <w:t>; R.O.S. 93 del 02-oct-2013</w:t>
      </w:r>
      <w:r w:rsidR="00D97E5E" w:rsidRPr="007D56B1">
        <w:t>, Sentencia No. 072-13-SEP-CC, Caso No. 0886-10-EP</w:t>
      </w:r>
      <w:r w:rsidRPr="007D56B1">
        <w:t>; R.O.S. 116 del 05-nov-2013</w:t>
      </w:r>
      <w:r w:rsidR="006D466C" w:rsidRPr="007D56B1">
        <w:t>, Sentencia No. 078-13-SEP-CC, Caso No. 1077-10-EP</w:t>
      </w:r>
      <w:r w:rsidRPr="007D56B1">
        <w:t>; R.O.S. 116 del 05-nov-2013</w:t>
      </w:r>
      <w:r w:rsidR="007D56B1" w:rsidRPr="007D56B1">
        <w:t>, Sentencia No. 079-13-SEP-CC, Caso No. 0605-11-EP.</w:t>
      </w:r>
      <w:bookmarkEnd w:id="188"/>
      <w:r w:rsidRPr="007D56B1">
        <w:t xml:space="preserve">    </w:t>
      </w:r>
    </w:p>
    <w:p w14:paraId="21A7D3EF" w14:textId="47B5739E" w:rsidR="00FA6D5B" w:rsidRDefault="00FA6D5B" w:rsidP="00FA6D5B">
      <w:pPr>
        <w:ind w:left="709"/>
        <w:rPr>
          <w:i/>
          <w:u w:val="single"/>
        </w:rPr>
      </w:pPr>
      <w:r>
        <w:rPr>
          <w:i/>
          <w:u w:val="single"/>
        </w:rPr>
        <w:t>R.O.S. 16 del 17</w:t>
      </w:r>
      <w:r w:rsidRPr="00BC7A12">
        <w:rPr>
          <w:i/>
          <w:u w:val="single"/>
        </w:rPr>
        <w:t>-jun-2013</w:t>
      </w:r>
    </w:p>
    <w:p w14:paraId="7EAFEFE4" w14:textId="16F5C1C1" w:rsidR="00416BF6" w:rsidRDefault="00FA6D5B" w:rsidP="00922813">
      <w:pPr>
        <w:spacing w:line="240" w:lineRule="auto"/>
        <w:ind w:left="708"/>
        <w:jc w:val="both"/>
        <w:rPr>
          <w:rFonts w:cs="Courier New"/>
          <w:i/>
          <w:szCs w:val="24"/>
        </w:rPr>
      </w:pPr>
      <w:r w:rsidRPr="004A5F9D">
        <w:rPr>
          <w:rFonts w:cs="Courier New"/>
          <w:i/>
          <w:szCs w:val="24"/>
        </w:rPr>
        <w:t>“</w:t>
      </w:r>
      <w:r w:rsidRPr="00FA6D5B">
        <w:rPr>
          <w:rFonts w:cs="Courier New"/>
          <w:i/>
          <w:szCs w:val="24"/>
          <w:lang w:val="es-ES"/>
        </w:rPr>
        <w:t>El accionante asume que en la sentencia impugnada se ha vulnerado el derecho constitucional a la tutela judicial efectiva, la cual tiene como alcance el derecho de acceso a la justicia y de protección efectiva de los derechos y garantías ciudadanas, a efectos de materializar los derechos individuales y sociales. La tutela judicial efectiva tiene correspondencia con la seguridad jurídica, en razón de que se requiere de la presencia de un sistema jurídico válido y eficaz, capaz de impedir la vulneración a la seguridad jurídica del ordenamiento vigente, de garantizar a las personas la presencia de jueces competentes que le defiendan, protejan y tutelen sus derechos, evitando recurr</w:t>
      </w:r>
      <w:r>
        <w:rPr>
          <w:rFonts w:cs="Courier New"/>
          <w:i/>
          <w:szCs w:val="24"/>
          <w:lang w:val="es-ES"/>
        </w:rPr>
        <w:t>ir a las formalidades legales</w:t>
      </w:r>
      <w:r>
        <w:rPr>
          <w:rStyle w:val="Refdenotaalpie"/>
          <w:rFonts w:cs="Courier New"/>
          <w:i/>
          <w:szCs w:val="24"/>
          <w:lang w:val="es-ES"/>
        </w:rPr>
        <w:footnoteReference w:id="348"/>
      </w:r>
      <w:r w:rsidRPr="00FA6D5B">
        <w:rPr>
          <w:rFonts w:cs="Courier New"/>
          <w:i/>
          <w:szCs w:val="24"/>
          <w:lang w:val="es-ES"/>
        </w:rPr>
        <w:t>. Así, la tutela judicial efectiva es el derecho que tienen las personas para acceder al sistema judicial y a obtener de los tribunales resoluciones motivadas que eviten su indefensión. Vale decir que toda persona que pretenda la defensa de sus derechos o intereses legítimos, debe ser atendida por un órgano jurisdiccional a través de un proceso dotado de u</w:t>
      </w:r>
      <w:r>
        <w:rPr>
          <w:rFonts w:cs="Courier New"/>
          <w:i/>
          <w:szCs w:val="24"/>
          <w:lang w:val="es-ES"/>
        </w:rPr>
        <w:t>n conjunto de garantías mínimas.</w:t>
      </w:r>
      <w:r w:rsidRPr="004A5F9D">
        <w:rPr>
          <w:rFonts w:cs="Courier New"/>
          <w:i/>
          <w:szCs w:val="24"/>
        </w:rPr>
        <w:t>”</w:t>
      </w:r>
      <w:r w:rsidRPr="004A5F9D">
        <w:rPr>
          <w:rStyle w:val="Refdenotaalpie"/>
          <w:rFonts w:cs="Courier New"/>
          <w:i/>
          <w:szCs w:val="24"/>
        </w:rPr>
        <w:footnoteReference w:id="349"/>
      </w:r>
    </w:p>
    <w:p w14:paraId="0F044057" w14:textId="4A9E4038" w:rsidR="00922813" w:rsidRDefault="00922813" w:rsidP="00922813">
      <w:pPr>
        <w:ind w:left="709"/>
        <w:rPr>
          <w:i/>
          <w:u w:val="single"/>
        </w:rPr>
      </w:pPr>
      <w:r w:rsidRPr="00BC7A12">
        <w:rPr>
          <w:i/>
          <w:u w:val="single"/>
        </w:rPr>
        <w:t xml:space="preserve">R.O.S. </w:t>
      </w:r>
      <w:r w:rsidRPr="00922813">
        <w:rPr>
          <w:i/>
          <w:u w:val="single"/>
        </w:rPr>
        <w:t>946 de 03-may-2013</w:t>
      </w:r>
    </w:p>
    <w:p w14:paraId="1A9F536A" w14:textId="77777777" w:rsidR="00922813" w:rsidRPr="00922813" w:rsidRDefault="00922813" w:rsidP="00922813">
      <w:pPr>
        <w:spacing w:line="240" w:lineRule="auto"/>
        <w:ind w:left="708"/>
        <w:jc w:val="both"/>
        <w:rPr>
          <w:rFonts w:cs="Courier New"/>
          <w:i/>
          <w:szCs w:val="24"/>
          <w:lang w:val="es-ES"/>
        </w:rPr>
      </w:pPr>
      <w:r w:rsidRPr="004A5F9D">
        <w:rPr>
          <w:rFonts w:cs="Courier New"/>
          <w:i/>
          <w:szCs w:val="24"/>
        </w:rPr>
        <w:t>“</w:t>
      </w:r>
      <w:r w:rsidRPr="00922813">
        <w:rPr>
          <w:rFonts w:cs="Courier New"/>
          <w:i/>
          <w:szCs w:val="24"/>
          <w:lang w:val="es-ES"/>
        </w:rPr>
        <w:t xml:space="preserve">En todo proceso judicial ha de observarse estrictamente que se cumplan con las garantías del debido proceso, conforme lo ordena el texto constitucional. Al respecto no se trata de efectuar un trámite cualquiera o dar la apariencia ordenada y simplista de procedimientos reglados, donde importa más la forma que el contenido, sino de garantizar que no se prive a ningún individuo de la oportuna tutela de sus derechos fundamentales, y que la sentencia que se dicte en base a un proceso sea fundada y en fiel cumplimiento de los principios supremos que se exigen en un Estado constitucional de derechos. </w:t>
      </w:r>
    </w:p>
    <w:p w14:paraId="05E38E0C" w14:textId="6FB043ED" w:rsidR="007A1FE0" w:rsidRPr="007A1FE0" w:rsidRDefault="00922813" w:rsidP="007A1FE0">
      <w:pPr>
        <w:spacing w:line="240" w:lineRule="auto"/>
        <w:ind w:left="708"/>
        <w:jc w:val="both"/>
        <w:rPr>
          <w:rFonts w:cs="Courier New"/>
          <w:i/>
          <w:szCs w:val="24"/>
        </w:rPr>
      </w:pPr>
      <w:r w:rsidRPr="00922813">
        <w:rPr>
          <w:rFonts w:cs="Courier New"/>
          <w:i/>
          <w:szCs w:val="24"/>
          <w:lang w:val="es-ES"/>
        </w:rPr>
        <w:t>El artículo 75 de la Constitución de la República dispone: Toda persona tiene derecho al acceso gratuito a la justicia y a la tutela efectiva, imparcial y expedita de sus derechos e intereses, con sujeción a los principios de inmediación y celeridad; en ningún caso quedará en indefensión. El incumplimiento de las resoluciones judicial</w:t>
      </w:r>
      <w:r>
        <w:rPr>
          <w:rFonts w:cs="Courier New"/>
          <w:i/>
          <w:szCs w:val="24"/>
          <w:lang w:val="es-ES"/>
        </w:rPr>
        <w:t>es será sancionado por la ley".</w:t>
      </w:r>
      <w:r w:rsidRPr="004A5F9D">
        <w:rPr>
          <w:rFonts w:cs="Courier New"/>
          <w:i/>
          <w:szCs w:val="24"/>
        </w:rPr>
        <w:t>”</w:t>
      </w:r>
      <w:r w:rsidRPr="004A5F9D">
        <w:rPr>
          <w:rStyle w:val="Refdenotaalpie"/>
          <w:rFonts w:cs="Courier New"/>
          <w:i/>
          <w:szCs w:val="24"/>
        </w:rPr>
        <w:footnoteReference w:id="350"/>
      </w:r>
    </w:p>
    <w:p w14:paraId="6F6755A0" w14:textId="531F37E6" w:rsidR="002853CF" w:rsidRPr="00066C89" w:rsidRDefault="002853CF" w:rsidP="007A1FE0">
      <w:pPr>
        <w:ind w:left="709"/>
        <w:rPr>
          <w:i/>
          <w:u w:val="single"/>
        </w:rPr>
      </w:pPr>
      <w:r w:rsidRPr="00066C89">
        <w:rPr>
          <w:i/>
          <w:u w:val="single"/>
        </w:rPr>
        <w:t xml:space="preserve">R.O.S. </w:t>
      </w:r>
      <w:r w:rsidRPr="000E145D">
        <w:rPr>
          <w:i/>
          <w:u w:val="single"/>
        </w:rPr>
        <w:t>4 del 30-may-2013</w:t>
      </w:r>
      <w:r w:rsidR="00114D95">
        <w:rPr>
          <w:i/>
          <w:u w:val="single"/>
        </w:rPr>
        <w:t xml:space="preserve">; </w:t>
      </w:r>
      <w:r w:rsidR="00114D95" w:rsidRPr="00114D95">
        <w:rPr>
          <w:i/>
          <w:u w:val="single"/>
        </w:rPr>
        <w:t>R.O.S. 933 del 15-abr-2013</w:t>
      </w:r>
      <w:r w:rsidR="007A1FE0">
        <w:rPr>
          <w:i/>
          <w:u w:val="single"/>
        </w:rPr>
        <w:t xml:space="preserve">; </w:t>
      </w:r>
      <w:r w:rsidR="007A1FE0" w:rsidRPr="00066C89">
        <w:rPr>
          <w:i/>
          <w:u w:val="single"/>
        </w:rPr>
        <w:t xml:space="preserve">R.O.S. </w:t>
      </w:r>
      <w:r w:rsidR="007A1FE0" w:rsidRPr="00AB3B9F">
        <w:rPr>
          <w:i/>
          <w:u w:val="single"/>
        </w:rPr>
        <w:t>64 del 22-ago-2013</w:t>
      </w:r>
    </w:p>
    <w:p w14:paraId="3F16FF29" w14:textId="77777777" w:rsidR="002853CF" w:rsidRPr="002853CF" w:rsidRDefault="002853CF" w:rsidP="002853CF">
      <w:pPr>
        <w:spacing w:line="240" w:lineRule="auto"/>
        <w:ind w:left="708"/>
        <w:jc w:val="both"/>
        <w:rPr>
          <w:rFonts w:cs="Courier New"/>
          <w:i/>
          <w:szCs w:val="24"/>
          <w:lang w:val="es-ES"/>
        </w:rPr>
      </w:pPr>
      <w:r w:rsidRPr="004A5F9D">
        <w:rPr>
          <w:rFonts w:cs="Courier New"/>
          <w:i/>
          <w:szCs w:val="24"/>
        </w:rPr>
        <w:t>“</w:t>
      </w:r>
      <w:r w:rsidRPr="002853CF">
        <w:rPr>
          <w:rFonts w:cs="Courier New"/>
          <w:i/>
          <w:szCs w:val="24"/>
          <w:lang w:val="es-ES"/>
        </w:rPr>
        <w:t xml:space="preserve">El derecho a la tutela judicial efectiva, es aquel por el cual toda persona tiene la posibilidad de acudir a los órganos jurisdiccionales, para que a través de los debidos cauces procesales y con unas garantías mínimas, se obtenga una decisión fundada en derecho sobre las pretensiones propuestas. El artículo 75 de la Constitución lo concreta diciendo: "Toda persona tiene derecho al acceso gratuito a la justicia y a la tutela efectiva, imparcial y expedita de sus derechos e intereses, con sujeción a los principios de inmediación y celeridad; en ningún caso quedará en indefensión". Este principio se establece como un derecho de protección para permitir a toda persona el cumplimiento de los principios de inmediación y celeridad; se puede decir entonces, que el derecho a la tutela judicial efectiva, es la posibilidad de reclamar a los órganos judiciales la apertura de un proceso para obtener una resolución motivada y argumentada sobre una petición amparada por la ley. </w:t>
      </w:r>
    </w:p>
    <w:p w14:paraId="6A4CDA5A" w14:textId="1C625F27" w:rsidR="002853CF" w:rsidRDefault="002853CF" w:rsidP="002853CF">
      <w:pPr>
        <w:spacing w:line="240" w:lineRule="auto"/>
        <w:ind w:left="708"/>
        <w:jc w:val="both"/>
        <w:rPr>
          <w:rFonts w:cs="Courier New"/>
          <w:i/>
          <w:szCs w:val="24"/>
        </w:rPr>
      </w:pPr>
      <w:r w:rsidRPr="002853CF">
        <w:rPr>
          <w:rFonts w:cs="Courier New"/>
          <w:i/>
          <w:szCs w:val="24"/>
          <w:lang w:val="es-ES"/>
        </w:rPr>
        <w:t>Esta concepción del derecho a la tutela judicial efectiva conduce a que, independientemente, el debido proceso se establezca como "el cumplimiento de todas las garantías, requisitos y normas de orden público que deben observarse en las instancias procesales de todos los procedimientos, incluidos los administrativos, a fin de que las personas estén en condiciones de defender adecuadamente sus derechos ante cualquier acto d</w:t>
      </w:r>
      <w:r>
        <w:rPr>
          <w:rFonts w:cs="Courier New"/>
          <w:i/>
          <w:szCs w:val="24"/>
          <w:lang w:val="es-ES"/>
        </w:rPr>
        <w:t>el Estado que pueda afectarlos"</w:t>
      </w:r>
      <w:r>
        <w:rPr>
          <w:rStyle w:val="Refdenotaalpie"/>
          <w:rFonts w:cs="Courier New"/>
          <w:i/>
          <w:szCs w:val="24"/>
          <w:lang w:val="es-ES"/>
        </w:rPr>
        <w:footnoteReference w:id="351"/>
      </w:r>
      <w:r w:rsidRPr="002853CF">
        <w:rPr>
          <w:rFonts w:cs="Courier New"/>
          <w:i/>
          <w:szCs w:val="24"/>
          <w:lang w:val="es-ES"/>
        </w:rPr>
        <w:t xml:space="preserve"> y se encuentre desarrollado en el artículo 76 de l</w:t>
      </w:r>
      <w:r>
        <w:rPr>
          <w:rFonts w:cs="Courier New"/>
          <w:i/>
          <w:szCs w:val="24"/>
          <w:lang w:val="es-ES"/>
        </w:rPr>
        <w:t>a Constitución de la República.</w:t>
      </w:r>
      <w:r w:rsidRPr="004A5F9D">
        <w:rPr>
          <w:rFonts w:cs="Courier New"/>
          <w:i/>
          <w:szCs w:val="24"/>
        </w:rPr>
        <w:t>”</w:t>
      </w:r>
      <w:r w:rsidRPr="004A5F9D">
        <w:rPr>
          <w:rStyle w:val="Refdenotaalpie"/>
          <w:rFonts w:cs="Courier New"/>
          <w:i/>
          <w:szCs w:val="24"/>
        </w:rPr>
        <w:footnoteReference w:id="352"/>
      </w:r>
    </w:p>
    <w:p w14:paraId="67087AA1" w14:textId="77777777" w:rsidR="00074D1A" w:rsidRPr="00066C89" w:rsidRDefault="00074D1A" w:rsidP="00074D1A">
      <w:pPr>
        <w:ind w:left="709"/>
        <w:rPr>
          <w:i/>
          <w:u w:val="single"/>
        </w:rPr>
      </w:pPr>
      <w:r w:rsidRPr="00066C89">
        <w:rPr>
          <w:i/>
          <w:u w:val="single"/>
        </w:rPr>
        <w:t xml:space="preserve">R.O.S. </w:t>
      </w:r>
      <w:r w:rsidRPr="000E145D">
        <w:rPr>
          <w:i/>
          <w:u w:val="single"/>
        </w:rPr>
        <w:t>4 del 30-may-2013</w:t>
      </w:r>
    </w:p>
    <w:p w14:paraId="25582472" w14:textId="77777777" w:rsidR="002074A3" w:rsidRPr="002074A3" w:rsidRDefault="00074D1A" w:rsidP="002074A3">
      <w:pPr>
        <w:spacing w:line="240" w:lineRule="auto"/>
        <w:ind w:left="708"/>
        <w:jc w:val="both"/>
        <w:rPr>
          <w:rFonts w:cs="Courier New"/>
          <w:i/>
          <w:szCs w:val="24"/>
          <w:lang w:val="es-ES"/>
        </w:rPr>
      </w:pPr>
      <w:r w:rsidRPr="004A5F9D">
        <w:rPr>
          <w:rFonts w:cs="Courier New"/>
          <w:i/>
          <w:szCs w:val="24"/>
        </w:rPr>
        <w:t>“</w:t>
      </w:r>
      <w:r w:rsidR="002074A3" w:rsidRPr="002074A3">
        <w:rPr>
          <w:rFonts w:cs="Courier New"/>
          <w:i/>
          <w:szCs w:val="24"/>
          <w:lang w:val="es-ES"/>
        </w:rPr>
        <w:t xml:space="preserve">La tutela judicial efectiva se encuentra reconocida en el artículo 75 de la Constitución de la República del Ecuador que señala: </w:t>
      </w:r>
    </w:p>
    <w:p w14:paraId="417AFDDC" w14:textId="77777777" w:rsidR="002074A3" w:rsidRPr="002074A3" w:rsidRDefault="002074A3" w:rsidP="002074A3">
      <w:pPr>
        <w:spacing w:line="240" w:lineRule="auto"/>
        <w:ind w:left="708"/>
        <w:jc w:val="both"/>
        <w:rPr>
          <w:rFonts w:cs="Courier New"/>
          <w:i/>
          <w:szCs w:val="24"/>
          <w:lang w:val="es-ES"/>
        </w:rPr>
      </w:pPr>
      <w:r w:rsidRPr="002074A3">
        <w:rPr>
          <w:rFonts w:cs="Courier New"/>
          <w:i/>
          <w:szCs w:val="24"/>
          <w:lang w:val="es-ES"/>
        </w:rPr>
        <w:t xml:space="preserve">"Toda persona tiene derecho al acceso gratuito a la justicia y a la tutela efectiva, imparcial y expedita de sus derechos e intereses, con sujeción a los principios de inmediación y celeridad; en ningún caso quedará en indefensión. El incumplimiento de las resoluciones judiciales será sancionado por la ley". </w:t>
      </w:r>
    </w:p>
    <w:p w14:paraId="2F73C2FB" w14:textId="070CACBB" w:rsidR="00074D1A" w:rsidRDefault="002074A3" w:rsidP="002074A3">
      <w:pPr>
        <w:spacing w:line="240" w:lineRule="auto"/>
        <w:ind w:left="708"/>
        <w:jc w:val="both"/>
        <w:rPr>
          <w:rFonts w:cs="Courier New"/>
          <w:i/>
          <w:szCs w:val="24"/>
        </w:rPr>
      </w:pPr>
      <w:r w:rsidRPr="002074A3">
        <w:rPr>
          <w:rFonts w:cs="Courier New"/>
          <w:i/>
          <w:szCs w:val="24"/>
          <w:lang w:val="es-ES"/>
        </w:rPr>
        <w:t xml:space="preserve">La Corte Constitucional, para el período de transición, ha desarrollado este derecho señalando lo que sigue: "La tutela judicial efectiva que consagra la Constitución es el derecho no solo a acudir a los órgano jurisdiccionales sino a que a través de los debidos cauces procesales y con mínimas garantías, obtenga una decisión fundada </w:t>
      </w:r>
      <w:r>
        <w:rPr>
          <w:rFonts w:cs="Courier New"/>
          <w:i/>
          <w:szCs w:val="24"/>
          <w:lang w:val="es-ES"/>
        </w:rPr>
        <w:t>respecto de sus pretensiones"</w:t>
      </w:r>
      <w:r>
        <w:rPr>
          <w:rStyle w:val="Refdenotaalpie"/>
          <w:rFonts w:cs="Courier New"/>
          <w:i/>
          <w:szCs w:val="24"/>
          <w:lang w:val="es-ES"/>
        </w:rPr>
        <w:footnoteReference w:id="353"/>
      </w:r>
      <w:r w:rsidR="00074D1A" w:rsidRPr="004A5F9D">
        <w:rPr>
          <w:rFonts w:cs="Courier New"/>
          <w:i/>
          <w:szCs w:val="24"/>
        </w:rPr>
        <w:t>”</w:t>
      </w:r>
      <w:r w:rsidR="00074D1A" w:rsidRPr="004A5F9D">
        <w:rPr>
          <w:rStyle w:val="Refdenotaalpie"/>
          <w:rFonts w:cs="Courier New"/>
          <w:i/>
          <w:szCs w:val="24"/>
        </w:rPr>
        <w:footnoteReference w:id="354"/>
      </w:r>
    </w:p>
    <w:p w14:paraId="35F62D95" w14:textId="77777777" w:rsidR="00383EAD" w:rsidRPr="00066C89" w:rsidRDefault="00383EAD" w:rsidP="00383EAD">
      <w:pPr>
        <w:ind w:left="709"/>
        <w:rPr>
          <w:i/>
          <w:u w:val="single"/>
        </w:rPr>
      </w:pPr>
      <w:r w:rsidRPr="00066C89">
        <w:rPr>
          <w:i/>
          <w:u w:val="single"/>
        </w:rPr>
        <w:t xml:space="preserve">R.O.S. </w:t>
      </w:r>
      <w:r w:rsidRPr="00D76DF3">
        <w:rPr>
          <w:i/>
          <w:u w:val="single"/>
        </w:rPr>
        <w:t>56 de 12-ago-2013</w:t>
      </w:r>
    </w:p>
    <w:p w14:paraId="0D19C093" w14:textId="77777777" w:rsidR="00383EAD" w:rsidRPr="00383EAD" w:rsidRDefault="00383EAD" w:rsidP="00383EAD">
      <w:pPr>
        <w:spacing w:line="240" w:lineRule="auto"/>
        <w:ind w:left="709"/>
        <w:jc w:val="both"/>
        <w:rPr>
          <w:rFonts w:cs="Courier New"/>
          <w:i/>
          <w:szCs w:val="24"/>
          <w:lang w:val="es-ES"/>
        </w:rPr>
      </w:pPr>
      <w:r w:rsidRPr="004A5F9D">
        <w:rPr>
          <w:rFonts w:cs="Courier New"/>
          <w:i/>
          <w:szCs w:val="24"/>
        </w:rPr>
        <w:t>“</w:t>
      </w:r>
      <w:r w:rsidRPr="00383EAD">
        <w:rPr>
          <w:rFonts w:cs="Courier New"/>
          <w:i/>
          <w:szCs w:val="24"/>
          <w:lang w:val="es-ES"/>
        </w:rPr>
        <w:t xml:space="preserve">El derecho a acceder a una tutela judicial efectiva, imparcial y expedita ha sido adoptado procesalmente como una de las garantías fundamentales con las que cuentan los individuos. Esta facultad, conocida procesalmente como derecho de petición, comporta una serie de obligaciones por parte del ente estatal; por un lado, requiere la existencia de un órgano jurisdiccional; y por otro, la presencia de juezas y jueces quienes, investidos de potestad jurisdiccional, deben velar por el cumplimiento de la Constitución y la ley, aplicándolos a un caso concreto para lograr de este modo la tan anhelada justicia. </w:t>
      </w:r>
    </w:p>
    <w:p w14:paraId="403F828C" w14:textId="4306F84D" w:rsidR="00383EAD" w:rsidRPr="00383EAD" w:rsidRDefault="00383EAD" w:rsidP="00383EAD">
      <w:pPr>
        <w:spacing w:line="240" w:lineRule="auto"/>
        <w:ind w:left="709"/>
        <w:jc w:val="both"/>
        <w:rPr>
          <w:rFonts w:cs="Courier New"/>
          <w:i/>
          <w:szCs w:val="24"/>
          <w:lang w:val="es-ES"/>
        </w:rPr>
      </w:pPr>
      <w:r w:rsidRPr="00383EAD">
        <w:rPr>
          <w:rFonts w:cs="Courier New"/>
          <w:i/>
          <w:szCs w:val="24"/>
          <w:lang w:val="es-ES"/>
        </w:rPr>
        <w:t>Empero, aquel acceso a los órganos jurisdiccionales no es suficiente para que se tutelen los derechos de los individuos, sino que una vez ejercitada la acción respectiva se requiere que los operadores judiciales realicen una labor diligente en donde se plasme la defensa de los derechos, sin evidenciar sesgos o prerrogativas a favor de ninguna de las partes procesales, manteniéndose, de este modo un justo equilibrio que, a su vez, garantiza la confianza de las personas de acudir a estos órganos jurisdiccionales</w:t>
      </w:r>
      <w:r>
        <w:rPr>
          <w:rFonts w:cs="Courier New"/>
          <w:i/>
          <w:szCs w:val="24"/>
          <w:lang w:val="es-ES"/>
        </w:rPr>
        <w:t xml:space="preserve"> para hacer valer sus derechos.</w:t>
      </w:r>
      <w:r w:rsidRPr="004A5F9D">
        <w:rPr>
          <w:rFonts w:cs="Courier New"/>
          <w:i/>
          <w:szCs w:val="24"/>
        </w:rPr>
        <w:t>”</w:t>
      </w:r>
      <w:r w:rsidRPr="004A5F9D">
        <w:rPr>
          <w:rStyle w:val="Refdenotaalpie"/>
          <w:rFonts w:cs="Courier New"/>
          <w:i/>
          <w:szCs w:val="24"/>
        </w:rPr>
        <w:footnoteReference w:id="355"/>
      </w:r>
    </w:p>
    <w:p w14:paraId="54B65B06" w14:textId="77777777" w:rsidR="00913689" w:rsidRPr="00066C89" w:rsidRDefault="00913689" w:rsidP="00913689">
      <w:pPr>
        <w:ind w:left="709"/>
        <w:rPr>
          <w:i/>
          <w:u w:val="single"/>
        </w:rPr>
      </w:pPr>
      <w:r w:rsidRPr="00066C89">
        <w:rPr>
          <w:i/>
          <w:u w:val="single"/>
        </w:rPr>
        <w:t xml:space="preserve">R.O.S. </w:t>
      </w:r>
      <w:r w:rsidRPr="00AB3B9F">
        <w:rPr>
          <w:i/>
          <w:u w:val="single"/>
        </w:rPr>
        <w:t>64 del 22-ago-2013</w:t>
      </w:r>
    </w:p>
    <w:p w14:paraId="5EC230F8" w14:textId="77777777" w:rsidR="00913689" w:rsidRPr="00913689" w:rsidRDefault="00913689" w:rsidP="00913689">
      <w:pPr>
        <w:spacing w:line="240" w:lineRule="auto"/>
        <w:ind w:left="709"/>
        <w:jc w:val="both"/>
        <w:rPr>
          <w:rFonts w:cs="Courier New"/>
          <w:i/>
          <w:szCs w:val="24"/>
          <w:lang w:val="es-ES"/>
        </w:rPr>
      </w:pPr>
      <w:r w:rsidRPr="004A5F9D">
        <w:rPr>
          <w:rFonts w:cs="Courier New"/>
          <w:i/>
          <w:szCs w:val="24"/>
        </w:rPr>
        <w:t>“</w:t>
      </w:r>
      <w:r w:rsidRPr="00913689">
        <w:rPr>
          <w:rFonts w:cs="Courier New"/>
          <w:i/>
          <w:szCs w:val="24"/>
          <w:lang w:val="es-ES"/>
        </w:rPr>
        <w:t xml:space="preserve">La tutela judicial efectiva, imparcial y expedita de los derechos e intereses halla su reconocimiento constitucional en el artículo 75 de la Constitución de la República, en los siguientes términos: </w:t>
      </w:r>
    </w:p>
    <w:p w14:paraId="5ADD7BCD" w14:textId="77777777"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 xml:space="preserve">"Art. 75.- Toda persona tiene derecho al acceso gratuito a la justicia y a la tutela efectiva, imparcial y expedita de sus derechos e intereses, con sujeción a los principios de inmediación y celeridad; en ningún caso quedará en indefensión. El incumplimiento de las resoluciones judiciales será sancionado por la ley". </w:t>
      </w:r>
    </w:p>
    <w:p w14:paraId="7DE33BEA" w14:textId="77777777"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 xml:space="preserve">En términos análogos a los utilizados por la Constitución de la República, la Convención Americana sobre Derechos Humanos reconoce el derecho a la denominada "protección judicial": </w:t>
      </w:r>
    </w:p>
    <w:p w14:paraId="117E750D" w14:textId="77777777"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 xml:space="preserve">"Artículo 25. Protección Judicial." </w:t>
      </w:r>
    </w:p>
    <w:p w14:paraId="3B5D1CB6" w14:textId="77777777"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 xml:space="preserve">1.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 </w:t>
      </w:r>
    </w:p>
    <w:p w14:paraId="7E23334D" w14:textId="77777777"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 xml:space="preserve">2. Los Estados Partes se comprometen: </w:t>
      </w:r>
    </w:p>
    <w:p w14:paraId="2774123A" w14:textId="77777777"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 xml:space="preserve">a) a garantizar que la autoridad competente prevista por el sistema legal del Estado decidirá sobre los derechos de toda persona que interponga tal recurso; </w:t>
      </w:r>
    </w:p>
    <w:p w14:paraId="2AEBFB49" w14:textId="77777777"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 xml:space="preserve">b) a desarrollar las posibilidades de recurso judicial, y </w:t>
      </w:r>
    </w:p>
    <w:p w14:paraId="3A13EC8C" w14:textId="77777777" w:rsidR="00913689" w:rsidRPr="00913689" w:rsidRDefault="00913689" w:rsidP="00913689">
      <w:pPr>
        <w:spacing w:line="240" w:lineRule="auto"/>
        <w:ind w:left="709"/>
        <w:jc w:val="both"/>
        <w:rPr>
          <w:rFonts w:cs="Courier New"/>
          <w:i/>
          <w:szCs w:val="24"/>
          <w:lang w:val="es-ES"/>
        </w:rPr>
      </w:pPr>
      <w:r w:rsidRPr="00913689">
        <w:rPr>
          <w:rFonts w:cs="Courier New"/>
          <w:i/>
          <w:szCs w:val="24"/>
          <w:lang w:val="es-ES"/>
        </w:rPr>
        <w:t xml:space="preserve">c) a garantizar el cumplimiento, por las autoridades competentes, de toda decisión en que se haya estimado procedente el recurso". </w:t>
      </w:r>
    </w:p>
    <w:p w14:paraId="72CED130" w14:textId="6EACA3CB" w:rsidR="00913689" w:rsidRDefault="00913689" w:rsidP="00913689">
      <w:pPr>
        <w:spacing w:line="240" w:lineRule="auto"/>
        <w:ind w:left="709"/>
        <w:jc w:val="both"/>
        <w:rPr>
          <w:rFonts w:cs="Courier New"/>
          <w:i/>
          <w:szCs w:val="24"/>
        </w:rPr>
      </w:pPr>
      <w:r w:rsidRPr="00913689">
        <w:rPr>
          <w:rFonts w:cs="Courier New"/>
          <w:i/>
          <w:szCs w:val="24"/>
          <w:lang w:val="es-ES"/>
        </w:rPr>
        <w:t>La tutela judicial efectiva, a la luz de las normas citadas, constituye el fundamento y la justificación constitucional de la existencia de toda la institucionalidad con potestad jurisdiccional. Es un derecho que permite la viabilidad de todos los demás derechos constitucionales, así como de aquellos derivados de fuentes inferiores, siempre que sea requerida la intervención del Estado para su protección. En tal sentido, su satisfacción no se agota en la existencia de la justicia constitucional, sino en la puesta a disposición de todas las personas de un sistema jurídico institucional encargado de dar protección judicial en todas las materias. Por lo tanto, la existencia de recursos en vía ordinaria también constituye una medida de garantía del derecho</w:t>
      </w:r>
      <w:r>
        <w:rPr>
          <w:rFonts w:cs="Courier New"/>
          <w:i/>
          <w:szCs w:val="24"/>
          <w:lang w:val="es-ES"/>
        </w:rPr>
        <w:t xml:space="preserve"> a la tutela judicial efectiva.</w:t>
      </w:r>
      <w:r w:rsidRPr="004A5F9D">
        <w:rPr>
          <w:rFonts w:cs="Courier New"/>
          <w:i/>
          <w:szCs w:val="24"/>
        </w:rPr>
        <w:t>”</w:t>
      </w:r>
      <w:r w:rsidRPr="004A5F9D">
        <w:rPr>
          <w:rStyle w:val="Refdenotaalpie"/>
          <w:rFonts w:cs="Courier New"/>
          <w:i/>
          <w:szCs w:val="24"/>
        </w:rPr>
        <w:footnoteReference w:id="356"/>
      </w:r>
    </w:p>
    <w:p w14:paraId="3557C0B6" w14:textId="77777777" w:rsidR="005E7EF4" w:rsidRDefault="005E7EF4" w:rsidP="00913689">
      <w:pPr>
        <w:spacing w:line="240" w:lineRule="auto"/>
        <w:ind w:left="709"/>
        <w:jc w:val="both"/>
        <w:rPr>
          <w:rFonts w:cs="Courier New"/>
          <w:i/>
          <w:szCs w:val="24"/>
        </w:rPr>
      </w:pPr>
    </w:p>
    <w:p w14:paraId="0288C6EF" w14:textId="77777777" w:rsidR="005E7EF4" w:rsidRDefault="005E7EF4" w:rsidP="00913689">
      <w:pPr>
        <w:spacing w:line="240" w:lineRule="auto"/>
        <w:ind w:left="709"/>
        <w:jc w:val="both"/>
        <w:rPr>
          <w:rFonts w:cs="Courier New"/>
          <w:i/>
          <w:szCs w:val="24"/>
        </w:rPr>
      </w:pPr>
    </w:p>
    <w:p w14:paraId="24402755" w14:textId="77777777" w:rsidR="00D0287F" w:rsidRPr="00066C89" w:rsidRDefault="00D0287F" w:rsidP="00D0287F">
      <w:pPr>
        <w:ind w:left="709"/>
        <w:rPr>
          <w:i/>
          <w:u w:val="single"/>
        </w:rPr>
      </w:pPr>
      <w:r w:rsidRPr="00066C89">
        <w:rPr>
          <w:i/>
          <w:u w:val="single"/>
        </w:rPr>
        <w:t xml:space="preserve">R.O.S. </w:t>
      </w:r>
      <w:r w:rsidRPr="00FD5E3D">
        <w:rPr>
          <w:i/>
          <w:u w:val="single"/>
        </w:rPr>
        <w:t>77 del 10-sep-2013</w:t>
      </w:r>
    </w:p>
    <w:p w14:paraId="35937ABE" w14:textId="77777777" w:rsidR="00D0287F" w:rsidRPr="00D0287F" w:rsidRDefault="00D0287F" w:rsidP="00D0287F">
      <w:pPr>
        <w:spacing w:line="240" w:lineRule="auto"/>
        <w:ind w:left="709"/>
        <w:jc w:val="both"/>
        <w:rPr>
          <w:rFonts w:cs="Courier New"/>
          <w:i/>
          <w:szCs w:val="24"/>
          <w:lang w:val="es-ES"/>
        </w:rPr>
      </w:pPr>
      <w:r w:rsidRPr="004A5F9D">
        <w:rPr>
          <w:rFonts w:cs="Courier New"/>
          <w:i/>
          <w:szCs w:val="24"/>
        </w:rPr>
        <w:t>“</w:t>
      </w:r>
      <w:r w:rsidRPr="00D0287F">
        <w:rPr>
          <w:rFonts w:cs="Courier New"/>
          <w:i/>
          <w:szCs w:val="24"/>
          <w:lang w:val="es-ES"/>
        </w:rPr>
        <w:t xml:space="preserve">El derecho constitucional a la tutela judicial efectiva, se encuentra consagrado en el artículo 75 de la Constitución de la República en el que se determina: "Toda persona tiene derecho al acceso gratuito a la justicia y a la tutela efectiva, imparcial y expedita de sus derechos e intereses, con sujeción a los principios de inmediación y celeridad; en ningún caso quedará en indefensión. El incumplimiento de las resoluciones judiciales será sancionado por la ley". A través de este derecho se garantiza que todas las personas puedan acceder a la justicia cuando consideren que sus derechos han sido afectados, para lo cual los operadores de justicia deberán brindar las condiciones necesarias para el acceso de las personas a las instancias judiciales en condiciones de igualdad y equidad. </w:t>
      </w:r>
    </w:p>
    <w:p w14:paraId="38242180" w14:textId="77777777" w:rsidR="007852D4" w:rsidRDefault="00D0287F" w:rsidP="00F85FE6">
      <w:pPr>
        <w:spacing w:line="240" w:lineRule="auto"/>
        <w:ind w:left="709"/>
        <w:jc w:val="both"/>
      </w:pPr>
      <w:r w:rsidRPr="00D0287F">
        <w:rPr>
          <w:rFonts w:cs="Courier New"/>
          <w:i/>
          <w:szCs w:val="24"/>
          <w:lang w:val="es-ES"/>
        </w:rPr>
        <w:t>La Corte Constitucional, para el período de transición en la sentencia No. 004-12-SEP-CC, respecto a este derecho sostuvo: "(...) la tutela judicial efectiva se rige en el derecho que tienen las personas para acceder al sistema judicial y a conseguir resoluciones motivadas de los tribunales, capaces de evitar su indefensión. Es decir, que cuando una persona pretenda la defensa de sus derechos o intereses legítimos, ella debe ser atendida por un órgano jurisdiccional mediante un proceso dotado de un conjun</w:t>
      </w:r>
      <w:r>
        <w:rPr>
          <w:rFonts w:cs="Courier New"/>
          <w:i/>
          <w:szCs w:val="24"/>
          <w:lang w:val="es-ES"/>
        </w:rPr>
        <w:t>to de garantías mínimas (...)"</w:t>
      </w:r>
      <w:r>
        <w:rPr>
          <w:rStyle w:val="Refdenotaalpie"/>
          <w:rFonts w:cs="Courier New"/>
          <w:i/>
          <w:szCs w:val="24"/>
          <w:lang w:val="es-ES"/>
        </w:rPr>
        <w:footnoteReference w:id="357"/>
      </w:r>
      <w:r>
        <w:rPr>
          <w:rFonts w:cs="Courier New"/>
          <w:i/>
          <w:szCs w:val="24"/>
          <w:lang w:val="es-ES"/>
        </w:rPr>
        <w:t>.</w:t>
      </w:r>
      <w:r w:rsidRPr="004A5F9D">
        <w:rPr>
          <w:rFonts w:cs="Courier New"/>
          <w:i/>
          <w:szCs w:val="24"/>
        </w:rPr>
        <w:t>”</w:t>
      </w:r>
      <w:r w:rsidRPr="004A5F9D">
        <w:rPr>
          <w:rStyle w:val="Refdenotaalpie"/>
          <w:rFonts w:cs="Courier New"/>
          <w:i/>
          <w:szCs w:val="24"/>
        </w:rPr>
        <w:footnoteReference w:id="358"/>
      </w:r>
      <w:r w:rsidR="00444481" w:rsidRPr="007F56C6">
        <w:t xml:space="preserve">     </w:t>
      </w:r>
    </w:p>
    <w:p w14:paraId="0279A12C" w14:textId="77777777" w:rsidR="007852D4" w:rsidRDefault="007852D4" w:rsidP="007852D4">
      <w:pPr>
        <w:ind w:left="709"/>
        <w:rPr>
          <w:i/>
          <w:u w:val="single"/>
        </w:rPr>
      </w:pPr>
      <w:r w:rsidRPr="00066C89">
        <w:rPr>
          <w:i/>
          <w:u w:val="single"/>
        </w:rPr>
        <w:t xml:space="preserve">R.O.S. </w:t>
      </w:r>
      <w:r w:rsidRPr="00392491">
        <w:rPr>
          <w:i/>
          <w:u w:val="single"/>
        </w:rPr>
        <w:t>93 del 02-oct-2013</w:t>
      </w:r>
    </w:p>
    <w:p w14:paraId="013CEB83" w14:textId="77777777" w:rsidR="007852D4" w:rsidRPr="007852D4" w:rsidRDefault="007852D4" w:rsidP="007852D4">
      <w:pPr>
        <w:spacing w:line="240" w:lineRule="auto"/>
        <w:ind w:left="709"/>
        <w:jc w:val="both"/>
        <w:rPr>
          <w:rFonts w:cs="Courier New"/>
          <w:i/>
          <w:szCs w:val="24"/>
          <w:lang w:val="es-ES"/>
        </w:rPr>
      </w:pPr>
      <w:r w:rsidRPr="004A5F9D">
        <w:rPr>
          <w:rFonts w:cs="Courier New"/>
          <w:i/>
          <w:szCs w:val="24"/>
        </w:rPr>
        <w:t>“</w:t>
      </w:r>
      <w:r w:rsidRPr="007852D4">
        <w:rPr>
          <w:rFonts w:cs="Courier New"/>
          <w:i/>
          <w:szCs w:val="24"/>
          <w:lang w:val="es-ES"/>
        </w:rPr>
        <w:t xml:space="preserve">La tutela judicial efectiva se encuentra establecida en el artículo 75 de la Constitución que determina: Toda persona tiene derecho al acceso gratuito a la justicia y a la tutela efectiva, imparcial y expedita de sus derechos e intereses, con sujeción a los principios de inmediación y celeridad; en ningún caso quedará en indefensión. El incumplimiento de las resoluciones judiciales será sancionado por la ley. En este sentido el derecho a la tutela judicial refiere a que toda persona que pretenda defender sus derechos, debe ser atendida por un órgano jurisdiccional a través de un proceso dotado de garantías mínimas. </w:t>
      </w:r>
    </w:p>
    <w:p w14:paraId="0F28B86E" w14:textId="50DCC25E" w:rsidR="007852D4" w:rsidRPr="007852D4" w:rsidRDefault="007852D4" w:rsidP="007852D4">
      <w:pPr>
        <w:spacing w:line="240" w:lineRule="auto"/>
        <w:ind w:left="709"/>
        <w:jc w:val="both"/>
        <w:rPr>
          <w:rFonts w:cs="Courier New"/>
          <w:i/>
          <w:szCs w:val="24"/>
          <w:lang w:val="es-ES"/>
        </w:rPr>
      </w:pPr>
      <w:r w:rsidRPr="007852D4">
        <w:rPr>
          <w:rFonts w:cs="Courier New"/>
          <w:i/>
          <w:szCs w:val="24"/>
          <w:lang w:val="es-ES"/>
        </w:rPr>
        <w:t>La Corte Constitucional, para el período de transición, al respecto ha determinado que: "El derecho a la tutela judicial efectiva comporta tres momentos: el consagrado procesalmente como derecho de petición, es decir, el acceso a los órganos jurisdiccionales; la actitud diligente del juez en un proceso ya iniciado, y el rol del juez una vez dictada la resolución, tanto en la ejecución como en la plena efect</w:t>
      </w:r>
      <w:r>
        <w:rPr>
          <w:rFonts w:cs="Courier New"/>
          <w:i/>
          <w:szCs w:val="24"/>
          <w:lang w:val="es-ES"/>
        </w:rPr>
        <w:t>ividad de los pronunciamientos.</w:t>
      </w:r>
      <w:r>
        <w:rPr>
          <w:rStyle w:val="Refdenotaalpie"/>
          <w:rFonts w:cs="Courier New"/>
          <w:i/>
          <w:szCs w:val="24"/>
          <w:lang w:val="es-ES"/>
        </w:rPr>
        <w:footnoteReference w:id="359"/>
      </w:r>
      <w:r w:rsidRPr="007852D4">
        <w:rPr>
          <w:rFonts w:cs="Courier New"/>
          <w:i/>
          <w:szCs w:val="24"/>
          <w:lang w:val="es-ES"/>
        </w:rPr>
        <w:t xml:space="preserve"> Por lo que el derecho a la tutela judicial efectiva no solo implica poder acceder a la justicia y a la protección efectiva de los derechos y garantías ciudadanas sino también al derecho de obtener una resoluc</w:t>
      </w:r>
      <w:r>
        <w:rPr>
          <w:rFonts w:cs="Courier New"/>
          <w:i/>
          <w:szCs w:val="24"/>
          <w:lang w:val="es-ES"/>
        </w:rPr>
        <w:t>ión fundamentada jurídicamente.</w:t>
      </w:r>
      <w:r w:rsidRPr="004A5F9D">
        <w:rPr>
          <w:rFonts w:cs="Courier New"/>
          <w:i/>
          <w:szCs w:val="24"/>
        </w:rPr>
        <w:t>”</w:t>
      </w:r>
      <w:r w:rsidRPr="004A5F9D">
        <w:rPr>
          <w:rStyle w:val="Refdenotaalpie"/>
          <w:rFonts w:cs="Courier New"/>
          <w:i/>
          <w:szCs w:val="24"/>
        </w:rPr>
        <w:footnoteReference w:id="360"/>
      </w:r>
    </w:p>
    <w:p w14:paraId="05E7EB02" w14:textId="77777777" w:rsidR="00D65339" w:rsidRDefault="00D65339" w:rsidP="00D65339">
      <w:pPr>
        <w:ind w:left="709"/>
        <w:jc w:val="both"/>
      </w:pPr>
      <w:r w:rsidRPr="00066C89">
        <w:rPr>
          <w:i/>
          <w:u w:val="single"/>
        </w:rPr>
        <w:t xml:space="preserve">R.O.S. </w:t>
      </w:r>
      <w:r w:rsidRPr="00392491">
        <w:rPr>
          <w:i/>
          <w:u w:val="single"/>
        </w:rPr>
        <w:t>93 del 02-oct-2013</w:t>
      </w:r>
    </w:p>
    <w:p w14:paraId="4FEA926A" w14:textId="77777777" w:rsidR="00D65339" w:rsidRPr="00D65339" w:rsidRDefault="00D65339" w:rsidP="00D65339">
      <w:pPr>
        <w:ind w:left="709"/>
        <w:jc w:val="both"/>
        <w:rPr>
          <w:rFonts w:cs="Courier New"/>
          <w:i/>
          <w:szCs w:val="24"/>
          <w:lang w:val="es-ES"/>
        </w:rPr>
      </w:pPr>
      <w:r>
        <w:rPr>
          <w:rFonts w:cs="Courier New"/>
          <w:i/>
          <w:szCs w:val="24"/>
        </w:rPr>
        <w:t>“</w:t>
      </w:r>
      <w:r w:rsidRPr="00D65339">
        <w:rPr>
          <w:rFonts w:cs="Courier New"/>
          <w:i/>
          <w:szCs w:val="24"/>
          <w:lang w:val="es-ES"/>
        </w:rPr>
        <w:t xml:space="preserve">"El derecho de tutela judicial efectiva, expedita e imparcial es aquel por el cual toda persona tiene la posibilidad de acudir a los órganos jurisdiccionales, para que a través de los debidos cauces procesales y con unas garantías mínimas, se obtenga una decisión fundada en derecho sobre las pretensiones propuestas; por lo tanto, la efectividad en la tutela de los derechos no se traduce únicamente en la mera construcción de una sentencia o fallo por parte del juez, sino además que dicho fallo debe ser argumentado, motivado y coherente". </w:t>
      </w:r>
    </w:p>
    <w:p w14:paraId="74FFD2A2" w14:textId="1294C1DB" w:rsidR="00D65339" w:rsidRDefault="00D65339" w:rsidP="00657928">
      <w:pPr>
        <w:ind w:left="709"/>
        <w:jc w:val="both"/>
        <w:rPr>
          <w:rFonts w:cs="Courier New"/>
          <w:i/>
          <w:szCs w:val="24"/>
          <w:lang w:val="es-ES"/>
        </w:rPr>
      </w:pPr>
      <w:r w:rsidRPr="00D65339">
        <w:rPr>
          <w:rFonts w:cs="Courier New"/>
          <w:i/>
          <w:szCs w:val="24"/>
          <w:lang w:val="es-ES"/>
        </w:rPr>
        <w:t>Concordante con lo señalado, la Corte ha considerado también</w:t>
      </w:r>
      <w:r w:rsidR="00657928">
        <w:rPr>
          <w:rFonts w:cs="Courier New"/>
          <w:i/>
          <w:szCs w:val="24"/>
          <w:lang w:val="es-ES"/>
        </w:rPr>
        <w:t xml:space="preserve"> que: "(...) La tutela efectiva</w:t>
      </w:r>
      <w:r w:rsidR="00657928">
        <w:rPr>
          <w:rStyle w:val="Refdenotaalpie"/>
          <w:rFonts w:cs="Courier New"/>
          <w:i/>
          <w:szCs w:val="24"/>
          <w:lang w:val="es-ES"/>
        </w:rPr>
        <w:footnoteReference w:id="361"/>
      </w:r>
      <w:r w:rsidR="00657928">
        <w:rPr>
          <w:rFonts w:cs="Courier New"/>
          <w:i/>
          <w:szCs w:val="24"/>
          <w:lang w:val="es-ES"/>
        </w:rPr>
        <w:t>, imparcial</w:t>
      </w:r>
      <w:r w:rsidR="00657928">
        <w:rPr>
          <w:rStyle w:val="Refdenotaalpie"/>
          <w:rFonts w:cs="Courier New"/>
          <w:i/>
          <w:szCs w:val="24"/>
          <w:lang w:val="es-ES"/>
        </w:rPr>
        <w:footnoteReference w:id="362"/>
      </w:r>
      <w:r w:rsidRPr="00D65339">
        <w:rPr>
          <w:rFonts w:cs="Courier New"/>
          <w:i/>
          <w:szCs w:val="24"/>
          <w:lang w:val="es-ES"/>
        </w:rPr>
        <w:t xml:space="preserve"> y expedita ha sido adoptada procesalmente como una de las garantías fundamentales con las que cuentan los individuos. Esta facultad conocida procesalmente como derecho de petición comporta una serie de obligaciones por parte del ente estatal; por un lado requiere la existencia de un </w:t>
      </w:r>
      <w:r w:rsidR="00657928" w:rsidRPr="00657928">
        <w:rPr>
          <w:rFonts w:cs="Courier New"/>
          <w:i/>
          <w:szCs w:val="24"/>
          <w:lang w:val="es-ES"/>
        </w:rPr>
        <w:t xml:space="preserve">órgano jurisdiccional y de jueces y juezas, quienes investidos de potestad jurisdiccional deben velar por el cumplimiento de la Constitución y la ley, aplicándolos a un caso concreto para lograr de este modo la tan anhelada justicia. Empero, aquel acceso a los órganos jurisdiccionales no es suficiente para que se tutelen los derechos de los individuos, sino que una vez ejercitada la acción respectiva se requiere que los operadores judiciales realicen una labor diligente en donde se plasme la defensa de los derechos, sin evidenciar sesgos o prerrogativas a favor de ninguna de las parte procesales, manteniéndose de este modo un justo equilibrio que a su vez garantiza la confianza de las personas de acudir a estos órganos jurisdiccionales para </w:t>
      </w:r>
      <w:r w:rsidR="00657928">
        <w:rPr>
          <w:rFonts w:cs="Courier New"/>
          <w:i/>
          <w:szCs w:val="24"/>
          <w:lang w:val="es-ES"/>
        </w:rPr>
        <w:t>hacer valer sus derechos (...)"</w:t>
      </w:r>
      <w:r w:rsidR="00657928">
        <w:rPr>
          <w:rStyle w:val="Refdenotaalpie"/>
          <w:rFonts w:cs="Courier New"/>
          <w:i/>
          <w:szCs w:val="24"/>
          <w:lang w:val="es-ES"/>
        </w:rPr>
        <w:footnoteReference w:id="363"/>
      </w:r>
    </w:p>
    <w:p w14:paraId="2D2F6CFE" w14:textId="2B96B1E5" w:rsidR="00D65339" w:rsidRDefault="00657928" w:rsidP="00657928">
      <w:pPr>
        <w:ind w:left="709"/>
        <w:jc w:val="both"/>
        <w:rPr>
          <w:rFonts w:cs="Courier New"/>
          <w:i/>
          <w:szCs w:val="24"/>
        </w:rPr>
      </w:pPr>
      <w:r w:rsidRPr="00657928">
        <w:rPr>
          <w:rFonts w:cs="Courier New"/>
          <w:i/>
          <w:szCs w:val="24"/>
          <w:lang w:val="es-ES"/>
        </w:rPr>
        <w:t>De lo señalado acotamos que el derecho a una tutela judicial independiente requiere la no intromisión de ningún agente externo o influencia ajena para la toma de decisiones; esto obedece al principio de división de poderes del Estado, según el cual cada función del Estado goza de autonomía, permitiendo un adecuado y correct</w:t>
      </w:r>
      <w:r>
        <w:rPr>
          <w:rFonts w:cs="Courier New"/>
          <w:i/>
          <w:szCs w:val="24"/>
          <w:lang w:val="es-ES"/>
        </w:rPr>
        <w:t>o desempeño en sus actividades.</w:t>
      </w:r>
      <w:r w:rsidR="00D65339" w:rsidRPr="004A5F9D">
        <w:rPr>
          <w:rFonts w:cs="Courier New"/>
          <w:i/>
          <w:szCs w:val="24"/>
        </w:rPr>
        <w:t>”</w:t>
      </w:r>
      <w:r w:rsidR="00D65339" w:rsidRPr="004A5F9D">
        <w:rPr>
          <w:rStyle w:val="Refdenotaalpie"/>
          <w:rFonts w:cs="Courier New"/>
          <w:i/>
          <w:szCs w:val="24"/>
        </w:rPr>
        <w:footnoteReference w:id="364"/>
      </w:r>
    </w:p>
    <w:p w14:paraId="50A0C865" w14:textId="77777777" w:rsidR="00D97E5E" w:rsidRDefault="00D97E5E" w:rsidP="00D97E5E">
      <w:pPr>
        <w:spacing w:line="240" w:lineRule="auto"/>
        <w:ind w:left="709"/>
        <w:jc w:val="both"/>
        <w:rPr>
          <w:rFonts w:cs="Courier New"/>
          <w:i/>
          <w:szCs w:val="24"/>
        </w:rPr>
      </w:pPr>
      <w:r w:rsidRPr="00066C89">
        <w:rPr>
          <w:i/>
          <w:u w:val="single"/>
        </w:rPr>
        <w:t xml:space="preserve">R.O.S. </w:t>
      </w:r>
      <w:r w:rsidRPr="00392491">
        <w:rPr>
          <w:i/>
          <w:u w:val="single"/>
        </w:rPr>
        <w:t>93 del 02-oct-2013</w:t>
      </w:r>
    </w:p>
    <w:p w14:paraId="50CA80AC" w14:textId="77777777" w:rsidR="00D97E5E" w:rsidRPr="00D97E5E" w:rsidRDefault="00D97E5E" w:rsidP="00D97E5E">
      <w:pPr>
        <w:spacing w:line="240" w:lineRule="auto"/>
        <w:ind w:left="709"/>
        <w:jc w:val="both"/>
        <w:rPr>
          <w:rFonts w:cs="Courier New"/>
          <w:i/>
          <w:szCs w:val="24"/>
          <w:lang w:val="es-ES"/>
        </w:rPr>
      </w:pPr>
      <w:r w:rsidRPr="004A5F9D">
        <w:rPr>
          <w:rFonts w:cs="Courier New"/>
          <w:i/>
          <w:szCs w:val="24"/>
        </w:rPr>
        <w:t>“</w:t>
      </w:r>
      <w:r w:rsidRPr="00D97E5E">
        <w:rPr>
          <w:rFonts w:cs="Courier New"/>
          <w:i/>
          <w:szCs w:val="24"/>
          <w:lang w:val="es-ES"/>
        </w:rPr>
        <w:t xml:space="preserve">Dentro de los derechos de protección previstos en la Constitución de la República se encuentran la tutela judicial efectiva, el debido proceso y la seguridad jurídica, todos los cuales configuran el ámbito de amparo al que deben sujetarse todas las entidades públicas para garantizar una correcta aplicación y desarrollo de los procedimientos judiciales y administrativos preestablecidos para cada caso. </w:t>
      </w:r>
    </w:p>
    <w:p w14:paraId="03B72BF1" w14:textId="77777777" w:rsidR="00D97E5E" w:rsidRPr="00D97E5E" w:rsidRDefault="00D97E5E" w:rsidP="00D97E5E">
      <w:pPr>
        <w:spacing w:line="240" w:lineRule="auto"/>
        <w:ind w:left="709"/>
        <w:jc w:val="both"/>
        <w:rPr>
          <w:rFonts w:cs="Courier New"/>
          <w:i/>
          <w:szCs w:val="24"/>
          <w:lang w:val="es-ES"/>
        </w:rPr>
      </w:pPr>
      <w:r w:rsidRPr="00D97E5E">
        <w:rPr>
          <w:rFonts w:cs="Courier New"/>
          <w:i/>
          <w:szCs w:val="24"/>
          <w:lang w:val="es-ES"/>
        </w:rPr>
        <w:t xml:space="preserve">Conforme a lo dispuesto en el artículo 75 de la Constitución de la República el derecho a la tutela judicial efectiva implica el derecho que tiene toda persona para acceder a la justicia y a la tutela efectiva, imparcial y expedita de sus derechos e intereses, con sujeción a los principios de inmediación y celeridad. </w:t>
      </w:r>
    </w:p>
    <w:p w14:paraId="251D6DC8" w14:textId="77777777" w:rsidR="00D97E5E" w:rsidRPr="00D97E5E" w:rsidRDefault="00D97E5E" w:rsidP="00D97E5E">
      <w:pPr>
        <w:spacing w:line="240" w:lineRule="auto"/>
        <w:ind w:left="709"/>
        <w:jc w:val="both"/>
        <w:rPr>
          <w:rFonts w:cs="Courier New"/>
          <w:i/>
          <w:szCs w:val="24"/>
          <w:lang w:val="es-ES"/>
        </w:rPr>
      </w:pPr>
      <w:r w:rsidRPr="00D97E5E">
        <w:rPr>
          <w:rFonts w:cs="Courier New"/>
          <w:i/>
          <w:szCs w:val="24"/>
          <w:lang w:val="es-ES"/>
        </w:rPr>
        <w:t xml:space="preserve">El artículo 23 del Código Orgánico de la Función Judicial al referirse al principio de la tutela judicial efectiva dispone que: "La Función Judicial tiene el deber fundamental de garantizar la tutela judicial efectiva en la Constitución y en los Instrumentos internacionales de derechos humanos o establecidos en las leyes, cuando sean reclamados por sus titulares o quienes invoquen esa calidad, cualquiera sea la materia, el derecho a la garantía exigido. Deberán siempre resolver las pretensiones y excepciones que hayan deducido los litigantes sobre la única base de la constitución, los instrumentos internacionales de derechos humanos, los instrumentos internacionales ratificados por el Estado, la ley y los méritos del proceso". </w:t>
      </w:r>
    </w:p>
    <w:p w14:paraId="3552011E" w14:textId="77777777" w:rsidR="00D97E5E" w:rsidRPr="00D97E5E" w:rsidRDefault="00D97E5E" w:rsidP="00D97E5E">
      <w:pPr>
        <w:spacing w:line="240" w:lineRule="auto"/>
        <w:ind w:left="709"/>
        <w:jc w:val="both"/>
        <w:rPr>
          <w:rFonts w:cs="Courier New"/>
          <w:i/>
          <w:szCs w:val="24"/>
          <w:lang w:val="es-ES"/>
        </w:rPr>
      </w:pPr>
      <w:r w:rsidRPr="00D97E5E">
        <w:rPr>
          <w:rFonts w:cs="Courier New"/>
          <w:i/>
          <w:szCs w:val="24"/>
          <w:lang w:val="es-ES"/>
        </w:rPr>
        <w:t xml:space="preserve">Al respecto, la Corte Constitucional en su sentencia No. 032-09-SEP-CC, al referirse a la tutela judicial efectiva ha señalado que: "Tal como esta Corte se ha pronunciado en casos anteriores el derecho a la tutela efectiva, imparcial y expedita de los derechos de las personas, tiene relación con el derecho a los órganos jurisdiccionales para que, luego de un proceso imparcial que observe las garantías mínimas establecidas en la Constitución y en la ley, se haga justicia; por tanto, se puede afirmar que su contenido es amplio y se diferencian tres momentos: el primero relacionado con el acceso a la justicia; el segundo con el desarrollo del proceso que deberá desarrollarse en un tiempo razonable y ante un juez imparcial y el tercero que tiene relación con la ejecución de la sentencia". </w:t>
      </w:r>
    </w:p>
    <w:p w14:paraId="4334B1F1" w14:textId="299904AD" w:rsidR="00D97E5E" w:rsidRPr="009A0FA6" w:rsidRDefault="00D97E5E" w:rsidP="00D97E5E">
      <w:pPr>
        <w:spacing w:line="240" w:lineRule="auto"/>
        <w:ind w:left="709"/>
        <w:jc w:val="both"/>
        <w:rPr>
          <w:rFonts w:cs="Courier New"/>
          <w:i/>
          <w:szCs w:val="24"/>
          <w:lang w:val="es-ES"/>
        </w:rPr>
      </w:pPr>
      <w:r w:rsidRPr="00D97E5E">
        <w:rPr>
          <w:rFonts w:cs="Courier New"/>
          <w:i/>
          <w:szCs w:val="24"/>
          <w:lang w:val="es-ES"/>
        </w:rPr>
        <w:t xml:space="preserve">Es decir que la tutela judicial efectiva es un mecanismo que permite a todas las personas acceder sin obstáculos a una justicia diligente a través de una autoridad imparcial; a conseguir una resolución fundada y motivada en derecho, que sea respetada por todas las instituciones y autoridades públicas; a obtener la ejecución de la sentencia y, a ejercitar los recursos que legalmente se encuentren previstos para hacer valer sus pretensiones. Constituye el derecho que tiene toda persona de acudir a los órganos jurisdiccionales, para que a través de los cauces procesales y con unas garantías mínimas se obtenga una decisión fundada en derecho sobre </w:t>
      </w:r>
      <w:r>
        <w:rPr>
          <w:rFonts w:cs="Courier New"/>
          <w:i/>
          <w:szCs w:val="24"/>
          <w:lang w:val="es-ES"/>
        </w:rPr>
        <w:t>las pretensiones de las partes.</w:t>
      </w:r>
      <w:r w:rsidRPr="004A5F9D">
        <w:rPr>
          <w:rFonts w:cs="Courier New"/>
          <w:i/>
          <w:szCs w:val="24"/>
        </w:rPr>
        <w:t>”</w:t>
      </w:r>
      <w:r w:rsidRPr="004A5F9D">
        <w:rPr>
          <w:rStyle w:val="Refdenotaalpie"/>
          <w:rFonts w:cs="Courier New"/>
          <w:i/>
          <w:szCs w:val="24"/>
        </w:rPr>
        <w:footnoteReference w:id="365"/>
      </w:r>
    </w:p>
    <w:p w14:paraId="61324EE8" w14:textId="77777777" w:rsidR="00A669E3" w:rsidRDefault="00A669E3" w:rsidP="00A669E3">
      <w:pPr>
        <w:spacing w:line="240" w:lineRule="auto"/>
        <w:ind w:left="709"/>
        <w:jc w:val="both"/>
        <w:rPr>
          <w:rFonts w:cs="Courier New"/>
          <w:i/>
          <w:szCs w:val="24"/>
        </w:rPr>
      </w:pPr>
      <w:r w:rsidRPr="00066C89">
        <w:rPr>
          <w:i/>
          <w:u w:val="single"/>
        </w:rPr>
        <w:t xml:space="preserve">R.O.S. </w:t>
      </w:r>
      <w:r w:rsidRPr="006D466C">
        <w:rPr>
          <w:i/>
          <w:u w:val="single"/>
        </w:rPr>
        <w:t>116 del 05-nov-2013</w:t>
      </w:r>
    </w:p>
    <w:p w14:paraId="619FEB30" w14:textId="77777777" w:rsidR="00A669E3" w:rsidRPr="00A669E3" w:rsidRDefault="00A669E3" w:rsidP="00A669E3">
      <w:pPr>
        <w:spacing w:line="240" w:lineRule="auto"/>
        <w:ind w:left="709"/>
        <w:jc w:val="both"/>
        <w:rPr>
          <w:rFonts w:cs="Courier New"/>
          <w:i/>
          <w:szCs w:val="24"/>
          <w:lang w:val="es-ES"/>
        </w:rPr>
      </w:pPr>
      <w:r w:rsidRPr="004A5F9D">
        <w:rPr>
          <w:rFonts w:cs="Courier New"/>
          <w:i/>
          <w:szCs w:val="24"/>
        </w:rPr>
        <w:t>“</w:t>
      </w:r>
      <w:r w:rsidRPr="00A669E3">
        <w:rPr>
          <w:rFonts w:cs="Courier New"/>
          <w:i/>
          <w:szCs w:val="24"/>
          <w:lang w:val="es-ES"/>
        </w:rPr>
        <w:t xml:space="preserve">"...una facultad conocida procesalmente como derecho de petición, lo cual implica una serie de obligaciones por parte del ente estatal; por un lado, requiere la existencia de un órgano jurisdiccional y de jueces y juezas, quienes investidos de potestad jurisdiccional deben velar por el cumplimiento de la Constitución y la ley, aplicándolos a un caso concreto para lograr de este modo la justicia...". Como consecuencia, se puede afirmar que este derecho de protección tiene como propósito principal la consecución de la justicia, al garantizar el acceso a los órganos judiciales, con el fin de hacer respetar los derechos constitucionales, por lo que el Estado es el responsable de garantizar su adecuada ejecución, al tenor de lo dispuesto en el artículo 11 numeral 9 de la Constitución de la República. De esta forma, la tutela judicial efectiva: </w:t>
      </w:r>
    </w:p>
    <w:p w14:paraId="4F0E68ED" w14:textId="37DCCF4D" w:rsidR="00A669E3" w:rsidRPr="00A669E3" w:rsidRDefault="00A669E3" w:rsidP="00A669E3">
      <w:pPr>
        <w:spacing w:line="240" w:lineRule="auto"/>
        <w:ind w:left="709"/>
        <w:jc w:val="both"/>
        <w:rPr>
          <w:rFonts w:cs="Courier New"/>
          <w:i/>
          <w:szCs w:val="24"/>
          <w:lang w:val="es-ES"/>
        </w:rPr>
      </w:pPr>
      <w:r w:rsidRPr="00A669E3">
        <w:rPr>
          <w:rFonts w:cs="Courier New"/>
          <w:i/>
          <w:szCs w:val="24"/>
          <w:lang w:val="es-ES"/>
        </w:rPr>
        <w:t>"... constituye un derecho trascendental para las personas que intervienen dentro de un litigio, ya que es el mecanismo por medio del cual se conmina a una función del Estado como es la jurisdiccional a velar por el respeto de los derechos y garantías constitucionales y legales q</w:t>
      </w:r>
      <w:r>
        <w:rPr>
          <w:rFonts w:cs="Courier New"/>
          <w:i/>
          <w:szCs w:val="24"/>
          <w:lang w:val="es-ES"/>
        </w:rPr>
        <w:t>ue les asisten a las partes..."</w:t>
      </w:r>
      <w:r>
        <w:rPr>
          <w:rStyle w:val="Refdenotaalpie"/>
          <w:rFonts w:cs="Courier New"/>
          <w:i/>
          <w:szCs w:val="24"/>
          <w:lang w:val="es-ES"/>
        </w:rPr>
        <w:footnoteReference w:id="366"/>
      </w:r>
      <w:r w:rsidRPr="00A669E3">
        <w:rPr>
          <w:rFonts w:cs="Courier New"/>
          <w:i/>
          <w:szCs w:val="24"/>
          <w:lang w:val="es-ES"/>
        </w:rPr>
        <w:t xml:space="preserve">. </w:t>
      </w:r>
    </w:p>
    <w:p w14:paraId="63CE755F" w14:textId="015F3160" w:rsidR="007852D4" w:rsidRDefault="00A669E3" w:rsidP="00A669E3">
      <w:pPr>
        <w:spacing w:line="240" w:lineRule="auto"/>
        <w:ind w:left="709"/>
        <w:jc w:val="both"/>
        <w:rPr>
          <w:rFonts w:cs="Courier New"/>
          <w:i/>
          <w:szCs w:val="24"/>
        </w:rPr>
      </w:pPr>
      <w:r w:rsidRPr="00A669E3">
        <w:rPr>
          <w:rFonts w:cs="Courier New"/>
          <w:i/>
          <w:szCs w:val="24"/>
          <w:lang w:val="es-ES"/>
        </w:rPr>
        <w:t>Bajo este contexto, este derecho se presenta en tres momentos. En primer término, a través del derecho de acción, es decir, por intermedio del acceso a los órganos jurisdiccionales, en armonía con el principio dispuesto en el artículo 168, numeral 4 de la Constitución; en segundo lugar, mediante el sometimiento de la actividad jurisdiccional a las disposiciones constitucionales y legales vigentes; y finalmente, a través del rol de la jueza o juez una vez dictada la resolución, tanto en la ejecución como en la plena efectividad de los pronunciamientos; es decir, la tutela judicial efectiva va más allá del simple acceso gratuito a la justicia; implica una serie de actuaciones por parte del Estado a través de los órganos jurisdiccionales, que permiten asegurar el efectivo goce y cumplimiento de los derechos consagrados en la Constitución. Por tanto, los operadores de justicia deben enmarcar sus actuaciones sin ninguna especie de condicionamientos, en observancia a las disposiciones constitucionales y legales aplicables al caso concreto.</w:t>
      </w:r>
      <w:r w:rsidRPr="004A5F9D">
        <w:rPr>
          <w:rFonts w:cs="Courier New"/>
          <w:i/>
          <w:szCs w:val="24"/>
        </w:rPr>
        <w:t>”</w:t>
      </w:r>
      <w:r w:rsidRPr="004A5F9D">
        <w:rPr>
          <w:rStyle w:val="Refdenotaalpie"/>
          <w:rFonts w:cs="Courier New"/>
          <w:i/>
          <w:szCs w:val="24"/>
        </w:rPr>
        <w:footnoteReference w:id="367"/>
      </w:r>
    </w:p>
    <w:p w14:paraId="0D6715A4" w14:textId="77777777" w:rsidR="007D56B1" w:rsidRDefault="007D56B1" w:rsidP="007D56B1">
      <w:pPr>
        <w:spacing w:line="240" w:lineRule="auto"/>
        <w:ind w:left="709"/>
        <w:jc w:val="both"/>
        <w:rPr>
          <w:rFonts w:cs="Courier New"/>
          <w:i/>
          <w:szCs w:val="24"/>
        </w:rPr>
      </w:pPr>
      <w:r w:rsidRPr="00066C89">
        <w:rPr>
          <w:i/>
          <w:u w:val="single"/>
        </w:rPr>
        <w:t xml:space="preserve">R.O.S. </w:t>
      </w:r>
      <w:r w:rsidRPr="006D466C">
        <w:rPr>
          <w:i/>
          <w:u w:val="single"/>
        </w:rPr>
        <w:t>116 del 05-nov-2013</w:t>
      </w:r>
    </w:p>
    <w:p w14:paraId="23BAF3F6" w14:textId="77777777" w:rsidR="007F3A4F" w:rsidRDefault="007D56B1" w:rsidP="002B5B0B">
      <w:pPr>
        <w:spacing w:line="240" w:lineRule="auto"/>
        <w:ind w:left="709"/>
        <w:jc w:val="both"/>
        <w:rPr>
          <w:rFonts w:cs="Courier New"/>
          <w:i/>
          <w:szCs w:val="24"/>
          <w:lang w:val="es-ES"/>
        </w:rPr>
      </w:pPr>
      <w:r w:rsidRPr="004A5F9D">
        <w:rPr>
          <w:rFonts w:cs="Courier New"/>
          <w:i/>
          <w:szCs w:val="24"/>
        </w:rPr>
        <w:t>“</w:t>
      </w:r>
      <w:r w:rsidRPr="007D56B1">
        <w:rPr>
          <w:rFonts w:cs="Courier New"/>
          <w:i/>
          <w:szCs w:val="24"/>
          <w:lang w:val="es-ES"/>
        </w:rPr>
        <w:t xml:space="preserve">Como señala nuestra Constitución en el artículo 75, toda persona tiene derecho al acceso gratuito a la justicia y a la tutela judicial efectiva, imparcial y expedita de sus derechos e intereses. La Corte conceptúa que la tutela judicial efectiva, garantizada por el artículo 75 de </w:t>
      </w:r>
      <w:r>
        <w:rPr>
          <w:rFonts w:cs="Courier New"/>
          <w:i/>
          <w:szCs w:val="24"/>
          <w:lang w:val="es-ES"/>
        </w:rPr>
        <w:t>la Constitución de la República</w:t>
      </w:r>
      <w:r>
        <w:rPr>
          <w:rStyle w:val="Refdenotaalpie"/>
          <w:rFonts w:cs="Courier New"/>
          <w:i/>
          <w:szCs w:val="24"/>
          <w:lang w:val="es-ES"/>
        </w:rPr>
        <w:footnoteReference w:id="368"/>
      </w:r>
      <w:r w:rsidRPr="007D56B1">
        <w:rPr>
          <w:rFonts w:cs="Courier New"/>
          <w:i/>
          <w:szCs w:val="24"/>
          <w:lang w:val="es-ES"/>
        </w:rPr>
        <w:t>, es un derecho que consagra la Norma Suprema, orientado a garantizar que los derechos de las personas encuentren un cauce adecuado para su realización, y siendo los procesos judiciales las vías idóneas para su restablecimiento, este derecho tiene varios elementos; como ha dicho la Corte: "El derecho a la tutela judicial efectiva comporta tres momentos: el consagrado procesalmente como derecho de petición, es decir, el acceso a los órganos jurisdiccionales; la actitud diligente del juez en un proceso ya iniciado, y el rol del juez una vez dictada la resolución, tanto en la ejecución como en la plena efect</w:t>
      </w:r>
      <w:r>
        <w:rPr>
          <w:rFonts w:cs="Courier New"/>
          <w:i/>
          <w:szCs w:val="24"/>
          <w:lang w:val="es-ES"/>
        </w:rPr>
        <w:t>ividad de los pronunciamientos"</w:t>
      </w:r>
      <w:r>
        <w:rPr>
          <w:rStyle w:val="Refdenotaalpie"/>
          <w:rFonts w:cs="Courier New"/>
          <w:i/>
          <w:szCs w:val="24"/>
          <w:lang w:val="es-ES"/>
        </w:rPr>
        <w:footnoteReference w:id="369"/>
      </w:r>
      <w:r w:rsidRPr="007D56B1">
        <w:rPr>
          <w:rFonts w:cs="Courier New"/>
          <w:i/>
          <w:szCs w:val="24"/>
          <w:lang w:val="es-ES"/>
        </w:rPr>
        <w:t>. En efecto, no solo la garantía de poder acudir a los jueces, sin restricciones, para hacer valer los derechos de las personas, hace parte de la tutela judicial efectiva, es necesario que el juez cumpla un papel comprometido con la justicia y equidad en el proceso en la expedición del fallo y en su ejecución, y, además una disposición a atender con celeridad y premura los casos sometidos a su conocimiento y decisión.</w:t>
      </w:r>
    </w:p>
    <w:p w14:paraId="026BD6F0" w14:textId="451EFCF0" w:rsidR="00444481" w:rsidRPr="00F85FE6" w:rsidRDefault="007F3A4F" w:rsidP="007F3A4F">
      <w:pPr>
        <w:spacing w:line="240" w:lineRule="auto"/>
        <w:ind w:left="709"/>
        <w:jc w:val="both"/>
        <w:rPr>
          <w:rFonts w:cs="Courier New"/>
          <w:i/>
          <w:szCs w:val="24"/>
          <w:lang w:val="es-ES"/>
        </w:rPr>
      </w:pPr>
      <w:r w:rsidRPr="007F3A4F">
        <w:rPr>
          <w:rFonts w:cs="Courier New"/>
          <w:i/>
          <w:szCs w:val="24"/>
          <w:lang w:val="es-ES"/>
        </w:rPr>
        <w:t xml:space="preserve">Ha señalado la Corte que este derecho "comporta una serie de obligaciones por parte del ente estatal; por un lado requiere la existencia de un órgano jurisdiccional y de jueces y juezas, quienes investidos de potestad jurisdiccional deben velar por el cumplimiento de la Constitución y la ley, aplicándolos a un caso concreto para lograr de este modo la tan anhelada justicia. El contenido constitucional del mencionado derecho a la tutela judicial efectiva se manifiesta no solamente en el derecho de acceso a la justicia y en el derecho a la ejecución de las resoluciones judiciales, sino que también, esencialmente, del derecho a obtener una resolución fundada jurídicamente5; aspectos que también se han violado en el presente caso con la actuación indebida de los jueces que dictaron el auto impugnado, y de los jueces que debieron hacerlo. </w:t>
      </w:r>
      <w:r w:rsidR="007D56B1" w:rsidRPr="004A5F9D">
        <w:rPr>
          <w:rFonts w:cs="Courier New"/>
          <w:i/>
          <w:szCs w:val="24"/>
        </w:rPr>
        <w:t>”</w:t>
      </w:r>
      <w:r w:rsidR="007D56B1" w:rsidRPr="004A5F9D">
        <w:rPr>
          <w:rStyle w:val="Refdenotaalpie"/>
          <w:rFonts w:cs="Courier New"/>
          <w:i/>
          <w:szCs w:val="24"/>
        </w:rPr>
        <w:footnoteReference w:id="370"/>
      </w:r>
    </w:p>
    <w:p w14:paraId="7E215C39" w14:textId="4B75F79E" w:rsidR="00444481" w:rsidRDefault="00444481" w:rsidP="00444481">
      <w:pPr>
        <w:pStyle w:val="Ttulo2"/>
      </w:pPr>
      <w:bookmarkStart w:id="189" w:name="_Toc435086143"/>
      <w:r w:rsidRPr="007F56C6">
        <w:t>Objetivos que persigue. R.O.S. 147 del 01-</w:t>
      </w:r>
      <w:r w:rsidR="00114D95">
        <w:t>abr-2013</w:t>
      </w:r>
      <w:r w:rsidR="00114D95">
        <w:rPr>
          <w:rFonts w:eastAsia="Courier New" w:cs="Courier New"/>
        </w:rPr>
        <w:t>, Sentencia No. 147</w:t>
      </w:r>
      <w:r w:rsidR="00114D95" w:rsidRPr="007F56C6">
        <w:rPr>
          <w:rFonts w:eastAsia="Courier New" w:cs="Courier New"/>
        </w:rPr>
        <w:t>-</w:t>
      </w:r>
      <w:r w:rsidR="00114D95">
        <w:t>12-SEP-CC, Caso No. 1759-10</w:t>
      </w:r>
      <w:r w:rsidR="00114D95" w:rsidRPr="007F56C6">
        <w:t>-EP.</w:t>
      </w:r>
      <w:bookmarkEnd w:id="189"/>
      <w:r w:rsidR="00114D95">
        <w:t xml:space="preserve"> </w:t>
      </w:r>
    </w:p>
    <w:p w14:paraId="28F1FCE9" w14:textId="77777777" w:rsidR="00114D95" w:rsidRPr="00114D95" w:rsidRDefault="00114D95" w:rsidP="00114D95">
      <w:pPr>
        <w:spacing w:line="240" w:lineRule="auto"/>
        <w:ind w:left="708"/>
        <w:jc w:val="both"/>
        <w:rPr>
          <w:rFonts w:cs="Courier New"/>
          <w:i/>
          <w:szCs w:val="24"/>
          <w:lang w:val="es-ES"/>
        </w:rPr>
      </w:pPr>
      <w:r w:rsidRPr="004A5F9D">
        <w:rPr>
          <w:rFonts w:cs="Courier New"/>
          <w:i/>
          <w:szCs w:val="24"/>
        </w:rPr>
        <w:t>“</w:t>
      </w:r>
      <w:r w:rsidRPr="00114D95">
        <w:rPr>
          <w:rFonts w:cs="Courier New"/>
          <w:i/>
          <w:szCs w:val="24"/>
          <w:lang w:val="es-ES"/>
        </w:rPr>
        <w:t>En el objetivo de tutelar derechos, a los jueces que conocen de las acciones de garantías jurisdiccionales de derechos, en procedimiento sencillo, rápido y eficaz, les corresponde determinar</w:t>
      </w:r>
      <w:r>
        <w:rPr>
          <w:rFonts w:cs="Courier New"/>
          <w:i/>
          <w:szCs w:val="24"/>
          <w:lang w:val="es-ES"/>
        </w:rPr>
        <w:t xml:space="preserve"> </w:t>
      </w:r>
      <w:r w:rsidRPr="00114D95">
        <w:rPr>
          <w:rFonts w:cs="Courier New"/>
          <w:i/>
          <w:szCs w:val="24"/>
          <w:lang w:val="es-ES"/>
        </w:rPr>
        <w:t xml:space="preserve">si existe o no la vulneración de derechos acusada en la demanda; en el caso de determinar su existencia, así debe declararlo en la sentencia y, además, conforme expresamente dispone el artículo 86 numeral 3 de la Constitución, debe: "ordenar la reparación integral material e inmaterial, y especificar e individualizar las obligaciones positivas y negativas a cargo del destinatario de la decisión judicial y las circunstancias en que deban cumplirse". </w:t>
      </w:r>
    </w:p>
    <w:p w14:paraId="66803F2D" w14:textId="77777777" w:rsidR="00114D95" w:rsidRPr="00114D95" w:rsidRDefault="00114D95" w:rsidP="00114D95">
      <w:pPr>
        <w:spacing w:line="240" w:lineRule="auto"/>
        <w:ind w:left="708"/>
        <w:jc w:val="both"/>
        <w:rPr>
          <w:rFonts w:cs="Courier New"/>
          <w:i/>
          <w:szCs w:val="24"/>
          <w:lang w:val="es-ES"/>
        </w:rPr>
      </w:pPr>
      <w:r w:rsidRPr="00114D95">
        <w:rPr>
          <w:rFonts w:cs="Courier New"/>
          <w:i/>
          <w:szCs w:val="24"/>
          <w:lang w:val="es-ES"/>
        </w:rPr>
        <w:t xml:space="preserve">Es pues, de la propia naturaleza de las garantías jurisdiccionales de derechos, que debe garantizarse el pleno restablecimiento del goce del derecho conculcado, para lo cual el juez constitucional está facultado a adoptar las medidas que permitan su ejercicio , así como aquellas que se orientan a resarcir los daños que tal vulneración ha causado al titular del derecho y son necesarias para hacer desaparecer los efectos de la violación cometida, así como para devolver a la víctima al estado en que se encontraba antes de la violación. </w:t>
      </w:r>
    </w:p>
    <w:p w14:paraId="378232A1" w14:textId="3B2C6E13" w:rsidR="00114D95" w:rsidRPr="00114D95" w:rsidRDefault="00114D95" w:rsidP="00114D95">
      <w:pPr>
        <w:spacing w:line="240" w:lineRule="auto"/>
        <w:ind w:left="708"/>
        <w:jc w:val="both"/>
        <w:rPr>
          <w:rFonts w:cs="Courier New"/>
          <w:i/>
          <w:szCs w:val="24"/>
          <w:lang w:val="es-ES"/>
        </w:rPr>
      </w:pPr>
      <w:r w:rsidRPr="00114D95">
        <w:rPr>
          <w:rFonts w:cs="Courier New"/>
          <w:i/>
          <w:szCs w:val="24"/>
          <w:lang w:val="es-ES"/>
        </w:rPr>
        <w:t>No puede establecerse de manera única la aplicación de medidas de reparación; toda medida que se aplique deberá atender al tipo de violación del derecho, el grado de afectación, las circunstancias del caso, las pretensiones de las víctimas, y en este ejercicio, el juez debe analizar qué</w:t>
      </w:r>
      <w:r>
        <w:rPr>
          <w:rFonts w:cs="Courier New"/>
          <w:i/>
          <w:szCs w:val="24"/>
          <w:lang w:val="es-ES"/>
        </w:rPr>
        <w:t xml:space="preserve"> medidas son las más adecuadas.</w:t>
      </w:r>
      <w:r w:rsidRPr="004A5F9D">
        <w:rPr>
          <w:rFonts w:cs="Courier New"/>
          <w:i/>
          <w:szCs w:val="24"/>
        </w:rPr>
        <w:t>”</w:t>
      </w:r>
      <w:r w:rsidRPr="004A5F9D">
        <w:rPr>
          <w:rStyle w:val="Refdenotaalpie"/>
          <w:rFonts w:cs="Courier New"/>
          <w:i/>
          <w:szCs w:val="24"/>
        </w:rPr>
        <w:footnoteReference w:id="371"/>
      </w:r>
    </w:p>
    <w:p w14:paraId="4E293F32" w14:textId="4870A473" w:rsidR="00084FAD" w:rsidRDefault="00444481" w:rsidP="00084FAD">
      <w:pPr>
        <w:pStyle w:val="Ttulo2"/>
      </w:pPr>
      <w:bookmarkStart w:id="190" w:name="_Toc435086144"/>
      <w:r w:rsidRPr="007F56C6">
        <w:t>Para garantizar la Tutela Judicial Efectiva. R.O.S. 42 de</w:t>
      </w:r>
      <w:r w:rsidR="00084FAD">
        <w:t>l 23-jul-2013</w:t>
      </w:r>
      <w:r w:rsidR="00FC0A89">
        <w:t>,</w:t>
      </w:r>
      <w:r w:rsidR="00FC0A89" w:rsidRPr="00084FAD">
        <w:t xml:space="preserve"> Sentencia</w:t>
      </w:r>
      <w:r w:rsidR="00084FAD" w:rsidRPr="00084FAD">
        <w:t xml:space="preserve"> No. 024-13-SEP-CC, Caso No. 1437-11-EP</w:t>
      </w:r>
      <w:r w:rsidR="005C7910">
        <w:t>.</w:t>
      </w:r>
      <w:bookmarkEnd w:id="190"/>
    </w:p>
    <w:p w14:paraId="678AAD5A" w14:textId="56BC0F6F" w:rsidR="00084FAD" w:rsidRPr="00084FAD" w:rsidRDefault="00084FAD" w:rsidP="00084FAD">
      <w:pPr>
        <w:spacing w:line="240" w:lineRule="auto"/>
        <w:ind w:left="709"/>
        <w:jc w:val="both"/>
        <w:rPr>
          <w:rFonts w:cs="Courier New"/>
          <w:i/>
          <w:szCs w:val="24"/>
          <w:lang w:val="es-ES"/>
        </w:rPr>
      </w:pPr>
      <w:r w:rsidRPr="004A5F9D">
        <w:rPr>
          <w:rFonts w:cs="Courier New"/>
          <w:i/>
          <w:szCs w:val="24"/>
        </w:rPr>
        <w:t>“</w:t>
      </w:r>
      <w:r w:rsidRPr="00084FAD">
        <w:rPr>
          <w:rFonts w:cs="Courier New"/>
          <w:i/>
          <w:szCs w:val="24"/>
          <w:lang w:val="es-ES"/>
        </w:rPr>
        <w:t>para garantizar la tutela judicial efectiva y el derecho a la seguridad jurídica, todos los jueces se encuentran sometidos al cumplimiento de la normativa aplicable para cada caso concreto, la misma que le indica al juzgador lo que puede hacer y cómo debe proceder, brindándole así a las partes procesales la garantía de poder acceder a una justicia efectiva, imparcial y expedita de sus derechos e intereses. Al respecto, el Código Orgánico de la Función Judicial, en su artículo 23 establece que las juezas y jueces tienen el deber fundamental de garantizar la tutela judicial efectiva de los derechos cuando sean reclamados por sus titulares o quienes invoquen esa calidad, cualquiera que sea la materia, el derecho o la garantía exigidos; y para ello, deberán resolver siempre las pretensiones y excepciones que hayan deducido los litigantes sobre la única base de la Constitución, los instrumentos internacionales ratificados por el Estado, la ley y los méritos del proceso.</w:t>
      </w:r>
      <w:r w:rsidRPr="004A5F9D">
        <w:rPr>
          <w:rFonts w:cs="Courier New"/>
          <w:i/>
          <w:szCs w:val="24"/>
        </w:rPr>
        <w:t>”</w:t>
      </w:r>
      <w:r w:rsidRPr="00084FAD">
        <w:rPr>
          <w:rStyle w:val="Refdenotaalpie"/>
          <w:rFonts w:cs="Courier New"/>
          <w:i/>
          <w:szCs w:val="24"/>
        </w:rPr>
        <w:t xml:space="preserve"> </w:t>
      </w:r>
      <w:r w:rsidRPr="004A5F9D">
        <w:rPr>
          <w:rStyle w:val="Refdenotaalpie"/>
          <w:rFonts w:cs="Courier New"/>
          <w:i/>
          <w:szCs w:val="24"/>
        </w:rPr>
        <w:footnoteReference w:id="372"/>
      </w:r>
    </w:p>
    <w:p w14:paraId="6F82A993" w14:textId="77777777" w:rsidR="00444481" w:rsidRDefault="00444481" w:rsidP="00444481">
      <w:pPr>
        <w:pStyle w:val="Ttulo3"/>
      </w:pPr>
      <w:bookmarkStart w:id="191" w:name="_Toc435086145"/>
      <w:r>
        <w:t>V</w:t>
      </w:r>
      <w:bookmarkEnd w:id="191"/>
    </w:p>
    <w:p w14:paraId="02B06D6F" w14:textId="77777777" w:rsidR="00444481" w:rsidRDefault="00444481" w:rsidP="00444481">
      <w:pPr>
        <w:pStyle w:val="Ttulo1"/>
        <w:numPr>
          <w:ilvl w:val="0"/>
          <w:numId w:val="45"/>
        </w:numPr>
      </w:pPr>
      <w:bookmarkStart w:id="192" w:name="_Toc435086146"/>
      <w:r w:rsidRPr="00D856F1">
        <w:t>Valoración de la prueba</w:t>
      </w:r>
      <w:bookmarkEnd w:id="192"/>
    </w:p>
    <w:p w14:paraId="6C08DF97" w14:textId="77777777" w:rsidR="009D3793" w:rsidRDefault="006F0690" w:rsidP="009D3793">
      <w:pPr>
        <w:pStyle w:val="Ttulo2"/>
      </w:pPr>
      <w:bookmarkStart w:id="193" w:name="_Toc435086147"/>
      <w:r>
        <w:t xml:space="preserve">Valoración </w:t>
      </w:r>
      <w:r w:rsidRPr="009D3793">
        <w:t xml:space="preserve">de la prueba. </w:t>
      </w:r>
      <w:r w:rsidR="00444481" w:rsidRPr="009D3793">
        <w:t>R.O.S. 130 del 25-nov-2013</w:t>
      </w:r>
      <w:r w:rsidRPr="009D3793">
        <w:t>, Sentencia No. 082-13-SEP-CC, Caso No. 1436-11-EP</w:t>
      </w:r>
      <w:r w:rsidR="009D3793" w:rsidRPr="009D3793">
        <w:t>; R.O.S. 130 del 25-nov-2013, Sentencia No. 087-13-SEP-CC, Caso No. 2149-11-EP.</w:t>
      </w:r>
      <w:bookmarkEnd w:id="193"/>
      <w:r w:rsidR="009D3793" w:rsidRPr="009D3793">
        <w:t xml:space="preserve">   </w:t>
      </w:r>
    </w:p>
    <w:p w14:paraId="4562E6B5" w14:textId="5AE7B145" w:rsidR="00444481" w:rsidRPr="009D3793" w:rsidRDefault="009D3793" w:rsidP="009D3793">
      <w:pPr>
        <w:ind w:left="709"/>
        <w:rPr>
          <w:i/>
          <w:u w:val="single"/>
        </w:rPr>
      </w:pPr>
      <w:r w:rsidRPr="009D3793">
        <w:rPr>
          <w:i/>
          <w:u w:val="single"/>
        </w:rPr>
        <w:t>R.O.S. 130 del 25-nov-2013</w:t>
      </w:r>
      <w:r w:rsidRPr="009D3793">
        <w:t xml:space="preserve"> </w:t>
      </w:r>
    </w:p>
    <w:p w14:paraId="02BD38B6" w14:textId="5219AA36" w:rsidR="006F0690" w:rsidRPr="006F0690" w:rsidRDefault="006F0690" w:rsidP="006F0690">
      <w:pPr>
        <w:spacing w:line="240" w:lineRule="auto"/>
        <w:ind w:left="709"/>
        <w:jc w:val="both"/>
        <w:rPr>
          <w:rFonts w:cs="Courier New"/>
          <w:i/>
          <w:szCs w:val="24"/>
          <w:lang w:val="es-ES"/>
        </w:rPr>
      </w:pPr>
      <w:r w:rsidRPr="004A5F9D">
        <w:rPr>
          <w:rFonts w:cs="Courier New"/>
          <w:i/>
          <w:szCs w:val="24"/>
        </w:rPr>
        <w:t>“</w:t>
      </w:r>
      <w:r w:rsidRPr="006F0690">
        <w:rPr>
          <w:rFonts w:cs="Courier New"/>
          <w:i/>
          <w:szCs w:val="24"/>
          <w:lang w:val="es-ES"/>
        </w:rPr>
        <w:t>Es necesario precisar lo que la Corte Constitucional, para el periodo de transición, ha expuesto sobre la competencia para la valoración de las pruebas, al referir: "(...) la valoración involucra un asunto atinente a la sana crítica del juez respecto a la prueba actuada por las partes procesales. Por consiguiente, se constituye en un asunto de legalidad que no forma parte del ámbito material de procedencia de la acción extraordinaria de protección y que es de competencia pri</w:t>
      </w:r>
      <w:r>
        <w:rPr>
          <w:rFonts w:cs="Courier New"/>
          <w:i/>
          <w:szCs w:val="24"/>
          <w:lang w:val="es-ES"/>
        </w:rPr>
        <w:t>vativa de la justicia ordinaria</w:t>
      </w:r>
      <w:r>
        <w:rPr>
          <w:rStyle w:val="Refdenotaalpie"/>
          <w:rFonts w:cs="Courier New"/>
          <w:i/>
          <w:szCs w:val="24"/>
          <w:lang w:val="es-ES"/>
        </w:rPr>
        <w:footnoteReference w:id="373"/>
      </w:r>
      <w:r w:rsidRPr="006F0690">
        <w:rPr>
          <w:rFonts w:cs="Courier New"/>
          <w:i/>
          <w:szCs w:val="24"/>
          <w:lang w:val="es-ES"/>
        </w:rPr>
        <w:t xml:space="preserve">. </w:t>
      </w:r>
    </w:p>
    <w:p w14:paraId="30354D66" w14:textId="77777777" w:rsidR="006F0690" w:rsidRDefault="006F0690" w:rsidP="006F0690">
      <w:pPr>
        <w:spacing w:line="240" w:lineRule="auto"/>
        <w:ind w:left="709"/>
        <w:jc w:val="both"/>
        <w:rPr>
          <w:rFonts w:cs="Courier New"/>
          <w:i/>
          <w:szCs w:val="24"/>
          <w:lang w:val="es-ES"/>
        </w:rPr>
      </w:pPr>
      <w:r w:rsidRPr="006F0690">
        <w:rPr>
          <w:rFonts w:cs="Courier New"/>
          <w:i/>
          <w:szCs w:val="24"/>
          <w:lang w:val="es-ES"/>
        </w:rPr>
        <w:t>De esta forma, se limita que la valoración de las pruebas es un asunto de mera legalidad, lo cual corresponde ser analizado por la justicia ordinaria. </w:t>
      </w:r>
    </w:p>
    <w:p w14:paraId="2931DDC9" w14:textId="5F2CAA4A" w:rsidR="00366410" w:rsidRPr="00366410" w:rsidRDefault="00366410" w:rsidP="00366410">
      <w:pPr>
        <w:spacing w:line="240" w:lineRule="auto"/>
        <w:ind w:left="709"/>
        <w:jc w:val="both"/>
        <w:rPr>
          <w:rFonts w:cs="Courier New"/>
          <w:i/>
          <w:szCs w:val="24"/>
          <w:lang w:val="es-ES"/>
        </w:rPr>
      </w:pPr>
      <w:r w:rsidRPr="00366410">
        <w:rPr>
          <w:rFonts w:cs="Courier New"/>
          <w:i/>
          <w:szCs w:val="24"/>
          <w:lang w:val="es-ES"/>
        </w:rPr>
        <w:t>Al respecto la Corte Constitucional, para el periodo de transición, en la sentencia No. 023-10-SEP-CC, ha señalado lo siguiente: "(...) no se puede iniciar un proceso paralelo en donde se valoren nuevamente los elementos probatorios aportados por las partes. Si los juzgadores constitucionales realizaren aquel ejercicio violentarían el principio de NON BIS IN IDEM, puesto que la presentación de una acción extraordinaria de protección estaría siendo considerada como una instancia adicional, es más, vulnerarían expresamente el artículo 94 de la Constitución que dice "La acción extraordinaria de protección procederá contra sentencias o autos definitivos en los que se haya violado por acción u omisión derechos rec</w:t>
      </w:r>
      <w:r>
        <w:rPr>
          <w:rFonts w:cs="Courier New"/>
          <w:i/>
          <w:szCs w:val="24"/>
          <w:lang w:val="es-ES"/>
        </w:rPr>
        <w:t>onocidos en la Constitución..."</w:t>
      </w:r>
      <w:r>
        <w:rPr>
          <w:rStyle w:val="Refdenotaalpie"/>
          <w:rFonts w:cs="Courier New"/>
          <w:i/>
          <w:szCs w:val="24"/>
          <w:lang w:val="es-ES"/>
        </w:rPr>
        <w:footnoteReference w:id="374"/>
      </w:r>
      <w:r w:rsidRPr="00366410">
        <w:rPr>
          <w:rFonts w:cs="Courier New"/>
          <w:i/>
          <w:szCs w:val="24"/>
          <w:lang w:val="es-ES"/>
        </w:rPr>
        <w:t xml:space="preserve">. </w:t>
      </w:r>
    </w:p>
    <w:p w14:paraId="44E4D2DE" w14:textId="2FCF88BA" w:rsidR="006F0690" w:rsidRDefault="00366410" w:rsidP="00366410">
      <w:pPr>
        <w:spacing w:line="240" w:lineRule="auto"/>
        <w:ind w:left="709"/>
        <w:jc w:val="both"/>
        <w:rPr>
          <w:rFonts w:cs="Courier New"/>
          <w:i/>
          <w:szCs w:val="24"/>
        </w:rPr>
      </w:pPr>
      <w:r w:rsidRPr="00366410">
        <w:rPr>
          <w:rFonts w:cs="Courier New"/>
          <w:i/>
          <w:szCs w:val="24"/>
          <w:lang w:val="es-ES"/>
        </w:rPr>
        <w:t>Lo señalado en líneas anteriores quiere decir que esta Corte, al entrar a revisar el argumento del accionante respecto de que los jueces accionados no tomaron en cuenta el informe grafológico presentado por el perito, dentro del juicio ejecutivo materia de la presente acción, desnaturalizaría la acción extraordinaria de protección, toda vez que se estaría mal utilizando esta garantía jurisdiccional, convirtiendo a la Corte Constitucional en una instancia más d</w:t>
      </w:r>
      <w:r>
        <w:rPr>
          <w:rFonts w:cs="Courier New"/>
          <w:i/>
          <w:szCs w:val="24"/>
          <w:lang w:val="es-ES"/>
        </w:rPr>
        <w:t>entro de la justicia ordinaria.</w:t>
      </w:r>
      <w:r w:rsidR="006F0690" w:rsidRPr="004A5F9D">
        <w:rPr>
          <w:rFonts w:cs="Courier New"/>
          <w:i/>
          <w:szCs w:val="24"/>
        </w:rPr>
        <w:t>”</w:t>
      </w:r>
      <w:r w:rsidR="006F0690" w:rsidRPr="004A5F9D">
        <w:rPr>
          <w:rStyle w:val="Refdenotaalpie"/>
          <w:rFonts w:cs="Courier New"/>
          <w:i/>
          <w:szCs w:val="24"/>
        </w:rPr>
        <w:footnoteReference w:id="375"/>
      </w:r>
    </w:p>
    <w:p w14:paraId="16793057" w14:textId="77777777" w:rsidR="009D3793" w:rsidRPr="009D3793" w:rsidRDefault="009D3793" w:rsidP="009D3793">
      <w:pPr>
        <w:ind w:left="709"/>
        <w:rPr>
          <w:i/>
          <w:u w:val="single"/>
        </w:rPr>
      </w:pPr>
      <w:r w:rsidRPr="009D3793">
        <w:rPr>
          <w:i/>
          <w:u w:val="single"/>
        </w:rPr>
        <w:t>R.O.S. 130 del 25-nov-2013</w:t>
      </w:r>
    </w:p>
    <w:p w14:paraId="3AA7764F" w14:textId="627B5E36" w:rsidR="009D3793" w:rsidRPr="00366410" w:rsidRDefault="009D3793" w:rsidP="005F1638">
      <w:pPr>
        <w:spacing w:line="240" w:lineRule="auto"/>
        <w:ind w:left="709"/>
        <w:jc w:val="both"/>
        <w:rPr>
          <w:rFonts w:cs="Courier New"/>
          <w:i/>
          <w:szCs w:val="24"/>
          <w:lang w:val="es-ES"/>
        </w:rPr>
      </w:pPr>
      <w:r w:rsidRPr="009D3793">
        <w:rPr>
          <w:rFonts w:cs="Courier New"/>
          <w:i/>
          <w:szCs w:val="24"/>
        </w:rPr>
        <w:t>“</w:t>
      </w:r>
      <w:r w:rsidR="005F1638" w:rsidRPr="005F1638">
        <w:rPr>
          <w:rFonts w:cs="Courier New"/>
          <w:i/>
          <w:szCs w:val="24"/>
          <w:lang w:val="es-ES"/>
        </w:rPr>
        <w:t>esta Corte considera que no existe materia constitucional sobre la cual pronunciarse, ya que las alegaciones del accionante en materia procesal o probatoria se reducen a conflictos de aplicación, falta de aplicación o errónea interpretación de preceptos jurídicos relacionados a la valoración de las pruebas, hechos que forman parte del análisis de legalidad y debido proceso inherente al recurso de casación. Al respecto, como ya se dijo, cabe recordar a las partes que en el ordenamiento jurídico procesal, se prevé el recurso de casación como medio de impugnación de sentencias o autos ejecutoriados que, a criterio del interesado en la causa, contraríen dicho ordenamiento jurídico; concretamente, por aplicación indebida, falta de aplicación o errónea aplicación, en términos generales, de normas de derecho</w:t>
      </w:r>
      <w:r w:rsidR="005F1638">
        <w:rPr>
          <w:rFonts w:cs="Courier New"/>
          <w:i/>
          <w:szCs w:val="24"/>
          <w:lang w:val="es-ES"/>
        </w:rPr>
        <w:t>.</w:t>
      </w:r>
      <w:r w:rsidRPr="009D3793">
        <w:rPr>
          <w:rFonts w:cs="Courier New"/>
          <w:i/>
          <w:szCs w:val="24"/>
        </w:rPr>
        <w:t>”</w:t>
      </w:r>
      <w:r w:rsidRPr="009D3793">
        <w:rPr>
          <w:rStyle w:val="Refdenotaalpie"/>
          <w:rFonts w:cs="Courier New"/>
          <w:i/>
          <w:szCs w:val="24"/>
        </w:rPr>
        <w:footnoteReference w:id="376"/>
      </w:r>
      <w:r w:rsidRPr="007F56C6">
        <w:t xml:space="preserve">   </w:t>
      </w:r>
    </w:p>
    <w:p w14:paraId="6CDF64B6" w14:textId="5AAE770F" w:rsidR="008A5514" w:rsidRDefault="00444481" w:rsidP="00444481">
      <w:pPr>
        <w:pStyle w:val="Ttulo2"/>
      </w:pPr>
      <w:bookmarkStart w:id="194" w:name="_Toc435086148"/>
      <w:r w:rsidRPr="007F56C6">
        <w:t>La valoración probatoria no puede ser analizada en casación</w:t>
      </w:r>
      <w:r w:rsidR="008A5514">
        <w:t>. R.O.S. 946 del 03-may-2013</w:t>
      </w:r>
      <w:r w:rsidR="008A5514" w:rsidRPr="007F56C6">
        <w:t>, Sentencia No. 008-13-SEP-CC, Caso No. 0545-12-EP.</w:t>
      </w:r>
      <w:bookmarkEnd w:id="194"/>
    </w:p>
    <w:p w14:paraId="1BA3101F" w14:textId="327C573C" w:rsidR="008A5514" w:rsidRPr="008A5514" w:rsidRDefault="008A5514" w:rsidP="008A5514">
      <w:pPr>
        <w:spacing w:line="240" w:lineRule="auto"/>
        <w:ind w:left="709"/>
        <w:jc w:val="both"/>
        <w:rPr>
          <w:rFonts w:cs="Courier New"/>
          <w:i/>
          <w:szCs w:val="24"/>
          <w:lang w:val="es-ES"/>
        </w:rPr>
      </w:pPr>
      <w:r w:rsidRPr="004A5F9D">
        <w:rPr>
          <w:rFonts w:cs="Courier New"/>
          <w:i/>
          <w:szCs w:val="24"/>
        </w:rPr>
        <w:t>“</w:t>
      </w:r>
      <w:r w:rsidRPr="008A5514">
        <w:rPr>
          <w:rFonts w:cs="Courier New"/>
          <w:i/>
          <w:szCs w:val="24"/>
          <w:lang w:val="es-ES"/>
        </w:rPr>
        <w:t xml:space="preserve">se refiere a argumentaciones relacionadas con aspectos probatorios, conexos tanto con la actuación como con la valoración probatoria, elementos que no pueden ser analizados a través de un recurso de casación, conforme lo determina el inciso final del artículo 349 del Código de Procedimiento Penal. Dicha prohibición fue reconocida por la misma Sala en el considerando tercero de la sentencia objeto de la presente acción (...) por manera que la Sala de Casación no puede reexaminar el acervo probatorio. No obstante de dicho reconocimiento, la propia Segunda Sala de lo Penal, en una demostración de incongruencia argumentativa, sustenta su decisión en el acervo probatorio, particularmente en la indebida valoración de pruebas por parte del tribunal juzgador inferior. </w:t>
      </w:r>
    </w:p>
    <w:p w14:paraId="59AE39F8" w14:textId="77777777" w:rsidR="008A5514" w:rsidRPr="008A5514" w:rsidRDefault="008A5514" w:rsidP="008A5514">
      <w:pPr>
        <w:spacing w:line="240" w:lineRule="auto"/>
        <w:ind w:left="709"/>
        <w:jc w:val="both"/>
        <w:rPr>
          <w:rFonts w:cs="Courier New"/>
          <w:i/>
          <w:szCs w:val="24"/>
          <w:lang w:val="es-ES"/>
        </w:rPr>
      </w:pPr>
      <w:r w:rsidRPr="008A5514">
        <w:rPr>
          <w:rFonts w:cs="Courier New"/>
          <w:i/>
          <w:szCs w:val="24"/>
          <w:lang w:val="es-ES"/>
        </w:rPr>
        <w:t xml:space="preserve">En efecto en el considerando SEXTO de la sentencia objeto de la presente acción se lee: </w:t>
      </w:r>
    </w:p>
    <w:p w14:paraId="0BF2CE97" w14:textId="77777777" w:rsidR="008A5514" w:rsidRPr="008A5514" w:rsidRDefault="008A5514" w:rsidP="008A5514">
      <w:pPr>
        <w:spacing w:line="240" w:lineRule="auto"/>
        <w:ind w:left="709"/>
        <w:jc w:val="both"/>
        <w:rPr>
          <w:rFonts w:cs="Courier New"/>
          <w:i/>
          <w:szCs w:val="24"/>
          <w:lang w:val="es-ES"/>
        </w:rPr>
      </w:pPr>
      <w:r w:rsidRPr="008A5514">
        <w:rPr>
          <w:rFonts w:cs="Courier New"/>
          <w:i/>
          <w:szCs w:val="24"/>
          <w:lang w:val="es-ES"/>
        </w:rPr>
        <w:t xml:space="preserve">(...) Por estas consideraciones, y apartándose del criterio del dictamen fiscal, esta Sala observa que el fallo condenatorio no se encuentra conforme a la realidad de los hechos objetivamente probados en la audiencia de juzgamiento con observancia de las garantías que rigen la práctica de la prueba oral y en la valoración de la prueba el juzgador tampoco ha observado las reglas de la sana crítica en cuanto condena al recurrente por tres delitos diferentes y en base a una fotocopia simple de un documento, sin haberse probado conforme a derecho la existencia de la infracción. </w:t>
      </w:r>
    </w:p>
    <w:p w14:paraId="7E398E1C" w14:textId="7C08E04F" w:rsidR="00444481" w:rsidRPr="00FB568F" w:rsidRDefault="008A5514" w:rsidP="00FB568F">
      <w:pPr>
        <w:spacing w:line="240" w:lineRule="auto"/>
        <w:ind w:left="709"/>
        <w:jc w:val="both"/>
        <w:rPr>
          <w:rFonts w:cs="Courier New"/>
          <w:i/>
          <w:szCs w:val="24"/>
          <w:lang w:val="es-ES"/>
        </w:rPr>
      </w:pPr>
      <w:r w:rsidRPr="008A5514">
        <w:rPr>
          <w:rFonts w:cs="Courier New"/>
          <w:i/>
          <w:szCs w:val="24"/>
          <w:lang w:val="es-ES"/>
        </w:rPr>
        <w:t>Como consecuencia de lo expuesto, esta Corte advierte claramente que la Segunda Sala de lo Penal de la Corte Nacional de Justicia ha rebasado el ámbito de sus competencias vía recurso de casación, accionar que deviene claramente en una vulneración al derecho al debido proceso de las partes, conforme lo dispone el artículo 76 numeral 1 de la Constitución, y por consiguiente al derecho a una tutela judicial efectiva en los términos reconocidos en el artículo 75 de la Carta Fundamental. Como corolario de lo dicho, la sentencia objeto de la presente acción carece de motivación, pues inicialmente reconoce la imposibilidad legal que tiene de pronunciarse sobre el acervo probatorio, para finalmente casar la sentencia a partir del análisis de la valoración probatoria efec</w:t>
      </w:r>
      <w:r>
        <w:rPr>
          <w:rFonts w:cs="Courier New"/>
          <w:i/>
          <w:szCs w:val="24"/>
          <w:lang w:val="es-ES"/>
        </w:rPr>
        <w:t>tuada por el tribunal inferior.</w:t>
      </w:r>
      <w:r w:rsidRPr="004A5F9D">
        <w:rPr>
          <w:rFonts w:cs="Courier New"/>
          <w:i/>
          <w:szCs w:val="24"/>
        </w:rPr>
        <w:t>”</w:t>
      </w:r>
      <w:r w:rsidRPr="004A5F9D">
        <w:rPr>
          <w:rStyle w:val="Refdenotaalpie"/>
          <w:rFonts w:cs="Courier New"/>
          <w:i/>
          <w:szCs w:val="24"/>
        </w:rPr>
        <w:footnoteReference w:id="377"/>
      </w:r>
    </w:p>
    <w:p w14:paraId="010DCFA5" w14:textId="630E0DD4" w:rsidR="00444481" w:rsidRDefault="00444481" w:rsidP="00444481">
      <w:pPr>
        <w:pStyle w:val="Ttulo2"/>
      </w:pPr>
      <w:bookmarkStart w:id="195" w:name="_Toc435086149"/>
      <w:r w:rsidRPr="007F56C6">
        <w:t>Criterio de la Corte Constitucional sobre valorar prueba en Recurso de Casac</w:t>
      </w:r>
      <w:r w:rsidR="00927C88">
        <w:t>ión. R.O.S. 16 del 17-jun-2013</w:t>
      </w:r>
      <w:r w:rsidR="00927C88" w:rsidRPr="002A4EF0">
        <w:t>, Sentencia No. 020-13-SEP-CC, Caso No. 0563-12-EP.</w:t>
      </w:r>
      <w:bookmarkEnd w:id="195"/>
    </w:p>
    <w:p w14:paraId="7561EA9E" w14:textId="77777777" w:rsidR="00091B5C" w:rsidRDefault="00091B5C" w:rsidP="00091B5C">
      <w:pPr>
        <w:ind w:left="709"/>
        <w:rPr>
          <w:i/>
          <w:u w:val="single"/>
        </w:rPr>
      </w:pPr>
      <w:r w:rsidRPr="002A4EF0">
        <w:rPr>
          <w:i/>
          <w:u w:val="single"/>
        </w:rPr>
        <w:t>R.O.S. 16 del 17-jun-2013</w:t>
      </w:r>
    </w:p>
    <w:p w14:paraId="74083BC0" w14:textId="67C5ED0C" w:rsidR="00927C88" w:rsidRPr="00927C88" w:rsidRDefault="00091B5C" w:rsidP="00927C88">
      <w:pPr>
        <w:spacing w:line="240" w:lineRule="auto"/>
        <w:ind w:left="708"/>
        <w:jc w:val="both"/>
        <w:rPr>
          <w:rFonts w:cs="Courier New"/>
          <w:i/>
          <w:szCs w:val="24"/>
          <w:lang w:val="es-ES"/>
        </w:rPr>
      </w:pPr>
      <w:r w:rsidRPr="004A5F9D">
        <w:rPr>
          <w:rFonts w:cs="Courier New"/>
          <w:i/>
          <w:szCs w:val="24"/>
        </w:rPr>
        <w:t>“</w:t>
      </w:r>
      <w:r w:rsidR="00927C88">
        <w:rPr>
          <w:rFonts w:cs="Courier New"/>
          <w:i/>
          <w:szCs w:val="24"/>
        </w:rPr>
        <w:t>L</w:t>
      </w:r>
      <w:r w:rsidR="00927C88" w:rsidRPr="00927C88">
        <w:rPr>
          <w:rFonts w:cs="Courier New"/>
          <w:i/>
          <w:szCs w:val="24"/>
          <w:lang w:val="es-ES"/>
        </w:rPr>
        <w:t xml:space="preserve">a motivación en sus razones no imponga criterios contrarios a la Carta Suprema. Así la Corte Constitucional sobre el mismo supuesto fáctico, esto es un análisis de la sentencia de la Segunda Sala de lo Penal de la Corte Nacional de Justicia sobre la valoración probatoria determinó: </w:t>
      </w:r>
    </w:p>
    <w:p w14:paraId="7AE92909" w14:textId="0B5AE6AC" w:rsidR="00927C88" w:rsidRPr="00927C88" w:rsidRDefault="00927C88" w:rsidP="00927C88">
      <w:pPr>
        <w:spacing w:line="240" w:lineRule="auto"/>
        <w:ind w:left="708"/>
        <w:jc w:val="both"/>
        <w:rPr>
          <w:rFonts w:cs="Courier New"/>
          <w:i/>
          <w:szCs w:val="24"/>
          <w:lang w:val="es-ES"/>
        </w:rPr>
      </w:pPr>
      <w:r w:rsidRPr="00927C88">
        <w:rPr>
          <w:rFonts w:cs="Courier New"/>
          <w:i/>
          <w:szCs w:val="24"/>
          <w:lang w:val="es-ES"/>
        </w:rPr>
        <w:t>"... [A]l momento de resolver el recurso (de casación) se debe analizar únicamente la sentencia objetada por el recurrente, sin que los jueces tengan competencia para analizar temas de mera legalidad, que ya fueron resueltos y discutidos en las instancias inferiores, como por ejemplo el análisis de informes periciales, o la procedencia y valoración de pruebas, ya que si esto fuera así se desconocería la independencia interna de los jueces y trib</w:t>
      </w:r>
      <w:r>
        <w:rPr>
          <w:rFonts w:cs="Courier New"/>
          <w:i/>
          <w:szCs w:val="24"/>
          <w:lang w:val="es-ES"/>
        </w:rPr>
        <w:t>unales de garantías penales"</w:t>
      </w:r>
      <w:r>
        <w:rPr>
          <w:rStyle w:val="Refdenotaalpie"/>
          <w:rFonts w:cs="Courier New"/>
          <w:i/>
          <w:szCs w:val="24"/>
          <w:lang w:val="es-ES"/>
        </w:rPr>
        <w:footnoteReference w:id="378"/>
      </w:r>
      <w:r>
        <w:rPr>
          <w:rFonts w:cs="Courier New"/>
          <w:i/>
          <w:szCs w:val="24"/>
          <w:lang w:val="es-ES"/>
        </w:rPr>
        <w:t>.</w:t>
      </w:r>
    </w:p>
    <w:p w14:paraId="49985E2E" w14:textId="7D85F8DA" w:rsidR="00091B5C" w:rsidRDefault="00927C88" w:rsidP="00927C88">
      <w:pPr>
        <w:spacing w:line="240" w:lineRule="auto"/>
        <w:ind w:left="708"/>
        <w:jc w:val="both"/>
        <w:rPr>
          <w:rFonts w:cs="Courier New"/>
          <w:i/>
          <w:szCs w:val="24"/>
        </w:rPr>
      </w:pPr>
      <w:r w:rsidRPr="00927C88">
        <w:rPr>
          <w:rFonts w:cs="Courier New"/>
          <w:i/>
          <w:szCs w:val="24"/>
          <w:lang w:val="es-ES"/>
        </w:rPr>
        <w:t>La conexión entre la motivación y la independencia interna está en que cada instancia y recurso existe con un fin determinado. Extralimitarse más allá de las barreras impuestas en ese sentido implica invadir el ámbito de competencia de los jueces de instancia, de manera ilegítima. Lo dicho se ve reforzado cuando la norma pertinente señala expresamente que el recurso de casación no debe fundarse en un pedido de n</w:t>
      </w:r>
      <w:r>
        <w:rPr>
          <w:rFonts w:cs="Courier New"/>
          <w:i/>
          <w:szCs w:val="24"/>
          <w:lang w:val="es-ES"/>
        </w:rPr>
        <w:t>ueva valoración de la prueba</w:t>
      </w:r>
      <w:r>
        <w:rPr>
          <w:rStyle w:val="Refdenotaalpie"/>
          <w:rFonts w:cs="Courier New"/>
          <w:i/>
          <w:szCs w:val="24"/>
          <w:lang w:val="es-ES"/>
        </w:rPr>
        <w:footnoteReference w:id="379"/>
      </w:r>
      <w:r w:rsidRPr="00927C88">
        <w:rPr>
          <w:rFonts w:cs="Courier New"/>
          <w:i/>
          <w:szCs w:val="24"/>
          <w:lang w:val="es-ES"/>
        </w:rPr>
        <w:t>. Así, fa</w:t>
      </w:r>
      <w:r>
        <w:rPr>
          <w:rFonts w:cs="Courier New"/>
          <w:i/>
          <w:szCs w:val="24"/>
          <w:lang w:val="es-ES"/>
        </w:rPr>
        <w:t xml:space="preserve">llar contra legem en un intento </w:t>
      </w:r>
      <w:r w:rsidRPr="00927C88">
        <w:rPr>
          <w:rFonts w:cs="Courier New"/>
          <w:i/>
          <w:szCs w:val="24"/>
          <w:lang w:val="es-ES"/>
        </w:rPr>
        <w:t xml:space="preserve">por modificar las decisiones del juez inferior torna irrazonable la motivación </w:t>
      </w:r>
      <w:r>
        <w:rPr>
          <w:rFonts w:cs="Courier New"/>
          <w:i/>
          <w:szCs w:val="24"/>
          <w:lang w:val="es-ES"/>
        </w:rPr>
        <w:t>que se haga con dicho objetivo</w:t>
      </w:r>
      <w:r w:rsidR="00091B5C">
        <w:rPr>
          <w:rFonts w:cs="Courier New"/>
          <w:i/>
          <w:szCs w:val="24"/>
          <w:lang w:val="es-ES"/>
        </w:rPr>
        <w:t>.</w:t>
      </w:r>
      <w:r w:rsidR="00091B5C" w:rsidRPr="004A5F9D">
        <w:rPr>
          <w:rFonts w:cs="Courier New"/>
          <w:i/>
          <w:szCs w:val="24"/>
        </w:rPr>
        <w:t>”</w:t>
      </w:r>
      <w:r w:rsidR="00091B5C" w:rsidRPr="004A5F9D">
        <w:rPr>
          <w:rStyle w:val="Refdenotaalpie"/>
          <w:rFonts w:cs="Courier New"/>
          <w:i/>
          <w:szCs w:val="24"/>
        </w:rPr>
        <w:footnoteReference w:id="380"/>
      </w:r>
    </w:p>
    <w:p w14:paraId="544476DF" w14:textId="77777777" w:rsidR="005E7EF4" w:rsidRPr="00927C88" w:rsidRDefault="005E7EF4" w:rsidP="00927C88">
      <w:pPr>
        <w:spacing w:line="240" w:lineRule="auto"/>
        <w:ind w:left="708"/>
        <w:jc w:val="both"/>
        <w:rPr>
          <w:rFonts w:cs="Courier New"/>
          <w:i/>
          <w:szCs w:val="24"/>
          <w:lang w:val="es-ES"/>
        </w:rPr>
      </w:pPr>
    </w:p>
    <w:p w14:paraId="17A8D0AA" w14:textId="2BD4BB31" w:rsidR="00927C88" w:rsidRDefault="00444481" w:rsidP="00444481">
      <w:pPr>
        <w:pStyle w:val="Ttulo2"/>
      </w:pPr>
      <w:bookmarkStart w:id="196" w:name="_Toc435086150"/>
      <w:r w:rsidRPr="007F56C6">
        <w:t>Errónea citación de doctrina.- Valoración de la Pru</w:t>
      </w:r>
      <w:r w:rsidR="00927C88">
        <w:t>eba. R.O.S. 16 del 17-jun-2013</w:t>
      </w:r>
      <w:r w:rsidR="00927C88" w:rsidRPr="002A4EF0">
        <w:t>, Sentencia No. 020-13-SEP-CC, Caso No. 0563-12-EP.</w:t>
      </w:r>
      <w:bookmarkEnd w:id="196"/>
      <w:r w:rsidRPr="007F56C6">
        <w:t xml:space="preserve"> </w:t>
      </w:r>
    </w:p>
    <w:p w14:paraId="07617C9C" w14:textId="77777777" w:rsidR="00927C88" w:rsidRDefault="00927C88" w:rsidP="00927C88">
      <w:pPr>
        <w:ind w:left="709"/>
        <w:rPr>
          <w:i/>
          <w:u w:val="single"/>
        </w:rPr>
      </w:pPr>
      <w:r w:rsidRPr="002A4EF0">
        <w:rPr>
          <w:i/>
          <w:u w:val="single"/>
        </w:rPr>
        <w:t>R.O.S. 16 del 17-jun-2013</w:t>
      </w:r>
    </w:p>
    <w:p w14:paraId="72646DEB" w14:textId="77777777" w:rsidR="00927C88" w:rsidRPr="00927C88" w:rsidRDefault="00927C88" w:rsidP="00927C88">
      <w:pPr>
        <w:spacing w:line="240" w:lineRule="auto"/>
        <w:ind w:left="708"/>
        <w:jc w:val="both"/>
        <w:rPr>
          <w:rFonts w:cs="Courier New"/>
          <w:i/>
          <w:szCs w:val="24"/>
          <w:lang w:val="es-ES"/>
        </w:rPr>
      </w:pPr>
      <w:r w:rsidRPr="004A5F9D">
        <w:rPr>
          <w:rFonts w:cs="Courier New"/>
          <w:i/>
          <w:szCs w:val="24"/>
        </w:rPr>
        <w:t>“</w:t>
      </w:r>
      <w:r w:rsidRPr="00927C88">
        <w:rPr>
          <w:rFonts w:cs="Courier New"/>
          <w:i/>
          <w:szCs w:val="24"/>
          <w:lang w:val="es-ES"/>
        </w:rPr>
        <w:t xml:space="preserve">Ahora, respecto del criterio de la lógica, se advierte que existe una incoherencia en la citación doctrinaria realizada por la Sala para apoyar su intento de volver a valorar la prueba. Los autores citados hacen referencia a la casación como una "cuestión fáctica", o como un "juicio de mérito", "en el cual se examina una cuestión de hecho". A pesar de los criterios citados, parecería desprenderse una justificación para la valoración de pruebas, debe leerse las citas en su plenitud, cuando se señala que los hechos que -a criterio de los autores- se deberían valorar por los jueces de casación, no son los puestos a consideración a los jueces de instancia, sino los hechos acaecidos durante el proceso. Ello lleva a concluir que no existe coherencia entre el criterio doctrinario citado como fundamento y lo decidido por la Sala, lo cual denota un error en la motivación de la sentencia. </w:t>
      </w:r>
    </w:p>
    <w:p w14:paraId="09E3B001" w14:textId="52899A80" w:rsidR="00444481" w:rsidRPr="00927C88" w:rsidRDefault="00927C88" w:rsidP="00927C88">
      <w:pPr>
        <w:spacing w:line="240" w:lineRule="auto"/>
        <w:ind w:left="708"/>
        <w:jc w:val="both"/>
        <w:rPr>
          <w:rFonts w:cs="Courier New"/>
          <w:i/>
          <w:szCs w:val="24"/>
          <w:lang w:val="es-ES"/>
        </w:rPr>
      </w:pPr>
      <w:r w:rsidRPr="00927C88">
        <w:rPr>
          <w:rFonts w:cs="Courier New"/>
          <w:i/>
          <w:szCs w:val="24"/>
          <w:lang w:val="es-ES"/>
        </w:rPr>
        <w:t xml:space="preserve">No obstante, aún si los criterios doctrinarios apoyasen una eventual valoración de la prueba, estos serían impertinentes para su aplicación en el ordenamiento jurídico ecuatoriano. La norma es clara en prohibir la valoración de la prueba en casación y su constitucionalidad no ha sido puesta en duda, por lo que está llamada a ser cumplida. Así, la doctrina por </w:t>
      </w:r>
      <w:r w:rsidR="00FC0A89" w:rsidRPr="00927C88">
        <w:rPr>
          <w:rFonts w:cs="Courier New"/>
          <w:i/>
          <w:szCs w:val="24"/>
          <w:lang w:val="es-ES"/>
        </w:rPr>
        <w:t>sí</w:t>
      </w:r>
      <w:r w:rsidRPr="00927C88">
        <w:rPr>
          <w:rFonts w:cs="Courier New"/>
          <w:i/>
          <w:szCs w:val="24"/>
          <w:lang w:val="es-ES"/>
        </w:rPr>
        <w:t xml:space="preserve"> sola, sin base en algún principio o norma reconocida por el ordenamiento jurídico ecuatoriano, no puede tener más que un valor jurídico referencial que no se sostiene ante norma en contrario. En conclusión, esgrimir un criterio doctrinario sin base en normas o principios reconocidos por la Constitución de la República, los instrumentos internacionales o la ley, contra normas o principios que sí están reconocidos, también constituye un vicio</w:t>
      </w:r>
      <w:r>
        <w:rPr>
          <w:rFonts w:cs="Courier New"/>
          <w:i/>
          <w:szCs w:val="24"/>
          <w:lang w:val="es-ES"/>
        </w:rPr>
        <w:t xml:space="preserve"> de coherencia de la motivación.</w:t>
      </w:r>
      <w:r w:rsidRPr="004A5F9D">
        <w:rPr>
          <w:rFonts w:cs="Courier New"/>
          <w:i/>
          <w:szCs w:val="24"/>
        </w:rPr>
        <w:t>”</w:t>
      </w:r>
      <w:r w:rsidRPr="004A5F9D">
        <w:rPr>
          <w:rStyle w:val="Refdenotaalpie"/>
          <w:rFonts w:cs="Courier New"/>
          <w:i/>
          <w:szCs w:val="24"/>
        </w:rPr>
        <w:footnoteReference w:id="381"/>
      </w:r>
    </w:p>
    <w:p w14:paraId="7EE3DFA4" w14:textId="77777777" w:rsidR="00444481" w:rsidRPr="00D856F1" w:rsidRDefault="00444481" w:rsidP="00444481">
      <w:pPr>
        <w:pStyle w:val="Ttulo1"/>
      </w:pPr>
      <w:bookmarkStart w:id="197" w:name="_Toc435086151"/>
      <w:r w:rsidRPr="00D856F1">
        <w:t>Verdad procesal</w:t>
      </w:r>
      <w:bookmarkEnd w:id="197"/>
    </w:p>
    <w:p w14:paraId="070794A6" w14:textId="48CA3418" w:rsidR="00444481" w:rsidRDefault="00444481" w:rsidP="00444481">
      <w:pPr>
        <w:pStyle w:val="Ttulo2"/>
      </w:pPr>
      <w:bookmarkStart w:id="198" w:name="_Toc435086152"/>
      <w:r w:rsidRPr="007F56C6">
        <w:t>Verdad procesal</w:t>
      </w:r>
      <w:r w:rsidR="00224072">
        <w:t>.</w:t>
      </w:r>
      <w:r w:rsidRPr="007F56C6">
        <w:t xml:space="preserve"> R.O.S. 943 de 29-abr-2013</w:t>
      </w:r>
      <w:r w:rsidR="00463F40">
        <w:t>, Sentencia No. 224-12-SEP-CC, Caso No. 1863-10</w:t>
      </w:r>
      <w:r w:rsidR="00463F40" w:rsidRPr="00AB4E45">
        <w:t>-EP</w:t>
      </w:r>
      <w:r w:rsidR="00463F40">
        <w:t>.</w:t>
      </w:r>
      <w:bookmarkEnd w:id="198"/>
    </w:p>
    <w:p w14:paraId="379863AB" w14:textId="61911DC2" w:rsidR="00927C88" w:rsidRPr="005E7EF4" w:rsidRDefault="00463F40" w:rsidP="005E7EF4">
      <w:pPr>
        <w:spacing w:line="240" w:lineRule="auto"/>
        <w:ind w:left="708"/>
        <w:jc w:val="both"/>
        <w:rPr>
          <w:rFonts w:cs="Courier New"/>
          <w:i/>
          <w:szCs w:val="24"/>
          <w:lang w:val="es-ES"/>
        </w:rPr>
      </w:pPr>
      <w:r w:rsidRPr="004A5F9D">
        <w:rPr>
          <w:rFonts w:cs="Courier New"/>
          <w:i/>
          <w:szCs w:val="24"/>
        </w:rPr>
        <w:t>“</w:t>
      </w:r>
      <w:r w:rsidRPr="00463F40">
        <w:rPr>
          <w:rFonts w:cs="Courier New"/>
          <w:i/>
          <w:szCs w:val="24"/>
          <w:lang w:val="es-ES"/>
        </w:rPr>
        <w:t>Este principio a su vez tiene conexidad con otros principios, como aquel que señala que el sistema procesal es un medio para la realización de la justicia, y que las normas procesales consagrarán los principios de simplificación, uniformidad, eficacia, celeridad y economía procesal, y harán efectivas las garantías del debido proceso, una de ellas, el derecho a ser oído o a replicar en el juicio. Según el principio de la verdad procesal, el juez resuelve un caso en base a la verdad procesal que surge del proceso, esto es, la que consta en los elementos probatorios y de convicción agregados a los autos, puesto que para el juez lo importante y único es la verdad procesal, ya que su decisión tendrá que ceñirse a ella, y solo entonces será recta y legal. El proceso civil busca el desarrollo de procedimientos destinados al establecimiento de la verdad jurídica objetiva. El juez, para fallar, está obligado a verificar, pero tiene que tener certeza necesaria de que lo verificado se ajusta a la realidad, es decir: "...la decisión judicial se basa en un conocimiento acertado de los hechos, en el conocimiento de la verdad del hecho radica el principio lógico del proces</w:t>
      </w:r>
      <w:r>
        <w:rPr>
          <w:rFonts w:cs="Courier New"/>
          <w:i/>
          <w:szCs w:val="24"/>
          <w:lang w:val="es-ES"/>
        </w:rPr>
        <w:t>o"</w:t>
      </w:r>
      <w:r>
        <w:rPr>
          <w:rStyle w:val="Refdenotaalpie"/>
          <w:rFonts w:cs="Courier New"/>
          <w:i/>
          <w:szCs w:val="24"/>
          <w:lang w:val="es-ES"/>
        </w:rPr>
        <w:footnoteReference w:id="382"/>
      </w:r>
      <w:r>
        <w:rPr>
          <w:rFonts w:cs="Courier New"/>
          <w:i/>
          <w:szCs w:val="24"/>
          <w:lang w:val="es-ES"/>
        </w:rPr>
        <w:t>.</w:t>
      </w:r>
      <w:r w:rsidRPr="004A5F9D">
        <w:rPr>
          <w:rFonts w:cs="Courier New"/>
          <w:i/>
          <w:szCs w:val="24"/>
        </w:rPr>
        <w:t>”</w:t>
      </w:r>
      <w:r w:rsidRPr="004A5F9D">
        <w:rPr>
          <w:rStyle w:val="Refdenotaalpie"/>
          <w:rFonts w:cs="Courier New"/>
          <w:i/>
          <w:szCs w:val="24"/>
        </w:rPr>
        <w:footnoteReference w:id="383"/>
      </w:r>
    </w:p>
    <w:sectPr w:rsidR="00927C88" w:rsidRPr="005E7EF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3FDA4" w14:textId="77777777" w:rsidR="00BD4608" w:rsidRDefault="00BD4608" w:rsidP="00EA28F4">
      <w:pPr>
        <w:spacing w:after="0" w:line="240" w:lineRule="auto"/>
      </w:pPr>
      <w:r>
        <w:separator/>
      </w:r>
    </w:p>
  </w:endnote>
  <w:endnote w:type="continuationSeparator" w:id="0">
    <w:p w14:paraId="06D5F110" w14:textId="77777777" w:rsidR="00BD4608" w:rsidRDefault="00BD4608" w:rsidP="00EA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882221"/>
      <w:docPartObj>
        <w:docPartGallery w:val="Page Numbers (Bottom of Page)"/>
        <w:docPartUnique/>
      </w:docPartObj>
    </w:sdtPr>
    <w:sdtEndPr/>
    <w:sdtContent>
      <w:p w14:paraId="5758C30C" w14:textId="77777777" w:rsidR="003B6BF4" w:rsidRDefault="003B6BF4">
        <w:pPr>
          <w:pStyle w:val="Piedepgina"/>
          <w:jc w:val="center"/>
        </w:pPr>
        <w:r>
          <w:fldChar w:fldCharType="begin"/>
        </w:r>
        <w:r>
          <w:instrText>PAGE   \* MERGEFORMAT</w:instrText>
        </w:r>
        <w:r>
          <w:fldChar w:fldCharType="separate"/>
        </w:r>
        <w:r w:rsidR="00843076" w:rsidRPr="00843076">
          <w:rPr>
            <w:noProof/>
            <w:lang w:val="es-ES"/>
          </w:rPr>
          <w:t>2</w:t>
        </w:r>
        <w:r>
          <w:fldChar w:fldCharType="end"/>
        </w:r>
      </w:p>
    </w:sdtContent>
  </w:sdt>
  <w:p w14:paraId="033F8A04" w14:textId="77777777" w:rsidR="003B6BF4" w:rsidRDefault="003B6B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E1B2A" w14:textId="77777777" w:rsidR="00BD4608" w:rsidRDefault="00BD4608" w:rsidP="00EA28F4">
      <w:pPr>
        <w:spacing w:after="0" w:line="240" w:lineRule="auto"/>
      </w:pPr>
      <w:r>
        <w:separator/>
      </w:r>
    </w:p>
  </w:footnote>
  <w:footnote w:type="continuationSeparator" w:id="0">
    <w:p w14:paraId="798F2864" w14:textId="77777777" w:rsidR="00BD4608" w:rsidRDefault="00BD4608" w:rsidP="00EA28F4">
      <w:pPr>
        <w:spacing w:after="0" w:line="240" w:lineRule="auto"/>
      </w:pPr>
      <w:r>
        <w:continuationSeparator/>
      </w:r>
    </w:p>
  </w:footnote>
  <w:footnote w:id="1">
    <w:p w14:paraId="0C80E87A" w14:textId="10C2344A" w:rsidR="003B6BF4" w:rsidRPr="005E7EF4" w:rsidRDefault="003B6BF4" w:rsidP="005E7EF4">
      <w:pPr>
        <w:pStyle w:val="Textonotapie"/>
        <w:jc w:val="both"/>
      </w:pPr>
      <w:r>
        <w:rPr>
          <w:rStyle w:val="Refdenotaalpie"/>
        </w:rPr>
        <w:footnoteRef/>
      </w:r>
      <w:r>
        <w:t xml:space="preserve"> R.O.S. </w:t>
      </w:r>
      <w:r w:rsidRPr="00741D0E">
        <w:t>56 de 12-ago-2013</w:t>
      </w:r>
      <w:r w:rsidRPr="00BC7A12">
        <w:t>.</w:t>
      </w:r>
      <w:r>
        <w:t xml:space="preserve"> Resolución CC No. 026.</w:t>
      </w:r>
    </w:p>
  </w:footnote>
  <w:footnote w:id="2">
    <w:p w14:paraId="74E3BE42" w14:textId="4E99FC9A" w:rsidR="003B6BF4" w:rsidRPr="005E7EF4" w:rsidRDefault="003B6BF4" w:rsidP="005E7EF4">
      <w:pPr>
        <w:pStyle w:val="Textonotapie"/>
        <w:jc w:val="both"/>
      </w:pPr>
      <w:r w:rsidRPr="005E7EF4">
        <w:rPr>
          <w:rStyle w:val="Refdenotaalpie"/>
        </w:rPr>
        <w:footnoteRef/>
      </w:r>
      <w:r w:rsidRPr="005E7EF4">
        <w:t xml:space="preserve"> R.O.S. 56 de 12-ago-2013. Resolución CC No. 028.</w:t>
      </w:r>
    </w:p>
  </w:footnote>
  <w:footnote w:id="3">
    <w:p w14:paraId="0E675476" w14:textId="118D28F4"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del Ecuador. Caso No.1000-12-EP. Sentencia No. 0016-13-SEP-CC. Quito, D.M., 16 de mayo de 2013. </w:t>
      </w:r>
    </w:p>
  </w:footnote>
  <w:footnote w:id="4">
    <w:p w14:paraId="105C504B"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083.</w:t>
      </w:r>
    </w:p>
  </w:footnote>
  <w:footnote w:id="5">
    <w:p w14:paraId="2A2771E2" w14:textId="2636E2A8"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Comisión Interamericana de Derechos Humanos, Informe No. 39/96, Caso 11.673, Argentina. 15 de octubre de 1996. </w:t>
      </w:r>
    </w:p>
  </w:footnote>
  <w:footnote w:id="6">
    <w:p w14:paraId="57A8E0A0"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032.</w:t>
      </w:r>
    </w:p>
  </w:footnote>
  <w:footnote w:id="7">
    <w:p w14:paraId="02082A28"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063.</w:t>
      </w:r>
    </w:p>
  </w:footnote>
  <w:footnote w:id="8">
    <w:p w14:paraId="71DFEE7B" w14:textId="3A8E038B"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del Ecuador, para el período de transición, sentencia No. 067-10-SEP-CC, caso No. 0945-09-EP del 25 de noviembre del 2010. </w:t>
      </w:r>
    </w:p>
  </w:footnote>
  <w:footnote w:id="9">
    <w:p w14:paraId="0C7DCF93"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088.</w:t>
      </w:r>
    </w:p>
  </w:footnote>
  <w:footnote w:id="10">
    <w:p w14:paraId="1A92C2E0" w14:textId="77777777" w:rsidR="003B6BF4" w:rsidRPr="005E7EF4" w:rsidRDefault="003B6BF4" w:rsidP="005E7EF4">
      <w:pPr>
        <w:pStyle w:val="Textonotapie"/>
        <w:jc w:val="both"/>
      </w:pPr>
      <w:r w:rsidRPr="005E7EF4">
        <w:rPr>
          <w:rStyle w:val="Refdenotaalpie"/>
        </w:rPr>
        <w:footnoteRef/>
      </w:r>
      <w:r w:rsidRPr="005E7EF4">
        <w:t xml:space="preserve"> R.O.S. 927 del 05-abr-2013. Resolución CC No. 077.</w:t>
      </w:r>
    </w:p>
  </w:footnote>
  <w:footnote w:id="11">
    <w:p w14:paraId="7CE95082" w14:textId="0D61D038"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del Ecuador, sentencia No. 067-10-SEPCC, caso No. 0945-09-EP. </w:t>
      </w:r>
    </w:p>
  </w:footnote>
  <w:footnote w:id="12">
    <w:p w14:paraId="76FCC571"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046.</w:t>
      </w:r>
    </w:p>
  </w:footnote>
  <w:footnote w:id="13">
    <w:p w14:paraId="0E3B77E8"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048.</w:t>
      </w:r>
    </w:p>
  </w:footnote>
  <w:footnote w:id="14">
    <w:p w14:paraId="57609EE5"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090.</w:t>
      </w:r>
    </w:p>
  </w:footnote>
  <w:footnote w:id="15">
    <w:p w14:paraId="360FFB98" w14:textId="77777777" w:rsidR="003B6BF4" w:rsidRPr="005E7EF4" w:rsidRDefault="003B6BF4" w:rsidP="005E7EF4">
      <w:pPr>
        <w:pStyle w:val="Textonotapie"/>
        <w:jc w:val="both"/>
      </w:pPr>
      <w:r w:rsidRPr="005E7EF4">
        <w:rPr>
          <w:rStyle w:val="Refdenotaalpie"/>
        </w:rPr>
        <w:footnoteRef/>
      </w:r>
      <w:r w:rsidRPr="005E7EF4">
        <w:t xml:space="preserve"> R.O.S. 56 del 12-ago-2013. Resolución CC No. 034.</w:t>
      </w:r>
    </w:p>
  </w:footnote>
  <w:footnote w:id="16">
    <w:p w14:paraId="5AE369A5" w14:textId="5ED5C65F"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031.</w:t>
      </w:r>
    </w:p>
  </w:footnote>
  <w:footnote w:id="17">
    <w:p w14:paraId="6A3291D8"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036.</w:t>
      </w:r>
    </w:p>
  </w:footnote>
  <w:footnote w:id="18">
    <w:p w14:paraId="370BC14E" w14:textId="529A2F6E"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Constitucional para el período de transición. Caso No.0585-09-EP. Sentencia No. 021-10-SEP-CC. Quito, D.M., 11 de mayo de 2010. </w:t>
      </w:r>
    </w:p>
  </w:footnote>
  <w:footnote w:id="19">
    <w:p w14:paraId="6176DDD5"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063.</w:t>
      </w:r>
    </w:p>
  </w:footnote>
  <w:footnote w:id="20">
    <w:p w14:paraId="7F947E06" w14:textId="62A1BFA6" w:rsidR="003B6BF4" w:rsidRPr="005E7EF4" w:rsidRDefault="003B6BF4" w:rsidP="005E7EF4">
      <w:pPr>
        <w:pStyle w:val="Textonotapie"/>
        <w:jc w:val="both"/>
      </w:pPr>
      <w:r w:rsidRPr="005E7EF4">
        <w:rPr>
          <w:rStyle w:val="Refdenotaalpie"/>
        </w:rPr>
        <w:footnoteRef/>
      </w:r>
      <w:r w:rsidRPr="005E7EF4">
        <w:t xml:space="preserve"> R.O.S. 77 del 10-sep-2013. Resolución CC No. 063.</w:t>
      </w:r>
    </w:p>
  </w:footnote>
  <w:footnote w:id="21">
    <w:p w14:paraId="3AEA93BD"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064.</w:t>
      </w:r>
    </w:p>
  </w:footnote>
  <w:footnote w:id="22">
    <w:p w14:paraId="2CF87577"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067.</w:t>
      </w:r>
    </w:p>
  </w:footnote>
  <w:footnote w:id="23">
    <w:p w14:paraId="39EC765C" w14:textId="771D03CA" w:rsidR="003B6BF4" w:rsidRPr="005E7EF4" w:rsidRDefault="003B6BF4" w:rsidP="005E7EF4">
      <w:pPr>
        <w:pStyle w:val="Textonotapie"/>
        <w:jc w:val="both"/>
      </w:pPr>
      <w:r w:rsidRPr="005E7EF4">
        <w:rPr>
          <w:rStyle w:val="Refdenotaalpie"/>
        </w:rPr>
        <w:footnoteRef/>
      </w:r>
      <w:r w:rsidRPr="005E7EF4">
        <w:t xml:space="preserve"> R.O.S. 93 del 02-oct-2013. Resolución CC No. 072.</w:t>
      </w:r>
    </w:p>
  </w:footnote>
  <w:footnote w:id="24">
    <w:p w14:paraId="7F4A580D" w14:textId="1AE13FFF"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sentencia No. 001-13-SIO-CC, caso No. 0001-11-IO y acumulados, Suplemento del Registro Oficial No. 919, 25 de marzo de 2013. </w:t>
      </w:r>
    </w:p>
  </w:footnote>
  <w:footnote w:id="25">
    <w:p w14:paraId="3DB69AB3" w14:textId="5D6530D7"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Ibíd.</w:t>
      </w:r>
    </w:p>
  </w:footnote>
  <w:footnote w:id="26">
    <w:p w14:paraId="11D4D0CC" w14:textId="0E0F96B4"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Ibíd. </w:t>
      </w:r>
    </w:p>
  </w:footnote>
  <w:footnote w:id="27">
    <w:p w14:paraId="4CD905AA"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051.</w:t>
      </w:r>
    </w:p>
  </w:footnote>
  <w:footnote w:id="28">
    <w:p w14:paraId="61061BF9" w14:textId="34F11D6C" w:rsidR="003B6BF4" w:rsidRPr="005E7EF4" w:rsidRDefault="003B6BF4" w:rsidP="005E7EF4">
      <w:pPr>
        <w:pStyle w:val="Textonotapie"/>
        <w:jc w:val="both"/>
      </w:pPr>
      <w:r w:rsidRPr="005E7EF4">
        <w:rPr>
          <w:rStyle w:val="Refdenotaalpie"/>
        </w:rPr>
        <w:footnoteRef/>
      </w:r>
      <w:r w:rsidRPr="005E7EF4">
        <w:t xml:space="preserve"> R.O.S. 93 del 02-oct-2013. Resolución CC No. 075.</w:t>
      </w:r>
    </w:p>
  </w:footnote>
  <w:footnote w:id="29">
    <w:p w14:paraId="561A8F92" w14:textId="63BED222" w:rsidR="003B6BF4" w:rsidRPr="005E7EF4" w:rsidRDefault="003B6BF4" w:rsidP="005E7EF4">
      <w:pPr>
        <w:pStyle w:val="Textonotapie"/>
        <w:jc w:val="both"/>
      </w:pPr>
      <w:r w:rsidRPr="005E7EF4">
        <w:rPr>
          <w:rStyle w:val="Refdenotaalpie"/>
        </w:rPr>
        <w:footnoteRef/>
      </w:r>
      <w:r w:rsidRPr="005E7EF4">
        <w:t xml:space="preserve"> R.O.S. 927 del 05-abr-2013. Resolución CC No. 077.</w:t>
      </w:r>
    </w:p>
  </w:footnote>
  <w:footnote w:id="30">
    <w:p w14:paraId="5C35BF3F" w14:textId="49107635"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sentencia No. 001-13-SCN-CC, caso No. 0535-12-CN, Segundo Suplemento del Registro Oficial No. 890, 13 de febrero de 2013. </w:t>
      </w:r>
    </w:p>
  </w:footnote>
  <w:footnote w:id="31">
    <w:p w14:paraId="251E43C3" w14:textId="20D5337E" w:rsidR="003B6BF4" w:rsidRPr="005E7EF4" w:rsidRDefault="003B6BF4" w:rsidP="005E7EF4">
      <w:pPr>
        <w:pStyle w:val="Textonotapie"/>
        <w:jc w:val="both"/>
      </w:pPr>
      <w:r w:rsidRPr="005E7EF4">
        <w:rPr>
          <w:rStyle w:val="Refdenotaalpie"/>
        </w:rPr>
        <w:footnoteRef/>
      </w:r>
      <w:r w:rsidRPr="005E7EF4">
        <w:t xml:space="preserve"> R.O.S. 927 del 05-abr-2013. Resolución CC No. 027.</w:t>
      </w:r>
    </w:p>
  </w:footnote>
  <w:footnote w:id="32">
    <w:p w14:paraId="76C12E63"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089.</w:t>
      </w:r>
    </w:p>
  </w:footnote>
  <w:footnote w:id="33">
    <w:p w14:paraId="174DADCC" w14:textId="77777777" w:rsidR="003B6BF4" w:rsidRPr="005E7EF4" w:rsidRDefault="003B6BF4" w:rsidP="005E7EF4">
      <w:pPr>
        <w:pStyle w:val="Textonotapie"/>
        <w:jc w:val="both"/>
      </w:pPr>
      <w:r w:rsidRPr="005E7EF4">
        <w:rPr>
          <w:rStyle w:val="Refdenotaalpie"/>
        </w:rPr>
        <w:footnoteRef/>
      </w:r>
      <w:r w:rsidRPr="005E7EF4">
        <w:t xml:space="preserve"> R.O.S. 919 del 25-mar-2013. Resolución CC No. 089.</w:t>
      </w:r>
    </w:p>
  </w:footnote>
  <w:footnote w:id="34">
    <w:p w14:paraId="258B6825" w14:textId="56AE85EE"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Constitución del Ecuador, año 2008, Art. 184.- "Serán funciones de la Corte Nacional de Justicia, además de las determinadas en la ley, las siguientes: 1. Conocer los recursos de casación, de revisión y los demás que establezca la ley; 2. Desarrollar el sistema de precedentes jurisprudenciales fundamento en los fallos de triple reiteración; 3. Conoce las causas que se inicien contra las servidoras y servidores públicos que gocen de fuero; y, 4. Presentar proyectos de ley relacionados con el sistema de administración de justicia".  </w:t>
      </w:r>
    </w:p>
    <w:p w14:paraId="324D3177" w14:textId="0ED7C620" w:rsidR="003B6BF4" w:rsidRPr="00A30DE8" w:rsidRDefault="003B6BF4" w:rsidP="005E7EF4">
      <w:pPr>
        <w:pStyle w:val="Textonotapie"/>
        <w:jc w:val="both"/>
      </w:pPr>
    </w:p>
  </w:footnote>
  <w:footnote w:id="35">
    <w:p w14:paraId="15566CBC" w14:textId="0120BB84"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Sentencia No. 003-09-SEP-CC de 14 de mayo de 2009., dictada dentro del Caso No. 0064-08-EP.</w:t>
      </w:r>
    </w:p>
  </w:footnote>
  <w:footnote w:id="36">
    <w:p w14:paraId="111E406E" w14:textId="0D5BDA8F"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Marco Antonio Guzmán, "La casación en Ecuador, en especial, la Administrativa y la Civil", en Revista de la Facultad de Jurisprudencia, Ciencias Políticas y Sociales, Editorial Universitaria, Quito, 2008, p. 129. </w:t>
      </w:r>
    </w:p>
  </w:footnote>
  <w:footnote w:id="37">
    <w:p w14:paraId="6ED725DB" w14:textId="77777777" w:rsidR="003B6BF4" w:rsidRPr="005E7EF4" w:rsidRDefault="003B6BF4" w:rsidP="005E7EF4">
      <w:pPr>
        <w:pStyle w:val="Textonotapie"/>
        <w:jc w:val="both"/>
      </w:pPr>
      <w:r w:rsidRPr="005E7EF4">
        <w:rPr>
          <w:rStyle w:val="Refdenotaalpie"/>
        </w:rPr>
        <w:footnoteRef/>
      </w:r>
      <w:r w:rsidRPr="005E7EF4">
        <w:t xml:space="preserve"> R.O.S. 904 de 04-mar-2013. Resolución CC No. 001.</w:t>
      </w:r>
    </w:p>
  </w:footnote>
  <w:footnote w:id="38">
    <w:p w14:paraId="2849D590" w14:textId="77777777" w:rsidR="003B6BF4" w:rsidRPr="005E7EF4" w:rsidRDefault="003B6BF4" w:rsidP="005E7EF4">
      <w:pPr>
        <w:pStyle w:val="Textonotapie"/>
        <w:jc w:val="both"/>
      </w:pPr>
      <w:r w:rsidRPr="005E7EF4">
        <w:rPr>
          <w:rStyle w:val="Refdenotaalpie"/>
        </w:rPr>
        <w:footnoteRef/>
      </w:r>
      <w:r w:rsidRPr="005E7EF4">
        <w:t xml:space="preserve"> R.O.S. 56 del 12-ago-2013. Resolución CC No. 034.</w:t>
      </w:r>
    </w:p>
  </w:footnote>
  <w:footnote w:id="39">
    <w:p w14:paraId="77121A33" w14:textId="4E55BE91"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Constitucional para el periodo de transición, en su sentencia No. 003-09-SEP-CC de 14 de mayo de 2009., dictada dentro del Caso No. 0064-08-EP. </w:t>
      </w:r>
    </w:p>
  </w:footnote>
  <w:footnote w:id="40">
    <w:p w14:paraId="11816403" w14:textId="367A8C20" w:rsidR="003B6BF4" w:rsidRPr="005E7EF4" w:rsidRDefault="003B6BF4" w:rsidP="005E7EF4">
      <w:pPr>
        <w:pStyle w:val="Textonotapie"/>
        <w:jc w:val="both"/>
      </w:pPr>
      <w:r w:rsidRPr="005E7EF4">
        <w:rPr>
          <w:rStyle w:val="Refdenotaalpie"/>
        </w:rPr>
        <w:footnoteRef/>
      </w:r>
      <w:r w:rsidRPr="005E7EF4">
        <w:t xml:space="preserve"> R.O.S. 93 del 02-oct-2013. Resolución CC No. 072.</w:t>
      </w:r>
    </w:p>
  </w:footnote>
  <w:footnote w:id="41">
    <w:p w14:paraId="6F79074A" w14:textId="5609EBAE"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del Ecuador, Sentencia No. 001-13-SEP-CC, dictada con fecha 06 de febrero de 2013, dentro del caso No. 1647-11-EP. </w:t>
      </w:r>
    </w:p>
  </w:footnote>
  <w:footnote w:id="42">
    <w:p w14:paraId="57B58D2E"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084.</w:t>
      </w:r>
    </w:p>
  </w:footnote>
  <w:footnote w:id="43">
    <w:p w14:paraId="44ACEB4B" w14:textId="3CDA6EC1"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Rubianes, Jaime Flor. Teoría General de los Recursos Procesales. Librería Jurídica Cevallos. Pág. 75. </w:t>
      </w:r>
    </w:p>
  </w:footnote>
  <w:footnote w:id="44">
    <w:p w14:paraId="5174D66E"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067.</w:t>
      </w:r>
    </w:p>
  </w:footnote>
  <w:footnote w:id="45">
    <w:p w14:paraId="595369ED" w14:textId="77777777" w:rsidR="003B6BF4" w:rsidRPr="005E7EF4" w:rsidRDefault="003B6BF4" w:rsidP="005E7EF4">
      <w:pPr>
        <w:pStyle w:val="Textonotapie"/>
        <w:jc w:val="both"/>
      </w:pPr>
      <w:r w:rsidRPr="005E7EF4">
        <w:rPr>
          <w:rStyle w:val="Refdenotaalpie"/>
        </w:rPr>
        <w:footnoteRef/>
      </w:r>
      <w:r w:rsidRPr="005E7EF4">
        <w:t xml:space="preserve"> R.O.S. 904 de 04-mar-2013. Resolución CC No. 001.</w:t>
      </w:r>
    </w:p>
  </w:footnote>
  <w:footnote w:id="46">
    <w:p w14:paraId="21D2164F" w14:textId="70A51A1E" w:rsidR="003B6BF4" w:rsidRPr="005E7EF4" w:rsidRDefault="003B6BF4" w:rsidP="005E7EF4">
      <w:pPr>
        <w:pStyle w:val="Textonotapie"/>
        <w:jc w:val="both"/>
      </w:pPr>
      <w:r w:rsidRPr="005E7EF4">
        <w:rPr>
          <w:rStyle w:val="Refdenotaalpie"/>
        </w:rPr>
        <w:footnoteRef/>
      </w:r>
      <w:r w:rsidRPr="005E7EF4">
        <w:t xml:space="preserve"> R.O.S. 927 del 05-abr-2013. Resolución CC No. 008.</w:t>
      </w:r>
    </w:p>
  </w:footnote>
  <w:footnote w:id="47">
    <w:p w14:paraId="6FD03A55"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084.</w:t>
      </w:r>
    </w:p>
  </w:footnote>
  <w:footnote w:id="48">
    <w:p w14:paraId="1F1836AD" w14:textId="7C1DCB24"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Palacio, Lino Enrique, Manual de Derecho Procesal Civil, Buenos Aires-Argentina, Abeledo-Perrot, Décimo Quinta Edición Actualizada, 2000. p. 358-359. </w:t>
      </w:r>
    </w:p>
  </w:footnote>
  <w:footnote w:id="49">
    <w:p w14:paraId="035E79E7" w14:textId="701EA530" w:rsidR="003B6BF4" w:rsidRPr="005E7EF4" w:rsidRDefault="003B6BF4" w:rsidP="005E7EF4">
      <w:pPr>
        <w:pStyle w:val="Textonotapie"/>
        <w:jc w:val="both"/>
      </w:pPr>
      <w:r w:rsidRPr="005E7EF4">
        <w:rPr>
          <w:rStyle w:val="Refdenotaalpie"/>
        </w:rPr>
        <w:footnoteRef/>
      </w:r>
      <w:r w:rsidRPr="005E7EF4">
        <w:t xml:space="preserve"> R.O.S. 9 del 06-jun-2013. Resolución CC No. 011.</w:t>
      </w:r>
    </w:p>
  </w:footnote>
  <w:footnote w:id="50">
    <w:p w14:paraId="52C9074D"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046.</w:t>
      </w:r>
    </w:p>
  </w:footnote>
  <w:footnote w:id="51">
    <w:p w14:paraId="58DF9B00" w14:textId="4786C21B"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para el Período de Transición, Sentencia No. 240-12-SEP-CC, de fecha 05 de julio de 2012, dentro del Caso No. 0165-09-EP. </w:t>
      </w:r>
    </w:p>
  </w:footnote>
  <w:footnote w:id="52">
    <w:p w14:paraId="567594BC"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086.</w:t>
      </w:r>
    </w:p>
  </w:footnote>
  <w:footnote w:id="53">
    <w:p w14:paraId="3E9580B2" w14:textId="1C79DC2B" w:rsidR="003B6BF4" w:rsidRPr="005E7EF4" w:rsidRDefault="003B6BF4" w:rsidP="005E7EF4">
      <w:pPr>
        <w:pStyle w:val="Textonotapie"/>
        <w:jc w:val="both"/>
      </w:pPr>
      <w:r w:rsidRPr="005E7EF4">
        <w:rPr>
          <w:rStyle w:val="Refdenotaalpie"/>
        </w:rPr>
        <w:footnoteRef/>
      </w:r>
      <w:r w:rsidRPr="005E7EF4">
        <w:t xml:space="preserve"> R.O.S. 130 del 25-nov-2013. Resolución CC No. 090.</w:t>
      </w:r>
    </w:p>
  </w:footnote>
  <w:footnote w:id="54">
    <w:p w14:paraId="4873598D" w14:textId="77777777" w:rsidR="003B6BF4" w:rsidRPr="005E7EF4" w:rsidRDefault="003B6BF4" w:rsidP="005E7EF4">
      <w:pPr>
        <w:pStyle w:val="Textonotapie"/>
        <w:jc w:val="both"/>
      </w:pPr>
      <w:r w:rsidRPr="005E7EF4">
        <w:rPr>
          <w:rStyle w:val="Refdenotaalpie"/>
        </w:rPr>
        <w:footnoteRef/>
      </w:r>
      <w:r w:rsidRPr="005E7EF4">
        <w:t xml:space="preserve"> R.O.S. 943 de 29-abr-2013. Resolución CC No. 224.</w:t>
      </w:r>
    </w:p>
  </w:footnote>
  <w:footnote w:id="55">
    <w:p w14:paraId="0743ECBA"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051.</w:t>
      </w:r>
    </w:p>
  </w:footnote>
  <w:footnote w:id="56">
    <w:p w14:paraId="2784722C" w14:textId="77777777" w:rsidR="003B6BF4" w:rsidRPr="005E7EF4" w:rsidRDefault="003B6BF4" w:rsidP="005E7EF4">
      <w:pPr>
        <w:pStyle w:val="Textonotapie"/>
        <w:jc w:val="both"/>
      </w:pPr>
      <w:r w:rsidRPr="005E7EF4">
        <w:rPr>
          <w:rStyle w:val="Refdenotaalpie"/>
        </w:rPr>
        <w:footnoteRef/>
      </w:r>
      <w:r w:rsidRPr="005E7EF4">
        <w:t xml:space="preserve"> R.O.S. 927 del 05-abr-2013. Resolución CC No. 077.</w:t>
      </w:r>
    </w:p>
  </w:footnote>
  <w:footnote w:id="57">
    <w:p w14:paraId="61A1F5E9" w14:textId="014A5261" w:rsidR="003B6BF4" w:rsidRPr="005E7EF4" w:rsidRDefault="003B6BF4" w:rsidP="005E7EF4">
      <w:pPr>
        <w:pStyle w:val="Textonotapie"/>
        <w:jc w:val="both"/>
      </w:pPr>
      <w:r w:rsidRPr="005E7EF4">
        <w:rPr>
          <w:rStyle w:val="Refdenotaalpie"/>
        </w:rPr>
        <w:footnoteRef/>
      </w:r>
      <w:r w:rsidRPr="005E7EF4">
        <w:t xml:space="preserve"> R.O.S. 93 del 02-oct-2013. Resolución CC No. 065.</w:t>
      </w:r>
    </w:p>
  </w:footnote>
  <w:footnote w:id="58">
    <w:p w14:paraId="200D1575"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048.</w:t>
      </w:r>
    </w:p>
  </w:footnote>
  <w:footnote w:id="59">
    <w:p w14:paraId="7532BB67" w14:textId="2F97F435"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FERRAJOLI, Luigi, Pasado y Futuro del Estado de Derecho, Madrid, Trotta, edc. Miguel Carbonell, Neoconstitucionalismo (s), 2003, p.18 </w:t>
      </w:r>
    </w:p>
  </w:footnote>
  <w:footnote w:id="60">
    <w:p w14:paraId="2AC99307" w14:textId="5C8C9BFF"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AVILA, Ramiro, Constitución del 2008 en el Contexto Andino: Análisis de la Doctrina y el Derecho Comparado, Quito, Serie de Justicia y Derechos Humanos, Neconstitucionalismo </w:t>
      </w:r>
      <w:r w:rsidR="00FC0A89">
        <w:rPr>
          <w:lang w:val="es-ES"/>
        </w:rPr>
        <w:t>y Sociedad No.- 3 Edtr, Ramiro Á</w:t>
      </w:r>
      <w:r w:rsidRPr="005E7EF4">
        <w:rPr>
          <w:lang w:val="es-ES"/>
        </w:rPr>
        <w:t xml:space="preserve">vila, edc, 1a, No.- 2 Ministerio de Justicia y Derechos Humanos, p. 25 </w:t>
      </w:r>
    </w:p>
  </w:footnote>
  <w:footnote w:id="61">
    <w:p w14:paraId="27AA4873" w14:textId="297BBC4B"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Ver sentencia No. 002-09-SEP-CC dictada dentro del caso No. 0111-09-EP, publicada en el Suplemento del RO de 14 de mayo de 2009. </w:t>
      </w:r>
    </w:p>
  </w:footnote>
  <w:footnote w:id="62">
    <w:p w14:paraId="04C3476B" w14:textId="47765B8F" w:rsidR="003B6BF4" w:rsidRPr="005E7EF4" w:rsidRDefault="003B6BF4" w:rsidP="005E7EF4">
      <w:pPr>
        <w:pStyle w:val="Textonotapie"/>
        <w:jc w:val="both"/>
      </w:pPr>
      <w:r w:rsidRPr="005E7EF4">
        <w:rPr>
          <w:rStyle w:val="Refdenotaalpie"/>
        </w:rPr>
        <w:footnoteRef/>
      </w:r>
      <w:r w:rsidRPr="005E7EF4">
        <w:t xml:space="preserve"> R.O.S. 93 del 02-oct-2013. Resolución CC No. 066.</w:t>
      </w:r>
    </w:p>
  </w:footnote>
  <w:footnote w:id="63">
    <w:p w14:paraId="6C96ED87"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087.</w:t>
      </w:r>
    </w:p>
  </w:footnote>
  <w:footnote w:id="64">
    <w:p w14:paraId="07B4478B"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089.</w:t>
      </w:r>
    </w:p>
  </w:footnote>
  <w:footnote w:id="65">
    <w:p w14:paraId="3BD473A4" w14:textId="77705999"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Carlos Bernal Pulido, El Derecho de los Derechos, Bogotá, Universidad Externado de Colombia, 2005, pp. 337. </w:t>
      </w:r>
    </w:p>
    <w:p w14:paraId="6704253D" w14:textId="47EA8423" w:rsidR="003B6BF4" w:rsidRPr="00A30DE8" w:rsidRDefault="003B6BF4" w:rsidP="005E7EF4">
      <w:pPr>
        <w:pStyle w:val="Textonotapie"/>
        <w:jc w:val="both"/>
      </w:pPr>
    </w:p>
  </w:footnote>
  <w:footnote w:id="66">
    <w:p w14:paraId="73359203" w14:textId="2E429B1C"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Sentencia no. 012-09-SEP-CC, caso no. 0048-08-</w:t>
      </w:r>
      <w:r w:rsidR="00FC0A89" w:rsidRPr="005E7EF4">
        <w:rPr>
          <w:lang w:val="es-ES"/>
        </w:rPr>
        <w:t>EP,</w:t>
      </w:r>
      <w:r w:rsidRPr="005E7EF4">
        <w:rPr>
          <w:lang w:val="es-ES"/>
        </w:rPr>
        <w:t xml:space="preserve"> de 14 de julio de 2009.</w:t>
      </w:r>
    </w:p>
  </w:footnote>
  <w:footnote w:id="67">
    <w:p w14:paraId="24CFBACF"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044.</w:t>
      </w:r>
    </w:p>
  </w:footnote>
  <w:footnote w:id="68">
    <w:p w14:paraId="3C3D91A9"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092.</w:t>
      </w:r>
    </w:p>
  </w:footnote>
  <w:footnote w:id="69">
    <w:p w14:paraId="5BD5A33F" w14:textId="77777777" w:rsidR="003B6BF4" w:rsidRPr="005E7EF4" w:rsidRDefault="003B6BF4" w:rsidP="005E7EF4">
      <w:pPr>
        <w:pStyle w:val="Textonotapie"/>
        <w:jc w:val="both"/>
      </w:pPr>
      <w:r w:rsidRPr="005E7EF4">
        <w:rPr>
          <w:rStyle w:val="Refdenotaalpie"/>
        </w:rPr>
        <w:footnoteRef/>
      </w:r>
      <w:r w:rsidRPr="005E7EF4">
        <w:t xml:space="preserve"> R.O.S. 9 del 06-jun-2013. Resolución CC No. 011.</w:t>
      </w:r>
    </w:p>
  </w:footnote>
  <w:footnote w:id="70">
    <w:p w14:paraId="79C42D6B" w14:textId="0D369DB8"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Sentencia T-242 de 1999, Corte Constitucional de Colombia. </w:t>
      </w:r>
    </w:p>
  </w:footnote>
  <w:footnote w:id="71">
    <w:p w14:paraId="19845314" w14:textId="5BA9BDB4" w:rsidR="003B6BF4" w:rsidRPr="005E7EF4" w:rsidRDefault="003B6BF4" w:rsidP="005E7EF4">
      <w:pPr>
        <w:pStyle w:val="Textonotapie"/>
        <w:jc w:val="both"/>
      </w:pPr>
      <w:r w:rsidRPr="005E7EF4">
        <w:rPr>
          <w:rStyle w:val="Refdenotaalpie"/>
        </w:rPr>
        <w:footnoteRef/>
      </w:r>
      <w:r w:rsidRPr="005E7EF4">
        <w:t xml:space="preserve"> R.O.S. 16 del 17-jun-2013. Resolución CC No. 017.</w:t>
      </w:r>
    </w:p>
  </w:footnote>
  <w:footnote w:id="72">
    <w:p w14:paraId="67B0A372" w14:textId="401FA078" w:rsidR="003B6BF4" w:rsidRPr="005E7EF4" w:rsidRDefault="003B6BF4" w:rsidP="005E7EF4">
      <w:pPr>
        <w:pStyle w:val="Textonotapie"/>
        <w:jc w:val="both"/>
      </w:pPr>
      <w:r w:rsidRPr="005E7EF4">
        <w:rPr>
          <w:rStyle w:val="Refdenotaalpie"/>
        </w:rPr>
        <w:footnoteRef/>
      </w:r>
      <w:r w:rsidRPr="005E7EF4">
        <w:t xml:space="preserve"> R.O.S. 16 del 17-jun-2013. Resolución CC No. 213.</w:t>
      </w:r>
    </w:p>
  </w:footnote>
  <w:footnote w:id="73">
    <w:p w14:paraId="21138089"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082.</w:t>
      </w:r>
    </w:p>
  </w:footnote>
  <w:footnote w:id="74">
    <w:p w14:paraId="71B62F28" w14:textId="2D27F6FD"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Hoyos, Arturo. El Debido Proceso, Editorial Temis, S. A., Bogotá, 1996, pág. 54. </w:t>
      </w:r>
    </w:p>
  </w:footnote>
  <w:footnote w:id="75">
    <w:p w14:paraId="0E003873" w14:textId="77777777" w:rsidR="003B6BF4" w:rsidRPr="005E7EF4" w:rsidRDefault="003B6BF4" w:rsidP="005E7EF4">
      <w:pPr>
        <w:pStyle w:val="Textonotapie"/>
        <w:jc w:val="both"/>
      </w:pPr>
      <w:r w:rsidRPr="005E7EF4">
        <w:rPr>
          <w:rStyle w:val="Refdenotaalpie"/>
        </w:rPr>
        <w:footnoteRef/>
      </w:r>
      <w:r w:rsidRPr="005E7EF4">
        <w:t xml:space="preserve"> R.O.S. 4 del 30-may-2013. Resolución CC No. 012.</w:t>
      </w:r>
    </w:p>
  </w:footnote>
  <w:footnote w:id="76">
    <w:p w14:paraId="460868A0" w14:textId="220688C3"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Ver sentencia No. 0034-09-SEP-CC, de 9 de diciembre de 2009. </w:t>
      </w:r>
    </w:p>
  </w:footnote>
  <w:footnote w:id="77">
    <w:p w14:paraId="771D1A41" w14:textId="77777777" w:rsidR="003B6BF4" w:rsidRPr="005E7EF4" w:rsidRDefault="003B6BF4" w:rsidP="005E7EF4">
      <w:pPr>
        <w:pStyle w:val="Textonotapie"/>
        <w:jc w:val="both"/>
      </w:pPr>
      <w:r w:rsidRPr="005E7EF4">
        <w:rPr>
          <w:rStyle w:val="Refdenotaalpie"/>
        </w:rPr>
        <w:footnoteRef/>
      </w:r>
      <w:r w:rsidRPr="005E7EF4">
        <w:t xml:space="preserve"> R.O.S. 933 de 15-abr-2013. Resolución CC No. 004.</w:t>
      </w:r>
    </w:p>
  </w:footnote>
  <w:footnote w:id="78">
    <w:p w14:paraId="1B581A67" w14:textId="61F88EF0"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Constitucional, Sentencia No. 003-10-SEP-CC; Quito 13 de enero de 2010. </w:t>
      </w:r>
    </w:p>
  </w:footnote>
  <w:footnote w:id="79">
    <w:p w14:paraId="4F4381FF" w14:textId="2E47A394"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Mario Houed, "Constitución y Debido Proceso", En debido proceso y razonamiento judicial, Projusticia, Quito, 1998, Págs. 89 y 90. </w:t>
      </w:r>
    </w:p>
  </w:footnote>
  <w:footnote w:id="80">
    <w:p w14:paraId="59BE8E58" w14:textId="1AEFB8E1" w:rsidR="003B6BF4" w:rsidRPr="005E7EF4" w:rsidRDefault="003B6BF4" w:rsidP="005E7EF4">
      <w:pPr>
        <w:pStyle w:val="Textonotapie"/>
        <w:jc w:val="both"/>
      </w:pPr>
      <w:r w:rsidRPr="005E7EF4">
        <w:rPr>
          <w:rStyle w:val="Refdenotaalpie"/>
        </w:rPr>
        <w:footnoteRef/>
      </w:r>
      <w:r w:rsidRPr="005E7EF4">
        <w:t xml:space="preserve"> R.O.S. 933 de 15-abr-2013. Resolución CC No. 006.</w:t>
      </w:r>
    </w:p>
  </w:footnote>
  <w:footnote w:id="81">
    <w:p w14:paraId="5B617732" w14:textId="1BCD20BD"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Constitucional del Ecuador, Sentencia No. 011-09-SEPCC, dentro del caso No. 038-08-EP, Juez sustanciador: Dr. Edgar Zárate Zárate. </w:t>
      </w:r>
    </w:p>
  </w:footnote>
  <w:footnote w:id="82">
    <w:p w14:paraId="27FBEFE5" w14:textId="77777777" w:rsidR="003B6BF4" w:rsidRPr="005E7EF4" w:rsidRDefault="003B6BF4" w:rsidP="005E7EF4">
      <w:pPr>
        <w:pStyle w:val="Textonotapie"/>
        <w:jc w:val="both"/>
      </w:pPr>
      <w:r w:rsidRPr="005E7EF4">
        <w:rPr>
          <w:rStyle w:val="Refdenotaalpie"/>
        </w:rPr>
        <w:footnoteRef/>
      </w:r>
      <w:r w:rsidRPr="005E7EF4">
        <w:t xml:space="preserve"> R.O.S. 904 de 04-mar-2013. Resolución CC No. 001.</w:t>
      </w:r>
    </w:p>
  </w:footnote>
  <w:footnote w:id="83">
    <w:p w14:paraId="33EC3F91" w14:textId="35B7A8C3"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Resolución No. 0315-2007-RA. p. 5. </w:t>
      </w:r>
    </w:p>
  </w:footnote>
  <w:footnote w:id="84">
    <w:p w14:paraId="03914881" w14:textId="70D45961"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Sentencia No. 0018-2009-SEP-CC, p. 9.</w:t>
      </w:r>
    </w:p>
  </w:footnote>
  <w:footnote w:id="85">
    <w:p w14:paraId="6E9BEC84" w14:textId="2156E873"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Sentencia No. 0018-2010-SEP-CC, p. 10, Sentencias No.:0018-2009-SEP-CC, p. 9 y 0027-2009-SEP-CC, p. 20.</w:t>
      </w:r>
    </w:p>
  </w:footnote>
  <w:footnote w:id="86">
    <w:p w14:paraId="0E0806C5" w14:textId="77777777" w:rsidR="003B6BF4" w:rsidRPr="005E7EF4" w:rsidRDefault="003B6BF4" w:rsidP="005E7EF4">
      <w:pPr>
        <w:pStyle w:val="Textonotapie"/>
        <w:jc w:val="both"/>
      </w:pPr>
      <w:r w:rsidRPr="005E7EF4">
        <w:rPr>
          <w:rStyle w:val="Refdenotaalpie"/>
        </w:rPr>
        <w:footnoteRef/>
      </w:r>
      <w:r w:rsidRPr="005E7EF4">
        <w:t xml:space="preserve"> R.O.S. 919 del 25-mar-2013. Resolución CC No. 089.</w:t>
      </w:r>
    </w:p>
  </w:footnote>
  <w:footnote w:id="87">
    <w:p w14:paraId="6DC4A31B" w14:textId="5D1B1F92" w:rsidR="003B6BF4" w:rsidRPr="005E7EF4" w:rsidRDefault="003B6BF4" w:rsidP="005E7EF4">
      <w:pPr>
        <w:pStyle w:val="Textonotapie"/>
        <w:jc w:val="both"/>
      </w:pPr>
      <w:r w:rsidRPr="005E7EF4">
        <w:rPr>
          <w:rStyle w:val="Refdenotaalpie"/>
        </w:rPr>
        <w:footnoteRef/>
      </w:r>
      <w:r w:rsidRPr="005E7EF4">
        <w:t xml:space="preserve"> R.O.S. 42 del 23-jul-2013. Resolución CC No. 024.</w:t>
      </w:r>
    </w:p>
  </w:footnote>
  <w:footnote w:id="88">
    <w:p w14:paraId="2DA26B3C" w14:textId="77777777"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Sentencia No. 011-09-SEP-CC, CASO No. 0038-08-EP, CORTE CONSTITUCIONAL, para el período de transición. Juez Ponente: Dr. Edgar Zárate Zárate. </w:t>
      </w:r>
    </w:p>
  </w:footnote>
  <w:footnote w:id="89">
    <w:p w14:paraId="7AB33D91" w14:textId="77777777" w:rsidR="003B6BF4" w:rsidRPr="005E7EF4" w:rsidRDefault="003B6BF4" w:rsidP="005E7EF4">
      <w:pPr>
        <w:pStyle w:val="Textonotapie"/>
        <w:jc w:val="both"/>
      </w:pPr>
      <w:r w:rsidRPr="005E7EF4">
        <w:rPr>
          <w:rStyle w:val="Refdenotaalpie"/>
        </w:rPr>
        <w:footnoteRef/>
      </w:r>
      <w:r w:rsidRPr="005E7EF4">
        <w:t xml:space="preserve"> R.O.S. 42 del 23-jul-2013. Resolución CC No. 027.</w:t>
      </w:r>
    </w:p>
  </w:footnote>
  <w:footnote w:id="90">
    <w:p w14:paraId="2516C2EA" w14:textId="77777777" w:rsidR="003B6BF4" w:rsidRPr="005E7EF4" w:rsidRDefault="003B6BF4" w:rsidP="005E7EF4">
      <w:pPr>
        <w:pStyle w:val="Textonotapie"/>
        <w:jc w:val="both"/>
      </w:pPr>
      <w:r w:rsidRPr="005E7EF4">
        <w:rPr>
          <w:rStyle w:val="Refdenotaalpie"/>
        </w:rPr>
        <w:footnoteRef/>
      </w:r>
      <w:r w:rsidRPr="005E7EF4">
        <w:t xml:space="preserve"> R.O.S. 116 del 05-nov-2013. Resolución CC No. 079.</w:t>
      </w:r>
    </w:p>
  </w:footnote>
  <w:footnote w:id="91">
    <w:p w14:paraId="51D58B3B"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087.</w:t>
      </w:r>
    </w:p>
  </w:footnote>
  <w:footnote w:id="92">
    <w:p w14:paraId="042C654D" w14:textId="77777777" w:rsidR="003B6BF4" w:rsidRPr="005E7EF4" w:rsidRDefault="003B6BF4" w:rsidP="005E7EF4">
      <w:pPr>
        <w:pStyle w:val="Textonotapie"/>
        <w:jc w:val="both"/>
      </w:pPr>
      <w:r w:rsidRPr="005E7EF4">
        <w:rPr>
          <w:rStyle w:val="Refdenotaalpie"/>
        </w:rPr>
        <w:footnoteRef/>
      </w:r>
      <w:r w:rsidRPr="005E7EF4">
        <w:t xml:space="preserve"> R.O.S. 56 de 12-ago-2013. Resolución CC No. 026.</w:t>
      </w:r>
    </w:p>
  </w:footnote>
  <w:footnote w:id="93">
    <w:p w14:paraId="2D96E1FF" w14:textId="77777777" w:rsidR="003B6BF4" w:rsidRPr="005E7EF4" w:rsidRDefault="003B6BF4" w:rsidP="005E7EF4">
      <w:pPr>
        <w:pStyle w:val="Textonotapie"/>
        <w:jc w:val="both"/>
      </w:pPr>
      <w:r w:rsidRPr="005E7EF4">
        <w:rPr>
          <w:rStyle w:val="Refdenotaalpie"/>
        </w:rPr>
        <w:footnoteRef/>
      </w:r>
      <w:r w:rsidRPr="005E7EF4">
        <w:t xml:space="preserve"> R.O.S. 56 de 12-ago-2013. Resolución CC No. 028.</w:t>
      </w:r>
    </w:p>
  </w:footnote>
  <w:footnote w:id="94">
    <w:p w14:paraId="456A712E"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068.</w:t>
      </w:r>
    </w:p>
  </w:footnote>
  <w:footnote w:id="95">
    <w:p w14:paraId="455BEB4D"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036.</w:t>
      </w:r>
    </w:p>
  </w:footnote>
  <w:footnote w:id="96">
    <w:p w14:paraId="2E460EE8" w14:textId="5D6A9D67"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Agustín Grijalva, La Acción extraordinaria de protección. Pp. 659 </w:t>
      </w:r>
    </w:p>
  </w:footnote>
  <w:footnote w:id="97">
    <w:p w14:paraId="444305C4"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032.</w:t>
      </w:r>
    </w:p>
  </w:footnote>
  <w:footnote w:id="98">
    <w:p w14:paraId="65FDC5A4"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060.</w:t>
      </w:r>
    </w:p>
  </w:footnote>
  <w:footnote w:id="99">
    <w:p w14:paraId="47A05BAF"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038.</w:t>
      </w:r>
    </w:p>
  </w:footnote>
  <w:footnote w:id="100">
    <w:p w14:paraId="66FBDD85"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046.</w:t>
      </w:r>
    </w:p>
  </w:footnote>
  <w:footnote w:id="101">
    <w:p w14:paraId="2810776C"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047.</w:t>
      </w:r>
    </w:p>
  </w:footnote>
  <w:footnote w:id="102">
    <w:p w14:paraId="785FD673"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048.</w:t>
      </w:r>
    </w:p>
  </w:footnote>
  <w:footnote w:id="103">
    <w:p w14:paraId="0679C70F" w14:textId="695BA730"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para el período de transición. Caso No.1678-10-EP. Sentencia No. 200-12-SEP-CC. Quito, D.M., 26 de julio de 2012. </w:t>
      </w:r>
    </w:p>
  </w:footnote>
  <w:footnote w:id="104">
    <w:p w14:paraId="2F50663C"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063.</w:t>
      </w:r>
    </w:p>
  </w:footnote>
  <w:footnote w:id="105">
    <w:p w14:paraId="17934E8D" w14:textId="4AF22E15"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Sentencia No. 011-09-SEP-CC, CASO: 0038-08-EP, CORTE CONSTITUCIONAL, para el período de transición, Juez Ponente: Dr. Edgar Zárate Zárate. </w:t>
      </w:r>
    </w:p>
  </w:footnote>
  <w:footnote w:id="106">
    <w:p w14:paraId="5287CB83"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067.</w:t>
      </w:r>
    </w:p>
  </w:footnote>
  <w:footnote w:id="107">
    <w:p w14:paraId="4FE51F1D" w14:textId="1B9EAF2F"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Carlos Bernal Pulido, El Derecho de los derechos, Bogotá, Universidad Externado de Colombia, 2005. pp. 337.</w:t>
      </w:r>
    </w:p>
  </w:footnote>
  <w:footnote w:id="108">
    <w:p w14:paraId="61FB15A2" w14:textId="31B36CFA"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Ibídem.</w:t>
      </w:r>
    </w:p>
  </w:footnote>
  <w:footnote w:id="109">
    <w:p w14:paraId="50E7D14D"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089.</w:t>
      </w:r>
    </w:p>
  </w:footnote>
  <w:footnote w:id="110">
    <w:p w14:paraId="58F9709A" w14:textId="2FE40D55"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Carlos Bernal Pulido, El Derecho de los derechos, Bogotá, Universidad Externado de Colombia, 2005. pp. 361. </w:t>
      </w:r>
    </w:p>
  </w:footnote>
  <w:footnote w:id="111">
    <w:p w14:paraId="26DB515A"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090.</w:t>
      </w:r>
    </w:p>
  </w:footnote>
  <w:footnote w:id="112">
    <w:p w14:paraId="33B2A4DA" w14:textId="1BBC11BA"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Constitucional del Ecuador, Sentencia No. 037-13-SEP-CC expedida el 24 de julio del 2013, dentro del Caso No. 1747-11-EP. </w:t>
      </w:r>
    </w:p>
  </w:footnote>
  <w:footnote w:id="113">
    <w:p w14:paraId="39AF2787"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084.</w:t>
      </w:r>
    </w:p>
  </w:footnote>
  <w:footnote w:id="114">
    <w:p w14:paraId="5681E6B7"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086.</w:t>
      </w:r>
    </w:p>
  </w:footnote>
  <w:footnote w:id="115">
    <w:p w14:paraId="6414C647" w14:textId="55E58114"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Sentencia C-650-01 del 20 de junio de 2001. </w:t>
      </w:r>
    </w:p>
  </w:footnote>
  <w:footnote w:id="116">
    <w:p w14:paraId="129D66F2"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071.</w:t>
      </w:r>
    </w:p>
  </w:footnote>
  <w:footnote w:id="117">
    <w:p w14:paraId="3D4DF15F" w14:textId="78E20BA1"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Josep Joan Moreso i Mateos, Lógica, argumentación e interpretación en el derecho, Ed. UOC, Barcelona, 2006, p. 15.</w:t>
      </w:r>
    </w:p>
  </w:footnote>
  <w:footnote w:id="118">
    <w:p w14:paraId="43ED8776" w14:textId="12E524DD" w:rsidR="003B6BF4" w:rsidRPr="005E7EF4" w:rsidRDefault="003B6BF4" w:rsidP="005E7EF4">
      <w:pPr>
        <w:pStyle w:val="Textonotapie"/>
        <w:jc w:val="both"/>
        <w:rPr>
          <w:lang w:val="es-ES"/>
        </w:rPr>
      </w:pPr>
      <w:r w:rsidRPr="005E7EF4">
        <w:rPr>
          <w:rStyle w:val="Refdenotaalpie"/>
        </w:rPr>
        <w:footnoteRef/>
      </w:r>
      <w:r w:rsidRPr="005E7EF4">
        <w:rPr>
          <w:lang w:val="es-ES"/>
        </w:rPr>
        <w:t xml:space="preserve"> Sentencia No. 231-12-SEP-CC, Caso No. 0772-09-EP, 21 de junio de 2012, Juez Sustanciador: Dr. Patricio Pazmiño Freire. </w:t>
      </w:r>
    </w:p>
  </w:footnote>
  <w:footnote w:id="119">
    <w:p w14:paraId="5631FE2D" w14:textId="31AF8625" w:rsidR="003B6BF4" w:rsidRPr="005E7EF4" w:rsidRDefault="003B6BF4" w:rsidP="005E7EF4">
      <w:pPr>
        <w:pStyle w:val="Textonotapie"/>
        <w:jc w:val="both"/>
      </w:pPr>
      <w:r w:rsidRPr="005E7EF4">
        <w:rPr>
          <w:rStyle w:val="Refdenotaalpie"/>
        </w:rPr>
        <w:footnoteRef/>
      </w:r>
      <w:r w:rsidRPr="005E7EF4">
        <w:t xml:space="preserve"> R.O.S. 943 del 29-abr-2013. Resolución CC No. 003.</w:t>
      </w:r>
    </w:p>
  </w:footnote>
  <w:footnote w:id="120">
    <w:p w14:paraId="7EE60F0F" w14:textId="77777777" w:rsidR="003B6BF4" w:rsidRPr="005E7EF4" w:rsidRDefault="003B6BF4" w:rsidP="005E7EF4">
      <w:pPr>
        <w:pStyle w:val="Textonotapie"/>
        <w:jc w:val="both"/>
      </w:pPr>
      <w:r w:rsidRPr="005E7EF4">
        <w:rPr>
          <w:rStyle w:val="Refdenotaalpie"/>
        </w:rPr>
        <w:footnoteRef/>
      </w:r>
      <w:r w:rsidRPr="005E7EF4">
        <w:t xml:space="preserve"> R.O.S. 946 del 03-may-2013. Resolución CC No. 010.</w:t>
      </w:r>
    </w:p>
  </w:footnote>
  <w:footnote w:id="121">
    <w:p w14:paraId="32B07B08" w14:textId="7310132C" w:rsidR="003B6BF4" w:rsidRPr="005E7EF4" w:rsidRDefault="003B6BF4" w:rsidP="005E7EF4">
      <w:pPr>
        <w:pStyle w:val="Textonotapie"/>
        <w:jc w:val="both"/>
      </w:pPr>
      <w:r w:rsidRPr="005E7EF4">
        <w:rPr>
          <w:rStyle w:val="Refdenotaalpie"/>
        </w:rPr>
        <w:footnoteRef/>
      </w:r>
      <w:r w:rsidRPr="005E7EF4">
        <w:t xml:space="preserve"> R.O.S. 4 del 30-may-2013. Resolución CC No. 012.</w:t>
      </w:r>
    </w:p>
  </w:footnote>
  <w:footnote w:id="122">
    <w:p w14:paraId="6E123066" w14:textId="1CC7FB1D"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Ver sentencia No. 024-10-SEP-CC, de 3 de junio de 2010. </w:t>
      </w:r>
    </w:p>
  </w:footnote>
  <w:footnote w:id="123">
    <w:p w14:paraId="309C9188" w14:textId="77777777" w:rsidR="003B6BF4" w:rsidRPr="005E7EF4" w:rsidRDefault="003B6BF4" w:rsidP="005E7EF4">
      <w:pPr>
        <w:pStyle w:val="Textonotapie"/>
        <w:jc w:val="both"/>
      </w:pPr>
      <w:r w:rsidRPr="005E7EF4">
        <w:rPr>
          <w:rStyle w:val="Refdenotaalpie"/>
        </w:rPr>
        <w:footnoteRef/>
      </w:r>
      <w:r w:rsidRPr="005E7EF4">
        <w:t xml:space="preserve"> R.O.S. 933 de 15-abr-2013. Resolución CC No. 004.</w:t>
      </w:r>
    </w:p>
  </w:footnote>
  <w:footnote w:id="124">
    <w:p w14:paraId="53D66425"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036.</w:t>
      </w:r>
    </w:p>
  </w:footnote>
  <w:footnote w:id="125">
    <w:p w14:paraId="6AF186D6" w14:textId="4D237F34"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VASQUEZ Rossi, Jorge; Derecho procesal penal, 2 tomos; Editorial Rubinzal-Culzoni; Buenos Aires; 1995; Págs. 396 y 528 respectivamente. </w:t>
      </w:r>
    </w:p>
  </w:footnote>
  <w:footnote w:id="126">
    <w:p w14:paraId="6562492D"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039.</w:t>
      </w:r>
    </w:p>
  </w:footnote>
  <w:footnote w:id="127">
    <w:p w14:paraId="7FC42A56" w14:textId="4BA81974"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Constitucional, para el período de transición, Sentencia No. 177-12-SEP-CC del 03 de mayo de 2012, dentro del Caso No. 0696-10-EP. </w:t>
      </w:r>
    </w:p>
  </w:footnote>
  <w:footnote w:id="128">
    <w:p w14:paraId="3860EE55"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086.</w:t>
      </w:r>
    </w:p>
  </w:footnote>
  <w:footnote w:id="129">
    <w:p w14:paraId="35D7A81D" w14:textId="6380D47D"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Sentencia No. 012-09-SEP-CC</w:t>
      </w:r>
    </w:p>
  </w:footnote>
  <w:footnote w:id="130">
    <w:p w14:paraId="323E3784" w14:textId="77777777" w:rsidR="003B6BF4" w:rsidRPr="005E7EF4" w:rsidRDefault="003B6BF4" w:rsidP="005E7EF4">
      <w:pPr>
        <w:pStyle w:val="Textonotapie"/>
        <w:jc w:val="both"/>
      </w:pPr>
      <w:r w:rsidRPr="005E7EF4">
        <w:rPr>
          <w:rStyle w:val="Refdenotaalpie"/>
        </w:rPr>
        <w:footnoteRef/>
      </w:r>
      <w:r w:rsidRPr="005E7EF4">
        <w:t xml:space="preserve"> R.O.S. 4 del 30-may-2013. Resolución CC No. 012.</w:t>
      </w:r>
    </w:p>
  </w:footnote>
  <w:footnote w:id="131">
    <w:p w14:paraId="4BFBDB6B" w14:textId="1D7346C9"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Carneluttti, Proceso y derecho procesal, Ed. II num. 148, Madrid, 1960, pag. 91.</w:t>
      </w:r>
    </w:p>
  </w:footnote>
  <w:footnote w:id="132">
    <w:p w14:paraId="6A6F51E0" w14:textId="6ABE17CF"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Devis Echandía, Teoría General del Proceso, Ed. Universidad, Buenos Aires 2002.</w:t>
      </w:r>
    </w:p>
    <w:p w14:paraId="52EFCAC7" w14:textId="2DBB266B" w:rsidR="003B6BF4" w:rsidRPr="00A30DE8" w:rsidRDefault="003B6BF4" w:rsidP="005E7EF4">
      <w:pPr>
        <w:pStyle w:val="Textonotapie"/>
        <w:jc w:val="both"/>
      </w:pPr>
    </w:p>
  </w:footnote>
  <w:footnote w:id="133">
    <w:p w14:paraId="462171ED" w14:textId="4673071F"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Carlos Bernal Pulido, El Derecho de los derechos, Bogotá, Universidad Externado de Colombia, 2005.</w:t>
      </w:r>
    </w:p>
  </w:footnote>
  <w:footnote w:id="134">
    <w:p w14:paraId="2AA639B5"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090.</w:t>
      </w:r>
    </w:p>
  </w:footnote>
  <w:footnote w:id="135">
    <w:p w14:paraId="7F732358" w14:textId="77777777" w:rsidR="003B6BF4" w:rsidRPr="005E7EF4" w:rsidRDefault="003B6BF4" w:rsidP="005E7EF4">
      <w:pPr>
        <w:pStyle w:val="Textonotapie"/>
        <w:jc w:val="both"/>
      </w:pPr>
      <w:r w:rsidRPr="005E7EF4">
        <w:rPr>
          <w:rStyle w:val="Refdenotaalpie"/>
        </w:rPr>
        <w:footnoteRef/>
      </w:r>
      <w:r w:rsidRPr="005E7EF4">
        <w:t xml:space="preserve"> R.O.S. 42 del 23-jul-2013. Resolución CC No. 024.</w:t>
      </w:r>
    </w:p>
  </w:footnote>
  <w:footnote w:id="136">
    <w:p w14:paraId="181AED1D" w14:textId="17FE82F5" w:rsidR="003B6BF4" w:rsidRPr="005E7EF4" w:rsidRDefault="003B6BF4" w:rsidP="005E7EF4">
      <w:pPr>
        <w:pStyle w:val="Textonotapie"/>
        <w:jc w:val="both"/>
      </w:pPr>
      <w:r w:rsidRPr="005E7EF4">
        <w:rPr>
          <w:rStyle w:val="Refdenotaalpie"/>
        </w:rPr>
        <w:footnoteRef/>
      </w:r>
      <w:r w:rsidRPr="005E7EF4">
        <w:t xml:space="preserve"> R.O.S. 93 del 02-oct-2013. Resolución CC No. 065.</w:t>
      </w:r>
    </w:p>
  </w:footnote>
  <w:footnote w:id="137">
    <w:p w14:paraId="17594313" w14:textId="437C55A3" w:rsidR="003B6BF4" w:rsidRPr="005E7EF4" w:rsidRDefault="003B6BF4" w:rsidP="005E7EF4">
      <w:pPr>
        <w:pStyle w:val="Textonotapie"/>
        <w:jc w:val="both"/>
      </w:pPr>
      <w:r w:rsidRPr="005E7EF4">
        <w:rPr>
          <w:rStyle w:val="Refdenotaalpie"/>
        </w:rPr>
        <w:footnoteRef/>
      </w:r>
      <w:r w:rsidRPr="005E7EF4">
        <w:t xml:space="preserve"> Rubio Llorente, Francisco, La forma del poder, Estudios sobre la Constitución, Madrid, Centro de Estudios Constitucionales, 1993, p.640.</w:t>
      </w:r>
    </w:p>
  </w:footnote>
  <w:footnote w:id="138">
    <w:p w14:paraId="154D9B57" w14:textId="13EE1BFE" w:rsidR="003B6BF4" w:rsidRPr="00A30DE8" w:rsidRDefault="003B6BF4" w:rsidP="005E7EF4">
      <w:pPr>
        <w:pStyle w:val="Textonotapie"/>
        <w:jc w:val="both"/>
      </w:pPr>
      <w:r w:rsidRPr="005E7EF4">
        <w:rPr>
          <w:rStyle w:val="Refdenotaalpie"/>
        </w:rPr>
        <w:footnoteRef/>
      </w:r>
      <w:r w:rsidRPr="005E7EF4">
        <w:t xml:space="preserve"> Corte Constitucional del Ecuador, Sentencia No. 045-11-SEP- CC, caso No. 0385-11-EP.</w:t>
      </w:r>
    </w:p>
  </w:footnote>
  <w:footnote w:id="139">
    <w:p w14:paraId="039B2F09"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070.</w:t>
      </w:r>
    </w:p>
  </w:footnote>
  <w:footnote w:id="140">
    <w:p w14:paraId="3DF3755E" w14:textId="5C9799DD"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Constitucional de Colombia. Sentencia T-426 de 1992, M.P. Eduardo Cifuentes, consid. 22. </w:t>
      </w:r>
    </w:p>
  </w:footnote>
  <w:footnote w:id="141">
    <w:p w14:paraId="031F4B83" w14:textId="77777777" w:rsidR="003B6BF4" w:rsidRPr="005E7EF4" w:rsidRDefault="003B6BF4" w:rsidP="005E7EF4">
      <w:pPr>
        <w:pStyle w:val="Textonotapie"/>
        <w:jc w:val="both"/>
      </w:pPr>
      <w:r w:rsidRPr="005E7EF4">
        <w:rPr>
          <w:rStyle w:val="Refdenotaalpie"/>
        </w:rPr>
        <w:footnoteRef/>
      </w:r>
      <w:r w:rsidRPr="005E7EF4">
        <w:t xml:space="preserve"> R.O.S. 116 del 05-nov-2013. Resolución CC No. 077.</w:t>
      </w:r>
    </w:p>
  </w:footnote>
  <w:footnote w:id="142">
    <w:p w14:paraId="3B91524F" w14:textId="13D11ABF"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para el período de transición. Caso No. 0031-10-CN y acumulados. Sentencia No. 001-11-SCN-CC. Quito D. M., 11 de enero de 2011. Publicado en el Suplemento del Registro Oficial No. 381, de 9 de febrero de 2011. </w:t>
      </w:r>
    </w:p>
  </w:footnote>
  <w:footnote w:id="143">
    <w:p w14:paraId="3AFACA45" w14:textId="7489FAA8"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Constitución de la República. Artículo 86, numeral 3: "Art. 86.- Las garantías jurisdiccionales se regirán, en general, por las siguientes disposiciones: 3. (...) Las sentencias de primera instancia podrán ser apeladas ante la corte provincial. Los procesos judiciales sólo finalizarán con la ejecución integral de la sentencia o resolución."  </w:t>
      </w:r>
    </w:p>
  </w:footnote>
  <w:footnote w:id="144">
    <w:p w14:paraId="7707B3A0"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045.</w:t>
      </w:r>
    </w:p>
  </w:footnote>
  <w:footnote w:id="145">
    <w:p w14:paraId="5FF83CE4"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064.</w:t>
      </w:r>
    </w:p>
  </w:footnote>
  <w:footnote w:id="146">
    <w:p w14:paraId="11D710EB" w14:textId="21AFEC6C"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Sentencia C-650-01 del 20 de junio de 2001. </w:t>
      </w:r>
    </w:p>
  </w:footnote>
  <w:footnote w:id="147">
    <w:p w14:paraId="3E3BCE7F" w14:textId="0228053C" w:rsidR="003B6BF4" w:rsidRPr="005E7EF4" w:rsidRDefault="003B6BF4" w:rsidP="005E7EF4">
      <w:pPr>
        <w:pStyle w:val="Textonotapie"/>
        <w:jc w:val="both"/>
      </w:pPr>
      <w:r w:rsidRPr="005E7EF4">
        <w:rPr>
          <w:rStyle w:val="Refdenotaalpie"/>
        </w:rPr>
        <w:footnoteRef/>
      </w:r>
      <w:r w:rsidRPr="005E7EF4">
        <w:t xml:space="preserve"> R.O.S. 93 del 02-oct-2013. Resolución CC No. 071.</w:t>
      </w:r>
    </w:p>
  </w:footnote>
  <w:footnote w:id="148">
    <w:p w14:paraId="3EB904FB" w14:textId="77777777" w:rsidR="003B6BF4" w:rsidRPr="005E7EF4" w:rsidRDefault="003B6BF4" w:rsidP="005E7EF4">
      <w:pPr>
        <w:pStyle w:val="Textonotapie"/>
        <w:jc w:val="both"/>
      </w:pPr>
      <w:r w:rsidRPr="005E7EF4">
        <w:rPr>
          <w:rStyle w:val="Refdenotaalpie"/>
        </w:rPr>
        <w:footnoteRef/>
      </w:r>
      <w:r w:rsidRPr="005E7EF4">
        <w:t xml:space="preserve"> R.O.S. 885 de 04-feb-2013. Resolución CC No. 055.</w:t>
      </w:r>
    </w:p>
  </w:footnote>
  <w:footnote w:id="149">
    <w:p w14:paraId="6ADB3F85" w14:textId="25AF94CB"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Larrea Holguín, Derecho Constitucional, CEP, Quito 2000, V 1, p. 131.  </w:t>
      </w:r>
    </w:p>
  </w:footnote>
  <w:footnote w:id="150">
    <w:p w14:paraId="342D5261" w14:textId="36BDC80C"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http://derecho.laguia2000.com/parte-general/derecho-al-honor.</w:t>
      </w:r>
    </w:p>
  </w:footnote>
  <w:footnote w:id="151">
    <w:p w14:paraId="7DCBFE65"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048.</w:t>
      </w:r>
    </w:p>
  </w:footnote>
  <w:footnote w:id="152">
    <w:p w14:paraId="29AD39C2" w14:textId="391539D4"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del Ecuador, sentencia No. 0016-13-SEP-CC, caso No. 1000-12-EP, págs. 7 y 8.  </w:t>
      </w:r>
    </w:p>
  </w:footnote>
  <w:footnote w:id="153">
    <w:p w14:paraId="1A43F568" w14:textId="4A82677E"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Cfr. Constitución de la República, artículo 33. </w:t>
      </w:r>
    </w:p>
  </w:footnote>
  <w:footnote w:id="154">
    <w:p w14:paraId="6AE867EA" w14:textId="7754FAFB" w:rsidR="003B6BF4" w:rsidRPr="005E7EF4" w:rsidRDefault="003B6BF4" w:rsidP="005E7EF4">
      <w:pPr>
        <w:pStyle w:val="Textonotapie"/>
        <w:jc w:val="both"/>
      </w:pPr>
      <w:r w:rsidRPr="005E7EF4">
        <w:rPr>
          <w:rStyle w:val="Refdenotaalpie"/>
        </w:rPr>
        <w:footnoteRef/>
      </w:r>
      <w:r w:rsidRPr="005E7EF4">
        <w:t xml:space="preserve"> R.O.S. 93 del 02-oct-2013. Resolución CC No. 075.</w:t>
      </w:r>
    </w:p>
  </w:footnote>
  <w:footnote w:id="155">
    <w:p w14:paraId="5971F248"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088.</w:t>
      </w:r>
    </w:p>
  </w:footnote>
  <w:footnote w:id="156">
    <w:p w14:paraId="5A4332FD"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051.</w:t>
      </w:r>
    </w:p>
  </w:footnote>
  <w:footnote w:id="157">
    <w:p w14:paraId="44F29362" w14:textId="4836964D"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Javier Pérez Royo, Curso de Derecho constitucional, octava edición, Madrid, Marcial Pons, 2002, Pg. 489.</w:t>
      </w:r>
    </w:p>
  </w:footnote>
  <w:footnote w:id="158">
    <w:p w14:paraId="5AD6BBAB" w14:textId="2D8B55E2"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Artículo 11 penúltimo inciso de la Constitución de la República vigente.</w:t>
      </w:r>
    </w:p>
  </w:footnote>
  <w:footnote w:id="159">
    <w:p w14:paraId="6E34A400"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090.</w:t>
      </w:r>
    </w:p>
  </w:footnote>
  <w:footnote w:id="160">
    <w:p w14:paraId="68EAA1C0" w14:textId="60113F53"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del Ecuador, para el periodo de transición, sentencia No. 020-10-SEP-CC, caso No. 0583-09-EP, publicado en el Registro Oficial Suplemento No. 228 de 05 de julio de 2010. </w:t>
      </w:r>
    </w:p>
  </w:footnote>
  <w:footnote w:id="161">
    <w:p w14:paraId="771B07A3" w14:textId="77777777" w:rsidR="003B6BF4" w:rsidRPr="005E7EF4" w:rsidRDefault="003B6BF4" w:rsidP="005E7EF4">
      <w:pPr>
        <w:pStyle w:val="Textonotapie"/>
        <w:jc w:val="both"/>
      </w:pPr>
      <w:r w:rsidRPr="005E7EF4">
        <w:rPr>
          <w:rStyle w:val="Refdenotaalpie"/>
        </w:rPr>
        <w:footnoteRef/>
      </w:r>
      <w:r w:rsidRPr="005E7EF4">
        <w:t xml:space="preserve"> R.O.S. 9 del 06-jun-2013. Resolución CC No. 011.</w:t>
      </w:r>
    </w:p>
  </w:footnote>
  <w:footnote w:id="162">
    <w:p w14:paraId="641F5090"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051.</w:t>
      </w:r>
    </w:p>
  </w:footnote>
  <w:footnote w:id="163">
    <w:p w14:paraId="1FBE5091"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036.</w:t>
      </w:r>
    </w:p>
  </w:footnote>
  <w:footnote w:id="164">
    <w:p w14:paraId="72EE6B7B" w14:textId="19CD2A44" w:rsidR="003B6BF4" w:rsidRPr="005E7EF4" w:rsidRDefault="003B6BF4" w:rsidP="005E7EF4">
      <w:pPr>
        <w:widowControl w:val="0"/>
        <w:autoSpaceDE w:val="0"/>
        <w:autoSpaceDN w:val="0"/>
        <w:adjustRightInd w:val="0"/>
        <w:spacing w:after="240" w:line="240" w:lineRule="auto"/>
        <w:jc w:val="both"/>
        <w:rPr>
          <w:rFonts w:ascii="Times" w:hAnsi="Times" w:cs="Times"/>
          <w:sz w:val="20"/>
          <w:szCs w:val="20"/>
          <w:lang w:val="es-ES"/>
        </w:rPr>
      </w:pPr>
      <w:r w:rsidRPr="005E7EF4">
        <w:rPr>
          <w:rStyle w:val="Refdenotaalpie"/>
          <w:sz w:val="20"/>
          <w:szCs w:val="20"/>
        </w:rPr>
        <w:footnoteRef/>
      </w:r>
      <w:r w:rsidRPr="005E7EF4">
        <w:rPr>
          <w:sz w:val="20"/>
          <w:szCs w:val="20"/>
        </w:rPr>
        <w:t xml:space="preserve"> </w:t>
      </w:r>
      <w:r w:rsidRPr="005E7EF4">
        <w:rPr>
          <w:rFonts w:eastAsia="Courier New" w:cs="Courier New"/>
          <w:sz w:val="20"/>
          <w:szCs w:val="20"/>
        </w:rPr>
        <w:t xml:space="preserve">Ramiro </w:t>
      </w:r>
      <w:r w:rsidR="00FC0A89" w:rsidRPr="005E7EF4">
        <w:rPr>
          <w:rFonts w:eastAsia="Courier New" w:cs="Courier New"/>
          <w:sz w:val="20"/>
          <w:szCs w:val="20"/>
        </w:rPr>
        <w:t>Ávila</w:t>
      </w:r>
      <w:r w:rsidRPr="005E7EF4">
        <w:rPr>
          <w:rFonts w:eastAsia="Courier New" w:cs="Courier New"/>
          <w:sz w:val="20"/>
          <w:szCs w:val="20"/>
        </w:rPr>
        <w:t xml:space="preserve"> Santamaría, Las Garantías: Herramientas imprescindibles para el cumplimiento de los derechos. Avances conceptuales en la Constitución del 2008, Desafíos Constitucionales, Quito, Ministerio de Justicia de Ecuador, 2008. Pp. 89.</w:t>
      </w:r>
      <w:r w:rsidRPr="005E7EF4">
        <w:rPr>
          <w:rFonts w:ascii="Helvetica" w:hAnsi="Helvetica" w:cs="Helvetica"/>
          <w:sz w:val="20"/>
          <w:szCs w:val="20"/>
          <w:lang w:val="es-ES"/>
        </w:rPr>
        <w:t xml:space="preserve"> </w:t>
      </w:r>
    </w:p>
  </w:footnote>
  <w:footnote w:id="165">
    <w:p w14:paraId="7E036298"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032.</w:t>
      </w:r>
    </w:p>
  </w:footnote>
  <w:footnote w:id="166">
    <w:p w14:paraId="7AFB689B" w14:textId="77777777" w:rsidR="003B6BF4" w:rsidRPr="005E7EF4" w:rsidRDefault="003B6BF4" w:rsidP="005E7EF4">
      <w:pPr>
        <w:pStyle w:val="Textonotapie"/>
        <w:jc w:val="both"/>
      </w:pPr>
      <w:r w:rsidRPr="005E7EF4">
        <w:rPr>
          <w:rStyle w:val="Refdenotaalpie"/>
        </w:rPr>
        <w:footnoteRef/>
      </w:r>
      <w:r w:rsidRPr="005E7EF4">
        <w:t xml:space="preserve"> R.O.S. 147 del 01-abr-2013. Resolución CC No. 147.</w:t>
      </w:r>
    </w:p>
  </w:footnote>
  <w:footnote w:id="167">
    <w:p w14:paraId="308A94B0" w14:textId="6421E7A2"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Constitucional, para el período de transición, sentencia No. 049-10-SEP-CC, caso No. 0050-10-EP, juez constitucional ponente Dr. Roberto Bhrunis Lemarie.</w:t>
      </w:r>
    </w:p>
  </w:footnote>
  <w:footnote w:id="168">
    <w:p w14:paraId="35473AED" w14:textId="7AD7E2AA"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Corte Constitucional para el periodo de transición, sentencia No. 067-10-SEP-CC, caso No. 0945-09-EP, juez constitucional ponente Dr. Msc. Alfonso Luz Yunes</w:t>
      </w:r>
    </w:p>
  </w:footnote>
  <w:footnote w:id="169">
    <w:p w14:paraId="3A9F8F57" w14:textId="77777777" w:rsidR="003B6BF4" w:rsidRPr="005E7EF4" w:rsidRDefault="003B6BF4" w:rsidP="005E7EF4">
      <w:pPr>
        <w:pStyle w:val="Textonotapie"/>
        <w:jc w:val="both"/>
      </w:pPr>
      <w:r w:rsidRPr="005E7EF4">
        <w:rPr>
          <w:rStyle w:val="Refdenotaalpie"/>
        </w:rPr>
        <w:footnoteRef/>
      </w:r>
      <w:r w:rsidRPr="005E7EF4">
        <w:t xml:space="preserve"> R.O.S. 42 del 23-jul-2013. Resolución CC No. 027.</w:t>
      </w:r>
    </w:p>
  </w:footnote>
  <w:footnote w:id="170">
    <w:p w14:paraId="1560CCFE" w14:textId="6C3CD760"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Ramiro </w:t>
      </w:r>
      <w:r w:rsidR="00FC0A89" w:rsidRPr="005E7EF4">
        <w:rPr>
          <w:lang w:val="es-ES"/>
        </w:rPr>
        <w:t>Ávila</w:t>
      </w:r>
      <w:r w:rsidRPr="005E7EF4">
        <w:rPr>
          <w:lang w:val="es-ES"/>
        </w:rPr>
        <w:t xml:space="preserve"> Santamaría, Las Garantías: Herramientas imprescindibles para el cumplimiento de los derechos. Avances conceptuales en la Constitución del 2008, Desafíos Constitucionales, Quito, Ministerio de Justicia de Ecuador, 2008. Pp. 89.</w:t>
      </w:r>
    </w:p>
  </w:footnote>
  <w:footnote w:id="171">
    <w:p w14:paraId="28A6E0CE"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060.</w:t>
      </w:r>
    </w:p>
  </w:footnote>
  <w:footnote w:id="172">
    <w:p w14:paraId="4C836A6D"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061.</w:t>
      </w:r>
    </w:p>
  </w:footnote>
  <w:footnote w:id="173">
    <w:p w14:paraId="04AF82A5" w14:textId="45BB27BF"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Constitucional del Ecuador, sentencia No. 049-10-SEP- CC, caso No. 0050-10-EP, juez constitucional ponente Dr. Roberto Bhrunis Lemarie. </w:t>
      </w:r>
    </w:p>
  </w:footnote>
  <w:footnote w:id="174">
    <w:p w14:paraId="363ACAD0"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067.</w:t>
      </w:r>
    </w:p>
  </w:footnote>
  <w:footnote w:id="175">
    <w:p w14:paraId="6BBB141E"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088.</w:t>
      </w:r>
    </w:p>
  </w:footnote>
  <w:footnote w:id="176">
    <w:p w14:paraId="3485AF59" w14:textId="545C69C3"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Dejar sin efecto jurídico la sentencia dictada por el juez décimo primero de lo civil de Pichincha, en la causa No. 954-2000-L, así como la pronunciada por los conjueces permanentes de la Tercera Sala de la Corte Superior de Justicia de Quito, dentro del caso No. 0181-2001, y la sentencia dictada el 20 de octubre del 2010 por la Sala de lo Civil, Mercantil y Familia de la Corte Nacional de Justicia, (caso No. 56-2009 ER) en la fase de ejecución del juicio verbal sumario de daños y perjuicios y, en consecuencia, todos los autos y providencias dictados en dicha fase de ejecución del mencionado juicio. </w:t>
      </w:r>
    </w:p>
  </w:footnote>
  <w:footnote w:id="177">
    <w:p w14:paraId="1253AB52" w14:textId="46BE17EF"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Retrotraer la causa hasta el momento procesal en que se constató la vulneración de los derechos constitucionales, para lo cual, previo sorteo, otro juez sustanciará y resolverá la causa. </w:t>
      </w:r>
    </w:p>
  </w:footnote>
  <w:footnote w:id="178">
    <w:p w14:paraId="2BC8DB3D" w14:textId="77777777" w:rsidR="003B6BF4" w:rsidRPr="005E7EF4" w:rsidRDefault="003B6BF4" w:rsidP="005E7EF4">
      <w:pPr>
        <w:pStyle w:val="Textonotapie"/>
        <w:jc w:val="both"/>
      </w:pPr>
      <w:r w:rsidRPr="005E7EF4">
        <w:rPr>
          <w:rStyle w:val="Refdenotaalpie"/>
        </w:rPr>
        <w:footnoteRef/>
      </w:r>
      <w:r w:rsidRPr="005E7EF4">
        <w:t xml:space="preserve"> R.O.S. 943 de 29-abr-2013. Resolución CC No. 224.</w:t>
      </w:r>
    </w:p>
  </w:footnote>
  <w:footnote w:id="179">
    <w:p w14:paraId="4582941A" w14:textId="13B440E0"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Iñaki Esparza Leibar, El Principio del Debido Proceso. Barcelona. José María Bosch Editor S. A., 1995, pág. 182. </w:t>
      </w:r>
    </w:p>
  </w:footnote>
  <w:footnote w:id="180">
    <w:p w14:paraId="12192C8E" w14:textId="77777777" w:rsidR="003B6BF4" w:rsidRPr="005E7EF4" w:rsidRDefault="003B6BF4" w:rsidP="005E7EF4">
      <w:pPr>
        <w:pStyle w:val="Textonotapie"/>
        <w:jc w:val="both"/>
      </w:pPr>
      <w:r w:rsidRPr="005E7EF4">
        <w:rPr>
          <w:rStyle w:val="Refdenotaalpie"/>
        </w:rPr>
        <w:footnoteRef/>
      </w:r>
      <w:r w:rsidRPr="005E7EF4">
        <w:t xml:space="preserve"> R.O.S. 4 del 30-may-2013. Resolución CC No. 012.</w:t>
      </w:r>
    </w:p>
  </w:footnote>
  <w:footnote w:id="181">
    <w:p w14:paraId="5810D080" w14:textId="4DFA7E58"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Ver Sentencia No. 64/1986 del Tribunal Constitucional Español. </w:t>
      </w:r>
    </w:p>
  </w:footnote>
  <w:footnote w:id="182">
    <w:p w14:paraId="14BAA0C9" w14:textId="0E551451"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Iñaki Esparza Leibar, El Principio del Debido Proceso, Barcelona, José María BOSCH Editor S.A., 1995, p. 181.</w:t>
      </w:r>
    </w:p>
  </w:footnote>
  <w:footnote w:id="183">
    <w:p w14:paraId="54979C6F" w14:textId="6F067E3A"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Iñaki Esparza Leibar, El Principio del Proceso Debido, Barcelona, José María Bosch Editor S.A., 1995, p. 182.</w:t>
      </w:r>
    </w:p>
  </w:footnote>
  <w:footnote w:id="184">
    <w:p w14:paraId="5A8B32AE"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090.</w:t>
      </w:r>
    </w:p>
  </w:footnote>
  <w:footnote w:id="185">
    <w:p w14:paraId="3887A076" w14:textId="022100F7"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Laurie Cole, Acceso a la justicia e independencia del poder judicial en las Américas, 2002, ver en: enj.org/portal/index.php?option=com--docman&amp;task=doc...gid. </w:t>
      </w:r>
    </w:p>
  </w:footnote>
  <w:footnote w:id="186">
    <w:p w14:paraId="00AA27C8" w14:textId="7F082832" w:rsidR="003B6BF4" w:rsidRPr="005E7EF4" w:rsidRDefault="003B6BF4" w:rsidP="005E7EF4">
      <w:pPr>
        <w:pStyle w:val="Textonotapie"/>
        <w:jc w:val="both"/>
      </w:pPr>
      <w:r w:rsidRPr="005E7EF4">
        <w:rPr>
          <w:rStyle w:val="Refdenotaalpie"/>
        </w:rPr>
        <w:footnoteRef/>
      </w:r>
      <w:r w:rsidRPr="005E7EF4">
        <w:t xml:space="preserve"> R.O.S. 904 de 04-mar-2013. Resolución CC No. 001.</w:t>
      </w:r>
    </w:p>
  </w:footnote>
  <w:footnote w:id="187">
    <w:p w14:paraId="1A43209B"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088.</w:t>
      </w:r>
    </w:p>
  </w:footnote>
  <w:footnote w:id="188">
    <w:p w14:paraId="5593B402" w14:textId="1BEFB1A7"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de Colombia, Sentencia No. T146-10. </w:t>
      </w:r>
    </w:p>
  </w:footnote>
  <w:footnote w:id="189">
    <w:p w14:paraId="23B50634"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092.</w:t>
      </w:r>
    </w:p>
  </w:footnote>
  <w:footnote w:id="190">
    <w:p w14:paraId="61D30ADE"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089.</w:t>
      </w:r>
    </w:p>
  </w:footnote>
  <w:footnote w:id="191">
    <w:p w14:paraId="2A93A1E1" w14:textId="450F6DB3" w:rsidR="003B6BF4" w:rsidRPr="005E7EF4" w:rsidRDefault="003B6BF4" w:rsidP="005E7EF4">
      <w:pPr>
        <w:pStyle w:val="Textonotapie"/>
        <w:jc w:val="both"/>
      </w:pPr>
      <w:r w:rsidRPr="005E7EF4">
        <w:rPr>
          <w:rStyle w:val="Refdenotaalpie"/>
        </w:rPr>
        <w:footnoteRef/>
      </w:r>
      <w:r w:rsidRPr="005E7EF4">
        <w:t xml:space="preserve"> R.O.S. 946 del 03-may-2013. Resolución CC No. 010.</w:t>
      </w:r>
    </w:p>
  </w:footnote>
  <w:footnote w:id="192">
    <w:p w14:paraId="0E5206AA" w14:textId="77777777" w:rsidR="003B6BF4" w:rsidRPr="005E7EF4" w:rsidRDefault="003B6BF4" w:rsidP="005E7EF4">
      <w:pPr>
        <w:pStyle w:val="Textonotapie"/>
        <w:jc w:val="both"/>
      </w:pPr>
      <w:r w:rsidRPr="005E7EF4">
        <w:rPr>
          <w:rStyle w:val="Refdenotaalpie"/>
        </w:rPr>
        <w:footnoteRef/>
      </w:r>
      <w:r w:rsidRPr="005E7EF4">
        <w:t xml:space="preserve"> R.O.S. 943 de 29-abr-2013. Resolución CC No. 224.</w:t>
      </w:r>
    </w:p>
  </w:footnote>
  <w:footnote w:id="193">
    <w:p w14:paraId="4B881A22" w14:textId="77777777" w:rsidR="003B6BF4" w:rsidRPr="005E7EF4" w:rsidRDefault="003B6BF4" w:rsidP="005E7EF4">
      <w:pPr>
        <w:pStyle w:val="Textonotapie"/>
        <w:jc w:val="both"/>
      </w:pPr>
      <w:r w:rsidRPr="005E7EF4">
        <w:rPr>
          <w:rStyle w:val="Refdenotaalpie"/>
        </w:rPr>
        <w:footnoteRef/>
      </w:r>
      <w:r w:rsidRPr="005E7EF4">
        <w:t xml:space="preserve"> R.O.S. 927 del 05-abr-2013. Resolución CC No. 008.</w:t>
      </w:r>
    </w:p>
  </w:footnote>
  <w:footnote w:id="194">
    <w:p w14:paraId="56C410DB" w14:textId="4C0EE577"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Omar Huertas Díaz, Francisco Javier Trujillo Londoño y otros. </w:t>
      </w:r>
    </w:p>
  </w:footnote>
  <w:footnote w:id="195">
    <w:p w14:paraId="428E29E1" w14:textId="77777777" w:rsidR="003B6BF4" w:rsidRPr="005E7EF4" w:rsidRDefault="003B6BF4" w:rsidP="005E7EF4">
      <w:pPr>
        <w:pStyle w:val="Textonotapie"/>
        <w:jc w:val="both"/>
      </w:pPr>
      <w:r w:rsidRPr="005E7EF4">
        <w:rPr>
          <w:rStyle w:val="Refdenotaalpie"/>
        </w:rPr>
        <w:footnoteRef/>
      </w:r>
      <w:r w:rsidRPr="005E7EF4">
        <w:t xml:space="preserve"> R.O.S. 4 del 30-may-2013. Resolución CC No. 012.</w:t>
      </w:r>
    </w:p>
  </w:footnote>
  <w:footnote w:id="196">
    <w:p w14:paraId="7375AE3D" w14:textId="77777777" w:rsidR="003B6BF4" w:rsidRPr="005E7EF4" w:rsidRDefault="003B6BF4" w:rsidP="005E7EF4">
      <w:pPr>
        <w:pStyle w:val="Textonotapie"/>
        <w:jc w:val="both"/>
      </w:pPr>
      <w:r w:rsidRPr="005E7EF4">
        <w:rPr>
          <w:rStyle w:val="Refdenotaalpie"/>
        </w:rPr>
        <w:footnoteRef/>
      </w:r>
      <w:r w:rsidRPr="005E7EF4">
        <w:t xml:space="preserve"> R.O.S. 116 del 05-nov-2013. Resolución CC No. 079.</w:t>
      </w:r>
    </w:p>
  </w:footnote>
  <w:footnote w:id="197">
    <w:p w14:paraId="35FBEAE3"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087.</w:t>
      </w:r>
    </w:p>
  </w:footnote>
  <w:footnote w:id="198">
    <w:p w14:paraId="0F4C7359"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070.</w:t>
      </w:r>
    </w:p>
  </w:footnote>
  <w:footnote w:id="199">
    <w:p w14:paraId="1E760FEF"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071.</w:t>
      </w:r>
    </w:p>
  </w:footnote>
  <w:footnote w:id="200">
    <w:p w14:paraId="69EED3D6"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052.</w:t>
      </w:r>
    </w:p>
  </w:footnote>
  <w:footnote w:id="201">
    <w:p w14:paraId="14A89B51" w14:textId="77777777" w:rsidR="003B6BF4" w:rsidRPr="005E7EF4" w:rsidRDefault="003B6BF4" w:rsidP="005E7EF4">
      <w:pPr>
        <w:pStyle w:val="Textonotapie"/>
        <w:jc w:val="both"/>
      </w:pPr>
      <w:r w:rsidRPr="005E7EF4">
        <w:rPr>
          <w:rStyle w:val="Refdenotaalpie"/>
        </w:rPr>
        <w:footnoteRef/>
      </w:r>
      <w:r w:rsidRPr="005E7EF4">
        <w:t xml:space="preserve"> R.O.S. 116 del 05-nov-2013. Resolución CC No. 079.</w:t>
      </w:r>
    </w:p>
  </w:footnote>
  <w:footnote w:id="202">
    <w:p w14:paraId="6D443BFF"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065.</w:t>
      </w:r>
    </w:p>
  </w:footnote>
  <w:footnote w:id="203">
    <w:p w14:paraId="3E6B5B4D" w14:textId="39261D37" w:rsidR="003B6BF4" w:rsidRPr="005E7EF4" w:rsidRDefault="003B6BF4" w:rsidP="005E7EF4">
      <w:pPr>
        <w:pStyle w:val="Textonotapie"/>
        <w:jc w:val="both"/>
      </w:pPr>
      <w:r w:rsidRPr="005E7EF4">
        <w:rPr>
          <w:rStyle w:val="Refdenotaalpie"/>
        </w:rPr>
        <w:footnoteRef/>
      </w:r>
      <w:r w:rsidRPr="005E7EF4">
        <w:t xml:space="preserve"> R.O.S. 885 de 04-feb-2013. Resolución CC No. 055.</w:t>
      </w:r>
    </w:p>
  </w:footnote>
  <w:footnote w:id="204">
    <w:p w14:paraId="5B845EBD"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032.</w:t>
      </w:r>
    </w:p>
  </w:footnote>
  <w:footnote w:id="205">
    <w:p w14:paraId="472C16E9" w14:textId="77777777" w:rsidR="003B6BF4" w:rsidRPr="005E7EF4" w:rsidRDefault="003B6BF4" w:rsidP="005E7EF4">
      <w:pPr>
        <w:pStyle w:val="Textonotapie"/>
        <w:jc w:val="both"/>
      </w:pPr>
      <w:r w:rsidRPr="005E7EF4">
        <w:rPr>
          <w:rStyle w:val="Refdenotaalpie"/>
        </w:rPr>
        <w:footnoteRef/>
      </w:r>
      <w:r w:rsidRPr="005E7EF4">
        <w:t xml:space="preserve"> R.O.S. 4 del 30-may-2013. Resolución CC No. 015.</w:t>
      </w:r>
    </w:p>
  </w:footnote>
  <w:footnote w:id="206">
    <w:p w14:paraId="33822392" w14:textId="7B853219"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para el período de transición, Sentencia 120-12-SEP-CC, p. 5. </w:t>
      </w:r>
    </w:p>
  </w:footnote>
  <w:footnote w:id="207">
    <w:p w14:paraId="6408BA46"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061.</w:t>
      </w:r>
    </w:p>
  </w:footnote>
  <w:footnote w:id="208">
    <w:p w14:paraId="5E502037" w14:textId="77777777" w:rsidR="003B6BF4" w:rsidRPr="005E7EF4" w:rsidRDefault="003B6BF4" w:rsidP="005E7EF4">
      <w:pPr>
        <w:pStyle w:val="Textonotapie"/>
        <w:jc w:val="both"/>
      </w:pPr>
      <w:r w:rsidRPr="005E7EF4">
        <w:rPr>
          <w:rStyle w:val="Refdenotaalpie"/>
        </w:rPr>
        <w:footnoteRef/>
      </w:r>
      <w:r w:rsidRPr="005E7EF4">
        <w:t xml:space="preserve"> R.O.S. 943 de 29-abr-2013. Resolución CC No. 224.</w:t>
      </w:r>
    </w:p>
  </w:footnote>
  <w:footnote w:id="209">
    <w:p w14:paraId="0F5FD846" w14:textId="186270E4"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El artículo 40 de la Constitución de la República dispone: "Se reconoce a las personas el derecho a migrar. No se identificará ni se considerará a ningún ser humano como ilegal por su condición migratoria. </w:t>
      </w:r>
    </w:p>
  </w:footnote>
  <w:footnote w:id="210">
    <w:p w14:paraId="11C168DA" w14:textId="516B864B" w:rsidR="003B6BF4" w:rsidRPr="005E7EF4" w:rsidRDefault="003B6BF4" w:rsidP="005E7EF4">
      <w:pPr>
        <w:pStyle w:val="Textonotapie"/>
        <w:jc w:val="both"/>
      </w:pPr>
      <w:r w:rsidRPr="005E7EF4">
        <w:rPr>
          <w:rStyle w:val="Refdenotaalpie"/>
        </w:rPr>
        <w:footnoteRef/>
      </w:r>
      <w:r w:rsidRPr="005E7EF4">
        <w:t xml:space="preserve"> R.O.S. 147 del 01-abr-2013. Resolución CC No. 147.</w:t>
      </w:r>
    </w:p>
  </w:footnote>
  <w:footnote w:id="211">
    <w:p w14:paraId="54BBFF69" w14:textId="646FBB5B"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Ruiz de Santiago, Jaime, el Derecho Internacional de los refugiados: desarrollo en América Latina y sus perspectivas en el nuevo milenio, en el sistema interamericano de protección de los derechos humanos en el umbral del siglo XXI, Memorias del Seminario de la Corte Interamericana de Derechos Humanos, 1999, p. 460 </w:t>
      </w:r>
    </w:p>
  </w:footnote>
  <w:footnote w:id="212">
    <w:p w14:paraId="45714981" w14:textId="1A848290"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Ruiz de Santiago, Jaime, obra citada, p. 445</w:t>
      </w:r>
    </w:p>
  </w:footnote>
  <w:footnote w:id="213">
    <w:p w14:paraId="54F0BF73" w14:textId="77777777" w:rsidR="003B6BF4" w:rsidRPr="005E7EF4" w:rsidRDefault="003B6BF4" w:rsidP="005E7EF4">
      <w:pPr>
        <w:pStyle w:val="Textonotapie"/>
        <w:jc w:val="both"/>
      </w:pPr>
      <w:r w:rsidRPr="005E7EF4">
        <w:rPr>
          <w:rStyle w:val="Refdenotaalpie"/>
        </w:rPr>
        <w:footnoteRef/>
      </w:r>
      <w:r w:rsidRPr="005E7EF4">
        <w:t xml:space="preserve"> R.O.S. 147 del 01-abr-2013. Resolución CC No. 147.</w:t>
      </w:r>
    </w:p>
  </w:footnote>
  <w:footnote w:id="214">
    <w:p w14:paraId="6C6FB407" w14:textId="77777777" w:rsidR="003B6BF4" w:rsidRPr="005E7EF4" w:rsidRDefault="003B6BF4" w:rsidP="005E7EF4">
      <w:pPr>
        <w:pStyle w:val="Textonotapie"/>
        <w:jc w:val="both"/>
      </w:pPr>
      <w:r w:rsidRPr="005E7EF4">
        <w:rPr>
          <w:rStyle w:val="Refdenotaalpie"/>
        </w:rPr>
        <w:footnoteRef/>
      </w:r>
      <w:r w:rsidRPr="005E7EF4">
        <w:t xml:space="preserve"> R.O.S. 147 del 01-abr-2013. Resolución CC No. 147.</w:t>
      </w:r>
    </w:p>
  </w:footnote>
  <w:footnote w:id="215">
    <w:p w14:paraId="17172446" w14:textId="77777777" w:rsidR="003B6BF4" w:rsidRPr="005E7EF4" w:rsidRDefault="003B6BF4" w:rsidP="005E7EF4">
      <w:pPr>
        <w:pStyle w:val="Textonotapie"/>
        <w:jc w:val="both"/>
      </w:pPr>
      <w:r w:rsidRPr="005E7EF4">
        <w:rPr>
          <w:rStyle w:val="Refdenotaalpie"/>
        </w:rPr>
        <w:footnoteRef/>
      </w:r>
      <w:r w:rsidRPr="005E7EF4">
        <w:t xml:space="preserve"> R.O.S. 147 del 01-abr-2013. Resolución CC No. 147.</w:t>
      </w:r>
    </w:p>
  </w:footnote>
  <w:footnote w:id="216">
    <w:p w14:paraId="34E8EC36" w14:textId="77777777" w:rsidR="003B6BF4" w:rsidRPr="005E7EF4" w:rsidRDefault="003B6BF4" w:rsidP="005E7EF4">
      <w:pPr>
        <w:pStyle w:val="Textonotapie"/>
        <w:jc w:val="both"/>
      </w:pPr>
      <w:r w:rsidRPr="005E7EF4">
        <w:rPr>
          <w:rStyle w:val="Refdenotaalpie"/>
        </w:rPr>
        <w:footnoteRef/>
      </w:r>
      <w:r w:rsidRPr="005E7EF4">
        <w:t xml:space="preserve"> R.O.S. 4 del 30-may-2013. Resolución CC No. 012.</w:t>
      </w:r>
    </w:p>
  </w:footnote>
  <w:footnote w:id="217">
    <w:p w14:paraId="6991A89A" w14:textId="4A8B237A"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Alejandro Nieto, citado por Corte Constitucional del Ecuador para el periodo de transición, sentencia No. 051-11-SEP-CC, caso No. 0568-09-EP, publicado en el Registro Oficial Suplemento No. 617 de 12 de enero de 2012. </w:t>
      </w:r>
    </w:p>
  </w:footnote>
  <w:footnote w:id="218">
    <w:p w14:paraId="28A91489"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067.</w:t>
      </w:r>
    </w:p>
  </w:footnote>
  <w:footnote w:id="219">
    <w:p w14:paraId="13C06604" w14:textId="77777777" w:rsidR="003B6BF4" w:rsidRPr="005E7EF4" w:rsidRDefault="003B6BF4" w:rsidP="005E7EF4">
      <w:pPr>
        <w:pStyle w:val="Textonotapie"/>
        <w:jc w:val="both"/>
      </w:pPr>
      <w:r w:rsidRPr="005E7EF4">
        <w:rPr>
          <w:rStyle w:val="Refdenotaalpie"/>
        </w:rPr>
        <w:footnoteRef/>
      </w:r>
      <w:r w:rsidRPr="005E7EF4">
        <w:t xml:space="preserve"> R.O.S. 9 del 06-jun-2013. Resolución CC No. 011.</w:t>
      </w:r>
    </w:p>
  </w:footnote>
  <w:footnote w:id="220">
    <w:p w14:paraId="38098AB8" w14:textId="01BA601B" w:rsidR="003B6BF4" w:rsidRPr="00A30DE8" w:rsidRDefault="003B6BF4" w:rsidP="005E7EF4">
      <w:pPr>
        <w:pStyle w:val="Textonotapie"/>
        <w:jc w:val="both"/>
      </w:pPr>
      <w:r w:rsidRPr="005E7EF4">
        <w:rPr>
          <w:rStyle w:val="Refdenotaalpie"/>
        </w:rPr>
        <w:footnoteRef/>
      </w:r>
      <w:r w:rsidRPr="005E7EF4">
        <w:t xml:space="preserve"> R.O.S. 56 de 12-ago-2013. Resolución CC No. 030.</w:t>
      </w:r>
    </w:p>
  </w:footnote>
  <w:footnote w:id="221">
    <w:p w14:paraId="7868E802" w14:textId="319EFD00" w:rsidR="003B6BF4" w:rsidRPr="005E7EF4" w:rsidRDefault="003B6BF4" w:rsidP="005E7EF4">
      <w:pPr>
        <w:pStyle w:val="Textonotapie"/>
        <w:jc w:val="both"/>
      </w:pPr>
      <w:r w:rsidRPr="005E7EF4">
        <w:rPr>
          <w:rStyle w:val="Refdenotaalpie"/>
        </w:rPr>
        <w:footnoteRef/>
      </w:r>
      <w:r w:rsidRPr="005E7EF4">
        <w:t xml:space="preserve"> R.O.S. 16 del 17-jun-2013. Resolución CC No. 013.</w:t>
      </w:r>
    </w:p>
  </w:footnote>
  <w:footnote w:id="222">
    <w:p w14:paraId="1F6EB005" w14:textId="17A188FC"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para el período de transición, sentencia No. 227-12-SEP-CC </w:t>
      </w:r>
    </w:p>
  </w:footnote>
  <w:footnote w:id="223">
    <w:p w14:paraId="30DD7F2B" w14:textId="77777777" w:rsidR="003B6BF4" w:rsidRPr="005E7EF4" w:rsidRDefault="003B6BF4" w:rsidP="005E7EF4">
      <w:pPr>
        <w:pStyle w:val="Textonotapie"/>
        <w:jc w:val="both"/>
      </w:pPr>
      <w:r w:rsidRPr="005E7EF4">
        <w:rPr>
          <w:rStyle w:val="Refdenotaalpie"/>
        </w:rPr>
        <w:footnoteRef/>
      </w:r>
      <w:r w:rsidRPr="005E7EF4">
        <w:t xml:space="preserve"> R.O.S. 16 del 17-jun-2013. Resolución CC No. 020.</w:t>
      </w:r>
    </w:p>
  </w:footnote>
  <w:footnote w:id="224">
    <w:p w14:paraId="540A2715"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092.</w:t>
      </w:r>
    </w:p>
  </w:footnote>
  <w:footnote w:id="225">
    <w:p w14:paraId="1F31D80E" w14:textId="4933886F" w:rsidR="003B6BF4" w:rsidRPr="00A30DE8" w:rsidRDefault="003B6BF4" w:rsidP="005E7EF4">
      <w:pPr>
        <w:pStyle w:val="Textonotapie"/>
        <w:jc w:val="both"/>
      </w:pPr>
      <w:r w:rsidRPr="005E7EF4">
        <w:rPr>
          <w:rStyle w:val="Refdenotaalpie"/>
        </w:rPr>
        <w:footnoteRef/>
      </w:r>
      <w:r w:rsidRPr="005E7EF4">
        <w:t xml:space="preserve"> Prieto Sanchis, Atienza citado por Egas Zavala, Jorge. Apuntes de Derecho Constitucional. Guayaquil (EC) 2009, pág. 93.</w:t>
      </w:r>
    </w:p>
  </w:footnote>
  <w:footnote w:id="226">
    <w:p w14:paraId="5FA57BDB" w14:textId="77777777" w:rsidR="003B6BF4" w:rsidRPr="005E7EF4" w:rsidRDefault="003B6BF4" w:rsidP="005E7EF4">
      <w:pPr>
        <w:pStyle w:val="Textonotapie"/>
        <w:jc w:val="both"/>
      </w:pPr>
      <w:r w:rsidRPr="005E7EF4">
        <w:rPr>
          <w:rStyle w:val="Refdenotaalpie"/>
        </w:rPr>
        <w:footnoteRef/>
      </w:r>
      <w:r w:rsidRPr="005E7EF4">
        <w:t xml:space="preserve"> R.O.S. 946 de 03-may-2013. Resolución CC No. 009.</w:t>
      </w:r>
    </w:p>
  </w:footnote>
  <w:footnote w:id="227">
    <w:p w14:paraId="1C3E493E" w14:textId="77777777" w:rsidR="003B6BF4" w:rsidRPr="005E7EF4" w:rsidRDefault="003B6BF4" w:rsidP="005E7EF4">
      <w:pPr>
        <w:pStyle w:val="Textonotapie"/>
        <w:jc w:val="both"/>
      </w:pPr>
      <w:r w:rsidRPr="005E7EF4">
        <w:rPr>
          <w:rStyle w:val="Refdenotaalpie"/>
        </w:rPr>
        <w:footnoteRef/>
      </w:r>
      <w:r w:rsidRPr="005E7EF4">
        <w:t xml:space="preserve"> R.O.S. 933 de 15-abr-2013. Resolución CC No. 004.</w:t>
      </w:r>
    </w:p>
  </w:footnote>
  <w:footnote w:id="228">
    <w:p w14:paraId="27C285E4" w14:textId="77777777" w:rsidR="003B6BF4" w:rsidRPr="005E7EF4" w:rsidRDefault="003B6BF4" w:rsidP="005E7EF4">
      <w:pPr>
        <w:pStyle w:val="Textonotapie"/>
        <w:jc w:val="both"/>
      </w:pPr>
      <w:r w:rsidRPr="005E7EF4">
        <w:rPr>
          <w:rStyle w:val="Refdenotaalpie"/>
        </w:rPr>
        <w:footnoteRef/>
      </w:r>
      <w:r w:rsidRPr="005E7EF4">
        <w:t xml:space="preserve"> R.O.S. 919 del 25-mar-2013. Resolución CC No. 243.</w:t>
      </w:r>
    </w:p>
  </w:footnote>
  <w:footnote w:id="229">
    <w:p w14:paraId="60EA15B8" w14:textId="06190C99"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Gozaíni, Oswaldo Alfredo. El Derecho Procesal Constitucional, El Debido Proceso, Rubinzal-Culzoni Editores, Buenos Aires (ARG), 2004, pag. 428. </w:t>
      </w:r>
    </w:p>
  </w:footnote>
  <w:footnote w:id="230">
    <w:p w14:paraId="5D5FA6B8" w14:textId="13C75B6F"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Art. 75 de la Constitución de la República: "Tosa persona tiene derecho al acceso gratuito a la justicia y a la tutela efectiva, imparcial y expedita de sus derechos e intereses, con sujeción a los principios de inmediación y celeridad; en ningún caso quedará en indefensión. El incumplimiento de las resoluciones judiciales será sancionado por la Ley" </w:t>
      </w:r>
    </w:p>
  </w:footnote>
  <w:footnote w:id="231">
    <w:p w14:paraId="6344DAF1" w14:textId="39F81705" w:rsidR="003B6BF4" w:rsidRPr="005E7EF4" w:rsidRDefault="003B6BF4" w:rsidP="005E7EF4">
      <w:pPr>
        <w:pStyle w:val="Textonotapie"/>
        <w:jc w:val="both"/>
      </w:pPr>
      <w:r w:rsidRPr="005E7EF4">
        <w:rPr>
          <w:rStyle w:val="Refdenotaalpie"/>
        </w:rPr>
        <w:footnoteRef/>
      </w:r>
      <w:r w:rsidRPr="005E7EF4">
        <w:t xml:space="preserve"> R.O.S. 877 del 23-ene-2013. Resolución CC No. 244.</w:t>
      </w:r>
    </w:p>
  </w:footnote>
  <w:footnote w:id="232">
    <w:p w14:paraId="79241811" w14:textId="5C511349"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Sentencia no. 200-12-SEP-CC. Corte Constitucional para el período de transición, del Ecuador. </w:t>
      </w:r>
    </w:p>
  </w:footnote>
  <w:footnote w:id="233">
    <w:p w14:paraId="39CCFB02" w14:textId="6F8B96AF" w:rsidR="003B6BF4" w:rsidRPr="005E7EF4" w:rsidRDefault="003B6BF4" w:rsidP="005E7EF4">
      <w:pPr>
        <w:pStyle w:val="Textonotapie"/>
        <w:jc w:val="both"/>
      </w:pPr>
      <w:r w:rsidRPr="005E7EF4">
        <w:rPr>
          <w:rStyle w:val="Refdenotaalpie"/>
        </w:rPr>
        <w:footnoteRef/>
      </w:r>
      <w:r w:rsidRPr="005E7EF4">
        <w:t xml:space="preserve"> R.O.S. 26 del 01-jul-2013. Resolución CC No. 022.</w:t>
      </w:r>
    </w:p>
  </w:footnote>
  <w:footnote w:id="234">
    <w:p w14:paraId="08E12BCB"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063.</w:t>
      </w:r>
    </w:p>
  </w:footnote>
  <w:footnote w:id="235">
    <w:p w14:paraId="4A9B7700" w14:textId="67862508"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Sentencia No. 156-12-SEP-CC, de fecha 17 de abril de 2012, dentro del Caso No. 1127-10-EP. </w:t>
      </w:r>
    </w:p>
  </w:footnote>
  <w:footnote w:id="236">
    <w:p w14:paraId="166F8A72" w14:textId="77777777" w:rsidR="003B6BF4" w:rsidRPr="005E7EF4" w:rsidRDefault="003B6BF4" w:rsidP="005E7EF4">
      <w:pPr>
        <w:pStyle w:val="Textonotapie"/>
        <w:jc w:val="both"/>
      </w:pPr>
      <w:r w:rsidRPr="005E7EF4">
        <w:rPr>
          <w:rStyle w:val="Refdenotaalpie"/>
        </w:rPr>
        <w:footnoteRef/>
      </w:r>
      <w:r w:rsidRPr="005E7EF4">
        <w:t xml:space="preserve"> R.O.S. 56 de 12-ago-2013. Resolución CC No. 028.</w:t>
      </w:r>
    </w:p>
  </w:footnote>
  <w:footnote w:id="237">
    <w:p w14:paraId="758D8F74" w14:textId="3FEC7BEE"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El Tribunal Constitucional español en la Sentencia de 18 de junio de 1991 (RA 4473) F.J.3ro., determina: "el contenido constitucional del mencionado derecho a la tutela judicial efectiva se manifiesta no solamente en el derecho de acceso a la jurisdicción y en el derecho a la ejecución de las resoluciones judiciales, sino que también, esencialmente, del derecho a obtener una resolución fundada jurídicamente". (Citado por Iñaki Esparza Leibar; "El principio del debido proceso", J.M. Bosch Editor, Barcelona, 1995, pág. 220). </w:t>
      </w:r>
    </w:p>
  </w:footnote>
  <w:footnote w:id="238">
    <w:p w14:paraId="67E42BF6" w14:textId="77777777" w:rsidR="003B6BF4" w:rsidRPr="005E7EF4" w:rsidRDefault="003B6BF4" w:rsidP="005E7EF4">
      <w:pPr>
        <w:pStyle w:val="Textonotapie"/>
        <w:jc w:val="both"/>
      </w:pPr>
      <w:r w:rsidRPr="005E7EF4">
        <w:rPr>
          <w:rStyle w:val="Refdenotaalpie"/>
        </w:rPr>
        <w:footnoteRef/>
      </w:r>
      <w:r w:rsidRPr="005E7EF4">
        <w:t xml:space="preserve"> R.O.S. 56 de 12-ago-2013. Resolución CC No. 029.</w:t>
      </w:r>
    </w:p>
  </w:footnote>
  <w:footnote w:id="239">
    <w:p w14:paraId="5A40C447" w14:textId="77777777" w:rsidR="003B6BF4" w:rsidRPr="005E7EF4" w:rsidRDefault="003B6BF4" w:rsidP="005E7EF4">
      <w:pPr>
        <w:pStyle w:val="Textonotapie"/>
        <w:jc w:val="both"/>
      </w:pPr>
      <w:r w:rsidRPr="005E7EF4">
        <w:rPr>
          <w:rStyle w:val="Refdenotaalpie"/>
        </w:rPr>
        <w:footnoteRef/>
      </w:r>
      <w:r w:rsidRPr="005E7EF4">
        <w:t xml:space="preserve"> R.O.S. 56 del 12-ago-2013. Resolución CC No. 034.</w:t>
      </w:r>
    </w:p>
  </w:footnote>
  <w:footnote w:id="240">
    <w:p w14:paraId="3337C30E" w14:textId="14188F0A"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del Ecuador, para el periodo de transición, sentencia no. 231-12-SEP-CC, caso no. 0772-09-EP de 21 de junio de 2012. </w:t>
      </w:r>
    </w:p>
  </w:footnote>
  <w:footnote w:id="241">
    <w:p w14:paraId="2CBEF9E3"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044.</w:t>
      </w:r>
    </w:p>
  </w:footnote>
  <w:footnote w:id="242">
    <w:p w14:paraId="146B3643" w14:textId="0D95184F"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Interamericana de Derechos Humanos, Caso Chaparro Alvarez y Lapo Iñiguez. Vs. Ecuador, Excepción Preliminar, Fondo, Reparaciones y Costas. Sentencia de 21 de noviembre de 2007. Serie C No. 170, párr. 107 </w:t>
      </w:r>
    </w:p>
  </w:footnote>
  <w:footnote w:id="243">
    <w:p w14:paraId="2952CF48" w14:textId="763B20A5"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Interamericana de Derechos Humanos, Caso Yatama, supra nota 63, párrs. 152 y 153, y Caso Chaparro Alvarez y Lapo Iñiguez, párr. 107. </w:t>
      </w:r>
    </w:p>
  </w:footnote>
  <w:footnote w:id="244">
    <w:p w14:paraId="57DAD114" w14:textId="1A9F9B9A"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Constitucional, para el período de transición, sentencia No. 156-12-SEP-CC del 17 de abril de 2012, dentro del Caso No. 1127-10-EP.</w:t>
      </w:r>
    </w:p>
  </w:footnote>
  <w:footnote w:id="245">
    <w:p w14:paraId="7B074A57" w14:textId="2821E2E8"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Corte Constitucional, sentencia No. 028-13-SEP-CC del 10 de julio de 2013, dentro del caso No. 1520-10-EP.</w:t>
      </w:r>
    </w:p>
  </w:footnote>
  <w:footnote w:id="246">
    <w:p w14:paraId="07C0F3B7"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048.</w:t>
      </w:r>
    </w:p>
  </w:footnote>
  <w:footnote w:id="247">
    <w:p w14:paraId="7ADC750E" w14:textId="16D61D67"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Cfr. Sentencia No. 013-13-SEP-CC, Caso 0991-12-EP, 09 de mayo de 2013, p. 12. </w:t>
      </w:r>
    </w:p>
  </w:footnote>
  <w:footnote w:id="248">
    <w:p w14:paraId="54C1AB32"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060.</w:t>
      </w:r>
    </w:p>
  </w:footnote>
  <w:footnote w:id="249">
    <w:p w14:paraId="11E6AC45" w14:textId="15FEC76B"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Perfecto Andrés Ibáñez, Justicia penal, derechos y garantías. Lima - Bogotá, Palestra y Temis, 2007, pág. 193. </w:t>
      </w:r>
    </w:p>
  </w:footnote>
  <w:footnote w:id="250">
    <w:p w14:paraId="545A638C" w14:textId="14DC75EB"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Ver sentencia No. 0069-10-SEP-CC, en el caso No. 0005-10- EP, de 09 de diciembre de 2010. </w:t>
      </w:r>
    </w:p>
  </w:footnote>
  <w:footnote w:id="251">
    <w:p w14:paraId="021197E4"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066.</w:t>
      </w:r>
    </w:p>
  </w:footnote>
  <w:footnote w:id="252">
    <w:p w14:paraId="3ED99702" w14:textId="432B9F59"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Constitucional, para el período de transición. Caso No.1678-10-EP. Sentencia No. 200-12-SEP-CC. Quito, D. M., 26 de julio de 2012.</w:t>
      </w:r>
    </w:p>
  </w:footnote>
  <w:footnote w:id="253">
    <w:p w14:paraId="2D6298CB" w14:textId="7B8CE994"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Corte Constitucional, para el período de transición. Caso No. 0005-10-EP. Sentencia No. 069-10-SEP-CC. Quito, D. M., 9 de diciembre de 2010.</w:t>
      </w:r>
    </w:p>
  </w:footnote>
  <w:footnote w:id="254">
    <w:p w14:paraId="0A37D3E2"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082.</w:t>
      </w:r>
    </w:p>
  </w:footnote>
  <w:footnote w:id="255">
    <w:p w14:paraId="6C0F5568" w14:textId="5460A65E"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Interamericana de Derechos Humanos, Caso Chaparro Alvarez y Lapo Iñiguez. Vs. Ecuador, Excepción Preliminar, Fondo, Reparaciones y Costas. Sentencia de 21 de noviembre de 2007. Serie C No. 170, párr. 107 </w:t>
      </w:r>
    </w:p>
  </w:footnote>
  <w:footnote w:id="256">
    <w:p w14:paraId="06AB6DAA" w14:textId="15459548"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Interamericana de Derechos Humanos, Caso Yatama, supra nota 63, párrs. 152 y 153, y Caso Chaparro Alvarez y Lapo Iñiguez, párr. 107. </w:t>
      </w:r>
    </w:p>
  </w:footnote>
  <w:footnote w:id="257">
    <w:p w14:paraId="548FBFF6" w14:textId="77777777" w:rsidR="003B6BF4" w:rsidRPr="005E7EF4" w:rsidRDefault="003B6BF4" w:rsidP="005E7EF4">
      <w:pPr>
        <w:pStyle w:val="Textonotapie"/>
        <w:jc w:val="both"/>
      </w:pPr>
      <w:r w:rsidRPr="005E7EF4">
        <w:rPr>
          <w:rStyle w:val="Refdenotaalpie"/>
        </w:rPr>
        <w:footnoteRef/>
      </w:r>
      <w:r w:rsidRPr="005E7EF4">
        <w:t xml:space="preserve"> R.O.S. 946 del 03-may-2013. Resolución CC No. 010.</w:t>
      </w:r>
    </w:p>
  </w:footnote>
  <w:footnote w:id="258">
    <w:p w14:paraId="6F4CC000" w14:textId="77777777"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Perfecto Andrés Ibáñez, Justicia Penal, Derechos y Garantías, Editoriales Palestra-TEMIS, Lima-Bogotá, 2007, p. 194. </w:t>
      </w:r>
    </w:p>
    <w:p w14:paraId="582B4157" w14:textId="771B59B1" w:rsidR="003B6BF4" w:rsidRPr="00A30DE8" w:rsidRDefault="003B6BF4" w:rsidP="005E7EF4">
      <w:pPr>
        <w:pStyle w:val="Textonotapie"/>
        <w:jc w:val="both"/>
      </w:pPr>
    </w:p>
  </w:footnote>
  <w:footnote w:id="259">
    <w:p w14:paraId="531A5177" w14:textId="5BE5CE63" w:rsidR="003B6BF4" w:rsidRPr="005E7EF4" w:rsidRDefault="003B6BF4" w:rsidP="005E7EF4">
      <w:pPr>
        <w:pStyle w:val="Textonotapie"/>
        <w:jc w:val="both"/>
        <w:rPr>
          <w:lang w:val="es-ES"/>
        </w:rPr>
      </w:pPr>
      <w:r w:rsidRPr="005E7EF4">
        <w:rPr>
          <w:rStyle w:val="Refdenotaalpie"/>
        </w:rPr>
        <w:footnoteRef/>
      </w:r>
      <w:r w:rsidRPr="005E7EF4">
        <w:rPr>
          <w:lang w:val="es-ES"/>
        </w:rPr>
        <w:t xml:space="preserve">García Amado Juan Antonio, "Teoría de la Argumentación Jurídica para Dummies". http://garciamado.blogspot.com/2008/02/teora-de-laargumentacin- jurdica-para.html. Acceso: 30 de mayo de 2012. </w:t>
      </w:r>
    </w:p>
  </w:footnote>
  <w:footnote w:id="260">
    <w:p w14:paraId="3E53497B" w14:textId="05D18A39" w:rsidR="003B6BF4" w:rsidRPr="005E7EF4" w:rsidRDefault="003B6BF4" w:rsidP="005E7EF4">
      <w:pPr>
        <w:pStyle w:val="Textonotapie"/>
        <w:jc w:val="both"/>
      </w:pPr>
      <w:r w:rsidRPr="005E7EF4">
        <w:rPr>
          <w:rStyle w:val="Refdenotaalpie"/>
        </w:rPr>
        <w:footnoteRef/>
      </w:r>
      <w:r w:rsidRPr="005E7EF4">
        <w:t xml:space="preserve"> R.O.S. 946 de 03-may-2013. Resolución CC No. 009.</w:t>
      </w:r>
    </w:p>
  </w:footnote>
  <w:footnote w:id="261">
    <w:p w14:paraId="15AF26C7" w14:textId="0D5E29E5"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Sentencia 200-12-SEP-CC. Corte Constitucional del Ecuador, para el período de transición. </w:t>
      </w:r>
    </w:p>
  </w:footnote>
  <w:footnote w:id="262">
    <w:p w14:paraId="4C1F354B" w14:textId="77777777" w:rsidR="003B6BF4" w:rsidRPr="005E7EF4" w:rsidRDefault="003B6BF4" w:rsidP="005E7EF4">
      <w:pPr>
        <w:pStyle w:val="Textonotapie"/>
        <w:jc w:val="both"/>
      </w:pPr>
      <w:r w:rsidRPr="005E7EF4">
        <w:rPr>
          <w:rStyle w:val="Refdenotaalpie"/>
        </w:rPr>
        <w:footnoteRef/>
      </w:r>
      <w:r w:rsidRPr="005E7EF4">
        <w:t xml:space="preserve"> R.O.S. 4 del 30-may-2013. Resolución CC No. 015.</w:t>
      </w:r>
    </w:p>
  </w:footnote>
  <w:footnote w:id="263">
    <w:p w14:paraId="29C16439" w14:textId="5ABB0C16" w:rsidR="003B6BF4" w:rsidRPr="005E7EF4" w:rsidRDefault="003B6BF4" w:rsidP="005E7EF4">
      <w:pPr>
        <w:pStyle w:val="Textonotapie"/>
        <w:jc w:val="both"/>
      </w:pPr>
      <w:r w:rsidRPr="005E7EF4">
        <w:rPr>
          <w:rStyle w:val="Refdenotaalpie"/>
        </w:rPr>
        <w:footnoteRef/>
      </w:r>
      <w:r w:rsidRPr="005E7EF4">
        <w:t xml:space="preserve"> R.O.S. 919 del 25-mar-2013. Resolución CC No. 243.</w:t>
      </w:r>
    </w:p>
  </w:footnote>
  <w:footnote w:id="264">
    <w:p w14:paraId="28B419ED" w14:textId="04252946"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Tribunal Constitucional del Ecuador, Resolución No 103-2000- TP, caso No. 353-99-TC, 2000 Véase también Tribunal Constitucional del Ecuador, Resolución No 121-2000-TP, Caso No 738-99-AA. </w:t>
      </w:r>
    </w:p>
  </w:footnote>
  <w:footnote w:id="265">
    <w:p w14:paraId="74FF84F6" w14:textId="6683543D"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Naciones Unidas, Comité para la Eliminación de la Discriminación contra la Mujer, Recomendación General 25, Referente a medidas especiales de carácter temporal, U.N. Doc./CEDAW/C/2004/I/WP.1/Rev.1 (2004), párr. 20. </w:t>
      </w:r>
    </w:p>
  </w:footnote>
  <w:footnote w:id="266">
    <w:p w14:paraId="743F51D1" w14:textId="77777777" w:rsidR="003B6BF4" w:rsidRPr="005E7EF4" w:rsidRDefault="003B6BF4" w:rsidP="005E7EF4">
      <w:pPr>
        <w:pStyle w:val="Textonotapie"/>
        <w:jc w:val="both"/>
      </w:pPr>
      <w:r w:rsidRPr="005E7EF4">
        <w:rPr>
          <w:rStyle w:val="Refdenotaalpie"/>
        </w:rPr>
        <w:footnoteRef/>
      </w:r>
      <w:r w:rsidRPr="005E7EF4">
        <w:t xml:space="preserve"> R.O.S. 919 del 25-mar-2013. Resolución CC No. 243.</w:t>
      </w:r>
    </w:p>
  </w:footnote>
  <w:footnote w:id="267">
    <w:p w14:paraId="3028AD19" w14:textId="77777777" w:rsidR="003B6BF4" w:rsidRPr="005E7EF4" w:rsidRDefault="003B6BF4" w:rsidP="005E7EF4">
      <w:pPr>
        <w:pStyle w:val="Textonotapie"/>
        <w:jc w:val="both"/>
      </w:pPr>
      <w:r w:rsidRPr="005E7EF4">
        <w:rPr>
          <w:rStyle w:val="Refdenotaalpie"/>
        </w:rPr>
        <w:footnoteRef/>
      </w:r>
      <w:r w:rsidRPr="005E7EF4">
        <w:t xml:space="preserve"> R.O.S. 4 del 30-may-2013. Resolución CC No. 012.</w:t>
      </w:r>
    </w:p>
  </w:footnote>
  <w:footnote w:id="268">
    <w:p w14:paraId="68878B84" w14:textId="77777777" w:rsidR="003B6BF4" w:rsidRPr="005E7EF4" w:rsidRDefault="003B6BF4" w:rsidP="005E7EF4">
      <w:pPr>
        <w:pStyle w:val="Textonotapie"/>
        <w:jc w:val="both"/>
      </w:pPr>
      <w:r w:rsidRPr="005E7EF4">
        <w:rPr>
          <w:rStyle w:val="Refdenotaalpie"/>
        </w:rPr>
        <w:footnoteRef/>
      </w:r>
      <w:r w:rsidRPr="005E7EF4">
        <w:t xml:space="preserve"> R.O.S. 943 de 29-abr-2013. Resolución CC No. 224.</w:t>
      </w:r>
    </w:p>
  </w:footnote>
  <w:footnote w:id="269">
    <w:p w14:paraId="5FBBDCA7" w14:textId="0DD1C142" w:rsidR="003B6BF4" w:rsidRPr="005E7EF4" w:rsidRDefault="003B6BF4" w:rsidP="005E7EF4">
      <w:pPr>
        <w:pStyle w:val="Textonotapie"/>
        <w:jc w:val="both"/>
      </w:pPr>
      <w:r w:rsidRPr="005E7EF4">
        <w:rPr>
          <w:rStyle w:val="Refdenotaalpie"/>
        </w:rPr>
        <w:footnoteRef/>
      </w:r>
      <w:r w:rsidRPr="005E7EF4">
        <w:t xml:space="preserve"> R.O.S. 943 de 29-abr-2013. Resolución CC No. 224.</w:t>
      </w:r>
    </w:p>
  </w:footnote>
  <w:footnote w:id="270">
    <w:p w14:paraId="3BF12AEB" w14:textId="34C14805"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Constitucional para el Periodo de Transición, Resolución No. 0015-2007-DI, 31 de marzo de 2009. Juez Ponente: Hernando Morales Vinueza.</w:t>
      </w:r>
    </w:p>
  </w:footnote>
  <w:footnote w:id="271">
    <w:p w14:paraId="3F9001DE" w14:textId="12E24763"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Ibíd.</w:t>
      </w:r>
    </w:p>
  </w:footnote>
  <w:footnote w:id="272">
    <w:p w14:paraId="41430C4D" w14:textId="2AC9983E"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Principios y Buenas Prácticas sobre la Protección de las Personas Privadas de Libertad en las Américas, aprobado por la Comisión Interamericana de Derechos Humanos en su 131o. período ordinario de sesiones, celebrado del 3 al 14 de marzo de 2008.</w:t>
      </w:r>
    </w:p>
  </w:footnote>
  <w:footnote w:id="273">
    <w:p w14:paraId="507F924E" w14:textId="277D06DE"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Protocolización del acuerdo de solución amistosa celebrado entre el Estado Ecuatoriano y los representantes de las víctimas del caso 12.631 ante la Comisión Interamericana de Derechos Humanos. Registro Oficial No. 635, de 16 de julio de 2009. Quito.</w:t>
      </w:r>
    </w:p>
  </w:footnote>
  <w:footnote w:id="274">
    <w:p w14:paraId="297BF0F0" w14:textId="4A6C3886"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Principios y Buenas Prácticas sobre la Protección de las Personas Privadas de Libertad en las Américas, Documento aprobado por la Comisión en su 131 período ordinario de sesiones, celebrado del 3 al 14 de marzo de 2008. Principio X.</w:t>
      </w:r>
    </w:p>
  </w:footnote>
  <w:footnote w:id="275">
    <w:p w14:paraId="5B772D37" w14:textId="7DFA0357" w:rsidR="003B6BF4" w:rsidRPr="005E7EF4" w:rsidRDefault="003B6BF4" w:rsidP="005E7EF4">
      <w:pPr>
        <w:pStyle w:val="Textonotapie"/>
        <w:jc w:val="both"/>
      </w:pPr>
      <w:r w:rsidRPr="005E7EF4">
        <w:rPr>
          <w:rStyle w:val="Refdenotaalpie"/>
        </w:rPr>
        <w:footnoteRef/>
      </w:r>
      <w:r w:rsidRPr="005E7EF4">
        <w:t xml:space="preserve"> R.O.S. 906 del 06-mar-2013. Resolución CC No. 012.</w:t>
      </w:r>
    </w:p>
  </w:footnote>
  <w:footnote w:id="276">
    <w:p w14:paraId="0026AFE2" w14:textId="7EA2140D"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ECHR. Kjartan Asmundsson v. Iceland. Comunicación No. 60669/00. Decisión Final. 30 de marzo de 2005. Párr. 44. Citando: muller v. Australia, Comunicación No. 5849/72, Informe de la Comisión de 1 de octubre de 1975. Decisiones e informes 3, p. 25. </w:t>
      </w:r>
    </w:p>
  </w:footnote>
  <w:footnote w:id="277">
    <w:p w14:paraId="77986995" w14:textId="77777777" w:rsidR="003B6BF4" w:rsidRPr="005E7EF4" w:rsidRDefault="003B6BF4" w:rsidP="005E7EF4">
      <w:pPr>
        <w:pStyle w:val="Textonotapie"/>
        <w:jc w:val="both"/>
      </w:pPr>
      <w:r w:rsidRPr="005E7EF4">
        <w:rPr>
          <w:rStyle w:val="Refdenotaalpie"/>
        </w:rPr>
        <w:footnoteRef/>
      </w:r>
      <w:r w:rsidRPr="005E7EF4">
        <w:t xml:space="preserve"> R.O.S. 116 del 05-nov-2013. Resolución CC No. 077.</w:t>
      </w:r>
    </w:p>
  </w:footnote>
  <w:footnote w:id="278">
    <w:p w14:paraId="29FB9F97" w14:textId="106EE47A"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Comisión IDH, informe admisibilidad y fondo No. 38/09, Asociación Nacional de ex servidores del Instituto Peruano de Seguridad Social y otras contra Perú, 27 de marzo de 2009. párr. 23. </w:t>
      </w:r>
    </w:p>
  </w:footnote>
  <w:footnote w:id="279">
    <w:p w14:paraId="0E4EC59A" w14:textId="77777777" w:rsidR="003B6BF4" w:rsidRPr="005E7EF4" w:rsidRDefault="003B6BF4" w:rsidP="005E7EF4">
      <w:pPr>
        <w:pStyle w:val="Textonotapie"/>
        <w:jc w:val="both"/>
      </w:pPr>
      <w:r w:rsidRPr="005E7EF4">
        <w:rPr>
          <w:rStyle w:val="Refdenotaalpie"/>
        </w:rPr>
        <w:footnoteRef/>
      </w:r>
      <w:r w:rsidRPr="005E7EF4">
        <w:t xml:space="preserve"> R.O.S. 116 del 05-nov-2013. Resolución CC No. 077.</w:t>
      </w:r>
    </w:p>
  </w:footnote>
  <w:footnote w:id="280">
    <w:p w14:paraId="6F3B717D" w14:textId="648AABE7" w:rsidR="003B6BF4" w:rsidRPr="005E7EF4" w:rsidRDefault="003B6BF4" w:rsidP="005E7EF4">
      <w:pPr>
        <w:pStyle w:val="Textonotapie"/>
        <w:jc w:val="both"/>
        <w:rPr>
          <w:i/>
          <w:lang w:val="es-ES"/>
        </w:rPr>
      </w:pPr>
      <w:r w:rsidRPr="005E7EF4">
        <w:rPr>
          <w:rStyle w:val="Refdenotaalpie"/>
        </w:rPr>
        <w:footnoteRef/>
      </w:r>
      <w:r w:rsidRPr="005E7EF4">
        <w:t xml:space="preserve"> </w:t>
      </w:r>
      <w:r w:rsidRPr="005E7EF4">
        <w:rPr>
          <w:i/>
          <w:lang w:val="es-ES"/>
        </w:rPr>
        <w:t xml:space="preserve">Corte Interamericana de Derechos Humanos, caso Genie Lacayo Vs. Nicaragua, sentencia de 29 de enero de 1997.-"(...) 77. El artículo 8.1 de la Convención también se refiere al plazo razonable. Este no es un concepto de sencilla definición. Se pueden invocar para precisarlo los elementos que ha señalado la Corte Europea de Derechos Humanos en varios fallos en los cuales se analizó este concepto, pues este artículo de la Convención Americana es equivalente en lo esencial, al 6 del Convenio Europeo para la Protección de Derechos Humanos y de las Libertades Fundamentales. De acuerdo con la Corte Europea, se deben tomar en cuenta tres elementos para determinar la razonabilidad del plazo en el cual se desarrolla el proceso: a) la complejidad del asunto; b) la actividad procesal del interesado; y c) la conducta de las autoridades judiciales (Ver entre otros, Eur. </w:t>
      </w:r>
      <w:r w:rsidRPr="00A30DE8">
        <w:rPr>
          <w:i/>
          <w:lang w:val="en-US"/>
        </w:rPr>
        <w:t xml:space="preserve">Court H.R., Motta judgment of 19 February 1991, Series A no. 195-A, párr. 30; Eur. Court H.R., Ruiz Mateos v. Spain judgment of 23 June 1993, Series A no 262, párr. </w:t>
      </w:r>
      <w:r w:rsidRPr="005E7EF4">
        <w:rPr>
          <w:i/>
          <w:lang w:val="es-ES"/>
        </w:rPr>
        <w:t xml:space="preserve">30) Por lo que respecta al primer elemento, es claro que el asunto que se examina es bastante complejo, ya que dada la gran repercusión de la muerte del joven Genie Lacayo, las investigaciones fueron muy extensas y las pruebas muy amplias (supra 69). Todo ello podría justificar que el proceso respectivo, que adicionalmente ha tenido muchos incidentes e instancias, se haya prolongado más que otros de características distintas. </w:t>
      </w:r>
    </w:p>
  </w:footnote>
  <w:footnote w:id="281">
    <w:p w14:paraId="4C962D0A" w14:textId="01217BD9"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Interamericana de derechos humanos, Caso Suárez Rosero, sentencia de 12 de noviembre de 1997.- "/(...) Esta Corte comparte el criterio de la Corte Europea de Derechos Humanos, la cual ha analizado en varios fallos el concepto de plazo razonable y ha dicho que se debe tomar en cuenta tres elementos para determinar la razonabilidad del plazo en el cual se desarrolla el proceso: a) la complejidad del asunto, b) la actividad procesal del interesado y c) la conducta de las autoridades judiciales (cf. Caso Genie Lacayo, 23 Sentencia de 29 de enero de 1997. </w:t>
      </w:r>
      <w:r w:rsidRPr="00A30DE8">
        <w:rPr>
          <w:lang w:val="en-US"/>
        </w:rPr>
        <w:t xml:space="preserve">Serie C No. 30, párr 77; y Eur. Court H.R., Motta judgment of 19 February 1991, Series A No. 195-A, párr. 30; Eur. Court H.R., Ruiz Mateos v. Spain Judgment of 23 June 1993, Series A No. 262, párr. </w:t>
      </w:r>
      <w:r w:rsidRPr="005E7EF4">
        <w:rPr>
          <w:lang w:val="es-ES"/>
        </w:rPr>
        <w:t xml:space="preserve">30) Con fundamento en las consideraciones precedentes, al realizar un estudio global del procedimiento en la jurisdicción interna contra el señor Suárez Rosero, la Corte advierte que dicho procedimiento duró más de 50 meses. En opinión de la Corte, este período excede en mucho el principio de plazo razonable consagrado en la Convención Americana.74. Asimismo, la Corte estima que el hecho de que un tribunal ecuatoriano haya declarado culpable al señor Suárez Rosero del delito de encubrimiento no justifica que hubiese sido privado de libertad por más de tres años y diez meses, cuando la ley ecuatoriana establecía un máximo de dos años como pena para ese delito.75. Por lo anteriormente expresado, la Corte declara que el Estado del Ecuador violó en perjuicio del señor Rafael Iván Suárez Rosero el derecho establecido en los artículos 7.5 y 8.1 de la Convención Americana a ser juzgado dentro de un plazo razonable o ser puesto en libertad". </w:t>
      </w:r>
    </w:p>
  </w:footnote>
  <w:footnote w:id="282">
    <w:p w14:paraId="72F333D7" w14:textId="51F5B0E0" w:rsidR="003B6BF4" w:rsidRPr="005E7EF4" w:rsidRDefault="003B6BF4" w:rsidP="005E7EF4">
      <w:pPr>
        <w:pStyle w:val="Textonotapie"/>
        <w:jc w:val="both"/>
      </w:pPr>
      <w:r w:rsidRPr="005E7EF4">
        <w:rPr>
          <w:rStyle w:val="Refdenotaalpie"/>
        </w:rPr>
        <w:footnoteRef/>
      </w:r>
      <w:r w:rsidRPr="005E7EF4">
        <w:t xml:space="preserve"> R.O.S. 93 del 02-oct-2013</w:t>
      </w:r>
      <w:r w:rsidR="00FC0A89" w:rsidRPr="005E7EF4">
        <w:t>.</w:t>
      </w:r>
      <w:r w:rsidRPr="005E7EF4">
        <w:t xml:space="preserve"> Resolución CC No. 072.</w:t>
      </w:r>
    </w:p>
  </w:footnote>
  <w:footnote w:id="283">
    <w:p w14:paraId="605096D2" w14:textId="0F6F16B5"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En igual sentido instrumentos internacionales de Derechos Humanos reconocen de manera expresa el principio de igualdad ante la ley y no discriminación: El Pacto Internacional de Derechos Civiles y Políticos, en su artículo 26 señala que: "Todas las personas son iguales ante la ley y tienen derecho sin discriminación a igual protección de la ley. A este respecto, la ley prohibirá toda discriminación y garantizará a todas las personas protección igual y efectiva contra cualquier discriminación por motivos de raza, color, sexo, idioma, religión, opiniones políticas o de cualquier índole, origen nacional o social, posición económica, nacimiento o cualquier otra condición social"; y, La Declaración Universal de Derechos Humanos, por su lado, en el artículo 7 ha dispuesto: "Todos son iguales ante la ley, sin distinción, derecho a igual protección de la ley. Todos tienen derecho a igual protección contra la discriminación que infrinja esta Declaración y contra toda provocación a tal discriminación".  </w:t>
      </w:r>
    </w:p>
  </w:footnote>
  <w:footnote w:id="284">
    <w:p w14:paraId="7FA7AEC1" w14:textId="17F7907F"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Corte Interamericana de Derechos Humanos, Opinión Consultiva No.- 18 de 17 de septiembre del 2003, sobre condición jurídica de migrantes indocumentados párrafo. 19</w:t>
      </w:r>
    </w:p>
  </w:footnote>
  <w:footnote w:id="285">
    <w:p w14:paraId="36C5777C" w14:textId="3B318CE8"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Carlos Bernal Pulido, El Derecho de los Derechos. Bogotá, Universidad Externado de Colombia, Ira ed., 2005, 4ta., reimpresión, p.257</w:t>
      </w:r>
    </w:p>
  </w:footnote>
  <w:footnote w:id="286">
    <w:p w14:paraId="2EBA1DAB" w14:textId="65CD9092"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Sentencia Tribunal Constitucional español 160/1993, del 17 de mayo 1993, citado por Juan María Bilbao Ubillos y Fernando Rey Martínez en el principio constitucional de igualdad, Miguel Carbonell compilador, Comisión nacional de Derechos Humanos, México, 2003, pág. 116. </w:t>
      </w:r>
    </w:p>
  </w:footnote>
  <w:footnote w:id="287">
    <w:p w14:paraId="7EFF963D" w14:textId="77777777" w:rsidR="003B6BF4" w:rsidRPr="005E7EF4" w:rsidRDefault="003B6BF4" w:rsidP="005E7EF4">
      <w:pPr>
        <w:pStyle w:val="Textonotapie"/>
        <w:jc w:val="both"/>
      </w:pPr>
      <w:r w:rsidRPr="005E7EF4">
        <w:rPr>
          <w:rStyle w:val="Refdenotaalpie"/>
        </w:rPr>
        <w:footnoteRef/>
      </w:r>
      <w:r w:rsidRPr="005E7EF4">
        <w:t xml:space="preserve"> R.O.S. 937 de 19-abr-2013. Resolución CC No. 002.</w:t>
      </w:r>
    </w:p>
  </w:footnote>
  <w:footnote w:id="288">
    <w:p w14:paraId="06EF8AEA"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052.</w:t>
      </w:r>
    </w:p>
  </w:footnote>
  <w:footnote w:id="289">
    <w:p w14:paraId="66DF45F2" w14:textId="0F24572D" w:rsidR="003B6BF4" w:rsidRPr="005E7EF4" w:rsidRDefault="003B6BF4" w:rsidP="005E7EF4">
      <w:pPr>
        <w:pStyle w:val="Textonotapie"/>
        <w:jc w:val="both"/>
      </w:pPr>
      <w:r w:rsidRPr="005E7EF4">
        <w:rPr>
          <w:rStyle w:val="Refdenotaalpie"/>
        </w:rPr>
        <w:footnoteRef/>
      </w:r>
      <w:r w:rsidRPr="005E7EF4">
        <w:t xml:space="preserve"> R.O.S. 937 de 19-abr-2013. Resolución CC No. 002.</w:t>
      </w:r>
    </w:p>
  </w:footnote>
  <w:footnote w:id="290">
    <w:p w14:paraId="33BA4BFE" w14:textId="0031210F" w:rsidR="003B6BF4" w:rsidRPr="005E7EF4" w:rsidRDefault="003B6BF4" w:rsidP="005E7EF4">
      <w:pPr>
        <w:pStyle w:val="Textonotapie"/>
        <w:jc w:val="both"/>
      </w:pPr>
      <w:r w:rsidRPr="005E7EF4">
        <w:rPr>
          <w:rStyle w:val="Refdenotaalpie"/>
        </w:rPr>
        <w:footnoteRef/>
      </w:r>
      <w:r w:rsidRPr="005E7EF4">
        <w:t xml:space="preserve"> R.O.S. 16 de 17-jun-2013. Resolución CC No. 018.</w:t>
      </w:r>
    </w:p>
  </w:footnote>
  <w:footnote w:id="291">
    <w:p w14:paraId="7353903D"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035.</w:t>
      </w:r>
    </w:p>
  </w:footnote>
  <w:footnote w:id="292">
    <w:p w14:paraId="54E26896" w14:textId="0A8DF424"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PODETTI, Ramiro. Tratado de los Recursos. Buenos Aires, Ediar, Segunda Edición, 2009. p. 146. </w:t>
      </w:r>
    </w:p>
  </w:footnote>
  <w:footnote w:id="293">
    <w:p w14:paraId="100D5EF5" w14:textId="02DBB0DE"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Ibídem.</w:t>
      </w:r>
    </w:p>
  </w:footnote>
  <w:footnote w:id="294">
    <w:p w14:paraId="459E5165"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045.</w:t>
      </w:r>
    </w:p>
  </w:footnote>
  <w:footnote w:id="295">
    <w:p w14:paraId="52EA583D" w14:textId="563490E3"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del Ecuador, sentencia No. 0016-13-SEP- CC, caso No. 1000-12-EP. pag. 23 </w:t>
      </w:r>
    </w:p>
  </w:footnote>
  <w:footnote w:id="296">
    <w:p w14:paraId="26021381" w14:textId="122D6B45" w:rsidR="003B6BF4" w:rsidRPr="005E7EF4" w:rsidRDefault="003B6BF4" w:rsidP="005E7EF4">
      <w:pPr>
        <w:pStyle w:val="Textonotapie"/>
        <w:jc w:val="both"/>
      </w:pPr>
      <w:r w:rsidRPr="005E7EF4">
        <w:rPr>
          <w:rStyle w:val="Refdenotaalpie"/>
        </w:rPr>
        <w:footnoteRef/>
      </w:r>
      <w:r w:rsidRPr="005E7EF4">
        <w:t xml:space="preserve"> R.O.S. 93 del 02-oct-2013. Resolución CC No. 075.</w:t>
      </w:r>
    </w:p>
  </w:footnote>
  <w:footnote w:id="297">
    <w:p w14:paraId="3C3994AE"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045.</w:t>
      </w:r>
    </w:p>
  </w:footnote>
  <w:footnote w:id="298">
    <w:p w14:paraId="4E4185F5" w14:textId="77777777"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Ley Orgánica de Garantías Jurisdiccionales y Control Constitucional. Artículo 4, numerales 1, 7 y 8: "Art. 4.- Principios procesales.- La justicia constitucional se sustenta en los siguientes principios procesales: </w:t>
      </w:r>
    </w:p>
    <w:p w14:paraId="193DCEEE" w14:textId="42BCE1D8" w:rsidR="003B6BF4" w:rsidRPr="005E7EF4" w:rsidRDefault="003B6BF4" w:rsidP="005E7EF4">
      <w:pPr>
        <w:pStyle w:val="Textonotapie"/>
        <w:jc w:val="both"/>
        <w:rPr>
          <w:lang w:val="es-ES"/>
        </w:rPr>
      </w:pPr>
      <w:r w:rsidRPr="005E7EF4">
        <w:rPr>
          <w:lang w:val="es-ES"/>
        </w:rPr>
        <w:t>1. Debido proceso.- En todo procedimiento constitucional se respetarán las normas del debido proceso prescritas en la Constitución y en los instrumentos internacionales de derechos humanos.</w:t>
      </w:r>
    </w:p>
    <w:p w14:paraId="056F7E76" w14:textId="73383476" w:rsidR="003B6BF4" w:rsidRPr="005E7EF4" w:rsidRDefault="003B6BF4" w:rsidP="005E7EF4">
      <w:pPr>
        <w:pStyle w:val="Textonotapie"/>
        <w:jc w:val="both"/>
        <w:rPr>
          <w:lang w:val="es-ES"/>
        </w:rPr>
      </w:pPr>
      <w:r w:rsidRPr="005E7EF4">
        <w:rPr>
          <w:lang w:val="es-ES"/>
        </w:rPr>
        <w:t xml:space="preserve">7. Formalidad condicionada.- La jueza o juez tiene el deber de adecuar las formalidades previstas en el sistema jurídico al logro de los fines de los procesos constitucionales. No se podrá sacrificar la justicia constitucional por la mera omisión de formalidades. </w:t>
      </w:r>
    </w:p>
    <w:p w14:paraId="6A242D69" w14:textId="6330ED24" w:rsidR="003B6BF4" w:rsidRPr="005E7EF4" w:rsidRDefault="003B6BF4" w:rsidP="005E7EF4">
      <w:pPr>
        <w:pStyle w:val="Textonotapie"/>
        <w:jc w:val="both"/>
        <w:rPr>
          <w:lang w:val="es-ES"/>
        </w:rPr>
      </w:pPr>
      <w:r w:rsidRPr="005E7EF4">
        <w:rPr>
          <w:lang w:val="es-ES"/>
        </w:rPr>
        <w:t xml:space="preserve">8. Doble instancia.- Los procesos constitucionales tienen dos instancias, salvo norma expresa en contrario." sentencia de primera instancia, el término para interponer la apelación correrá desde la notificación del auto que conceda o niegue la aclaración y/o ampliación, sin perjuicio de su inmediato cumplimiento conforme lo establecido en la Constitución y la ley. </w:t>
      </w:r>
    </w:p>
  </w:footnote>
  <w:footnote w:id="299">
    <w:p w14:paraId="4635FCA6"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045.</w:t>
      </w:r>
    </w:p>
  </w:footnote>
  <w:footnote w:id="300">
    <w:p w14:paraId="0C3D4BA7"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087.</w:t>
      </w:r>
    </w:p>
  </w:footnote>
  <w:footnote w:id="301">
    <w:p w14:paraId="43B68B7E" w14:textId="77777777" w:rsidR="003B6BF4" w:rsidRPr="005E7EF4" w:rsidRDefault="003B6BF4" w:rsidP="005E7EF4">
      <w:pPr>
        <w:pStyle w:val="Textonotapie"/>
        <w:jc w:val="both"/>
      </w:pPr>
      <w:r w:rsidRPr="005E7EF4">
        <w:rPr>
          <w:rStyle w:val="Refdenotaalpie"/>
        </w:rPr>
        <w:footnoteRef/>
      </w:r>
      <w:r w:rsidRPr="005E7EF4">
        <w:t xml:space="preserve"> R.O.S. 147 del 01-abr-2013. Resolución CC No. 147.</w:t>
      </w:r>
    </w:p>
  </w:footnote>
  <w:footnote w:id="302">
    <w:p w14:paraId="7E774020"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052.</w:t>
      </w:r>
    </w:p>
  </w:footnote>
  <w:footnote w:id="303">
    <w:p w14:paraId="529ADF65" w14:textId="35705752"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del Ecuador, sentencia No. 003-13-SIN-CC, casos 0042-11-IN y 0045-11-IN acumulados. </w:t>
      </w:r>
    </w:p>
  </w:footnote>
  <w:footnote w:id="304">
    <w:p w14:paraId="63609010" w14:textId="7F79589D" w:rsidR="003B6BF4" w:rsidRPr="005E7EF4" w:rsidRDefault="003B6BF4" w:rsidP="005E7EF4">
      <w:pPr>
        <w:pStyle w:val="Textonotapie"/>
        <w:jc w:val="both"/>
      </w:pPr>
      <w:r w:rsidRPr="005E7EF4">
        <w:rPr>
          <w:rStyle w:val="Refdenotaalpie"/>
        </w:rPr>
        <w:footnoteRef/>
      </w:r>
      <w:r w:rsidRPr="005E7EF4">
        <w:t xml:space="preserve"> R.O.S. 93 del 02-oct-2013. Resolución CC No. 075.</w:t>
      </w:r>
    </w:p>
  </w:footnote>
  <w:footnote w:id="305">
    <w:p w14:paraId="28B8A802" w14:textId="77777777" w:rsidR="003B6BF4" w:rsidRPr="005E7EF4" w:rsidRDefault="003B6BF4" w:rsidP="005E7EF4">
      <w:pPr>
        <w:pStyle w:val="Textonotapie"/>
        <w:jc w:val="both"/>
      </w:pPr>
      <w:r w:rsidRPr="005E7EF4">
        <w:rPr>
          <w:rStyle w:val="Refdenotaalpie"/>
        </w:rPr>
        <w:footnoteRef/>
      </w:r>
      <w:r w:rsidRPr="005E7EF4">
        <w:t xml:space="preserve"> R.O.S. 16 de 17-jun-2013. Resolución CC No. 018.</w:t>
      </w:r>
    </w:p>
  </w:footnote>
  <w:footnote w:id="306">
    <w:p w14:paraId="06CA98CA" w14:textId="440EE03C" w:rsidR="003B6BF4" w:rsidRPr="005E7EF4" w:rsidRDefault="003B6BF4" w:rsidP="005E7EF4">
      <w:pPr>
        <w:pStyle w:val="Textonotapie"/>
        <w:jc w:val="both"/>
      </w:pPr>
      <w:r w:rsidRPr="005E7EF4">
        <w:rPr>
          <w:rStyle w:val="Refdenotaalpie"/>
        </w:rPr>
        <w:footnoteRef/>
      </w:r>
      <w:r w:rsidRPr="005E7EF4">
        <w:t xml:space="preserve"> R.O.S. 130 del 25-nov-2013. Resolución CC No. 089.</w:t>
      </w:r>
    </w:p>
  </w:footnote>
  <w:footnote w:id="307">
    <w:p w14:paraId="23617B52" w14:textId="77777777"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Sentencia No. 231-12-SEP-CC, Caso No. 0772-09-EP, de fecha 21 de junio de 2012. </w:t>
      </w:r>
    </w:p>
  </w:footnote>
  <w:footnote w:id="308">
    <w:p w14:paraId="6DC4C956" w14:textId="77777777" w:rsidR="003B6BF4" w:rsidRPr="005E7EF4" w:rsidRDefault="003B6BF4" w:rsidP="005E7EF4">
      <w:pPr>
        <w:pStyle w:val="Textonotapie"/>
        <w:jc w:val="both"/>
      </w:pPr>
      <w:r w:rsidRPr="005E7EF4">
        <w:rPr>
          <w:rStyle w:val="Refdenotaalpie"/>
        </w:rPr>
        <w:footnoteRef/>
      </w:r>
      <w:r w:rsidRPr="005E7EF4">
        <w:t xml:space="preserve"> R.O.S. 943 del 29-abr-2013. Resolución CC No. 003.</w:t>
      </w:r>
    </w:p>
  </w:footnote>
  <w:footnote w:id="309">
    <w:p w14:paraId="0778EFB2"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068.</w:t>
      </w:r>
    </w:p>
  </w:footnote>
  <w:footnote w:id="310">
    <w:p w14:paraId="3E101628" w14:textId="044111D3" w:rsidR="003B6BF4" w:rsidRPr="005E7EF4" w:rsidRDefault="003B6BF4" w:rsidP="005E7EF4">
      <w:pPr>
        <w:pStyle w:val="Textonotapie"/>
        <w:jc w:val="both"/>
      </w:pPr>
      <w:r w:rsidRPr="005E7EF4">
        <w:rPr>
          <w:rStyle w:val="Refdenotaalpie"/>
        </w:rPr>
        <w:footnoteRef/>
      </w:r>
      <w:r w:rsidRPr="005E7EF4">
        <w:t xml:space="preserve"> R.O.S. 116 del 05-nov-2013. Resolución CC No. 078.</w:t>
      </w:r>
    </w:p>
  </w:footnote>
  <w:footnote w:id="311">
    <w:p w14:paraId="3850B558" w14:textId="26828AEC" w:rsidR="003B6BF4" w:rsidRPr="005E7EF4" w:rsidRDefault="003B6BF4" w:rsidP="005E7EF4">
      <w:pPr>
        <w:pStyle w:val="Textonotapie"/>
        <w:jc w:val="both"/>
      </w:pPr>
      <w:r w:rsidRPr="005E7EF4">
        <w:rPr>
          <w:rStyle w:val="Refdenotaalpie"/>
        </w:rPr>
        <w:footnoteRef/>
      </w:r>
      <w:r w:rsidRPr="005E7EF4">
        <w:t xml:space="preserve"> R.O.S. 933 de 15-abr-2013. Resolución CC No. 005.</w:t>
      </w:r>
    </w:p>
  </w:footnote>
  <w:footnote w:id="312">
    <w:p w14:paraId="34EC1A53" w14:textId="77777777" w:rsidR="003B6BF4" w:rsidRPr="005E7EF4" w:rsidRDefault="003B6BF4" w:rsidP="005E7EF4">
      <w:pPr>
        <w:pStyle w:val="Textonotapie"/>
        <w:jc w:val="both"/>
      </w:pPr>
      <w:r w:rsidRPr="005E7EF4">
        <w:rPr>
          <w:rStyle w:val="Refdenotaalpie"/>
        </w:rPr>
        <w:footnoteRef/>
      </w:r>
      <w:r w:rsidRPr="005E7EF4">
        <w:t xml:space="preserve"> R.O.S. 943 de 29-abr-2013. Resolución CC No. 224.</w:t>
      </w:r>
    </w:p>
  </w:footnote>
  <w:footnote w:id="313">
    <w:p w14:paraId="3893EFA9" w14:textId="611DEBC9" w:rsidR="003B6BF4" w:rsidRPr="005E7EF4" w:rsidRDefault="003B6BF4" w:rsidP="005E7EF4">
      <w:pPr>
        <w:pStyle w:val="Textonotapie"/>
        <w:jc w:val="both"/>
      </w:pPr>
      <w:r w:rsidRPr="005E7EF4">
        <w:rPr>
          <w:rStyle w:val="Refdenotaalpie"/>
        </w:rPr>
        <w:footnoteRef/>
      </w:r>
      <w:r w:rsidRPr="005E7EF4">
        <w:t xml:space="preserve"> R.O.S. 26 del 01-jul-2013. Resolución CC No. 023.</w:t>
      </w:r>
    </w:p>
  </w:footnote>
  <w:footnote w:id="314">
    <w:p w14:paraId="48C69354" w14:textId="38948E0B" w:rsidR="003B6BF4" w:rsidRPr="005E7EF4" w:rsidRDefault="003B6BF4" w:rsidP="005E7EF4">
      <w:pPr>
        <w:pStyle w:val="Textonotapie"/>
        <w:jc w:val="both"/>
      </w:pPr>
      <w:r w:rsidRPr="005E7EF4">
        <w:rPr>
          <w:rStyle w:val="Refdenotaalpie"/>
        </w:rPr>
        <w:footnoteRef/>
      </w:r>
      <w:r w:rsidRPr="005E7EF4">
        <w:t xml:space="preserve"> R.O.S. 93 del 02-oct-2013. Resolución CC No. 075.</w:t>
      </w:r>
    </w:p>
  </w:footnote>
  <w:footnote w:id="315">
    <w:p w14:paraId="2BC6AEFF"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083.</w:t>
      </w:r>
    </w:p>
  </w:footnote>
  <w:footnote w:id="316">
    <w:p w14:paraId="4C4C166A" w14:textId="59EEA29C"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Sentencia No. 0007-10-SEP-CC, CASO No. 0132-09-EP, CORTE CONSTITUCIONAL, para el período de transición, Jueza Sustanciadora: Dra. Nina Pacari Vega. </w:t>
      </w:r>
    </w:p>
  </w:footnote>
  <w:footnote w:id="317">
    <w:p w14:paraId="13F46918" w14:textId="77777777" w:rsidR="003B6BF4" w:rsidRPr="005E7EF4" w:rsidRDefault="003B6BF4" w:rsidP="005E7EF4">
      <w:pPr>
        <w:pStyle w:val="Textonotapie"/>
        <w:jc w:val="both"/>
      </w:pPr>
      <w:r w:rsidRPr="005E7EF4">
        <w:rPr>
          <w:rStyle w:val="Refdenotaalpie"/>
        </w:rPr>
        <w:footnoteRef/>
      </w:r>
      <w:r w:rsidRPr="005E7EF4">
        <w:t xml:space="preserve"> R.O.S. 42 del 23-jul-2013. Resolución CC No. 027.</w:t>
      </w:r>
    </w:p>
  </w:footnote>
  <w:footnote w:id="318">
    <w:p w14:paraId="71B9654D"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088.</w:t>
      </w:r>
    </w:p>
  </w:footnote>
  <w:footnote w:id="319">
    <w:p w14:paraId="0B0C5D50" w14:textId="77777777" w:rsidR="003B6BF4" w:rsidRPr="005E7EF4" w:rsidRDefault="003B6BF4" w:rsidP="005E7EF4">
      <w:pPr>
        <w:pStyle w:val="Textonotapie"/>
        <w:jc w:val="both"/>
      </w:pPr>
      <w:r w:rsidRPr="005E7EF4">
        <w:rPr>
          <w:rStyle w:val="Refdenotaalpie"/>
        </w:rPr>
        <w:footnoteRef/>
      </w:r>
      <w:r w:rsidRPr="005E7EF4">
        <w:t xml:space="preserve"> R.O.S. 56 de 12-ago-2013. Resolución CC No. 026.</w:t>
      </w:r>
    </w:p>
  </w:footnote>
  <w:footnote w:id="320">
    <w:p w14:paraId="113C0327" w14:textId="2DA92918"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Sentencia No. 004-12-SEP.-CC, de fecha 05 de enero de 2012, dentro del Caso No. 0626-10-EP. </w:t>
      </w:r>
    </w:p>
  </w:footnote>
  <w:footnote w:id="321">
    <w:p w14:paraId="57CE52C0" w14:textId="2BC8A50C"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033.</w:t>
      </w:r>
    </w:p>
  </w:footnote>
  <w:footnote w:id="322">
    <w:p w14:paraId="3862388B" w14:textId="72BD0EAC"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para el período de transición, sentencia No. 227-12-SEP.-CC, caso No. 1212-11-EP, Suplemento del Registro Oficial No. 777, 29 de septiembre de 2012. </w:t>
      </w:r>
    </w:p>
  </w:footnote>
  <w:footnote w:id="323">
    <w:p w14:paraId="3FEDEC35" w14:textId="59E8D56B"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Ibíd.</w:t>
      </w:r>
    </w:p>
  </w:footnote>
  <w:footnote w:id="324">
    <w:p w14:paraId="25281A35"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051.</w:t>
      </w:r>
    </w:p>
  </w:footnote>
  <w:footnote w:id="325">
    <w:p w14:paraId="2ED08482" w14:textId="2B55EF36"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del Ecuador, Sentencia No. 027-13-SEPCC, dictada el día 11 de junio de 2013, dentro del caso No. 0513-12-EP. </w:t>
      </w:r>
    </w:p>
  </w:footnote>
  <w:footnote w:id="326">
    <w:p w14:paraId="18FF5FBF"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037.</w:t>
      </w:r>
    </w:p>
  </w:footnote>
  <w:footnote w:id="327">
    <w:p w14:paraId="61B82886"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067.</w:t>
      </w:r>
    </w:p>
  </w:footnote>
  <w:footnote w:id="328">
    <w:p w14:paraId="0C5754D2" w14:textId="6CA05F42"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para el período de transición, en su sentencia No. 005-09-SEP-CC, de 19 de mayo de 2009, dentro del caso No. 0103-09-EP. </w:t>
      </w:r>
    </w:p>
  </w:footnote>
  <w:footnote w:id="329">
    <w:p w14:paraId="10B26B42" w14:textId="65ED0C8D" w:rsidR="003B6BF4" w:rsidRPr="005E7EF4" w:rsidRDefault="003B6BF4" w:rsidP="005E7EF4">
      <w:pPr>
        <w:pStyle w:val="Textonotapie"/>
        <w:jc w:val="both"/>
      </w:pPr>
      <w:r w:rsidRPr="005E7EF4">
        <w:rPr>
          <w:rStyle w:val="Refdenotaalpie"/>
        </w:rPr>
        <w:footnoteRef/>
      </w:r>
      <w:r w:rsidRPr="005E7EF4">
        <w:t xml:space="preserve"> R.O.S. 93 del 02-oct-2013. Resolución CC No. 072.</w:t>
      </w:r>
    </w:p>
  </w:footnote>
  <w:footnote w:id="330">
    <w:p w14:paraId="1AD505BB" w14:textId="404E48F2"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Artículo 82 de la Constitución de la República que señala: "El derecho a la seguridad jurídica se fundamenta en el respeto a la Constitución y en la existencia de normas previas, claras, públicas y aplicadas por las autoridades competentes".</w:t>
      </w:r>
    </w:p>
  </w:footnote>
  <w:footnote w:id="331">
    <w:p w14:paraId="1F5A4183" w14:textId="165132B9"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Corte Constitucional, para el período de transición, sentencia No. 0026-11-EP, caso No. 1341-10-EP de 21 de septiembre del 2011.</w:t>
      </w:r>
    </w:p>
  </w:footnote>
  <w:footnote w:id="332">
    <w:p w14:paraId="17EF96FA" w14:textId="77777777" w:rsidR="003B6BF4" w:rsidRPr="005E7EF4" w:rsidRDefault="003B6BF4" w:rsidP="005E7EF4">
      <w:pPr>
        <w:pStyle w:val="Textonotapie"/>
        <w:jc w:val="both"/>
      </w:pPr>
      <w:r w:rsidRPr="005E7EF4">
        <w:rPr>
          <w:rStyle w:val="Refdenotaalpie"/>
        </w:rPr>
        <w:footnoteRef/>
      </w:r>
      <w:r w:rsidRPr="005E7EF4">
        <w:t xml:space="preserve"> R.O.S. 116 del 05-nov-2013. Resolución CC No. 079.</w:t>
      </w:r>
    </w:p>
  </w:footnote>
  <w:footnote w:id="333">
    <w:p w14:paraId="73EBAFAB" w14:textId="06B73529"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Constitucional para el período de transición, sentencia No. 227-12-SEP-CC, caso No. 1212-11-EP, Suplemento del Registro Oficial No. 777, 29 de agosto de 2012. </w:t>
      </w:r>
    </w:p>
  </w:footnote>
  <w:footnote w:id="334">
    <w:p w14:paraId="490FD28B" w14:textId="77777777" w:rsidR="003B6BF4" w:rsidRPr="005E7EF4" w:rsidRDefault="003B6BF4" w:rsidP="005E7EF4">
      <w:pPr>
        <w:pStyle w:val="Textonotapie"/>
        <w:jc w:val="both"/>
      </w:pPr>
      <w:r w:rsidRPr="005E7EF4">
        <w:rPr>
          <w:rStyle w:val="Refdenotaalpie"/>
        </w:rPr>
        <w:footnoteRef/>
      </w:r>
      <w:r w:rsidRPr="005E7EF4">
        <w:t xml:space="preserve"> R.O.S. 16 del 17-jun-2013. Resolución CC No. 020.</w:t>
      </w:r>
    </w:p>
  </w:footnote>
  <w:footnote w:id="335">
    <w:p w14:paraId="2BBD1BDE" w14:textId="77777777" w:rsidR="003B6BF4" w:rsidRPr="005E7EF4" w:rsidRDefault="003B6BF4" w:rsidP="005E7EF4">
      <w:pPr>
        <w:pStyle w:val="Textonotapie"/>
        <w:jc w:val="both"/>
      </w:pPr>
      <w:r w:rsidRPr="005E7EF4">
        <w:rPr>
          <w:rStyle w:val="Refdenotaalpie"/>
        </w:rPr>
        <w:footnoteRef/>
      </w:r>
      <w:r w:rsidRPr="005E7EF4">
        <w:t xml:space="preserve"> R.O.S. 919 del 25-mar-2013. Resolución CC No. 089.</w:t>
      </w:r>
    </w:p>
  </w:footnote>
  <w:footnote w:id="336">
    <w:p w14:paraId="15D2485E"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044.</w:t>
      </w:r>
    </w:p>
  </w:footnote>
  <w:footnote w:id="337">
    <w:p w14:paraId="664E82C5"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052.</w:t>
      </w:r>
    </w:p>
  </w:footnote>
  <w:footnote w:id="338">
    <w:p w14:paraId="12A73ADF" w14:textId="69AE553F"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Agustín Grijalva, La Acción extraordinaria de protección, Teoría y práctica de la justicia constitucional, Quito, Ministerio de Justicia y Derechos Humanos, 2010. Pp. 657. </w:t>
      </w:r>
    </w:p>
  </w:footnote>
  <w:footnote w:id="339">
    <w:p w14:paraId="2DF9B74B"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032.</w:t>
      </w:r>
    </w:p>
  </w:footnote>
  <w:footnote w:id="340">
    <w:p w14:paraId="44668556"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048.</w:t>
      </w:r>
    </w:p>
  </w:footnote>
  <w:footnote w:id="341">
    <w:p w14:paraId="01580565"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052.</w:t>
      </w:r>
    </w:p>
  </w:footnote>
  <w:footnote w:id="342">
    <w:p w14:paraId="0F88A25D" w14:textId="2C9EEF3B"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Raúl, Pascencia Villanueva, "Teoría del Delito", Universidad Nacional Autónoma de México, México, 2004, p. 96. </w:t>
      </w:r>
    </w:p>
  </w:footnote>
  <w:footnote w:id="343">
    <w:p w14:paraId="6AFB2703"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038.</w:t>
      </w:r>
    </w:p>
  </w:footnote>
  <w:footnote w:id="344">
    <w:p w14:paraId="0A9CCCF2" w14:textId="58F6004E"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Raúl, Pascencia Villanueva, "Teoría del Delito", Universidad Nacional Autónoma de México, México, 2004, p. 96. </w:t>
      </w:r>
    </w:p>
  </w:footnote>
  <w:footnote w:id="345">
    <w:p w14:paraId="33AEE413"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037.</w:t>
      </w:r>
    </w:p>
  </w:footnote>
  <w:footnote w:id="346">
    <w:p w14:paraId="112E30E2"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038.</w:t>
      </w:r>
    </w:p>
  </w:footnote>
  <w:footnote w:id="347">
    <w:p w14:paraId="239CEB3D"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086.</w:t>
      </w:r>
    </w:p>
  </w:footnote>
  <w:footnote w:id="348">
    <w:p w14:paraId="79CE8176" w14:textId="0F88EAC0"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PECES-BARBA, Gregorio; Curso de Derechos Fundamentales. Teoría General; Universidad Carlos III de Madrid; BOE; Madrid; 1999; Págs. 249 y 250. </w:t>
      </w:r>
    </w:p>
  </w:footnote>
  <w:footnote w:id="349">
    <w:p w14:paraId="70A251B8" w14:textId="4324FC98" w:rsidR="003B6BF4" w:rsidRPr="005E7EF4" w:rsidRDefault="003B6BF4" w:rsidP="005E7EF4">
      <w:pPr>
        <w:pStyle w:val="Textonotapie"/>
        <w:jc w:val="both"/>
      </w:pPr>
      <w:r w:rsidRPr="005E7EF4">
        <w:rPr>
          <w:rStyle w:val="Refdenotaalpie"/>
        </w:rPr>
        <w:footnoteRef/>
      </w:r>
      <w:r w:rsidRPr="005E7EF4">
        <w:t xml:space="preserve"> R.O.S. 16 de 17-jun-2013. Resolución CC No. 018.</w:t>
      </w:r>
    </w:p>
  </w:footnote>
  <w:footnote w:id="350">
    <w:p w14:paraId="74A32E10" w14:textId="256D17EC" w:rsidR="003B6BF4" w:rsidRPr="005E7EF4" w:rsidRDefault="003B6BF4" w:rsidP="005E7EF4">
      <w:pPr>
        <w:pStyle w:val="Textonotapie"/>
        <w:jc w:val="both"/>
      </w:pPr>
      <w:r w:rsidRPr="005E7EF4">
        <w:rPr>
          <w:rStyle w:val="Refdenotaalpie"/>
        </w:rPr>
        <w:footnoteRef/>
      </w:r>
      <w:r w:rsidRPr="005E7EF4">
        <w:t xml:space="preserve"> R.O.S. 946 de 03-may-2013. Resolución CC No. 07.</w:t>
      </w:r>
    </w:p>
  </w:footnote>
  <w:footnote w:id="351">
    <w:p w14:paraId="04E90E46" w14:textId="7502C47D" w:rsidR="003B6BF4" w:rsidRPr="00A30DE8" w:rsidRDefault="003B6BF4" w:rsidP="005E7EF4">
      <w:pPr>
        <w:pStyle w:val="Textonotapie"/>
        <w:jc w:val="both"/>
      </w:pPr>
      <w:r w:rsidRPr="005E7EF4">
        <w:rPr>
          <w:rStyle w:val="Refdenotaalpie"/>
        </w:rPr>
        <w:footnoteRef/>
      </w:r>
      <w:r w:rsidRPr="005E7EF4">
        <w:t xml:space="preserve"> Sentencia del Tribunal Constitucional de Perú. No. 0858-2001 del 15 de agosto de 2002.</w:t>
      </w:r>
    </w:p>
  </w:footnote>
  <w:footnote w:id="352">
    <w:p w14:paraId="21619905" w14:textId="77777777" w:rsidR="003B6BF4" w:rsidRPr="005E7EF4" w:rsidRDefault="003B6BF4" w:rsidP="005E7EF4">
      <w:pPr>
        <w:pStyle w:val="Textonotapie"/>
        <w:jc w:val="both"/>
      </w:pPr>
      <w:r w:rsidRPr="005E7EF4">
        <w:rPr>
          <w:rStyle w:val="Refdenotaalpie"/>
        </w:rPr>
        <w:footnoteRef/>
      </w:r>
      <w:r w:rsidRPr="005E7EF4">
        <w:t xml:space="preserve"> R.O.S. 4 del 30-may-2013. Resolución CC No. 012.</w:t>
      </w:r>
    </w:p>
  </w:footnote>
  <w:footnote w:id="353">
    <w:p w14:paraId="28D70130" w14:textId="5FB6E8C5"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Sentencia 034-12-SEP-CC. Corte Constitucional del Ecuador, para el período de transición. Pg. 9. </w:t>
      </w:r>
    </w:p>
  </w:footnote>
  <w:footnote w:id="354">
    <w:p w14:paraId="17908DE8" w14:textId="05A08640" w:rsidR="003B6BF4" w:rsidRPr="005E7EF4" w:rsidRDefault="003B6BF4" w:rsidP="005E7EF4">
      <w:pPr>
        <w:pStyle w:val="Textonotapie"/>
        <w:jc w:val="both"/>
      </w:pPr>
      <w:r w:rsidRPr="005E7EF4">
        <w:rPr>
          <w:rStyle w:val="Refdenotaalpie"/>
        </w:rPr>
        <w:footnoteRef/>
      </w:r>
      <w:r w:rsidRPr="005E7EF4">
        <w:t xml:space="preserve"> R.O.S. 4 del 30-may-2013. Resolución CC No. 015.</w:t>
      </w:r>
    </w:p>
  </w:footnote>
  <w:footnote w:id="355">
    <w:p w14:paraId="5F801165" w14:textId="77777777" w:rsidR="003B6BF4" w:rsidRPr="005E7EF4" w:rsidRDefault="003B6BF4" w:rsidP="005E7EF4">
      <w:pPr>
        <w:pStyle w:val="Textonotapie"/>
        <w:jc w:val="both"/>
      </w:pPr>
      <w:r w:rsidRPr="005E7EF4">
        <w:rPr>
          <w:rStyle w:val="Refdenotaalpie"/>
        </w:rPr>
        <w:footnoteRef/>
      </w:r>
      <w:r w:rsidRPr="005E7EF4">
        <w:t xml:space="preserve"> R.O.S. 56 de 12-ago-2013. Resolución CC No. 029.</w:t>
      </w:r>
    </w:p>
  </w:footnote>
  <w:footnote w:id="356">
    <w:p w14:paraId="033C20BE" w14:textId="77777777" w:rsidR="003B6BF4" w:rsidRPr="005E7EF4" w:rsidRDefault="003B6BF4" w:rsidP="005E7EF4">
      <w:pPr>
        <w:pStyle w:val="Textonotapie"/>
        <w:jc w:val="both"/>
      </w:pPr>
      <w:r w:rsidRPr="005E7EF4">
        <w:rPr>
          <w:rStyle w:val="Refdenotaalpie"/>
        </w:rPr>
        <w:footnoteRef/>
      </w:r>
      <w:r w:rsidRPr="005E7EF4">
        <w:t xml:space="preserve"> R.O.S. </w:t>
      </w:r>
      <w:r w:rsidRPr="005E7EF4">
        <w:rPr>
          <w:rFonts w:eastAsia="Courier New" w:cs="Courier New"/>
        </w:rPr>
        <w:t>64 del 22-ago-2013</w:t>
      </w:r>
      <w:r w:rsidRPr="005E7EF4">
        <w:t>. Resolución CC No. 051.</w:t>
      </w:r>
    </w:p>
  </w:footnote>
  <w:footnote w:id="357">
    <w:p w14:paraId="44DC8388" w14:textId="66AF2E66" w:rsidR="003B6BF4" w:rsidRPr="005E7EF4" w:rsidRDefault="003B6BF4" w:rsidP="005E7EF4">
      <w:pPr>
        <w:pStyle w:val="Textonotapie"/>
        <w:jc w:val="both"/>
        <w:rPr>
          <w:lang w:val="es-ES"/>
        </w:rPr>
      </w:pPr>
      <w:r w:rsidRPr="005E7EF4">
        <w:rPr>
          <w:rStyle w:val="Refdenotaalpie"/>
        </w:rPr>
        <w:footnoteRef/>
      </w:r>
      <w:r w:rsidRPr="005E7EF4">
        <w:t xml:space="preserve"> S</w:t>
      </w:r>
      <w:r w:rsidRPr="005E7EF4">
        <w:rPr>
          <w:lang w:val="es-ES"/>
        </w:rPr>
        <w:t>entencia No. 004-12-SEP-CC, de fecha 05 de enero de 2012, dictada dentro del Caso No.</w:t>
      </w:r>
      <w:r w:rsidRPr="005E7EF4">
        <w:rPr>
          <w:rFonts w:ascii="Helvetica" w:hAnsi="Helvetica" w:cs="Helvetica"/>
          <w:lang w:val="es-ES"/>
        </w:rPr>
        <w:t xml:space="preserve"> </w:t>
      </w:r>
      <w:r w:rsidRPr="005E7EF4">
        <w:rPr>
          <w:lang w:val="es-ES"/>
        </w:rPr>
        <w:t xml:space="preserve">0626-10-EP. </w:t>
      </w:r>
    </w:p>
  </w:footnote>
  <w:footnote w:id="358">
    <w:p w14:paraId="2B9C849F" w14:textId="77777777" w:rsidR="003B6BF4" w:rsidRPr="005E7EF4" w:rsidRDefault="003B6BF4" w:rsidP="005E7EF4">
      <w:pPr>
        <w:pStyle w:val="Textonotapie"/>
        <w:jc w:val="both"/>
      </w:pPr>
      <w:r w:rsidRPr="005E7EF4">
        <w:rPr>
          <w:rStyle w:val="Refdenotaalpie"/>
        </w:rPr>
        <w:footnoteRef/>
      </w:r>
      <w:r w:rsidRPr="005E7EF4">
        <w:t xml:space="preserve"> R.O.S. 77 del 10-sep-2013. Resolución CC No. 047.</w:t>
      </w:r>
    </w:p>
  </w:footnote>
  <w:footnote w:id="359">
    <w:p w14:paraId="7EE1E6D3" w14:textId="5AC04741"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para el período de transición, sentencia No. 076-10-SEP-CC. </w:t>
      </w:r>
    </w:p>
  </w:footnote>
  <w:footnote w:id="360">
    <w:p w14:paraId="28380438"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060.</w:t>
      </w:r>
    </w:p>
  </w:footnote>
  <w:footnote w:id="361">
    <w:p w14:paraId="1FDF518D" w14:textId="41B60A1C"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La jurisprudencia constitucional española ha expresado: STS de 18 de junio de 1991 (RA 4473) F.J. 3ro., "el contenido constitucional del mencionado derecho a la tutela judicial efectiva se manifiesta no solamente en el derecho de acceso a la jurisdicción y en el derecho a la ejecución de las resoluciones judiciales, sino que también, esencialmente, del derecho a obtener una resolución fundada jurídicamente". (Almagro/Gimeno/Cortes/Moreno, Derecho Procesal, t. I, v. I, pág. 162-164). Citado en SENTENCIA No. 205-12-SEP-CC, CASO No. 1467-10-EP, CORTE CONSTITUCIONAL PARA EL PERIODO DE TRANSICION, Jueza constitucional sustanciadora: Dra. Nina Pacari Vega. </w:t>
      </w:r>
    </w:p>
  </w:footnote>
  <w:footnote w:id="362">
    <w:p w14:paraId="7FAEA863" w14:textId="77777777"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STS de 13 e noviembre de 1985 (RA 5606) F.J.3ro., el derecho a la tutela judicial efectiva "no puede ser interpretado consagrando un derecho incondicional a la protección jurídica, sino como el derecho a obtenerla siempre que se ejerza por las vías procesales legalmente establecidas, sin que, por otra parte, pueda hablarse de indefensión, cuando el recurrente ha tenido abiertas todas las instancias y recursos, incluido el de casación, para hacer valer sus derechos". (Almagro/Gimeno/Cortes/Moreno, Derecho Procesal, t. I, v.I, </w:t>
      </w:r>
    </w:p>
    <w:p w14:paraId="632EC618" w14:textId="210F5E82" w:rsidR="003B6BF4" w:rsidRPr="005E7EF4" w:rsidRDefault="003B6BF4" w:rsidP="005E7EF4">
      <w:pPr>
        <w:pStyle w:val="Textonotapie"/>
        <w:jc w:val="both"/>
        <w:rPr>
          <w:lang w:val="es-ES"/>
        </w:rPr>
      </w:pPr>
      <w:r w:rsidRPr="005E7EF4">
        <w:rPr>
          <w:lang w:val="es-ES"/>
        </w:rPr>
        <w:t xml:space="preserve">pág. 162-164). Citado en SENTENCIA No. 205-12-SEP-CC, CASO No. 1467-10-EP, CORTE CONSTITUCIONAL PARA EL PERIODO DE TRANSICION, Jueza constitucional sustanciadora: Dra. Nina Pacari Vega. </w:t>
      </w:r>
    </w:p>
  </w:footnote>
  <w:footnote w:id="363">
    <w:p w14:paraId="6FDDAA6C" w14:textId="348BF271" w:rsidR="003B6BF4" w:rsidRPr="005E7EF4" w:rsidRDefault="003B6BF4" w:rsidP="005E7EF4">
      <w:pPr>
        <w:pStyle w:val="Textonotapie"/>
        <w:jc w:val="both"/>
        <w:rPr>
          <w:lang w:val="es-ES"/>
        </w:rPr>
      </w:pPr>
      <w:r w:rsidRPr="005E7EF4">
        <w:rPr>
          <w:rStyle w:val="Refdenotaalpie"/>
        </w:rPr>
        <w:footnoteRef/>
      </w:r>
      <w:r w:rsidRPr="005E7EF4">
        <w:t xml:space="preserve"> S</w:t>
      </w:r>
      <w:r w:rsidRPr="005E7EF4">
        <w:rPr>
          <w:lang w:val="es-ES"/>
        </w:rPr>
        <w:t>ENTENCIA No. 205-12-SEP-CC, CASO No. 1467-10-EP, CORTE CONSTITUCIONAL PARA EL PERIODO DE TRANSICION, Jueza constitucional sustanciadora: Dra. Nina Pacari Vega. </w:t>
      </w:r>
    </w:p>
  </w:footnote>
  <w:footnote w:id="364">
    <w:p w14:paraId="0F7507C5" w14:textId="77777777" w:rsidR="003B6BF4" w:rsidRPr="005E7EF4" w:rsidRDefault="003B6BF4" w:rsidP="005E7EF4">
      <w:pPr>
        <w:pStyle w:val="Textonotapie"/>
        <w:jc w:val="both"/>
      </w:pPr>
      <w:r w:rsidRPr="005E7EF4">
        <w:rPr>
          <w:rStyle w:val="Refdenotaalpie"/>
        </w:rPr>
        <w:footnoteRef/>
      </w:r>
      <w:r w:rsidRPr="005E7EF4">
        <w:t xml:space="preserve"> R.O.S. 93 del 02-oct-2013. Resolución CC No. 067.</w:t>
      </w:r>
    </w:p>
  </w:footnote>
  <w:footnote w:id="365">
    <w:p w14:paraId="579B4FED" w14:textId="6F70F332" w:rsidR="003B6BF4" w:rsidRPr="005E7EF4" w:rsidRDefault="003B6BF4" w:rsidP="005E7EF4">
      <w:pPr>
        <w:pStyle w:val="Textonotapie"/>
        <w:jc w:val="both"/>
      </w:pPr>
      <w:r w:rsidRPr="005E7EF4">
        <w:rPr>
          <w:rStyle w:val="Refdenotaalpie"/>
        </w:rPr>
        <w:footnoteRef/>
      </w:r>
      <w:r w:rsidRPr="005E7EF4">
        <w:t xml:space="preserve"> R.O.S. 93 del 02-oct-2013</w:t>
      </w:r>
      <w:r w:rsidR="00FC0A89" w:rsidRPr="005E7EF4">
        <w:t>.</w:t>
      </w:r>
      <w:r w:rsidRPr="005E7EF4">
        <w:t xml:space="preserve"> Resolución CC No. 072.</w:t>
      </w:r>
    </w:p>
  </w:footnote>
  <w:footnote w:id="366">
    <w:p w14:paraId="2D0992D8" w14:textId="2D6AE7B8"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Corte Constitucional, para el período de transición. Sentencia No. 044-12-SEP-CC. Caso No. 0468-09-EP.</w:t>
      </w:r>
    </w:p>
  </w:footnote>
  <w:footnote w:id="367">
    <w:p w14:paraId="782EDB08" w14:textId="1F93144C" w:rsidR="003B6BF4" w:rsidRPr="005E7EF4" w:rsidRDefault="003B6BF4" w:rsidP="005E7EF4">
      <w:pPr>
        <w:pStyle w:val="Textonotapie"/>
        <w:jc w:val="both"/>
      </w:pPr>
      <w:r w:rsidRPr="005E7EF4">
        <w:rPr>
          <w:rStyle w:val="Refdenotaalpie"/>
        </w:rPr>
        <w:footnoteRef/>
      </w:r>
      <w:r w:rsidRPr="005E7EF4">
        <w:t xml:space="preserve"> R.O.S. 116 del 05-nov-2013. Resolución CC No. 078.</w:t>
      </w:r>
    </w:p>
  </w:footnote>
  <w:footnote w:id="368">
    <w:p w14:paraId="4A0BA771" w14:textId="068BED6C"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Artículo 75 de la Constitución determina: "Toda persona tiene derecho al acceso gratuito a la justicia y a la tutela efectiva, imparcial y expedita de sus derechos e intereses, con sujeción a los principios de inmediación y celeridad; en ningún caso quedará en indefensión. El incumplimiento de las resoluciones judiciales será sancionado por la ley". </w:t>
      </w:r>
    </w:p>
  </w:footnote>
  <w:footnote w:id="369">
    <w:p w14:paraId="1C2068A2" w14:textId="436476B5"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para el período de transición, sentencia No. 076-10-SEP-CC, caso No. 1114-10-EP de 22 de diciembre del 2010. </w:t>
      </w:r>
    </w:p>
  </w:footnote>
  <w:footnote w:id="370">
    <w:p w14:paraId="4DB65A2F" w14:textId="77777777" w:rsidR="003B6BF4" w:rsidRPr="005E7EF4" w:rsidRDefault="003B6BF4" w:rsidP="005E7EF4">
      <w:pPr>
        <w:pStyle w:val="Textonotapie"/>
        <w:jc w:val="both"/>
      </w:pPr>
      <w:r w:rsidRPr="005E7EF4">
        <w:rPr>
          <w:rStyle w:val="Refdenotaalpie"/>
        </w:rPr>
        <w:footnoteRef/>
      </w:r>
      <w:r w:rsidRPr="005E7EF4">
        <w:t xml:space="preserve"> R.O.S. 116 del 05-nov-2013. Resolución CC No. 079.</w:t>
      </w:r>
    </w:p>
  </w:footnote>
  <w:footnote w:id="371">
    <w:p w14:paraId="5DB5DC9D" w14:textId="77777777" w:rsidR="003B6BF4" w:rsidRPr="005E7EF4" w:rsidRDefault="003B6BF4" w:rsidP="005E7EF4">
      <w:pPr>
        <w:pStyle w:val="Textonotapie"/>
        <w:jc w:val="both"/>
      </w:pPr>
      <w:r w:rsidRPr="005E7EF4">
        <w:rPr>
          <w:rStyle w:val="Refdenotaalpie"/>
        </w:rPr>
        <w:footnoteRef/>
      </w:r>
      <w:r w:rsidRPr="005E7EF4">
        <w:t xml:space="preserve"> R.O.S. 147 del 01-abr-2013. Resolución CC No. 147.</w:t>
      </w:r>
    </w:p>
  </w:footnote>
  <w:footnote w:id="372">
    <w:p w14:paraId="6260F59A" w14:textId="77777777" w:rsidR="003B6BF4" w:rsidRPr="005E7EF4" w:rsidRDefault="003B6BF4" w:rsidP="005E7EF4">
      <w:pPr>
        <w:pStyle w:val="Textonotapie"/>
        <w:jc w:val="both"/>
      </w:pPr>
      <w:r w:rsidRPr="005E7EF4">
        <w:rPr>
          <w:rStyle w:val="Refdenotaalpie"/>
        </w:rPr>
        <w:footnoteRef/>
      </w:r>
      <w:r w:rsidRPr="005E7EF4">
        <w:t xml:space="preserve"> R.O.S. 42 del 23-jul-2013. Resolución CC No. 024.</w:t>
      </w:r>
    </w:p>
  </w:footnote>
  <w:footnote w:id="373">
    <w:p w14:paraId="3DA3BDCC" w14:textId="04767481"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del Ecuador, para el periodo de transición, sentencia No. 022-10-SEP-CC, caso No. 0049-09-EP, jueces constitucionales ponentes: Patricio Herrera Betancourt y Luis Jaramillo Gavilanes. </w:t>
      </w:r>
    </w:p>
  </w:footnote>
  <w:footnote w:id="374">
    <w:p w14:paraId="4F8DC41B" w14:textId="1DECF78E"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del Ecuador, para el periodo de transición, sentencia No. 023-10-SEP-CC, caso No. 0490-09-EP, jueza constitucional ponente: Dra. Nina Pacari Vega. </w:t>
      </w:r>
    </w:p>
  </w:footnote>
  <w:footnote w:id="375">
    <w:p w14:paraId="541BD0F0"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082.</w:t>
      </w:r>
    </w:p>
  </w:footnote>
  <w:footnote w:id="376">
    <w:p w14:paraId="33DA671F" w14:textId="77777777" w:rsidR="003B6BF4" w:rsidRPr="005E7EF4" w:rsidRDefault="003B6BF4" w:rsidP="005E7EF4">
      <w:pPr>
        <w:pStyle w:val="Textonotapie"/>
        <w:jc w:val="both"/>
      </w:pPr>
      <w:r w:rsidRPr="005E7EF4">
        <w:rPr>
          <w:rStyle w:val="Refdenotaalpie"/>
        </w:rPr>
        <w:footnoteRef/>
      </w:r>
      <w:r w:rsidRPr="005E7EF4">
        <w:t xml:space="preserve"> R.O.S. 130 del 25-nov-2013. Resolución CC No. 087.</w:t>
      </w:r>
    </w:p>
  </w:footnote>
  <w:footnote w:id="377">
    <w:p w14:paraId="1FC5EE84" w14:textId="77777777" w:rsidR="003B6BF4" w:rsidRPr="005E7EF4" w:rsidRDefault="003B6BF4" w:rsidP="005E7EF4">
      <w:pPr>
        <w:pStyle w:val="Textonotapie"/>
        <w:jc w:val="both"/>
      </w:pPr>
      <w:r w:rsidRPr="005E7EF4">
        <w:rPr>
          <w:rStyle w:val="Refdenotaalpie"/>
        </w:rPr>
        <w:footnoteRef/>
      </w:r>
      <w:r w:rsidRPr="005E7EF4">
        <w:t xml:space="preserve"> R.O.S. 927 del 05-abr-2013. Resolución CC No. 008.</w:t>
      </w:r>
    </w:p>
  </w:footnote>
  <w:footnote w:id="378">
    <w:p w14:paraId="39501479" w14:textId="67EBC22A"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Corte Constitucional, sentencia No. 001-13-SEP-CC. </w:t>
      </w:r>
    </w:p>
  </w:footnote>
  <w:footnote w:id="379">
    <w:p w14:paraId="6F755564" w14:textId="706CA8E3" w:rsidR="003B6BF4" w:rsidRPr="00A30DE8" w:rsidRDefault="003B6BF4" w:rsidP="005E7EF4">
      <w:pPr>
        <w:pStyle w:val="Textonotapie"/>
        <w:jc w:val="both"/>
      </w:pPr>
      <w:r w:rsidRPr="005E7EF4">
        <w:rPr>
          <w:rStyle w:val="Refdenotaalpie"/>
        </w:rPr>
        <w:footnoteRef/>
      </w:r>
      <w:r w:rsidRPr="005E7EF4">
        <w:t xml:space="preserve"> </w:t>
      </w:r>
      <w:r w:rsidRPr="005E7EF4">
        <w:rPr>
          <w:lang w:val="es-ES"/>
        </w:rPr>
        <w:t>Código de Procedimiento Penal, artículo 349.</w:t>
      </w:r>
    </w:p>
  </w:footnote>
  <w:footnote w:id="380">
    <w:p w14:paraId="6F7F2FBD" w14:textId="77777777" w:rsidR="003B6BF4" w:rsidRPr="005E7EF4" w:rsidRDefault="003B6BF4" w:rsidP="005E7EF4">
      <w:pPr>
        <w:pStyle w:val="Textonotapie"/>
        <w:jc w:val="both"/>
      </w:pPr>
      <w:r w:rsidRPr="005E7EF4">
        <w:rPr>
          <w:rStyle w:val="Refdenotaalpie"/>
        </w:rPr>
        <w:footnoteRef/>
      </w:r>
      <w:r w:rsidRPr="005E7EF4">
        <w:t xml:space="preserve"> R.O.S. 16 del 17-jun-2013. Resolución CC No. 020.</w:t>
      </w:r>
    </w:p>
  </w:footnote>
  <w:footnote w:id="381">
    <w:p w14:paraId="1CAEC749" w14:textId="77777777" w:rsidR="003B6BF4" w:rsidRPr="005E7EF4" w:rsidRDefault="003B6BF4" w:rsidP="005E7EF4">
      <w:pPr>
        <w:pStyle w:val="Textonotapie"/>
        <w:jc w:val="both"/>
      </w:pPr>
      <w:r w:rsidRPr="005E7EF4">
        <w:rPr>
          <w:rStyle w:val="Refdenotaalpie"/>
        </w:rPr>
        <w:footnoteRef/>
      </w:r>
      <w:r w:rsidRPr="005E7EF4">
        <w:t xml:space="preserve"> R.O.S. 16 del 17-jun-2013. Resolución CC No. 020.</w:t>
      </w:r>
    </w:p>
  </w:footnote>
  <w:footnote w:id="382">
    <w:p w14:paraId="6C7D8E93" w14:textId="21327FCD" w:rsidR="003B6BF4" w:rsidRPr="005E7EF4" w:rsidRDefault="003B6BF4" w:rsidP="005E7EF4">
      <w:pPr>
        <w:pStyle w:val="Textonotapie"/>
        <w:jc w:val="both"/>
        <w:rPr>
          <w:lang w:val="es-ES"/>
        </w:rPr>
      </w:pPr>
      <w:r w:rsidRPr="005E7EF4">
        <w:rPr>
          <w:rStyle w:val="Refdenotaalpie"/>
        </w:rPr>
        <w:footnoteRef/>
      </w:r>
      <w:r w:rsidRPr="005E7EF4">
        <w:t xml:space="preserve"> </w:t>
      </w:r>
      <w:r w:rsidRPr="005E7EF4">
        <w:rPr>
          <w:lang w:val="es-ES"/>
        </w:rPr>
        <w:t xml:space="preserve">Taruffo Michele, Note per una riforma del diritto delle prove, en Revista di Diritto Processuale, Bologna, 1986, No 2/3, pag. 243. </w:t>
      </w:r>
    </w:p>
  </w:footnote>
  <w:footnote w:id="383">
    <w:p w14:paraId="6FBA86FE" w14:textId="77777777" w:rsidR="003B6BF4" w:rsidRDefault="003B6BF4" w:rsidP="005E7EF4">
      <w:pPr>
        <w:pStyle w:val="Textonotapie"/>
        <w:jc w:val="both"/>
      </w:pPr>
      <w:r w:rsidRPr="005E7EF4">
        <w:rPr>
          <w:rStyle w:val="Refdenotaalpie"/>
        </w:rPr>
        <w:footnoteRef/>
      </w:r>
      <w:r w:rsidRPr="005E7EF4">
        <w:t xml:space="preserve"> R.O.S. 943 de 29-abr-2013. Resolución CC No. 224.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0DBC8" w14:textId="77777777" w:rsidR="003B6BF4" w:rsidRDefault="003B6BF4">
    <w:pPr>
      <w:pStyle w:val="Encabezado"/>
    </w:pPr>
    <w:r>
      <w:t>Verónica Hernández Muñoz</w:t>
    </w:r>
  </w:p>
  <w:p w14:paraId="5CAC4F5C" w14:textId="77777777" w:rsidR="003B6BF4" w:rsidRDefault="003B6B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CE8"/>
    <w:multiLevelType w:val="multilevel"/>
    <w:tmpl w:val="1F5C87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1">
    <w:nsid w:val="11D37B53"/>
    <w:multiLevelType w:val="multilevel"/>
    <w:tmpl w:val="DCB2374A"/>
    <w:lvl w:ilvl="0">
      <w:start w:val="10"/>
      <w:numFmt w:val="decimal"/>
      <w:lvlText w:val="%1"/>
      <w:lvlJc w:val="left"/>
      <w:pPr>
        <w:ind w:left="640" w:hanging="640"/>
      </w:pPr>
      <w:rPr>
        <w:rFonts w:hint="default"/>
      </w:rPr>
    </w:lvl>
    <w:lvl w:ilvl="1">
      <w:start w:val="1"/>
      <w:numFmt w:val="decimal"/>
      <w:lvlText w:val="%1.%2"/>
      <w:lvlJc w:val="left"/>
      <w:pPr>
        <w:ind w:left="1077" w:hanging="720"/>
      </w:pPr>
      <w:rPr>
        <w:rFonts w:hint="default"/>
      </w:rPr>
    </w:lvl>
    <w:lvl w:ilvl="2">
      <w:start w:val="1"/>
      <w:numFmt w:val="upperLetter"/>
      <w:lvlText w:val="%1.%2.%3"/>
      <w:lvlJc w:val="left"/>
      <w:pPr>
        <w:ind w:left="1794" w:hanging="1080"/>
      </w:pPr>
      <w:rPr>
        <w:rFonts w:hint="default"/>
      </w:rPr>
    </w:lvl>
    <w:lvl w:ilvl="3">
      <w:start w:val="1"/>
      <w:numFmt w:val="decimal"/>
      <w:lvlText w:val="%1.%2.%3.%4"/>
      <w:lvlJc w:val="left"/>
      <w:pPr>
        <w:ind w:left="2511" w:hanging="144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585" w:hanging="1800"/>
      </w:pPr>
      <w:rPr>
        <w:rFonts w:hint="default"/>
      </w:rPr>
    </w:lvl>
    <w:lvl w:ilvl="6">
      <w:start w:val="1"/>
      <w:numFmt w:val="decimal"/>
      <w:lvlText w:val="%1.%2.%3.%4.%5.%6.%7"/>
      <w:lvlJc w:val="left"/>
      <w:pPr>
        <w:ind w:left="4302" w:hanging="2160"/>
      </w:pPr>
      <w:rPr>
        <w:rFonts w:hint="default"/>
      </w:rPr>
    </w:lvl>
    <w:lvl w:ilvl="7">
      <w:start w:val="1"/>
      <w:numFmt w:val="decimal"/>
      <w:lvlText w:val="%1.%2.%3.%4.%5.%6.%7.%8"/>
      <w:lvlJc w:val="left"/>
      <w:pPr>
        <w:ind w:left="5019" w:hanging="2520"/>
      </w:pPr>
      <w:rPr>
        <w:rFonts w:hint="default"/>
      </w:rPr>
    </w:lvl>
    <w:lvl w:ilvl="8">
      <w:start w:val="1"/>
      <w:numFmt w:val="decimal"/>
      <w:lvlText w:val="%1.%2.%3.%4.%5.%6.%7.%8.%9"/>
      <w:lvlJc w:val="left"/>
      <w:pPr>
        <w:ind w:left="5736" w:hanging="2880"/>
      </w:pPr>
      <w:rPr>
        <w:rFonts w:hint="default"/>
      </w:rPr>
    </w:lvl>
  </w:abstractNum>
  <w:abstractNum w:abstractNumId="2">
    <w:nsid w:val="15EC239E"/>
    <w:multiLevelType w:val="multilevel"/>
    <w:tmpl w:val="A598583A"/>
    <w:lvl w:ilvl="0">
      <w:start w:val="20"/>
      <w:numFmt w:val="decimal"/>
      <w:lvlText w:val="%1."/>
      <w:lvlJc w:val="left"/>
      <w:pPr>
        <w:ind w:left="800" w:hanging="800"/>
      </w:pPr>
      <w:rPr>
        <w:rFonts w:hint="default"/>
      </w:rPr>
    </w:lvl>
    <w:lvl w:ilvl="1">
      <w:start w:val="6"/>
      <w:numFmt w:val="decimal"/>
      <w:lvlText w:val="%1.%2."/>
      <w:lvlJc w:val="left"/>
      <w:pPr>
        <w:ind w:left="1160" w:hanging="800"/>
      </w:pPr>
      <w:rPr>
        <w:rFonts w:hint="default"/>
        <w:b w:val="0"/>
      </w:rPr>
    </w:lvl>
    <w:lvl w:ilvl="2">
      <w:start w:val="1"/>
      <w:numFmt w:val="upperLetter"/>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5760" w:hanging="2880"/>
      </w:pPr>
      <w:rPr>
        <w:rFonts w:hint="default"/>
      </w:rPr>
    </w:lvl>
  </w:abstractNum>
  <w:abstractNum w:abstractNumId="3">
    <w:nsid w:val="1900580C"/>
    <w:multiLevelType w:val="multilevel"/>
    <w:tmpl w:val="9E5A78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upperLetter"/>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4">
    <w:nsid w:val="21B26D0C"/>
    <w:multiLevelType w:val="multilevel"/>
    <w:tmpl w:val="5422FF7A"/>
    <w:lvl w:ilvl="0">
      <w:start w:val="2"/>
      <w:numFmt w:val="decimal"/>
      <w:lvlText w:val="%1."/>
      <w:lvlJc w:val="left"/>
      <w:pPr>
        <w:ind w:left="640" w:hanging="640"/>
      </w:pPr>
      <w:rPr>
        <w:rFonts w:hint="default"/>
      </w:rPr>
    </w:lvl>
    <w:lvl w:ilvl="1">
      <w:start w:val="5"/>
      <w:numFmt w:val="decimal"/>
      <w:lvlText w:val="%1.%2."/>
      <w:lvlJc w:val="left"/>
      <w:pPr>
        <w:ind w:left="1077" w:hanging="720"/>
      </w:pPr>
      <w:rPr>
        <w:rFonts w:hint="default"/>
      </w:rPr>
    </w:lvl>
    <w:lvl w:ilvl="2">
      <w:start w:val="1"/>
      <w:numFmt w:val="upperLetter"/>
      <w:lvlText w:val="%1.%2.%3."/>
      <w:lvlJc w:val="left"/>
      <w:pPr>
        <w:ind w:left="1794" w:hanging="1080"/>
      </w:pPr>
      <w:rPr>
        <w:rFonts w:hint="default"/>
      </w:rPr>
    </w:lvl>
    <w:lvl w:ilvl="3">
      <w:start w:val="1"/>
      <w:numFmt w:val="decimal"/>
      <w:lvlText w:val="%1.%2.%3.%4."/>
      <w:lvlJc w:val="left"/>
      <w:pPr>
        <w:ind w:left="2511" w:hanging="1440"/>
      </w:pPr>
      <w:rPr>
        <w:rFonts w:hint="default"/>
      </w:rPr>
    </w:lvl>
    <w:lvl w:ilvl="4">
      <w:start w:val="1"/>
      <w:numFmt w:val="decimal"/>
      <w:lvlText w:val="%1.%2.%3.%4.%5."/>
      <w:lvlJc w:val="left"/>
      <w:pPr>
        <w:ind w:left="3228" w:hanging="1800"/>
      </w:pPr>
      <w:rPr>
        <w:rFonts w:hint="default"/>
      </w:rPr>
    </w:lvl>
    <w:lvl w:ilvl="5">
      <w:start w:val="1"/>
      <w:numFmt w:val="decimal"/>
      <w:lvlText w:val="%1.%2.%3.%4.%5.%6."/>
      <w:lvlJc w:val="left"/>
      <w:pPr>
        <w:ind w:left="3945" w:hanging="2160"/>
      </w:pPr>
      <w:rPr>
        <w:rFonts w:hint="default"/>
      </w:rPr>
    </w:lvl>
    <w:lvl w:ilvl="6">
      <w:start w:val="1"/>
      <w:numFmt w:val="decimal"/>
      <w:lvlText w:val="%1.%2.%3.%4.%5.%6.%7."/>
      <w:lvlJc w:val="left"/>
      <w:pPr>
        <w:ind w:left="4662" w:hanging="2520"/>
      </w:pPr>
      <w:rPr>
        <w:rFonts w:hint="default"/>
      </w:rPr>
    </w:lvl>
    <w:lvl w:ilvl="7">
      <w:start w:val="1"/>
      <w:numFmt w:val="decimal"/>
      <w:lvlText w:val="%1.%2.%3.%4.%5.%6.%7.%8."/>
      <w:lvlJc w:val="left"/>
      <w:pPr>
        <w:ind w:left="5379" w:hanging="2880"/>
      </w:pPr>
      <w:rPr>
        <w:rFonts w:hint="default"/>
      </w:rPr>
    </w:lvl>
    <w:lvl w:ilvl="8">
      <w:start w:val="1"/>
      <w:numFmt w:val="decimal"/>
      <w:lvlText w:val="%1.%2.%3.%4.%5.%6.%7.%8.%9."/>
      <w:lvlJc w:val="left"/>
      <w:pPr>
        <w:ind w:left="5736" w:hanging="2880"/>
      </w:pPr>
      <w:rPr>
        <w:rFonts w:hint="default"/>
      </w:rPr>
    </w:lvl>
  </w:abstractNum>
  <w:abstractNum w:abstractNumId="5">
    <w:nsid w:val="26AE1BBC"/>
    <w:multiLevelType w:val="multilevel"/>
    <w:tmpl w:val="90F47E86"/>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rPr>
        <w:b w:val="0"/>
        <w:bCs w:val="0"/>
        <w:szCs w:val="24"/>
      </w:r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456F7585"/>
    <w:multiLevelType w:val="multilevel"/>
    <w:tmpl w:val="8CE24D1A"/>
    <w:lvl w:ilvl="0">
      <w:start w:val="2"/>
      <w:numFmt w:val="decimal"/>
      <w:lvlText w:val="%1."/>
      <w:lvlJc w:val="left"/>
      <w:pPr>
        <w:ind w:left="640" w:hanging="640"/>
      </w:pPr>
      <w:rPr>
        <w:rFonts w:hint="default"/>
      </w:rPr>
    </w:lvl>
    <w:lvl w:ilvl="1">
      <w:start w:val="5"/>
      <w:numFmt w:val="decimal"/>
      <w:lvlText w:val="%1.%2."/>
      <w:lvlJc w:val="left"/>
      <w:pPr>
        <w:ind w:left="1077" w:hanging="720"/>
      </w:pPr>
      <w:rPr>
        <w:rFonts w:hint="default"/>
      </w:rPr>
    </w:lvl>
    <w:lvl w:ilvl="2">
      <w:start w:val="1"/>
      <w:numFmt w:val="upperLetter"/>
      <w:lvlText w:val="%1.%2.%3."/>
      <w:lvlJc w:val="left"/>
      <w:pPr>
        <w:ind w:left="1794" w:hanging="1080"/>
      </w:pPr>
      <w:rPr>
        <w:rFonts w:hint="default"/>
      </w:rPr>
    </w:lvl>
    <w:lvl w:ilvl="3">
      <w:start w:val="1"/>
      <w:numFmt w:val="decimal"/>
      <w:lvlText w:val="%1.%2.%3.%4."/>
      <w:lvlJc w:val="left"/>
      <w:pPr>
        <w:ind w:left="2511" w:hanging="1440"/>
      </w:pPr>
      <w:rPr>
        <w:rFonts w:hint="default"/>
      </w:rPr>
    </w:lvl>
    <w:lvl w:ilvl="4">
      <w:start w:val="1"/>
      <w:numFmt w:val="decimal"/>
      <w:lvlText w:val="%1.%2.%3.%4.%5."/>
      <w:lvlJc w:val="left"/>
      <w:pPr>
        <w:ind w:left="3228" w:hanging="1800"/>
      </w:pPr>
      <w:rPr>
        <w:rFonts w:hint="default"/>
      </w:rPr>
    </w:lvl>
    <w:lvl w:ilvl="5">
      <w:start w:val="1"/>
      <w:numFmt w:val="decimal"/>
      <w:lvlText w:val="%1.%2.%3.%4.%5.%6."/>
      <w:lvlJc w:val="left"/>
      <w:pPr>
        <w:ind w:left="3945" w:hanging="2160"/>
      </w:pPr>
      <w:rPr>
        <w:rFonts w:hint="default"/>
      </w:rPr>
    </w:lvl>
    <w:lvl w:ilvl="6">
      <w:start w:val="1"/>
      <w:numFmt w:val="decimal"/>
      <w:lvlText w:val="%1.%2.%3.%4.%5.%6.%7."/>
      <w:lvlJc w:val="left"/>
      <w:pPr>
        <w:ind w:left="4662" w:hanging="2520"/>
      </w:pPr>
      <w:rPr>
        <w:rFonts w:hint="default"/>
      </w:rPr>
    </w:lvl>
    <w:lvl w:ilvl="7">
      <w:start w:val="1"/>
      <w:numFmt w:val="decimal"/>
      <w:lvlText w:val="%1.%2.%3.%4.%5.%6.%7.%8."/>
      <w:lvlJc w:val="left"/>
      <w:pPr>
        <w:ind w:left="5379" w:hanging="2880"/>
      </w:pPr>
      <w:rPr>
        <w:rFonts w:hint="default"/>
      </w:rPr>
    </w:lvl>
    <w:lvl w:ilvl="8">
      <w:start w:val="1"/>
      <w:numFmt w:val="decimal"/>
      <w:lvlText w:val="%1.%2.%3.%4.%5.%6.%7.%8.%9."/>
      <w:lvlJc w:val="left"/>
      <w:pPr>
        <w:ind w:left="5736" w:hanging="2880"/>
      </w:pPr>
      <w:rPr>
        <w:rFonts w:hint="default"/>
      </w:rPr>
    </w:lvl>
  </w:abstractNum>
  <w:abstractNum w:abstractNumId="7">
    <w:nsid w:val="4DB25D1C"/>
    <w:multiLevelType w:val="multilevel"/>
    <w:tmpl w:val="714E5776"/>
    <w:lvl w:ilvl="0">
      <w:start w:val="16"/>
      <w:numFmt w:val="decimal"/>
      <w:lvlText w:val="%1"/>
      <w:lvlJc w:val="left"/>
      <w:pPr>
        <w:ind w:left="640" w:hanging="640"/>
      </w:pPr>
      <w:rPr>
        <w:rFonts w:eastAsiaTheme="majorEastAsia" w:hint="default"/>
        <w:i/>
      </w:rPr>
    </w:lvl>
    <w:lvl w:ilvl="1">
      <w:start w:val="1"/>
      <w:numFmt w:val="decimal"/>
      <w:lvlText w:val="%1.%2"/>
      <w:lvlJc w:val="left"/>
      <w:pPr>
        <w:ind w:left="1080" w:hanging="720"/>
      </w:pPr>
      <w:rPr>
        <w:rFonts w:eastAsiaTheme="majorEastAsia" w:hint="default"/>
        <w:i/>
      </w:rPr>
    </w:lvl>
    <w:lvl w:ilvl="2">
      <w:start w:val="1"/>
      <w:numFmt w:val="upperLetter"/>
      <w:lvlText w:val="%1.%2.%3"/>
      <w:lvlJc w:val="left"/>
      <w:pPr>
        <w:ind w:left="1800" w:hanging="1080"/>
      </w:pPr>
      <w:rPr>
        <w:rFonts w:eastAsiaTheme="majorEastAsia" w:hint="default"/>
        <w:i/>
      </w:rPr>
    </w:lvl>
    <w:lvl w:ilvl="3">
      <w:start w:val="1"/>
      <w:numFmt w:val="decimal"/>
      <w:lvlText w:val="%1.%2.%3.%4"/>
      <w:lvlJc w:val="left"/>
      <w:pPr>
        <w:ind w:left="2520" w:hanging="1440"/>
      </w:pPr>
      <w:rPr>
        <w:rFonts w:eastAsiaTheme="majorEastAsia" w:hint="default"/>
        <w:i/>
      </w:rPr>
    </w:lvl>
    <w:lvl w:ilvl="4">
      <w:start w:val="1"/>
      <w:numFmt w:val="decimal"/>
      <w:lvlText w:val="%1.%2.%3.%4.%5"/>
      <w:lvlJc w:val="left"/>
      <w:pPr>
        <w:ind w:left="2880" w:hanging="1440"/>
      </w:pPr>
      <w:rPr>
        <w:rFonts w:eastAsiaTheme="majorEastAsia" w:hint="default"/>
        <w:i/>
      </w:rPr>
    </w:lvl>
    <w:lvl w:ilvl="5">
      <w:start w:val="1"/>
      <w:numFmt w:val="decimal"/>
      <w:lvlText w:val="%1.%2.%3.%4.%5.%6"/>
      <w:lvlJc w:val="left"/>
      <w:pPr>
        <w:ind w:left="3600" w:hanging="1800"/>
      </w:pPr>
      <w:rPr>
        <w:rFonts w:eastAsiaTheme="majorEastAsia" w:hint="default"/>
        <w:i/>
      </w:rPr>
    </w:lvl>
    <w:lvl w:ilvl="6">
      <w:start w:val="1"/>
      <w:numFmt w:val="decimal"/>
      <w:lvlText w:val="%1.%2.%3.%4.%5.%6.%7"/>
      <w:lvlJc w:val="left"/>
      <w:pPr>
        <w:ind w:left="4320" w:hanging="2160"/>
      </w:pPr>
      <w:rPr>
        <w:rFonts w:eastAsiaTheme="majorEastAsia" w:hint="default"/>
        <w:i/>
      </w:rPr>
    </w:lvl>
    <w:lvl w:ilvl="7">
      <w:start w:val="1"/>
      <w:numFmt w:val="decimal"/>
      <w:lvlText w:val="%1.%2.%3.%4.%5.%6.%7.%8"/>
      <w:lvlJc w:val="left"/>
      <w:pPr>
        <w:ind w:left="5040" w:hanging="2520"/>
      </w:pPr>
      <w:rPr>
        <w:rFonts w:eastAsiaTheme="majorEastAsia" w:hint="default"/>
        <w:i/>
      </w:rPr>
    </w:lvl>
    <w:lvl w:ilvl="8">
      <w:start w:val="1"/>
      <w:numFmt w:val="decimal"/>
      <w:lvlText w:val="%1.%2.%3.%4.%5.%6.%7.%8.%9"/>
      <w:lvlJc w:val="left"/>
      <w:pPr>
        <w:ind w:left="5760" w:hanging="2880"/>
      </w:pPr>
      <w:rPr>
        <w:rFonts w:eastAsiaTheme="majorEastAsia" w:hint="default"/>
        <w:i/>
      </w:rPr>
    </w:lvl>
  </w:abstractNum>
  <w:abstractNum w:abstractNumId="8">
    <w:nsid w:val="59D75D1E"/>
    <w:multiLevelType w:val="multilevel"/>
    <w:tmpl w:val="1CF6816E"/>
    <w:lvl w:ilvl="0">
      <w:start w:val="10"/>
      <w:numFmt w:val="decimal"/>
      <w:lvlText w:val="%1."/>
      <w:lvlJc w:val="left"/>
      <w:pPr>
        <w:ind w:left="960" w:hanging="960"/>
      </w:pPr>
      <w:rPr>
        <w:rFonts w:hint="default"/>
      </w:rPr>
    </w:lvl>
    <w:lvl w:ilvl="1">
      <w:start w:val="11"/>
      <w:numFmt w:val="decimal"/>
      <w:lvlText w:val="%1.%2."/>
      <w:lvlJc w:val="left"/>
      <w:pPr>
        <w:ind w:left="1317" w:hanging="960"/>
      </w:pPr>
      <w:rPr>
        <w:rFonts w:hint="default"/>
      </w:rPr>
    </w:lvl>
    <w:lvl w:ilvl="2">
      <w:start w:val="1"/>
      <w:numFmt w:val="upperLetter"/>
      <w:lvlText w:val="%1.%2.%3."/>
      <w:lvlJc w:val="left"/>
      <w:pPr>
        <w:ind w:left="1794" w:hanging="1080"/>
      </w:pPr>
      <w:rPr>
        <w:rFonts w:hint="default"/>
      </w:rPr>
    </w:lvl>
    <w:lvl w:ilvl="3">
      <w:start w:val="1"/>
      <w:numFmt w:val="decimal"/>
      <w:lvlText w:val="%1.%2.%3.%4."/>
      <w:lvlJc w:val="left"/>
      <w:pPr>
        <w:ind w:left="2511" w:hanging="1440"/>
      </w:pPr>
      <w:rPr>
        <w:rFonts w:hint="default"/>
      </w:rPr>
    </w:lvl>
    <w:lvl w:ilvl="4">
      <w:start w:val="1"/>
      <w:numFmt w:val="decimal"/>
      <w:lvlText w:val="%1.%2.%3.%4.%5."/>
      <w:lvlJc w:val="left"/>
      <w:pPr>
        <w:ind w:left="3228" w:hanging="1800"/>
      </w:pPr>
      <w:rPr>
        <w:rFonts w:hint="default"/>
      </w:rPr>
    </w:lvl>
    <w:lvl w:ilvl="5">
      <w:start w:val="1"/>
      <w:numFmt w:val="decimal"/>
      <w:lvlText w:val="%1.%2.%3.%4.%5.%6."/>
      <w:lvlJc w:val="left"/>
      <w:pPr>
        <w:ind w:left="3945" w:hanging="2160"/>
      </w:pPr>
      <w:rPr>
        <w:rFonts w:hint="default"/>
      </w:rPr>
    </w:lvl>
    <w:lvl w:ilvl="6">
      <w:start w:val="1"/>
      <w:numFmt w:val="decimal"/>
      <w:lvlText w:val="%1.%2.%3.%4.%5.%6.%7."/>
      <w:lvlJc w:val="left"/>
      <w:pPr>
        <w:ind w:left="4662" w:hanging="2520"/>
      </w:pPr>
      <w:rPr>
        <w:rFonts w:hint="default"/>
      </w:rPr>
    </w:lvl>
    <w:lvl w:ilvl="7">
      <w:start w:val="1"/>
      <w:numFmt w:val="decimal"/>
      <w:lvlText w:val="%1.%2.%3.%4.%5.%6.%7.%8."/>
      <w:lvlJc w:val="left"/>
      <w:pPr>
        <w:ind w:left="5379" w:hanging="2880"/>
      </w:pPr>
      <w:rPr>
        <w:rFonts w:hint="default"/>
      </w:rPr>
    </w:lvl>
    <w:lvl w:ilvl="8">
      <w:start w:val="1"/>
      <w:numFmt w:val="decimal"/>
      <w:lvlText w:val="%1.%2.%3.%4.%5.%6.%7.%8.%9."/>
      <w:lvlJc w:val="left"/>
      <w:pPr>
        <w:ind w:left="5736" w:hanging="2880"/>
      </w:pPr>
      <w:rPr>
        <w:rFonts w:hint="default"/>
      </w:rPr>
    </w:lvl>
  </w:abstractNum>
  <w:abstractNum w:abstractNumId="9">
    <w:nsid w:val="73EB61ED"/>
    <w:multiLevelType w:val="hybridMultilevel"/>
    <w:tmpl w:val="C716473A"/>
    <w:lvl w:ilvl="0" w:tplc="66FC52BE">
      <w:start w:val="1"/>
      <w:numFmt w:val="decimal"/>
      <w:pStyle w:val="Subttulo"/>
      <w:lvlText w:val="%1."/>
      <w:lvlJc w:val="left"/>
      <w:pPr>
        <w:ind w:left="717"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64D3659"/>
    <w:multiLevelType w:val="multilevel"/>
    <w:tmpl w:val="496641A6"/>
    <w:lvl w:ilvl="0">
      <w:start w:val="12"/>
      <w:numFmt w:val="decimal"/>
      <w:lvlText w:val="%1"/>
      <w:lvlJc w:val="left"/>
      <w:pPr>
        <w:ind w:left="640" w:hanging="640"/>
      </w:pPr>
      <w:rPr>
        <w:rFonts w:hint="default"/>
      </w:rPr>
    </w:lvl>
    <w:lvl w:ilvl="1">
      <w:start w:val="5"/>
      <w:numFmt w:val="decimal"/>
      <w:lvlText w:val="%1.%2"/>
      <w:lvlJc w:val="left"/>
      <w:pPr>
        <w:ind w:left="1077" w:hanging="720"/>
      </w:pPr>
      <w:rPr>
        <w:rFonts w:hint="default"/>
      </w:rPr>
    </w:lvl>
    <w:lvl w:ilvl="2">
      <w:start w:val="1"/>
      <w:numFmt w:val="upperLetter"/>
      <w:lvlText w:val="%1.%2.%3"/>
      <w:lvlJc w:val="left"/>
      <w:pPr>
        <w:ind w:left="1794" w:hanging="1080"/>
      </w:pPr>
      <w:rPr>
        <w:rFonts w:hint="default"/>
      </w:rPr>
    </w:lvl>
    <w:lvl w:ilvl="3">
      <w:start w:val="1"/>
      <w:numFmt w:val="decimal"/>
      <w:lvlText w:val="%1.%2.%3.%4"/>
      <w:lvlJc w:val="left"/>
      <w:pPr>
        <w:ind w:left="2511" w:hanging="144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585" w:hanging="1800"/>
      </w:pPr>
      <w:rPr>
        <w:rFonts w:hint="default"/>
      </w:rPr>
    </w:lvl>
    <w:lvl w:ilvl="6">
      <w:start w:val="1"/>
      <w:numFmt w:val="decimal"/>
      <w:lvlText w:val="%1.%2.%3.%4.%5.%6.%7"/>
      <w:lvlJc w:val="left"/>
      <w:pPr>
        <w:ind w:left="4302" w:hanging="2160"/>
      </w:pPr>
      <w:rPr>
        <w:rFonts w:hint="default"/>
      </w:rPr>
    </w:lvl>
    <w:lvl w:ilvl="7">
      <w:start w:val="1"/>
      <w:numFmt w:val="decimal"/>
      <w:lvlText w:val="%1.%2.%3.%4.%5.%6.%7.%8"/>
      <w:lvlJc w:val="left"/>
      <w:pPr>
        <w:ind w:left="5019" w:hanging="2520"/>
      </w:pPr>
      <w:rPr>
        <w:rFonts w:hint="default"/>
      </w:rPr>
    </w:lvl>
    <w:lvl w:ilvl="8">
      <w:start w:val="1"/>
      <w:numFmt w:val="decimal"/>
      <w:lvlText w:val="%1.%2.%3.%4.%5.%6.%7.%8.%9"/>
      <w:lvlJc w:val="left"/>
      <w:pPr>
        <w:ind w:left="5736" w:hanging="2880"/>
      </w:pPr>
      <w:rPr>
        <w:rFonts w:hint="default"/>
      </w:rPr>
    </w:lvl>
  </w:abstractNum>
  <w:num w:numId="1">
    <w:abstractNumId w:val="9"/>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0"/>
  </w:num>
  <w:num w:numId="22">
    <w:abstractNumId w:val="8"/>
  </w:num>
  <w:num w:numId="23">
    <w:abstractNumId w:val="1"/>
  </w:num>
  <w:num w:numId="24">
    <w:abstractNumId w:val="4"/>
  </w:num>
  <w:num w:numId="25">
    <w:abstractNumId w:val="3"/>
  </w:num>
  <w:num w:numId="26">
    <w:abstractNumId w:val="6"/>
  </w:num>
  <w:num w:numId="27">
    <w:abstractNumId w:val="2"/>
  </w:num>
  <w:num w:numId="28">
    <w:abstractNumId w:val="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8C"/>
    <w:rsid w:val="0000065E"/>
    <w:rsid w:val="00001522"/>
    <w:rsid w:val="00003298"/>
    <w:rsid w:val="00006814"/>
    <w:rsid w:val="00007B95"/>
    <w:rsid w:val="00012FF9"/>
    <w:rsid w:val="0001707A"/>
    <w:rsid w:val="00020700"/>
    <w:rsid w:val="0002567E"/>
    <w:rsid w:val="00025A51"/>
    <w:rsid w:val="00027672"/>
    <w:rsid w:val="0003627E"/>
    <w:rsid w:val="00037705"/>
    <w:rsid w:val="00041049"/>
    <w:rsid w:val="00043D75"/>
    <w:rsid w:val="00056658"/>
    <w:rsid w:val="00056679"/>
    <w:rsid w:val="000627A6"/>
    <w:rsid w:val="00064686"/>
    <w:rsid w:val="00066C89"/>
    <w:rsid w:val="00067D60"/>
    <w:rsid w:val="00070663"/>
    <w:rsid w:val="00074D1A"/>
    <w:rsid w:val="00074E4B"/>
    <w:rsid w:val="0007507D"/>
    <w:rsid w:val="00075EE6"/>
    <w:rsid w:val="00080BEC"/>
    <w:rsid w:val="00081C24"/>
    <w:rsid w:val="00082CC6"/>
    <w:rsid w:val="00084C89"/>
    <w:rsid w:val="00084FAD"/>
    <w:rsid w:val="00086B8D"/>
    <w:rsid w:val="00091000"/>
    <w:rsid w:val="00091B5C"/>
    <w:rsid w:val="0009256C"/>
    <w:rsid w:val="00093CB6"/>
    <w:rsid w:val="00094B6A"/>
    <w:rsid w:val="000951A3"/>
    <w:rsid w:val="00095BDD"/>
    <w:rsid w:val="000A2CD9"/>
    <w:rsid w:val="000A2FD4"/>
    <w:rsid w:val="000A4ACB"/>
    <w:rsid w:val="000A658B"/>
    <w:rsid w:val="000A6F83"/>
    <w:rsid w:val="000A7680"/>
    <w:rsid w:val="000B724C"/>
    <w:rsid w:val="000B76B6"/>
    <w:rsid w:val="000C0069"/>
    <w:rsid w:val="000C0628"/>
    <w:rsid w:val="000C3C0C"/>
    <w:rsid w:val="000C3D17"/>
    <w:rsid w:val="000C56A5"/>
    <w:rsid w:val="000D232D"/>
    <w:rsid w:val="000D41BF"/>
    <w:rsid w:val="000D4394"/>
    <w:rsid w:val="000D590E"/>
    <w:rsid w:val="000D5D86"/>
    <w:rsid w:val="000D7C49"/>
    <w:rsid w:val="000D7CB1"/>
    <w:rsid w:val="000E1197"/>
    <w:rsid w:val="000E145D"/>
    <w:rsid w:val="000E4AB4"/>
    <w:rsid w:val="000E6C9A"/>
    <w:rsid w:val="000F00F1"/>
    <w:rsid w:val="000F1965"/>
    <w:rsid w:val="000F2E5A"/>
    <w:rsid w:val="000F43E7"/>
    <w:rsid w:val="000F64B7"/>
    <w:rsid w:val="00100978"/>
    <w:rsid w:val="00101C30"/>
    <w:rsid w:val="00102045"/>
    <w:rsid w:val="001031D0"/>
    <w:rsid w:val="001038F2"/>
    <w:rsid w:val="00104998"/>
    <w:rsid w:val="001062C3"/>
    <w:rsid w:val="0010796D"/>
    <w:rsid w:val="0011132C"/>
    <w:rsid w:val="001114B3"/>
    <w:rsid w:val="001136EF"/>
    <w:rsid w:val="00114D95"/>
    <w:rsid w:val="0012101B"/>
    <w:rsid w:val="001223D6"/>
    <w:rsid w:val="00123613"/>
    <w:rsid w:val="00123714"/>
    <w:rsid w:val="00132AFF"/>
    <w:rsid w:val="00136D40"/>
    <w:rsid w:val="001427C4"/>
    <w:rsid w:val="00142CB0"/>
    <w:rsid w:val="001441B3"/>
    <w:rsid w:val="00147F4D"/>
    <w:rsid w:val="001611F9"/>
    <w:rsid w:val="001621E0"/>
    <w:rsid w:val="001626AC"/>
    <w:rsid w:val="00163814"/>
    <w:rsid w:val="00165C77"/>
    <w:rsid w:val="00166091"/>
    <w:rsid w:val="00167752"/>
    <w:rsid w:val="001700FA"/>
    <w:rsid w:val="001702E9"/>
    <w:rsid w:val="00173387"/>
    <w:rsid w:val="001738BC"/>
    <w:rsid w:val="0017491D"/>
    <w:rsid w:val="00174BEC"/>
    <w:rsid w:val="0017665F"/>
    <w:rsid w:val="001876EA"/>
    <w:rsid w:val="001877D4"/>
    <w:rsid w:val="0019014C"/>
    <w:rsid w:val="00190498"/>
    <w:rsid w:val="00194AB8"/>
    <w:rsid w:val="001A06DA"/>
    <w:rsid w:val="001A31B2"/>
    <w:rsid w:val="001A4DE4"/>
    <w:rsid w:val="001A7741"/>
    <w:rsid w:val="001A7ACD"/>
    <w:rsid w:val="001B33D8"/>
    <w:rsid w:val="001B58F1"/>
    <w:rsid w:val="001C1163"/>
    <w:rsid w:val="001C311F"/>
    <w:rsid w:val="001C4537"/>
    <w:rsid w:val="001C66A8"/>
    <w:rsid w:val="001C7B1F"/>
    <w:rsid w:val="001D3BE8"/>
    <w:rsid w:val="001E1AD7"/>
    <w:rsid w:val="001E2469"/>
    <w:rsid w:val="001E4057"/>
    <w:rsid w:val="001E7696"/>
    <w:rsid w:val="001F21B5"/>
    <w:rsid w:val="001F49A9"/>
    <w:rsid w:val="0020022F"/>
    <w:rsid w:val="002038D9"/>
    <w:rsid w:val="002056BC"/>
    <w:rsid w:val="002074A3"/>
    <w:rsid w:val="0021071F"/>
    <w:rsid w:val="00210E7D"/>
    <w:rsid w:val="002231F7"/>
    <w:rsid w:val="00224072"/>
    <w:rsid w:val="00224F12"/>
    <w:rsid w:val="002261AD"/>
    <w:rsid w:val="0023478F"/>
    <w:rsid w:val="00241AA6"/>
    <w:rsid w:val="0024621F"/>
    <w:rsid w:val="00250088"/>
    <w:rsid w:val="002500E0"/>
    <w:rsid w:val="0025099E"/>
    <w:rsid w:val="00252677"/>
    <w:rsid w:val="00267918"/>
    <w:rsid w:val="002729A5"/>
    <w:rsid w:val="00274B47"/>
    <w:rsid w:val="00277DC2"/>
    <w:rsid w:val="00281447"/>
    <w:rsid w:val="0028194B"/>
    <w:rsid w:val="0028416C"/>
    <w:rsid w:val="002853CF"/>
    <w:rsid w:val="0028645E"/>
    <w:rsid w:val="00291CB3"/>
    <w:rsid w:val="002925F5"/>
    <w:rsid w:val="00293943"/>
    <w:rsid w:val="0029512C"/>
    <w:rsid w:val="00295C47"/>
    <w:rsid w:val="002A4EF0"/>
    <w:rsid w:val="002A5A24"/>
    <w:rsid w:val="002A79DC"/>
    <w:rsid w:val="002A7E32"/>
    <w:rsid w:val="002B21B6"/>
    <w:rsid w:val="002B5B0B"/>
    <w:rsid w:val="002C1376"/>
    <w:rsid w:val="002C34CD"/>
    <w:rsid w:val="002C7FD1"/>
    <w:rsid w:val="002D1B35"/>
    <w:rsid w:val="002D39C6"/>
    <w:rsid w:val="002D65C6"/>
    <w:rsid w:val="002E0599"/>
    <w:rsid w:val="002E3C98"/>
    <w:rsid w:val="002E6026"/>
    <w:rsid w:val="002E6AA0"/>
    <w:rsid w:val="002F1C00"/>
    <w:rsid w:val="002F33B8"/>
    <w:rsid w:val="002F7573"/>
    <w:rsid w:val="00302B6D"/>
    <w:rsid w:val="003059A5"/>
    <w:rsid w:val="00307648"/>
    <w:rsid w:val="00312CC9"/>
    <w:rsid w:val="00313142"/>
    <w:rsid w:val="00313DF8"/>
    <w:rsid w:val="00313E5B"/>
    <w:rsid w:val="00314AED"/>
    <w:rsid w:val="00320030"/>
    <w:rsid w:val="003214A2"/>
    <w:rsid w:val="00324726"/>
    <w:rsid w:val="0032582C"/>
    <w:rsid w:val="00326AFE"/>
    <w:rsid w:val="003277CC"/>
    <w:rsid w:val="00330F6E"/>
    <w:rsid w:val="00337D7A"/>
    <w:rsid w:val="003432A6"/>
    <w:rsid w:val="003501B2"/>
    <w:rsid w:val="003560F6"/>
    <w:rsid w:val="00363506"/>
    <w:rsid w:val="00365447"/>
    <w:rsid w:val="00366410"/>
    <w:rsid w:val="00367060"/>
    <w:rsid w:val="00367E7C"/>
    <w:rsid w:val="00380372"/>
    <w:rsid w:val="003835B0"/>
    <w:rsid w:val="00383E0E"/>
    <w:rsid w:val="00383EAD"/>
    <w:rsid w:val="00386946"/>
    <w:rsid w:val="003912C7"/>
    <w:rsid w:val="00392491"/>
    <w:rsid w:val="00393DDD"/>
    <w:rsid w:val="00395231"/>
    <w:rsid w:val="003A0338"/>
    <w:rsid w:val="003A0A55"/>
    <w:rsid w:val="003A0E05"/>
    <w:rsid w:val="003A1456"/>
    <w:rsid w:val="003A21CC"/>
    <w:rsid w:val="003A74C6"/>
    <w:rsid w:val="003B2B4B"/>
    <w:rsid w:val="003B40EA"/>
    <w:rsid w:val="003B4669"/>
    <w:rsid w:val="003B62FB"/>
    <w:rsid w:val="003B6BF4"/>
    <w:rsid w:val="003C01C1"/>
    <w:rsid w:val="003C13AD"/>
    <w:rsid w:val="003D171A"/>
    <w:rsid w:val="003D265A"/>
    <w:rsid w:val="003D3729"/>
    <w:rsid w:val="003D624E"/>
    <w:rsid w:val="003D68A4"/>
    <w:rsid w:val="003D76D7"/>
    <w:rsid w:val="003E1552"/>
    <w:rsid w:val="003E3B9B"/>
    <w:rsid w:val="003E68C9"/>
    <w:rsid w:val="003E7102"/>
    <w:rsid w:val="003F78EA"/>
    <w:rsid w:val="0040003C"/>
    <w:rsid w:val="00400CBE"/>
    <w:rsid w:val="00404875"/>
    <w:rsid w:val="0040634C"/>
    <w:rsid w:val="00411519"/>
    <w:rsid w:val="00416BF6"/>
    <w:rsid w:val="0042085E"/>
    <w:rsid w:val="00420A8F"/>
    <w:rsid w:val="00422F0A"/>
    <w:rsid w:val="00425F03"/>
    <w:rsid w:val="00426341"/>
    <w:rsid w:val="004317F3"/>
    <w:rsid w:val="0043461F"/>
    <w:rsid w:val="00436C54"/>
    <w:rsid w:val="00444481"/>
    <w:rsid w:val="00445119"/>
    <w:rsid w:val="00447E81"/>
    <w:rsid w:val="00452A86"/>
    <w:rsid w:val="0046085C"/>
    <w:rsid w:val="00460E12"/>
    <w:rsid w:val="00461E20"/>
    <w:rsid w:val="00462D18"/>
    <w:rsid w:val="00463740"/>
    <w:rsid w:val="00463F40"/>
    <w:rsid w:val="00464B3A"/>
    <w:rsid w:val="00465D17"/>
    <w:rsid w:val="004665D9"/>
    <w:rsid w:val="00467C14"/>
    <w:rsid w:val="004709B8"/>
    <w:rsid w:val="004723FD"/>
    <w:rsid w:val="00474A95"/>
    <w:rsid w:val="00475CC7"/>
    <w:rsid w:val="00477F1E"/>
    <w:rsid w:val="00482F08"/>
    <w:rsid w:val="00483C72"/>
    <w:rsid w:val="0048720E"/>
    <w:rsid w:val="00495B9E"/>
    <w:rsid w:val="004A1614"/>
    <w:rsid w:val="004A3533"/>
    <w:rsid w:val="004A4B5B"/>
    <w:rsid w:val="004A5F9D"/>
    <w:rsid w:val="004B2B2B"/>
    <w:rsid w:val="004B5A3E"/>
    <w:rsid w:val="004B64E7"/>
    <w:rsid w:val="004B6770"/>
    <w:rsid w:val="004C0971"/>
    <w:rsid w:val="004C30D4"/>
    <w:rsid w:val="004C3E10"/>
    <w:rsid w:val="004C7E0C"/>
    <w:rsid w:val="004D0343"/>
    <w:rsid w:val="004D13DC"/>
    <w:rsid w:val="004D412F"/>
    <w:rsid w:val="004D5917"/>
    <w:rsid w:val="004D7951"/>
    <w:rsid w:val="004E3916"/>
    <w:rsid w:val="004E4E19"/>
    <w:rsid w:val="004F00C5"/>
    <w:rsid w:val="004F0CB0"/>
    <w:rsid w:val="004F11EC"/>
    <w:rsid w:val="004F28F3"/>
    <w:rsid w:val="004F52D7"/>
    <w:rsid w:val="004F5329"/>
    <w:rsid w:val="004F788E"/>
    <w:rsid w:val="00500346"/>
    <w:rsid w:val="0050145F"/>
    <w:rsid w:val="00502697"/>
    <w:rsid w:val="00502D65"/>
    <w:rsid w:val="00504B80"/>
    <w:rsid w:val="00510533"/>
    <w:rsid w:val="00510A07"/>
    <w:rsid w:val="005128C2"/>
    <w:rsid w:val="0052394D"/>
    <w:rsid w:val="0052603B"/>
    <w:rsid w:val="00526895"/>
    <w:rsid w:val="00541852"/>
    <w:rsid w:val="00544460"/>
    <w:rsid w:val="00546314"/>
    <w:rsid w:val="00547C72"/>
    <w:rsid w:val="00552E09"/>
    <w:rsid w:val="005536C7"/>
    <w:rsid w:val="00555618"/>
    <w:rsid w:val="00560DF1"/>
    <w:rsid w:val="00562C88"/>
    <w:rsid w:val="005641A8"/>
    <w:rsid w:val="005641B5"/>
    <w:rsid w:val="005661EE"/>
    <w:rsid w:val="005679F0"/>
    <w:rsid w:val="00567C67"/>
    <w:rsid w:val="00574579"/>
    <w:rsid w:val="005761AE"/>
    <w:rsid w:val="00580E2C"/>
    <w:rsid w:val="00582ADF"/>
    <w:rsid w:val="00583E53"/>
    <w:rsid w:val="005845EC"/>
    <w:rsid w:val="00587353"/>
    <w:rsid w:val="00595312"/>
    <w:rsid w:val="00597721"/>
    <w:rsid w:val="005A0960"/>
    <w:rsid w:val="005A17B2"/>
    <w:rsid w:val="005A3A88"/>
    <w:rsid w:val="005A4507"/>
    <w:rsid w:val="005A5A80"/>
    <w:rsid w:val="005A5FB3"/>
    <w:rsid w:val="005B66F4"/>
    <w:rsid w:val="005B7B0C"/>
    <w:rsid w:val="005C1705"/>
    <w:rsid w:val="005C1980"/>
    <w:rsid w:val="005C24F7"/>
    <w:rsid w:val="005C3FEB"/>
    <w:rsid w:val="005C70DC"/>
    <w:rsid w:val="005C7910"/>
    <w:rsid w:val="005D0387"/>
    <w:rsid w:val="005D24CE"/>
    <w:rsid w:val="005D2B61"/>
    <w:rsid w:val="005D2FE8"/>
    <w:rsid w:val="005E07B8"/>
    <w:rsid w:val="005E10DD"/>
    <w:rsid w:val="005E26AE"/>
    <w:rsid w:val="005E5424"/>
    <w:rsid w:val="005E756C"/>
    <w:rsid w:val="005E7EF4"/>
    <w:rsid w:val="005F1638"/>
    <w:rsid w:val="005F2641"/>
    <w:rsid w:val="005F2A48"/>
    <w:rsid w:val="005F69F2"/>
    <w:rsid w:val="00602D9F"/>
    <w:rsid w:val="00606E15"/>
    <w:rsid w:val="00610393"/>
    <w:rsid w:val="00611834"/>
    <w:rsid w:val="006169CC"/>
    <w:rsid w:val="006278DA"/>
    <w:rsid w:val="00627990"/>
    <w:rsid w:val="00633C97"/>
    <w:rsid w:val="00636CA9"/>
    <w:rsid w:val="00640D64"/>
    <w:rsid w:val="0064186D"/>
    <w:rsid w:val="00643E2C"/>
    <w:rsid w:val="0064421F"/>
    <w:rsid w:val="006443B4"/>
    <w:rsid w:val="00644626"/>
    <w:rsid w:val="00644910"/>
    <w:rsid w:val="00645C49"/>
    <w:rsid w:val="00645CD6"/>
    <w:rsid w:val="00654AAD"/>
    <w:rsid w:val="006577ED"/>
    <w:rsid w:val="00657928"/>
    <w:rsid w:val="006649CC"/>
    <w:rsid w:val="00666A02"/>
    <w:rsid w:val="00667ACA"/>
    <w:rsid w:val="00667E23"/>
    <w:rsid w:val="006703F3"/>
    <w:rsid w:val="00671D36"/>
    <w:rsid w:val="0067682E"/>
    <w:rsid w:val="00683152"/>
    <w:rsid w:val="00683DE5"/>
    <w:rsid w:val="006876FE"/>
    <w:rsid w:val="006935C6"/>
    <w:rsid w:val="00693A03"/>
    <w:rsid w:val="006960EF"/>
    <w:rsid w:val="006A7C74"/>
    <w:rsid w:val="006B15DF"/>
    <w:rsid w:val="006B2B13"/>
    <w:rsid w:val="006B46D6"/>
    <w:rsid w:val="006B7D33"/>
    <w:rsid w:val="006C64CB"/>
    <w:rsid w:val="006D466C"/>
    <w:rsid w:val="006D6801"/>
    <w:rsid w:val="006E1CA3"/>
    <w:rsid w:val="006E2311"/>
    <w:rsid w:val="006E726A"/>
    <w:rsid w:val="006F0427"/>
    <w:rsid w:val="006F0690"/>
    <w:rsid w:val="006F20ED"/>
    <w:rsid w:val="006F5703"/>
    <w:rsid w:val="006F6A67"/>
    <w:rsid w:val="006F7994"/>
    <w:rsid w:val="007014E5"/>
    <w:rsid w:val="00701E54"/>
    <w:rsid w:val="007030F8"/>
    <w:rsid w:val="00703C49"/>
    <w:rsid w:val="007070C2"/>
    <w:rsid w:val="00711A8A"/>
    <w:rsid w:val="0071264E"/>
    <w:rsid w:val="00714F3C"/>
    <w:rsid w:val="00722015"/>
    <w:rsid w:val="0072279E"/>
    <w:rsid w:val="00725412"/>
    <w:rsid w:val="00727BD1"/>
    <w:rsid w:val="007303C0"/>
    <w:rsid w:val="00735751"/>
    <w:rsid w:val="00735D65"/>
    <w:rsid w:val="0074205A"/>
    <w:rsid w:val="0074313D"/>
    <w:rsid w:val="00743804"/>
    <w:rsid w:val="00744BAA"/>
    <w:rsid w:val="007472D0"/>
    <w:rsid w:val="00751C63"/>
    <w:rsid w:val="00754BBC"/>
    <w:rsid w:val="0076243D"/>
    <w:rsid w:val="00762C07"/>
    <w:rsid w:val="00764421"/>
    <w:rsid w:val="00766A4C"/>
    <w:rsid w:val="00770415"/>
    <w:rsid w:val="00771351"/>
    <w:rsid w:val="007717B2"/>
    <w:rsid w:val="00775BA0"/>
    <w:rsid w:val="007852D4"/>
    <w:rsid w:val="00786C39"/>
    <w:rsid w:val="0079196E"/>
    <w:rsid w:val="007924C9"/>
    <w:rsid w:val="00792BBA"/>
    <w:rsid w:val="007955F2"/>
    <w:rsid w:val="007A1A16"/>
    <w:rsid w:val="007A1FE0"/>
    <w:rsid w:val="007A5A06"/>
    <w:rsid w:val="007B7FCC"/>
    <w:rsid w:val="007C56F4"/>
    <w:rsid w:val="007C5F3A"/>
    <w:rsid w:val="007D14D5"/>
    <w:rsid w:val="007D1782"/>
    <w:rsid w:val="007D2072"/>
    <w:rsid w:val="007D456D"/>
    <w:rsid w:val="007D4A1E"/>
    <w:rsid w:val="007D4CEE"/>
    <w:rsid w:val="007D4E1C"/>
    <w:rsid w:val="007D56B1"/>
    <w:rsid w:val="007D5D80"/>
    <w:rsid w:val="007F0F5E"/>
    <w:rsid w:val="007F2205"/>
    <w:rsid w:val="007F3A4F"/>
    <w:rsid w:val="007F4B28"/>
    <w:rsid w:val="007F52CE"/>
    <w:rsid w:val="007F69E7"/>
    <w:rsid w:val="007F6CAD"/>
    <w:rsid w:val="00801BB0"/>
    <w:rsid w:val="0080233C"/>
    <w:rsid w:val="008036CA"/>
    <w:rsid w:val="00812BE0"/>
    <w:rsid w:val="00813800"/>
    <w:rsid w:val="008143EC"/>
    <w:rsid w:val="00817242"/>
    <w:rsid w:val="0082078F"/>
    <w:rsid w:val="00822575"/>
    <w:rsid w:val="008229A3"/>
    <w:rsid w:val="00827AD8"/>
    <w:rsid w:val="00830E0E"/>
    <w:rsid w:val="00840136"/>
    <w:rsid w:val="008406CC"/>
    <w:rsid w:val="008416ED"/>
    <w:rsid w:val="00843076"/>
    <w:rsid w:val="00843623"/>
    <w:rsid w:val="00845AB7"/>
    <w:rsid w:val="0085059E"/>
    <w:rsid w:val="0085247A"/>
    <w:rsid w:val="00856674"/>
    <w:rsid w:val="008625D7"/>
    <w:rsid w:val="0086305B"/>
    <w:rsid w:val="00866C84"/>
    <w:rsid w:val="00867DAE"/>
    <w:rsid w:val="00873047"/>
    <w:rsid w:val="008732AA"/>
    <w:rsid w:val="008747B6"/>
    <w:rsid w:val="00876A64"/>
    <w:rsid w:val="00876BEC"/>
    <w:rsid w:val="0088110B"/>
    <w:rsid w:val="00884EEF"/>
    <w:rsid w:val="008861A6"/>
    <w:rsid w:val="008865E2"/>
    <w:rsid w:val="00886E83"/>
    <w:rsid w:val="00887A15"/>
    <w:rsid w:val="00892340"/>
    <w:rsid w:val="008A0CB7"/>
    <w:rsid w:val="008A171C"/>
    <w:rsid w:val="008A5031"/>
    <w:rsid w:val="008A5514"/>
    <w:rsid w:val="008A6D1A"/>
    <w:rsid w:val="008B1D4B"/>
    <w:rsid w:val="008B2573"/>
    <w:rsid w:val="008B29E2"/>
    <w:rsid w:val="008B3661"/>
    <w:rsid w:val="008B488E"/>
    <w:rsid w:val="008B638C"/>
    <w:rsid w:val="008C1924"/>
    <w:rsid w:val="008C3009"/>
    <w:rsid w:val="008C3FD4"/>
    <w:rsid w:val="008D0377"/>
    <w:rsid w:val="008D497C"/>
    <w:rsid w:val="008E1C8C"/>
    <w:rsid w:val="008E43AC"/>
    <w:rsid w:val="008E5F5E"/>
    <w:rsid w:val="008E650C"/>
    <w:rsid w:val="008E6741"/>
    <w:rsid w:val="008F6239"/>
    <w:rsid w:val="009015B2"/>
    <w:rsid w:val="009024D6"/>
    <w:rsid w:val="009030A8"/>
    <w:rsid w:val="00905372"/>
    <w:rsid w:val="009055F4"/>
    <w:rsid w:val="0090612C"/>
    <w:rsid w:val="00906888"/>
    <w:rsid w:val="00906F12"/>
    <w:rsid w:val="00913689"/>
    <w:rsid w:val="00920681"/>
    <w:rsid w:val="00920BE2"/>
    <w:rsid w:val="00922813"/>
    <w:rsid w:val="009277C8"/>
    <w:rsid w:val="00927C88"/>
    <w:rsid w:val="009318D5"/>
    <w:rsid w:val="00931D69"/>
    <w:rsid w:val="009402F4"/>
    <w:rsid w:val="0094264E"/>
    <w:rsid w:val="00951086"/>
    <w:rsid w:val="00951A03"/>
    <w:rsid w:val="00953BDB"/>
    <w:rsid w:val="00954101"/>
    <w:rsid w:val="00955754"/>
    <w:rsid w:val="00957410"/>
    <w:rsid w:val="0095767A"/>
    <w:rsid w:val="00962828"/>
    <w:rsid w:val="00966224"/>
    <w:rsid w:val="00966C9A"/>
    <w:rsid w:val="00970C94"/>
    <w:rsid w:val="00976C58"/>
    <w:rsid w:val="0098704A"/>
    <w:rsid w:val="00990335"/>
    <w:rsid w:val="00991508"/>
    <w:rsid w:val="00994543"/>
    <w:rsid w:val="00995FFF"/>
    <w:rsid w:val="00997DB0"/>
    <w:rsid w:val="009A0FA6"/>
    <w:rsid w:val="009A1430"/>
    <w:rsid w:val="009A5CA1"/>
    <w:rsid w:val="009A76A1"/>
    <w:rsid w:val="009B0F00"/>
    <w:rsid w:val="009B1802"/>
    <w:rsid w:val="009B2143"/>
    <w:rsid w:val="009B3042"/>
    <w:rsid w:val="009B539C"/>
    <w:rsid w:val="009B5E08"/>
    <w:rsid w:val="009C3458"/>
    <w:rsid w:val="009C4618"/>
    <w:rsid w:val="009C53A0"/>
    <w:rsid w:val="009C6A01"/>
    <w:rsid w:val="009D224E"/>
    <w:rsid w:val="009D2C5F"/>
    <w:rsid w:val="009D3793"/>
    <w:rsid w:val="009D6AB2"/>
    <w:rsid w:val="009D7F21"/>
    <w:rsid w:val="009E1746"/>
    <w:rsid w:val="009E4F88"/>
    <w:rsid w:val="009F4DB9"/>
    <w:rsid w:val="009F51BC"/>
    <w:rsid w:val="00A00C58"/>
    <w:rsid w:val="00A04EDE"/>
    <w:rsid w:val="00A0587A"/>
    <w:rsid w:val="00A07467"/>
    <w:rsid w:val="00A115AA"/>
    <w:rsid w:val="00A12736"/>
    <w:rsid w:val="00A158A5"/>
    <w:rsid w:val="00A161DE"/>
    <w:rsid w:val="00A17BB3"/>
    <w:rsid w:val="00A22482"/>
    <w:rsid w:val="00A26E50"/>
    <w:rsid w:val="00A30DE8"/>
    <w:rsid w:val="00A31718"/>
    <w:rsid w:val="00A33B39"/>
    <w:rsid w:val="00A34B0B"/>
    <w:rsid w:val="00A35C10"/>
    <w:rsid w:val="00A41358"/>
    <w:rsid w:val="00A44705"/>
    <w:rsid w:val="00A457B7"/>
    <w:rsid w:val="00A47630"/>
    <w:rsid w:val="00A50B62"/>
    <w:rsid w:val="00A51D90"/>
    <w:rsid w:val="00A579CA"/>
    <w:rsid w:val="00A6018D"/>
    <w:rsid w:val="00A6121F"/>
    <w:rsid w:val="00A669E3"/>
    <w:rsid w:val="00A726FE"/>
    <w:rsid w:val="00A757C7"/>
    <w:rsid w:val="00A804D0"/>
    <w:rsid w:val="00A80714"/>
    <w:rsid w:val="00A874ED"/>
    <w:rsid w:val="00A87A5B"/>
    <w:rsid w:val="00A90496"/>
    <w:rsid w:val="00A906A8"/>
    <w:rsid w:val="00A96432"/>
    <w:rsid w:val="00A970C2"/>
    <w:rsid w:val="00AA44ED"/>
    <w:rsid w:val="00AB3B9F"/>
    <w:rsid w:val="00AB4ACE"/>
    <w:rsid w:val="00AB4E45"/>
    <w:rsid w:val="00AB5DD5"/>
    <w:rsid w:val="00AB7BE0"/>
    <w:rsid w:val="00AC0DA0"/>
    <w:rsid w:val="00AC23A7"/>
    <w:rsid w:val="00AC2575"/>
    <w:rsid w:val="00AC354B"/>
    <w:rsid w:val="00AD1298"/>
    <w:rsid w:val="00AD7B7A"/>
    <w:rsid w:val="00AE078C"/>
    <w:rsid w:val="00AE342E"/>
    <w:rsid w:val="00AE45D9"/>
    <w:rsid w:val="00AE5B7A"/>
    <w:rsid w:val="00AF1C2D"/>
    <w:rsid w:val="00AF2F1D"/>
    <w:rsid w:val="00AF5CD5"/>
    <w:rsid w:val="00AF670A"/>
    <w:rsid w:val="00B0096D"/>
    <w:rsid w:val="00B02239"/>
    <w:rsid w:val="00B064F4"/>
    <w:rsid w:val="00B11140"/>
    <w:rsid w:val="00B14552"/>
    <w:rsid w:val="00B20F21"/>
    <w:rsid w:val="00B22149"/>
    <w:rsid w:val="00B2234B"/>
    <w:rsid w:val="00B24F12"/>
    <w:rsid w:val="00B402F1"/>
    <w:rsid w:val="00B41B38"/>
    <w:rsid w:val="00B42C51"/>
    <w:rsid w:val="00B51BB2"/>
    <w:rsid w:val="00B522F1"/>
    <w:rsid w:val="00B529D9"/>
    <w:rsid w:val="00B54F7D"/>
    <w:rsid w:val="00B5737D"/>
    <w:rsid w:val="00B61382"/>
    <w:rsid w:val="00B63308"/>
    <w:rsid w:val="00B63A88"/>
    <w:rsid w:val="00B668A5"/>
    <w:rsid w:val="00B66C80"/>
    <w:rsid w:val="00B70404"/>
    <w:rsid w:val="00B756D8"/>
    <w:rsid w:val="00B81604"/>
    <w:rsid w:val="00B85657"/>
    <w:rsid w:val="00B86D49"/>
    <w:rsid w:val="00B91291"/>
    <w:rsid w:val="00B94619"/>
    <w:rsid w:val="00B95D44"/>
    <w:rsid w:val="00B975B7"/>
    <w:rsid w:val="00BA75E3"/>
    <w:rsid w:val="00BB525F"/>
    <w:rsid w:val="00BB5A5C"/>
    <w:rsid w:val="00BB6B11"/>
    <w:rsid w:val="00BC2283"/>
    <w:rsid w:val="00BC40F4"/>
    <w:rsid w:val="00BC7836"/>
    <w:rsid w:val="00BC7A12"/>
    <w:rsid w:val="00BC7EE2"/>
    <w:rsid w:val="00BD36FE"/>
    <w:rsid w:val="00BD4608"/>
    <w:rsid w:val="00BD5D60"/>
    <w:rsid w:val="00BE1F01"/>
    <w:rsid w:val="00BE3B96"/>
    <w:rsid w:val="00BE3D16"/>
    <w:rsid w:val="00BF3512"/>
    <w:rsid w:val="00BF553B"/>
    <w:rsid w:val="00BF5D28"/>
    <w:rsid w:val="00C00433"/>
    <w:rsid w:val="00C03DF3"/>
    <w:rsid w:val="00C063A4"/>
    <w:rsid w:val="00C11F99"/>
    <w:rsid w:val="00C148E7"/>
    <w:rsid w:val="00C251F3"/>
    <w:rsid w:val="00C25441"/>
    <w:rsid w:val="00C25B7A"/>
    <w:rsid w:val="00C26100"/>
    <w:rsid w:val="00C27C52"/>
    <w:rsid w:val="00C3427C"/>
    <w:rsid w:val="00C355BE"/>
    <w:rsid w:val="00C36659"/>
    <w:rsid w:val="00C37AC8"/>
    <w:rsid w:val="00C40AC1"/>
    <w:rsid w:val="00C4480C"/>
    <w:rsid w:val="00C502A2"/>
    <w:rsid w:val="00C5465C"/>
    <w:rsid w:val="00C60529"/>
    <w:rsid w:val="00C61AD1"/>
    <w:rsid w:val="00C664E8"/>
    <w:rsid w:val="00C70BD8"/>
    <w:rsid w:val="00C80B32"/>
    <w:rsid w:val="00C81561"/>
    <w:rsid w:val="00CA3B4B"/>
    <w:rsid w:val="00CA4128"/>
    <w:rsid w:val="00CB1621"/>
    <w:rsid w:val="00CB24B0"/>
    <w:rsid w:val="00CB2515"/>
    <w:rsid w:val="00CC6244"/>
    <w:rsid w:val="00CD4109"/>
    <w:rsid w:val="00CD4499"/>
    <w:rsid w:val="00CD525D"/>
    <w:rsid w:val="00CD67CD"/>
    <w:rsid w:val="00CE0F84"/>
    <w:rsid w:val="00CE455F"/>
    <w:rsid w:val="00CE63DE"/>
    <w:rsid w:val="00CF03DA"/>
    <w:rsid w:val="00CF34C9"/>
    <w:rsid w:val="00CF41E0"/>
    <w:rsid w:val="00CF4633"/>
    <w:rsid w:val="00CF7404"/>
    <w:rsid w:val="00D003AC"/>
    <w:rsid w:val="00D0287F"/>
    <w:rsid w:val="00D0784B"/>
    <w:rsid w:val="00D139F1"/>
    <w:rsid w:val="00D13C58"/>
    <w:rsid w:val="00D15121"/>
    <w:rsid w:val="00D24B4C"/>
    <w:rsid w:val="00D26484"/>
    <w:rsid w:val="00D2756C"/>
    <w:rsid w:val="00D32B8C"/>
    <w:rsid w:val="00D34B68"/>
    <w:rsid w:val="00D36CDB"/>
    <w:rsid w:val="00D41D0F"/>
    <w:rsid w:val="00D41F20"/>
    <w:rsid w:val="00D44A97"/>
    <w:rsid w:val="00D54F91"/>
    <w:rsid w:val="00D559CC"/>
    <w:rsid w:val="00D61C0D"/>
    <w:rsid w:val="00D61D8C"/>
    <w:rsid w:val="00D62549"/>
    <w:rsid w:val="00D6338A"/>
    <w:rsid w:val="00D63E58"/>
    <w:rsid w:val="00D65339"/>
    <w:rsid w:val="00D675E3"/>
    <w:rsid w:val="00D67BAE"/>
    <w:rsid w:val="00D70ADC"/>
    <w:rsid w:val="00D71EDE"/>
    <w:rsid w:val="00D74213"/>
    <w:rsid w:val="00D764D1"/>
    <w:rsid w:val="00D76DAE"/>
    <w:rsid w:val="00D76DF3"/>
    <w:rsid w:val="00D800F3"/>
    <w:rsid w:val="00D85633"/>
    <w:rsid w:val="00D86036"/>
    <w:rsid w:val="00D92D95"/>
    <w:rsid w:val="00D9378C"/>
    <w:rsid w:val="00D9433B"/>
    <w:rsid w:val="00D97E5E"/>
    <w:rsid w:val="00DA00D1"/>
    <w:rsid w:val="00DA0D2B"/>
    <w:rsid w:val="00DA3052"/>
    <w:rsid w:val="00DA4329"/>
    <w:rsid w:val="00DA757C"/>
    <w:rsid w:val="00DB0269"/>
    <w:rsid w:val="00DB2CF2"/>
    <w:rsid w:val="00DB4B82"/>
    <w:rsid w:val="00DB7620"/>
    <w:rsid w:val="00DC1224"/>
    <w:rsid w:val="00DC30E3"/>
    <w:rsid w:val="00DC5077"/>
    <w:rsid w:val="00DC5219"/>
    <w:rsid w:val="00DC5514"/>
    <w:rsid w:val="00DC65E9"/>
    <w:rsid w:val="00DC7992"/>
    <w:rsid w:val="00DD0202"/>
    <w:rsid w:val="00DD6B0D"/>
    <w:rsid w:val="00DD757E"/>
    <w:rsid w:val="00DE0B1B"/>
    <w:rsid w:val="00DE1017"/>
    <w:rsid w:val="00DE2763"/>
    <w:rsid w:val="00DE69DF"/>
    <w:rsid w:val="00DE7572"/>
    <w:rsid w:val="00DE783E"/>
    <w:rsid w:val="00DE7D95"/>
    <w:rsid w:val="00DE7EF7"/>
    <w:rsid w:val="00DF09D7"/>
    <w:rsid w:val="00DF0EAA"/>
    <w:rsid w:val="00DF1635"/>
    <w:rsid w:val="00DF49C5"/>
    <w:rsid w:val="00DF77EA"/>
    <w:rsid w:val="00DF7AE8"/>
    <w:rsid w:val="00E016ED"/>
    <w:rsid w:val="00E03D72"/>
    <w:rsid w:val="00E06949"/>
    <w:rsid w:val="00E10166"/>
    <w:rsid w:val="00E13A17"/>
    <w:rsid w:val="00E27621"/>
    <w:rsid w:val="00E311F0"/>
    <w:rsid w:val="00E325B3"/>
    <w:rsid w:val="00E37444"/>
    <w:rsid w:val="00E40B6C"/>
    <w:rsid w:val="00E44081"/>
    <w:rsid w:val="00E45AA3"/>
    <w:rsid w:val="00E51557"/>
    <w:rsid w:val="00E51DFE"/>
    <w:rsid w:val="00E52F67"/>
    <w:rsid w:val="00E52FC1"/>
    <w:rsid w:val="00E535B2"/>
    <w:rsid w:val="00E5382C"/>
    <w:rsid w:val="00E56C60"/>
    <w:rsid w:val="00E57220"/>
    <w:rsid w:val="00E57B0A"/>
    <w:rsid w:val="00E630C3"/>
    <w:rsid w:val="00E667B1"/>
    <w:rsid w:val="00E66997"/>
    <w:rsid w:val="00E66D67"/>
    <w:rsid w:val="00E71DB6"/>
    <w:rsid w:val="00E83734"/>
    <w:rsid w:val="00E84D24"/>
    <w:rsid w:val="00E97248"/>
    <w:rsid w:val="00EA03DC"/>
    <w:rsid w:val="00EA28F4"/>
    <w:rsid w:val="00EA5CED"/>
    <w:rsid w:val="00EA6364"/>
    <w:rsid w:val="00EB051F"/>
    <w:rsid w:val="00EB0C31"/>
    <w:rsid w:val="00EB4DE1"/>
    <w:rsid w:val="00EB5491"/>
    <w:rsid w:val="00EB6A27"/>
    <w:rsid w:val="00EC4966"/>
    <w:rsid w:val="00EC4BE6"/>
    <w:rsid w:val="00EC705A"/>
    <w:rsid w:val="00ED3DC3"/>
    <w:rsid w:val="00ED6886"/>
    <w:rsid w:val="00ED6FF9"/>
    <w:rsid w:val="00EE1BB0"/>
    <w:rsid w:val="00EE492A"/>
    <w:rsid w:val="00EE5650"/>
    <w:rsid w:val="00EF2C21"/>
    <w:rsid w:val="00EF35FD"/>
    <w:rsid w:val="00EF64A9"/>
    <w:rsid w:val="00EF722E"/>
    <w:rsid w:val="00F05DCB"/>
    <w:rsid w:val="00F06C21"/>
    <w:rsid w:val="00F112CF"/>
    <w:rsid w:val="00F14D50"/>
    <w:rsid w:val="00F31C71"/>
    <w:rsid w:val="00F35ECB"/>
    <w:rsid w:val="00F3738B"/>
    <w:rsid w:val="00F44363"/>
    <w:rsid w:val="00F46482"/>
    <w:rsid w:val="00F6176E"/>
    <w:rsid w:val="00F617B5"/>
    <w:rsid w:val="00F62786"/>
    <w:rsid w:val="00F6610F"/>
    <w:rsid w:val="00F67F12"/>
    <w:rsid w:val="00F7009C"/>
    <w:rsid w:val="00F7101C"/>
    <w:rsid w:val="00F717BA"/>
    <w:rsid w:val="00F75B29"/>
    <w:rsid w:val="00F83E14"/>
    <w:rsid w:val="00F84D4D"/>
    <w:rsid w:val="00F851E4"/>
    <w:rsid w:val="00F85FE6"/>
    <w:rsid w:val="00F9085A"/>
    <w:rsid w:val="00F91144"/>
    <w:rsid w:val="00F95C61"/>
    <w:rsid w:val="00FA0FE4"/>
    <w:rsid w:val="00FA1155"/>
    <w:rsid w:val="00FA2509"/>
    <w:rsid w:val="00FA2E0A"/>
    <w:rsid w:val="00FA3E9D"/>
    <w:rsid w:val="00FA5D12"/>
    <w:rsid w:val="00FA6D5B"/>
    <w:rsid w:val="00FA75B4"/>
    <w:rsid w:val="00FB0F87"/>
    <w:rsid w:val="00FB2D11"/>
    <w:rsid w:val="00FB568F"/>
    <w:rsid w:val="00FC0852"/>
    <w:rsid w:val="00FC0A89"/>
    <w:rsid w:val="00FC2B18"/>
    <w:rsid w:val="00FC59E0"/>
    <w:rsid w:val="00FC5E47"/>
    <w:rsid w:val="00FC65D6"/>
    <w:rsid w:val="00FC7908"/>
    <w:rsid w:val="00FD1652"/>
    <w:rsid w:val="00FD43F3"/>
    <w:rsid w:val="00FD5E3D"/>
    <w:rsid w:val="00FD7560"/>
    <w:rsid w:val="00FD7771"/>
    <w:rsid w:val="00FE0B1C"/>
    <w:rsid w:val="00FE24C4"/>
    <w:rsid w:val="00FE3737"/>
    <w:rsid w:val="00FE5E43"/>
    <w:rsid w:val="00FE71E0"/>
    <w:rsid w:val="00FF0D80"/>
    <w:rsid w:val="00FF1DFB"/>
    <w:rsid w:val="00FF32A9"/>
    <w:rsid w:val="00FF738C"/>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C1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theme="minorBidi"/>
        <w:sz w:val="24"/>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D8C"/>
  </w:style>
  <w:style w:type="paragraph" w:styleId="Ttulo1">
    <w:name w:val="heading 1"/>
    <w:basedOn w:val="Normal"/>
    <w:next w:val="Normal"/>
    <w:link w:val="Ttulo1Car"/>
    <w:uiPriority w:val="9"/>
    <w:qFormat/>
    <w:rsid w:val="00DE2763"/>
    <w:pPr>
      <w:keepNext/>
      <w:keepLines/>
      <w:numPr>
        <w:numId w:val="2"/>
      </w:numPr>
      <w:spacing w:before="240" w:after="240" w:line="360" w:lineRule="auto"/>
      <w:jc w:val="both"/>
      <w:outlineLvl w:val="0"/>
    </w:pPr>
    <w:rPr>
      <w:rFonts w:eastAsiaTheme="majorEastAsia" w:cstheme="majorBidi"/>
      <w:b/>
      <w:bCs/>
      <w:szCs w:val="32"/>
    </w:rPr>
  </w:style>
  <w:style w:type="paragraph" w:styleId="Ttulo2">
    <w:name w:val="heading 2"/>
    <w:basedOn w:val="Normal"/>
    <w:next w:val="Normal"/>
    <w:link w:val="Ttulo2Car"/>
    <w:uiPriority w:val="9"/>
    <w:unhideWhenUsed/>
    <w:qFormat/>
    <w:rsid w:val="001E4057"/>
    <w:pPr>
      <w:keepNext/>
      <w:keepLines/>
      <w:numPr>
        <w:ilvl w:val="1"/>
        <w:numId w:val="2"/>
      </w:numPr>
      <w:spacing w:before="240" w:after="240" w:line="360" w:lineRule="auto"/>
      <w:jc w:val="both"/>
      <w:outlineLvl w:val="1"/>
    </w:pPr>
    <w:rPr>
      <w:rFonts w:eastAsiaTheme="majorEastAsia" w:cstheme="majorBidi"/>
      <w:bCs/>
      <w:szCs w:val="26"/>
      <w:u w:val="single"/>
    </w:rPr>
  </w:style>
  <w:style w:type="paragraph" w:styleId="Ttulo3">
    <w:name w:val="heading 3"/>
    <w:basedOn w:val="Normal"/>
    <w:next w:val="Normal"/>
    <w:link w:val="Ttulo3Car"/>
    <w:uiPriority w:val="9"/>
    <w:unhideWhenUsed/>
    <w:qFormat/>
    <w:rsid w:val="00DE2763"/>
    <w:pPr>
      <w:keepNext/>
      <w:keepLines/>
      <w:spacing w:before="240" w:after="240" w:line="360" w:lineRule="auto"/>
      <w:jc w:val="center"/>
      <w:outlineLvl w:val="2"/>
    </w:pPr>
    <w:rPr>
      <w:rFonts w:eastAsiaTheme="majorEastAsia" w:cstheme="majorBidi"/>
      <w:b/>
      <w:bCs/>
      <w:sz w:val="32"/>
    </w:rPr>
  </w:style>
  <w:style w:type="paragraph" w:styleId="Ttulo4">
    <w:name w:val="heading 4"/>
    <w:basedOn w:val="Normal"/>
    <w:next w:val="Normal"/>
    <w:link w:val="Ttulo4Car"/>
    <w:uiPriority w:val="9"/>
    <w:semiHidden/>
    <w:unhideWhenUsed/>
    <w:qFormat/>
    <w:rsid w:val="00DE276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E276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DE276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DE276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E276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E276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1D8C"/>
    <w:pPr>
      <w:ind w:left="720"/>
      <w:contextualSpacing/>
    </w:pPr>
  </w:style>
  <w:style w:type="paragraph" w:styleId="Textonotapie">
    <w:name w:val="footnote text"/>
    <w:basedOn w:val="Normal"/>
    <w:link w:val="TextonotapieCar"/>
    <w:uiPriority w:val="99"/>
    <w:unhideWhenUsed/>
    <w:rsid w:val="00EA28F4"/>
    <w:pPr>
      <w:spacing w:after="0" w:line="240" w:lineRule="auto"/>
    </w:pPr>
    <w:rPr>
      <w:sz w:val="20"/>
      <w:szCs w:val="20"/>
    </w:rPr>
  </w:style>
  <w:style w:type="character" w:customStyle="1" w:styleId="TextonotapieCar">
    <w:name w:val="Texto nota pie Car"/>
    <w:basedOn w:val="Fuentedeprrafopredeter"/>
    <w:link w:val="Textonotapie"/>
    <w:uiPriority w:val="99"/>
    <w:rsid w:val="00EA28F4"/>
    <w:rPr>
      <w:sz w:val="20"/>
      <w:szCs w:val="20"/>
    </w:rPr>
  </w:style>
  <w:style w:type="character" w:styleId="Refdenotaalpie">
    <w:name w:val="footnote reference"/>
    <w:basedOn w:val="Fuentedeprrafopredeter"/>
    <w:uiPriority w:val="99"/>
    <w:unhideWhenUsed/>
    <w:rsid w:val="00EA28F4"/>
    <w:rPr>
      <w:vertAlign w:val="superscript"/>
    </w:rPr>
  </w:style>
  <w:style w:type="character" w:styleId="Hipervnculo">
    <w:name w:val="Hyperlink"/>
    <w:basedOn w:val="Fuentedeprrafopredeter"/>
    <w:uiPriority w:val="99"/>
    <w:unhideWhenUsed/>
    <w:rsid w:val="006876FE"/>
    <w:rPr>
      <w:color w:val="0000FF" w:themeColor="hyperlink"/>
      <w:u w:val="single"/>
    </w:rPr>
  </w:style>
  <w:style w:type="paragraph" w:styleId="Encabezado">
    <w:name w:val="header"/>
    <w:basedOn w:val="Normal"/>
    <w:link w:val="EncabezadoCar"/>
    <w:uiPriority w:val="99"/>
    <w:unhideWhenUsed/>
    <w:rsid w:val="005D2B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2B61"/>
  </w:style>
  <w:style w:type="paragraph" w:styleId="Piedepgina">
    <w:name w:val="footer"/>
    <w:basedOn w:val="Normal"/>
    <w:link w:val="PiedepginaCar"/>
    <w:uiPriority w:val="99"/>
    <w:unhideWhenUsed/>
    <w:rsid w:val="005D2B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2B61"/>
  </w:style>
  <w:style w:type="paragraph" w:styleId="Textodeglobo">
    <w:name w:val="Balloon Text"/>
    <w:basedOn w:val="Normal"/>
    <w:link w:val="TextodegloboCar"/>
    <w:uiPriority w:val="99"/>
    <w:semiHidden/>
    <w:unhideWhenUsed/>
    <w:rsid w:val="00711A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1A8A"/>
    <w:rPr>
      <w:rFonts w:ascii="Segoe UI" w:hAnsi="Segoe UI" w:cs="Segoe UI"/>
      <w:sz w:val="18"/>
      <w:szCs w:val="18"/>
    </w:rPr>
  </w:style>
  <w:style w:type="character" w:customStyle="1" w:styleId="Ttulo2Car">
    <w:name w:val="Título 2 Car"/>
    <w:basedOn w:val="Fuentedeprrafopredeter"/>
    <w:link w:val="Ttulo2"/>
    <w:uiPriority w:val="9"/>
    <w:rsid w:val="001E4057"/>
    <w:rPr>
      <w:rFonts w:eastAsiaTheme="majorEastAsia" w:cstheme="majorBidi"/>
      <w:bCs/>
      <w:szCs w:val="26"/>
      <w:u w:val="single"/>
    </w:rPr>
  </w:style>
  <w:style w:type="character" w:customStyle="1" w:styleId="Ttulo3Car">
    <w:name w:val="Título 3 Car"/>
    <w:basedOn w:val="Fuentedeprrafopredeter"/>
    <w:link w:val="Ttulo3"/>
    <w:uiPriority w:val="9"/>
    <w:rsid w:val="00DE2763"/>
    <w:rPr>
      <w:rFonts w:eastAsiaTheme="majorEastAsia" w:cstheme="majorBidi"/>
      <w:b/>
      <w:bCs/>
      <w:sz w:val="32"/>
    </w:rPr>
  </w:style>
  <w:style w:type="paragraph" w:styleId="Subttulo">
    <w:name w:val="Subtitle"/>
    <w:basedOn w:val="Normal"/>
    <w:next w:val="Normal"/>
    <w:link w:val="SubttuloCar"/>
    <w:uiPriority w:val="11"/>
    <w:qFormat/>
    <w:rsid w:val="00447E81"/>
    <w:pPr>
      <w:numPr>
        <w:numId w:val="1"/>
      </w:numPr>
      <w:spacing w:before="240" w:after="240" w:line="360" w:lineRule="auto"/>
      <w:jc w:val="both"/>
    </w:pPr>
    <w:rPr>
      <w:rFonts w:eastAsiaTheme="majorEastAsia" w:cstheme="majorBidi"/>
      <w:iCs/>
      <w:spacing w:val="15"/>
      <w:szCs w:val="24"/>
      <w:u w:val="single"/>
    </w:rPr>
  </w:style>
  <w:style w:type="character" w:customStyle="1" w:styleId="SubttuloCar">
    <w:name w:val="Subtítulo Car"/>
    <w:basedOn w:val="Fuentedeprrafopredeter"/>
    <w:link w:val="Subttulo"/>
    <w:uiPriority w:val="11"/>
    <w:rsid w:val="00447E81"/>
    <w:rPr>
      <w:rFonts w:eastAsiaTheme="majorEastAsia" w:cstheme="majorBidi"/>
      <w:iCs/>
      <w:spacing w:val="15"/>
      <w:szCs w:val="24"/>
      <w:u w:val="single"/>
    </w:rPr>
  </w:style>
  <w:style w:type="character" w:customStyle="1" w:styleId="Ttulo1Car">
    <w:name w:val="Título 1 Car"/>
    <w:basedOn w:val="Fuentedeprrafopredeter"/>
    <w:link w:val="Ttulo1"/>
    <w:uiPriority w:val="9"/>
    <w:rsid w:val="00DE2763"/>
    <w:rPr>
      <w:rFonts w:eastAsiaTheme="majorEastAsia" w:cstheme="majorBidi"/>
      <w:b/>
      <w:bCs/>
      <w:szCs w:val="32"/>
    </w:rPr>
  </w:style>
  <w:style w:type="character" w:customStyle="1" w:styleId="Ttulo4Car">
    <w:name w:val="Título 4 Car"/>
    <w:basedOn w:val="Fuentedeprrafopredeter"/>
    <w:link w:val="Ttulo4"/>
    <w:uiPriority w:val="9"/>
    <w:semiHidden/>
    <w:rsid w:val="00DE276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DE276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DE276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DE276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DE276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E2763"/>
    <w:rPr>
      <w:rFonts w:asciiTheme="majorHAnsi" w:eastAsiaTheme="majorEastAsia" w:hAnsiTheme="majorHAnsi" w:cstheme="majorBidi"/>
      <w:i/>
      <w:iCs/>
      <w:color w:val="404040" w:themeColor="text1" w:themeTint="BF"/>
      <w:sz w:val="20"/>
      <w:szCs w:val="20"/>
    </w:rPr>
  </w:style>
  <w:style w:type="paragraph" w:styleId="TtulodeTDC">
    <w:name w:val="TOC Heading"/>
    <w:basedOn w:val="Ttulo1"/>
    <w:next w:val="Normal"/>
    <w:uiPriority w:val="39"/>
    <w:unhideWhenUsed/>
    <w:qFormat/>
    <w:rsid w:val="008B488E"/>
    <w:pPr>
      <w:numPr>
        <w:numId w:val="0"/>
      </w:numPr>
      <w:spacing w:before="480" w:after="0" w:line="276" w:lineRule="auto"/>
      <w:jc w:val="left"/>
      <w:outlineLvl w:val="9"/>
    </w:pPr>
    <w:rPr>
      <w:rFonts w:asciiTheme="majorHAnsi" w:hAnsiTheme="majorHAnsi"/>
      <w:color w:val="365F91" w:themeColor="accent1" w:themeShade="BF"/>
      <w:sz w:val="28"/>
      <w:szCs w:val="28"/>
      <w:lang w:val="es-ES_tradnl" w:eastAsia="es-ES"/>
    </w:rPr>
  </w:style>
  <w:style w:type="paragraph" w:styleId="TDC3">
    <w:name w:val="toc 3"/>
    <w:basedOn w:val="Normal"/>
    <w:next w:val="Normal"/>
    <w:autoRedefine/>
    <w:uiPriority w:val="39"/>
    <w:unhideWhenUsed/>
    <w:rsid w:val="008B488E"/>
    <w:pPr>
      <w:spacing w:after="0"/>
      <w:ind w:left="480"/>
    </w:pPr>
    <w:rPr>
      <w:rFonts w:asciiTheme="minorHAnsi" w:hAnsiTheme="minorHAnsi"/>
      <w:sz w:val="22"/>
    </w:rPr>
  </w:style>
  <w:style w:type="paragraph" w:styleId="TDC1">
    <w:name w:val="toc 1"/>
    <w:basedOn w:val="Normal"/>
    <w:next w:val="Normal"/>
    <w:autoRedefine/>
    <w:uiPriority w:val="39"/>
    <w:unhideWhenUsed/>
    <w:rsid w:val="008B488E"/>
    <w:pPr>
      <w:spacing w:before="120" w:after="0"/>
    </w:pPr>
    <w:rPr>
      <w:rFonts w:asciiTheme="minorHAnsi" w:hAnsiTheme="minorHAnsi"/>
      <w:b/>
      <w:szCs w:val="24"/>
    </w:rPr>
  </w:style>
  <w:style w:type="paragraph" w:styleId="TDC2">
    <w:name w:val="toc 2"/>
    <w:basedOn w:val="Normal"/>
    <w:next w:val="Normal"/>
    <w:autoRedefine/>
    <w:uiPriority w:val="39"/>
    <w:unhideWhenUsed/>
    <w:rsid w:val="00C26100"/>
    <w:pPr>
      <w:tabs>
        <w:tab w:val="left" w:pos="792"/>
        <w:tab w:val="right" w:leader="dot" w:pos="8828"/>
      </w:tabs>
      <w:spacing w:after="0"/>
      <w:ind w:left="240"/>
      <w:jc w:val="both"/>
    </w:pPr>
    <w:rPr>
      <w:rFonts w:asciiTheme="minorHAnsi" w:hAnsiTheme="minorHAnsi"/>
      <w:b/>
      <w:sz w:val="22"/>
    </w:rPr>
  </w:style>
  <w:style w:type="paragraph" w:styleId="TDC4">
    <w:name w:val="toc 4"/>
    <w:basedOn w:val="Normal"/>
    <w:next w:val="Normal"/>
    <w:autoRedefine/>
    <w:uiPriority w:val="39"/>
    <w:unhideWhenUsed/>
    <w:rsid w:val="008B488E"/>
    <w:pPr>
      <w:spacing w:after="0"/>
      <w:ind w:left="720"/>
    </w:pPr>
    <w:rPr>
      <w:rFonts w:asciiTheme="minorHAnsi" w:hAnsiTheme="minorHAnsi"/>
      <w:sz w:val="20"/>
      <w:szCs w:val="20"/>
    </w:rPr>
  </w:style>
  <w:style w:type="paragraph" w:styleId="TDC5">
    <w:name w:val="toc 5"/>
    <w:basedOn w:val="Normal"/>
    <w:next w:val="Normal"/>
    <w:autoRedefine/>
    <w:uiPriority w:val="39"/>
    <w:unhideWhenUsed/>
    <w:rsid w:val="008B488E"/>
    <w:pPr>
      <w:spacing w:after="0"/>
      <w:ind w:left="960"/>
    </w:pPr>
    <w:rPr>
      <w:rFonts w:asciiTheme="minorHAnsi" w:hAnsiTheme="minorHAnsi"/>
      <w:sz w:val="20"/>
      <w:szCs w:val="20"/>
    </w:rPr>
  </w:style>
  <w:style w:type="paragraph" w:styleId="TDC6">
    <w:name w:val="toc 6"/>
    <w:basedOn w:val="Normal"/>
    <w:next w:val="Normal"/>
    <w:autoRedefine/>
    <w:uiPriority w:val="39"/>
    <w:unhideWhenUsed/>
    <w:rsid w:val="008B488E"/>
    <w:pPr>
      <w:spacing w:after="0"/>
      <w:ind w:left="1200"/>
    </w:pPr>
    <w:rPr>
      <w:rFonts w:asciiTheme="minorHAnsi" w:hAnsiTheme="minorHAnsi"/>
      <w:sz w:val="20"/>
      <w:szCs w:val="20"/>
    </w:rPr>
  </w:style>
  <w:style w:type="paragraph" w:styleId="TDC7">
    <w:name w:val="toc 7"/>
    <w:basedOn w:val="Normal"/>
    <w:next w:val="Normal"/>
    <w:autoRedefine/>
    <w:uiPriority w:val="39"/>
    <w:unhideWhenUsed/>
    <w:rsid w:val="008B488E"/>
    <w:pPr>
      <w:spacing w:after="0"/>
      <w:ind w:left="1440"/>
    </w:pPr>
    <w:rPr>
      <w:rFonts w:asciiTheme="minorHAnsi" w:hAnsiTheme="minorHAnsi"/>
      <w:sz w:val="20"/>
      <w:szCs w:val="20"/>
    </w:rPr>
  </w:style>
  <w:style w:type="paragraph" w:styleId="TDC8">
    <w:name w:val="toc 8"/>
    <w:basedOn w:val="Normal"/>
    <w:next w:val="Normal"/>
    <w:autoRedefine/>
    <w:uiPriority w:val="39"/>
    <w:unhideWhenUsed/>
    <w:rsid w:val="008B488E"/>
    <w:pPr>
      <w:spacing w:after="0"/>
      <w:ind w:left="1680"/>
    </w:pPr>
    <w:rPr>
      <w:rFonts w:asciiTheme="minorHAnsi" w:hAnsiTheme="minorHAnsi"/>
      <w:sz w:val="20"/>
      <w:szCs w:val="20"/>
    </w:rPr>
  </w:style>
  <w:style w:type="paragraph" w:styleId="TDC9">
    <w:name w:val="toc 9"/>
    <w:basedOn w:val="Normal"/>
    <w:next w:val="Normal"/>
    <w:autoRedefine/>
    <w:uiPriority w:val="39"/>
    <w:unhideWhenUsed/>
    <w:rsid w:val="008B488E"/>
    <w:pPr>
      <w:spacing w:after="0"/>
      <w:ind w:left="1920"/>
    </w:pPr>
    <w:rPr>
      <w:rFonts w:asciiTheme="minorHAnsi" w:hAnsiTheme="minorHAnsi"/>
      <w:sz w:val="20"/>
      <w:szCs w:val="20"/>
    </w:rPr>
  </w:style>
  <w:style w:type="character" w:styleId="nfasissutil">
    <w:name w:val="Subtle Emphasis"/>
    <w:basedOn w:val="Fuentedeprrafopredeter"/>
    <w:uiPriority w:val="19"/>
    <w:qFormat/>
    <w:rsid w:val="00A757C7"/>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theme="minorBidi"/>
        <w:sz w:val="24"/>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D8C"/>
  </w:style>
  <w:style w:type="paragraph" w:styleId="Ttulo1">
    <w:name w:val="heading 1"/>
    <w:basedOn w:val="Normal"/>
    <w:next w:val="Normal"/>
    <w:link w:val="Ttulo1Car"/>
    <w:uiPriority w:val="9"/>
    <w:qFormat/>
    <w:rsid w:val="00DE2763"/>
    <w:pPr>
      <w:keepNext/>
      <w:keepLines/>
      <w:numPr>
        <w:numId w:val="2"/>
      </w:numPr>
      <w:spacing w:before="240" w:after="240" w:line="360" w:lineRule="auto"/>
      <w:jc w:val="both"/>
      <w:outlineLvl w:val="0"/>
    </w:pPr>
    <w:rPr>
      <w:rFonts w:eastAsiaTheme="majorEastAsia" w:cstheme="majorBidi"/>
      <w:b/>
      <w:bCs/>
      <w:szCs w:val="32"/>
    </w:rPr>
  </w:style>
  <w:style w:type="paragraph" w:styleId="Ttulo2">
    <w:name w:val="heading 2"/>
    <w:basedOn w:val="Normal"/>
    <w:next w:val="Normal"/>
    <w:link w:val="Ttulo2Car"/>
    <w:uiPriority w:val="9"/>
    <w:unhideWhenUsed/>
    <w:qFormat/>
    <w:rsid w:val="001E4057"/>
    <w:pPr>
      <w:keepNext/>
      <w:keepLines/>
      <w:numPr>
        <w:ilvl w:val="1"/>
        <w:numId w:val="2"/>
      </w:numPr>
      <w:spacing w:before="240" w:after="240" w:line="360" w:lineRule="auto"/>
      <w:jc w:val="both"/>
      <w:outlineLvl w:val="1"/>
    </w:pPr>
    <w:rPr>
      <w:rFonts w:eastAsiaTheme="majorEastAsia" w:cstheme="majorBidi"/>
      <w:bCs/>
      <w:szCs w:val="26"/>
      <w:u w:val="single"/>
    </w:rPr>
  </w:style>
  <w:style w:type="paragraph" w:styleId="Ttulo3">
    <w:name w:val="heading 3"/>
    <w:basedOn w:val="Normal"/>
    <w:next w:val="Normal"/>
    <w:link w:val="Ttulo3Car"/>
    <w:uiPriority w:val="9"/>
    <w:unhideWhenUsed/>
    <w:qFormat/>
    <w:rsid w:val="00DE2763"/>
    <w:pPr>
      <w:keepNext/>
      <w:keepLines/>
      <w:spacing w:before="240" w:after="240" w:line="360" w:lineRule="auto"/>
      <w:jc w:val="center"/>
      <w:outlineLvl w:val="2"/>
    </w:pPr>
    <w:rPr>
      <w:rFonts w:eastAsiaTheme="majorEastAsia" w:cstheme="majorBidi"/>
      <w:b/>
      <w:bCs/>
      <w:sz w:val="32"/>
    </w:rPr>
  </w:style>
  <w:style w:type="paragraph" w:styleId="Ttulo4">
    <w:name w:val="heading 4"/>
    <w:basedOn w:val="Normal"/>
    <w:next w:val="Normal"/>
    <w:link w:val="Ttulo4Car"/>
    <w:uiPriority w:val="9"/>
    <w:semiHidden/>
    <w:unhideWhenUsed/>
    <w:qFormat/>
    <w:rsid w:val="00DE276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E276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DE276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DE276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E276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E276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1D8C"/>
    <w:pPr>
      <w:ind w:left="720"/>
      <w:contextualSpacing/>
    </w:pPr>
  </w:style>
  <w:style w:type="paragraph" w:styleId="Textonotapie">
    <w:name w:val="footnote text"/>
    <w:basedOn w:val="Normal"/>
    <w:link w:val="TextonotapieCar"/>
    <w:uiPriority w:val="99"/>
    <w:unhideWhenUsed/>
    <w:rsid w:val="00EA28F4"/>
    <w:pPr>
      <w:spacing w:after="0" w:line="240" w:lineRule="auto"/>
    </w:pPr>
    <w:rPr>
      <w:sz w:val="20"/>
      <w:szCs w:val="20"/>
    </w:rPr>
  </w:style>
  <w:style w:type="character" w:customStyle="1" w:styleId="TextonotapieCar">
    <w:name w:val="Texto nota pie Car"/>
    <w:basedOn w:val="Fuentedeprrafopredeter"/>
    <w:link w:val="Textonotapie"/>
    <w:uiPriority w:val="99"/>
    <w:rsid w:val="00EA28F4"/>
    <w:rPr>
      <w:sz w:val="20"/>
      <w:szCs w:val="20"/>
    </w:rPr>
  </w:style>
  <w:style w:type="character" w:styleId="Refdenotaalpie">
    <w:name w:val="footnote reference"/>
    <w:basedOn w:val="Fuentedeprrafopredeter"/>
    <w:uiPriority w:val="99"/>
    <w:unhideWhenUsed/>
    <w:rsid w:val="00EA28F4"/>
    <w:rPr>
      <w:vertAlign w:val="superscript"/>
    </w:rPr>
  </w:style>
  <w:style w:type="character" w:styleId="Hipervnculo">
    <w:name w:val="Hyperlink"/>
    <w:basedOn w:val="Fuentedeprrafopredeter"/>
    <w:uiPriority w:val="99"/>
    <w:unhideWhenUsed/>
    <w:rsid w:val="006876FE"/>
    <w:rPr>
      <w:color w:val="0000FF" w:themeColor="hyperlink"/>
      <w:u w:val="single"/>
    </w:rPr>
  </w:style>
  <w:style w:type="paragraph" w:styleId="Encabezado">
    <w:name w:val="header"/>
    <w:basedOn w:val="Normal"/>
    <w:link w:val="EncabezadoCar"/>
    <w:uiPriority w:val="99"/>
    <w:unhideWhenUsed/>
    <w:rsid w:val="005D2B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2B61"/>
  </w:style>
  <w:style w:type="paragraph" w:styleId="Piedepgina">
    <w:name w:val="footer"/>
    <w:basedOn w:val="Normal"/>
    <w:link w:val="PiedepginaCar"/>
    <w:uiPriority w:val="99"/>
    <w:unhideWhenUsed/>
    <w:rsid w:val="005D2B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2B61"/>
  </w:style>
  <w:style w:type="paragraph" w:styleId="Textodeglobo">
    <w:name w:val="Balloon Text"/>
    <w:basedOn w:val="Normal"/>
    <w:link w:val="TextodegloboCar"/>
    <w:uiPriority w:val="99"/>
    <w:semiHidden/>
    <w:unhideWhenUsed/>
    <w:rsid w:val="00711A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1A8A"/>
    <w:rPr>
      <w:rFonts w:ascii="Segoe UI" w:hAnsi="Segoe UI" w:cs="Segoe UI"/>
      <w:sz w:val="18"/>
      <w:szCs w:val="18"/>
    </w:rPr>
  </w:style>
  <w:style w:type="character" w:customStyle="1" w:styleId="Ttulo2Car">
    <w:name w:val="Título 2 Car"/>
    <w:basedOn w:val="Fuentedeprrafopredeter"/>
    <w:link w:val="Ttulo2"/>
    <w:uiPriority w:val="9"/>
    <w:rsid w:val="001E4057"/>
    <w:rPr>
      <w:rFonts w:eastAsiaTheme="majorEastAsia" w:cstheme="majorBidi"/>
      <w:bCs/>
      <w:szCs w:val="26"/>
      <w:u w:val="single"/>
    </w:rPr>
  </w:style>
  <w:style w:type="character" w:customStyle="1" w:styleId="Ttulo3Car">
    <w:name w:val="Título 3 Car"/>
    <w:basedOn w:val="Fuentedeprrafopredeter"/>
    <w:link w:val="Ttulo3"/>
    <w:uiPriority w:val="9"/>
    <w:rsid w:val="00DE2763"/>
    <w:rPr>
      <w:rFonts w:eastAsiaTheme="majorEastAsia" w:cstheme="majorBidi"/>
      <w:b/>
      <w:bCs/>
      <w:sz w:val="32"/>
    </w:rPr>
  </w:style>
  <w:style w:type="paragraph" w:styleId="Subttulo">
    <w:name w:val="Subtitle"/>
    <w:basedOn w:val="Normal"/>
    <w:next w:val="Normal"/>
    <w:link w:val="SubttuloCar"/>
    <w:uiPriority w:val="11"/>
    <w:qFormat/>
    <w:rsid w:val="00447E81"/>
    <w:pPr>
      <w:numPr>
        <w:numId w:val="1"/>
      </w:numPr>
      <w:spacing w:before="240" w:after="240" w:line="360" w:lineRule="auto"/>
      <w:jc w:val="both"/>
    </w:pPr>
    <w:rPr>
      <w:rFonts w:eastAsiaTheme="majorEastAsia" w:cstheme="majorBidi"/>
      <w:iCs/>
      <w:spacing w:val="15"/>
      <w:szCs w:val="24"/>
      <w:u w:val="single"/>
    </w:rPr>
  </w:style>
  <w:style w:type="character" w:customStyle="1" w:styleId="SubttuloCar">
    <w:name w:val="Subtítulo Car"/>
    <w:basedOn w:val="Fuentedeprrafopredeter"/>
    <w:link w:val="Subttulo"/>
    <w:uiPriority w:val="11"/>
    <w:rsid w:val="00447E81"/>
    <w:rPr>
      <w:rFonts w:eastAsiaTheme="majorEastAsia" w:cstheme="majorBidi"/>
      <w:iCs/>
      <w:spacing w:val="15"/>
      <w:szCs w:val="24"/>
      <w:u w:val="single"/>
    </w:rPr>
  </w:style>
  <w:style w:type="character" w:customStyle="1" w:styleId="Ttulo1Car">
    <w:name w:val="Título 1 Car"/>
    <w:basedOn w:val="Fuentedeprrafopredeter"/>
    <w:link w:val="Ttulo1"/>
    <w:uiPriority w:val="9"/>
    <w:rsid w:val="00DE2763"/>
    <w:rPr>
      <w:rFonts w:eastAsiaTheme="majorEastAsia" w:cstheme="majorBidi"/>
      <w:b/>
      <w:bCs/>
      <w:szCs w:val="32"/>
    </w:rPr>
  </w:style>
  <w:style w:type="character" w:customStyle="1" w:styleId="Ttulo4Car">
    <w:name w:val="Título 4 Car"/>
    <w:basedOn w:val="Fuentedeprrafopredeter"/>
    <w:link w:val="Ttulo4"/>
    <w:uiPriority w:val="9"/>
    <w:semiHidden/>
    <w:rsid w:val="00DE276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DE276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DE276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DE276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DE276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E2763"/>
    <w:rPr>
      <w:rFonts w:asciiTheme="majorHAnsi" w:eastAsiaTheme="majorEastAsia" w:hAnsiTheme="majorHAnsi" w:cstheme="majorBidi"/>
      <w:i/>
      <w:iCs/>
      <w:color w:val="404040" w:themeColor="text1" w:themeTint="BF"/>
      <w:sz w:val="20"/>
      <w:szCs w:val="20"/>
    </w:rPr>
  </w:style>
  <w:style w:type="paragraph" w:styleId="TtulodeTDC">
    <w:name w:val="TOC Heading"/>
    <w:basedOn w:val="Ttulo1"/>
    <w:next w:val="Normal"/>
    <w:uiPriority w:val="39"/>
    <w:unhideWhenUsed/>
    <w:qFormat/>
    <w:rsid w:val="008B488E"/>
    <w:pPr>
      <w:numPr>
        <w:numId w:val="0"/>
      </w:numPr>
      <w:spacing w:before="480" w:after="0" w:line="276" w:lineRule="auto"/>
      <w:jc w:val="left"/>
      <w:outlineLvl w:val="9"/>
    </w:pPr>
    <w:rPr>
      <w:rFonts w:asciiTheme="majorHAnsi" w:hAnsiTheme="majorHAnsi"/>
      <w:color w:val="365F91" w:themeColor="accent1" w:themeShade="BF"/>
      <w:sz w:val="28"/>
      <w:szCs w:val="28"/>
      <w:lang w:val="es-ES_tradnl" w:eastAsia="es-ES"/>
    </w:rPr>
  </w:style>
  <w:style w:type="paragraph" w:styleId="TDC3">
    <w:name w:val="toc 3"/>
    <w:basedOn w:val="Normal"/>
    <w:next w:val="Normal"/>
    <w:autoRedefine/>
    <w:uiPriority w:val="39"/>
    <w:unhideWhenUsed/>
    <w:rsid w:val="008B488E"/>
    <w:pPr>
      <w:spacing w:after="0"/>
      <w:ind w:left="480"/>
    </w:pPr>
    <w:rPr>
      <w:rFonts w:asciiTheme="minorHAnsi" w:hAnsiTheme="minorHAnsi"/>
      <w:sz w:val="22"/>
    </w:rPr>
  </w:style>
  <w:style w:type="paragraph" w:styleId="TDC1">
    <w:name w:val="toc 1"/>
    <w:basedOn w:val="Normal"/>
    <w:next w:val="Normal"/>
    <w:autoRedefine/>
    <w:uiPriority w:val="39"/>
    <w:unhideWhenUsed/>
    <w:rsid w:val="008B488E"/>
    <w:pPr>
      <w:spacing w:before="120" w:after="0"/>
    </w:pPr>
    <w:rPr>
      <w:rFonts w:asciiTheme="minorHAnsi" w:hAnsiTheme="minorHAnsi"/>
      <w:b/>
      <w:szCs w:val="24"/>
    </w:rPr>
  </w:style>
  <w:style w:type="paragraph" w:styleId="TDC2">
    <w:name w:val="toc 2"/>
    <w:basedOn w:val="Normal"/>
    <w:next w:val="Normal"/>
    <w:autoRedefine/>
    <w:uiPriority w:val="39"/>
    <w:unhideWhenUsed/>
    <w:rsid w:val="00C26100"/>
    <w:pPr>
      <w:tabs>
        <w:tab w:val="left" w:pos="792"/>
        <w:tab w:val="right" w:leader="dot" w:pos="8828"/>
      </w:tabs>
      <w:spacing w:after="0"/>
      <w:ind w:left="240"/>
      <w:jc w:val="both"/>
    </w:pPr>
    <w:rPr>
      <w:rFonts w:asciiTheme="minorHAnsi" w:hAnsiTheme="minorHAnsi"/>
      <w:b/>
      <w:sz w:val="22"/>
    </w:rPr>
  </w:style>
  <w:style w:type="paragraph" w:styleId="TDC4">
    <w:name w:val="toc 4"/>
    <w:basedOn w:val="Normal"/>
    <w:next w:val="Normal"/>
    <w:autoRedefine/>
    <w:uiPriority w:val="39"/>
    <w:unhideWhenUsed/>
    <w:rsid w:val="008B488E"/>
    <w:pPr>
      <w:spacing w:after="0"/>
      <w:ind w:left="720"/>
    </w:pPr>
    <w:rPr>
      <w:rFonts w:asciiTheme="minorHAnsi" w:hAnsiTheme="minorHAnsi"/>
      <w:sz w:val="20"/>
      <w:szCs w:val="20"/>
    </w:rPr>
  </w:style>
  <w:style w:type="paragraph" w:styleId="TDC5">
    <w:name w:val="toc 5"/>
    <w:basedOn w:val="Normal"/>
    <w:next w:val="Normal"/>
    <w:autoRedefine/>
    <w:uiPriority w:val="39"/>
    <w:unhideWhenUsed/>
    <w:rsid w:val="008B488E"/>
    <w:pPr>
      <w:spacing w:after="0"/>
      <w:ind w:left="960"/>
    </w:pPr>
    <w:rPr>
      <w:rFonts w:asciiTheme="minorHAnsi" w:hAnsiTheme="minorHAnsi"/>
      <w:sz w:val="20"/>
      <w:szCs w:val="20"/>
    </w:rPr>
  </w:style>
  <w:style w:type="paragraph" w:styleId="TDC6">
    <w:name w:val="toc 6"/>
    <w:basedOn w:val="Normal"/>
    <w:next w:val="Normal"/>
    <w:autoRedefine/>
    <w:uiPriority w:val="39"/>
    <w:unhideWhenUsed/>
    <w:rsid w:val="008B488E"/>
    <w:pPr>
      <w:spacing w:after="0"/>
      <w:ind w:left="1200"/>
    </w:pPr>
    <w:rPr>
      <w:rFonts w:asciiTheme="minorHAnsi" w:hAnsiTheme="minorHAnsi"/>
      <w:sz w:val="20"/>
      <w:szCs w:val="20"/>
    </w:rPr>
  </w:style>
  <w:style w:type="paragraph" w:styleId="TDC7">
    <w:name w:val="toc 7"/>
    <w:basedOn w:val="Normal"/>
    <w:next w:val="Normal"/>
    <w:autoRedefine/>
    <w:uiPriority w:val="39"/>
    <w:unhideWhenUsed/>
    <w:rsid w:val="008B488E"/>
    <w:pPr>
      <w:spacing w:after="0"/>
      <w:ind w:left="1440"/>
    </w:pPr>
    <w:rPr>
      <w:rFonts w:asciiTheme="minorHAnsi" w:hAnsiTheme="minorHAnsi"/>
      <w:sz w:val="20"/>
      <w:szCs w:val="20"/>
    </w:rPr>
  </w:style>
  <w:style w:type="paragraph" w:styleId="TDC8">
    <w:name w:val="toc 8"/>
    <w:basedOn w:val="Normal"/>
    <w:next w:val="Normal"/>
    <w:autoRedefine/>
    <w:uiPriority w:val="39"/>
    <w:unhideWhenUsed/>
    <w:rsid w:val="008B488E"/>
    <w:pPr>
      <w:spacing w:after="0"/>
      <w:ind w:left="1680"/>
    </w:pPr>
    <w:rPr>
      <w:rFonts w:asciiTheme="minorHAnsi" w:hAnsiTheme="minorHAnsi"/>
      <w:sz w:val="20"/>
      <w:szCs w:val="20"/>
    </w:rPr>
  </w:style>
  <w:style w:type="paragraph" w:styleId="TDC9">
    <w:name w:val="toc 9"/>
    <w:basedOn w:val="Normal"/>
    <w:next w:val="Normal"/>
    <w:autoRedefine/>
    <w:uiPriority w:val="39"/>
    <w:unhideWhenUsed/>
    <w:rsid w:val="008B488E"/>
    <w:pPr>
      <w:spacing w:after="0"/>
      <w:ind w:left="1920"/>
    </w:pPr>
    <w:rPr>
      <w:rFonts w:asciiTheme="minorHAnsi" w:hAnsiTheme="minorHAnsi"/>
      <w:sz w:val="20"/>
      <w:szCs w:val="20"/>
    </w:rPr>
  </w:style>
  <w:style w:type="character" w:styleId="nfasissutil">
    <w:name w:val="Subtle Emphasis"/>
    <w:basedOn w:val="Fuentedeprrafopredeter"/>
    <w:uiPriority w:val="19"/>
    <w:qFormat/>
    <w:rsid w:val="00A757C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451">
      <w:bodyDiv w:val="1"/>
      <w:marLeft w:val="0"/>
      <w:marRight w:val="0"/>
      <w:marTop w:val="0"/>
      <w:marBottom w:val="0"/>
      <w:divBdr>
        <w:top w:val="none" w:sz="0" w:space="0" w:color="auto"/>
        <w:left w:val="none" w:sz="0" w:space="0" w:color="auto"/>
        <w:bottom w:val="none" w:sz="0" w:space="0" w:color="auto"/>
        <w:right w:val="none" w:sz="0" w:space="0" w:color="auto"/>
      </w:divBdr>
    </w:div>
    <w:div w:id="12805357">
      <w:bodyDiv w:val="1"/>
      <w:marLeft w:val="0"/>
      <w:marRight w:val="0"/>
      <w:marTop w:val="0"/>
      <w:marBottom w:val="0"/>
      <w:divBdr>
        <w:top w:val="none" w:sz="0" w:space="0" w:color="auto"/>
        <w:left w:val="none" w:sz="0" w:space="0" w:color="auto"/>
        <w:bottom w:val="none" w:sz="0" w:space="0" w:color="auto"/>
        <w:right w:val="none" w:sz="0" w:space="0" w:color="auto"/>
      </w:divBdr>
    </w:div>
    <w:div w:id="24796420">
      <w:bodyDiv w:val="1"/>
      <w:marLeft w:val="0"/>
      <w:marRight w:val="0"/>
      <w:marTop w:val="0"/>
      <w:marBottom w:val="0"/>
      <w:divBdr>
        <w:top w:val="none" w:sz="0" w:space="0" w:color="auto"/>
        <w:left w:val="none" w:sz="0" w:space="0" w:color="auto"/>
        <w:bottom w:val="none" w:sz="0" w:space="0" w:color="auto"/>
        <w:right w:val="none" w:sz="0" w:space="0" w:color="auto"/>
      </w:divBdr>
    </w:div>
    <w:div w:id="27804016">
      <w:bodyDiv w:val="1"/>
      <w:marLeft w:val="0"/>
      <w:marRight w:val="0"/>
      <w:marTop w:val="0"/>
      <w:marBottom w:val="0"/>
      <w:divBdr>
        <w:top w:val="none" w:sz="0" w:space="0" w:color="auto"/>
        <w:left w:val="none" w:sz="0" w:space="0" w:color="auto"/>
        <w:bottom w:val="none" w:sz="0" w:space="0" w:color="auto"/>
        <w:right w:val="none" w:sz="0" w:space="0" w:color="auto"/>
      </w:divBdr>
    </w:div>
    <w:div w:id="31535838">
      <w:bodyDiv w:val="1"/>
      <w:marLeft w:val="0"/>
      <w:marRight w:val="0"/>
      <w:marTop w:val="0"/>
      <w:marBottom w:val="0"/>
      <w:divBdr>
        <w:top w:val="none" w:sz="0" w:space="0" w:color="auto"/>
        <w:left w:val="none" w:sz="0" w:space="0" w:color="auto"/>
        <w:bottom w:val="none" w:sz="0" w:space="0" w:color="auto"/>
        <w:right w:val="none" w:sz="0" w:space="0" w:color="auto"/>
      </w:divBdr>
    </w:div>
    <w:div w:id="48840861">
      <w:bodyDiv w:val="1"/>
      <w:marLeft w:val="0"/>
      <w:marRight w:val="0"/>
      <w:marTop w:val="0"/>
      <w:marBottom w:val="0"/>
      <w:divBdr>
        <w:top w:val="none" w:sz="0" w:space="0" w:color="auto"/>
        <w:left w:val="none" w:sz="0" w:space="0" w:color="auto"/>
        <w:bottom w:val="none" w:sz="0" w:space="0" w:color="auto"/>
        <w:right w:val="none" w:sz="0" w:space="0" w:color="auto"/>
      </w:divBdr>
    </w:div>
    <w:div w:id="57678536">
      <w:bodyDiv w:val="1"/>
      <w:marLeft w:val="0"/>
      <w:marRight w:val="0"/>
      <w:marTop w:val="0"/>
      <w:marBottom w:val="0"/>
      <w:divBdr>
        <w:top w:val="none" w:sz="0" w:space="0" w:color="auto"/>
        <w:left w:val="none" w:sz="0" w:space="0" w:color="auto"/>
        <w:bottom w:val="none" w:sz="0" w:space="0" w:color="auto"/>
        <w:right w:val="none" w:sz="0" w:space="0" w:color="auto"/>
      </w:divBdr>
      <w:divsChild>
        <w:div w:id="987443157">
          <w:marLeft w:val="0"/>
          <w:marRight w:val="0"/>
          <w:marTop w:val="0"/>
          <w:marBottom w:val="0"/>
          <w:divBdr>
            <w:top w:val="none" w:sz="0" w:space="0" w:color="auto"/>
            <w:left w:val="none" w:sz="0" w:space="0" w:color="auto"/>
            <w:bottom w:val="none" w:sz="0" w:space="0" w:color="auto"/>
            <w:right w:val="none" w:sz="0" w:space="0" w:color="auto"/>
          </w:divBdr>
          <w:divsChild>
            <w:div w:id="253436972">
              <w:marLeft w:val="0"/>
              <w:marRight w:val="0"/>
              <w:marTop w:val="0"/>
              <w:marBottom w:val="0"/>
              <w:divBdr>
                <w:top w:val="none" w:sz="0" w:space="0" w:color="auto"/>
                <w:left w:val="none" w:sz="0" w:space="0" w:color="auto"/>
                <w:bottom w:val="none" w:sz="0" w:space="0" w:color="auto"/>
                <w:right w:val="none" w:sz="0" w:space="0" w:color="auto"/>
              </w:divBdr>
              <w:divsChild>
                <w:div w:id="10639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4320">
      <w:bodyDiv w:val="1"/>
      <w:marLeft w:val="0"/>
      <w:marRight w:val="0"/>
      <w:marTop w:val="0"/>
      <w:marBottom w:val="0"/>
      <w:divBdr>
        <w:top w:val="none" w:sz="0" w:space="0" w:color="auto"/>
        <w:left w:val="none" w:sz="0" w:space="0" w:color="auto"/>
        <w:bottom w:val="none" w:sz="0" w:space="0" w:color="auto"/>
        <w:right w:val="none" w:sz="0" w:space="0" w:color="auto"/>
      </w:divBdr>
    </w:div>
    <w:div w:id="88161356">
      <w:bodyDiv w:val="1"/>
      <w:marLeft w:val="0"/>
      <w:marRight w:val="0"/>
      <w:marTop w:val="0"/>
      <w:marBottom w:val="0"/>
      <w:divBdr>
        <w:top w:val="none" w:sz="0" w:space="0" w:color="auto"/>
        <w:left w:val="none" w:sz="0" w:space="0" w:color="auto"/>
        <w:bottom w:val="none" w:sz="0" w:space="0" w:color="auto"/>
        <w:right w:val="none" w:sz="0" w:space="0" w:color="auto"/>
      </w:divBdr>
    </w:div>
    <w:div w:id="127282927">
      <w:bodyDiv w:val="1"/>
      <w:marLeft w:val="0"/>
      <w:marRight w:val="0"/>
      <w:marTop w:val="0"/>
      <w:marBottom w:val="0"/>
      <w:divBdr>
        <w:top w:val="none" w:sz="0" w:space="0" w:color="auto"/>
        <w:left w:val="none" w:sz="0" w:space="0" w:color="auto"/>
        <w:bottom w:val="none" w:sz="0" w:space="0" w:color="auto"/>
        <w:right w:val="none" w:sz="0" w:space="0" w:color="auto"/>
      </w:divBdr>
    </w:div>
    <w:div w:id="187111931">
      <w:bodyDiv w:val="1"/>
      <w:marLeft w:val="0"/>
      <w:marRight w:val="0"/>
      <w:marTop w:val="0"/>
      <w:marBottom w:val="0"/>
      <w:divBdr>
        <w:top w:val="none" w:sz="0" w:space="0" w:color="auto"/>
        <w:left w:val="none" w:sz="0" w:space="0" w:color="auto"/>
        <w:bottom w:val="none" w:sz="0" w:space="0" w:color="auto"/>
        <w:right w:val="none" w:sz="0" w:space="0" w:color="auto"/>
      </w:divBdr>
    </w:div>
    <w:div w:id="236743373">
      <w:bodyDiv w:val="1"/>
      <w:marLeft w:val="0"/>
      <w:marRight w:val="0"/>
      <w:marTop w:val="0"/>
      <w:marBottom w:val="0"/>
      <w:divBdr>
        <w:top w:val="none" w:sz="0" w:space="0" w:color="auto"/>
        <w:left w:val="none" w:sz="0" w:space="0" w:color="auto"/>
        <w:bottom w:val="none" w:sz="0" w:space="0" w:color="auto"/>
        <w:right w:val="none" w:sz="0" w:space="0" w:color="auto"/>
      </w:divBdr>
    </w:div>
    <w:div w:id="321391048">
      <w:bodyDiv w:val="1"/>
      <w:marLeft w:val="0"/>
      <w:marRight w:val="0"/>
      <w:marTop w:val="0"/>
      <w:marBottom w:val="0"/>
      <w:divBdr>
        <w:top w:val="none" w:sz="0" w:space="0" w:color="auto"/>
        <w:left w:val="none" w:sz="0" w:space="0" w:color="auto"/>
        <w:bottom w:val="none" w:sz="0" w:space="0" w:color="auto"/>
        <w:right w:val="none" w:sz="0" w:space="0" w:color="auto"/>
      </w:divBdr>
    </w:div>
    <w:div w:id="338050218">
      <w:bodyDiv w:val="1"/>
      <w:marLeft w:val="0"/>
      <w:marRight w:val="0"/>
      <w:marTop w:val="0"/>
      <w:marBottom w:val="0"/>
      <w:divBdr>
        <w:top w:val="none" w:sz="0" w:space="0" w:color="auto"/>
        <w:left w:val="none" w:sz="0" w:space="0" w:color="auto"/>
        <w:bottom w:val="none" w:sz="0" w:space="0" w:color="auto"/>
        <w:right w:val="none" w:sz="0" w:space="0" w:color="auto"/>
      </w:divBdr>
    </w:div>
    <w:div w:id="381562067">
      <w:bodyDiv w:val="1"/>
      <w:marLeft w:val="0"/>
      <w:marRight w:val="0"/>
      <w:marTop w:val="0"/>
      <w:marBottom w:val="0"/>
      <w:divBdr>
        <w:top w:val="none" w:sz="0" w:space="0" w:color="auto"/>
        <w:left w:val="none" w:sz="0" w:space="0" w:color="auto"/>
        <w:bottom w:val="none" w:sz="0" w:space="0" w:color="auto"/>
        <w:right w:val="none" w:sz="0" w:space="0" w:color="auto"/>
      </w:divBdr>
      <w:divsChild>
        <w:div w:id="984316140">
          <w:marLeft w:val="0"/>
          <w:marRight w:val="0"/>
          <w:marTop w:val="0"/>
          <w:marBottom w:val="0"/>
          <w:divBdr>
            <w:top w:val="none" w:sz="0" w:space="0" w:color="auto"/>
            <w:left w:val="none" w:sz="0" w:space="0" w:color="auto"/>
            <w:bottom w:val="none" w:sz="0" w:space="0" w:color="auto"/>
            <w:right w:val="none" w:sz="0" w:space="0" w:color="auto"/>
          </w:divBdr>
          <w:divsChild>
            <w:div w:id="304436104">
              <w:marLeft w:val="0"/>
              <w:marRight w:val="0"/>
              <w:marTop w:val="0"/>
              <w:marBottom w:val="0"/>
              <w:divBdr>
                <w:top w:val="none" w:sz="0" w:space="0" w:color="auto"/>
                <w:left w:val="none" w:sz="0" w:space="0" w:color="auto"/>
                <w:bottom w:val="none" w:sz="0" w:space="0" w:color="auto"/>
                <w:right w:val="none" w:sz="0" w:space="0" w:color="auto"/>
              </w:divBdr>
              <w:divsChild>
                <w:div w:id="4207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97730">
      <w:bodyDiv w:val="1"/>
      <w:marLeft w:val="0"/>
      <w:marRight w:val="0"/>
      <w:marTop w:val="0"/>
      <w:marBottom w:val="0"/>
      <w:divBdr>
        <w:top w:val="none" w:sz="0" w:space="0" w:color="auto"/>
        <w:left w:val="none" w:sz="0" w:space="0" w:color="auto"/>
        <w:bottom w:val="none" w:sz="0" w:space="0" w:color="auto"/>
        <w:right w:val="none" w:sz="0" w:space="0" w:color="auto"/>
      </w:divBdr>
    </w:div>
    <w:div w:id="397288693">
      <w:bodyDiv w:val="1"/>
      <w:marLeft w:val="0"/>
      <w:marRight w:val="0"/>
      <w:marTop w:val="0"/>
      <w:marBottom w:val="0"/>
      <w:divBdr>
        <w:top w:val="none" w:sz="0" w:space="0" w:color="auto"/>
        <w:left w:val="none" w:sz="0" w:space="0" w:color="auto"/>
        <w:bottom w:val="none" w:sz="0" w:space="0" w:color="auto"/>
        <w:right w:val="none" w:sz="0" w:space="0" w:color="auto"/>
      </w:divBdr>
    </w:div>
    <w:div w:id="423494465">
      <w:bodyDiv w:val="1"/>
      <w:marLeft w:val="0"/>
      <w:marRight w:val="0"/>
      <w:marTop w:val="0"/>
      <w:marBottom w:val="0"/>
      <w:divBdr>
        <w:top w:val="none" w:sz="0" w:space="0" w:color="auto"/>
        <w:left w:val="none" w:sz="0" w:space="0" w:color="auto"/>
        <w:bottom w:val="none" w:sz="0" w:space="0" w:color="auto"/>
        <w:right w:val="none" w:sz="0" w:space="0" w:color="auto"/>
      </w:divBdr>
    </w:div>
    <w:div w:id="450168468">
      <w:bodyDiv w:val="1"/>
      <w:marLeft w:val="0"/>
      <w:marRight w:val="0"/>
      <w:marTop w:val="0"/>
      <w:marBottom w:val="0"/>
      <w:divBdr>
        <w:top w:val="none" w:sz="0" w:space="0" w:color="auto"/>
        <w:left w:val="none" w:sz="0" w:space="0" w:color="auto"/>
        <w:bottom w:val="none" w:sz="0" w:space="0" w:color="auto"/>
        <w:right w:val="none" w:sz="0" w:space="0" w:color="auto"/>
      </w:divBdr>
    </w:div>
    <w:div w:id="474687083">
      <w:bodyDiv w:val="1"/>
      <w:marLeft w:val="0"/>
      <w:marRight w:val="0"/>
      <w:marTop w:val="0"/>
      <w:marBottom w:val="0"/>
      <w:divBdr>
        <w:top w:val="none" w:sz="0" w:space="0" w:color="auto"/>
        <w:left w:val="none" w:sz="0" w:space="0" w:color="auto"/>
        <w:bottom w:val="none" w:sz="0" w:space="0" w:color="auto"/>
        <w:right w:val="none" w:sz="0" w:space="0" w:color="auto"/>
      </w:divBdr>
    </w:div>
    <w:div w:id="485323004">
      <w:bodyDiv w:val="1"/>
      <w:marLeft w:val="0"/>
      <w:marRight w:val="0"/>
      <w:marTop w:val="0"/>
      <w:marBottom w:val="0"/>
      <w:divBdr>
        <w:top w:val="none" w:sz="0" w:space="0" w:color="auto"/>
        <w:left w:val="none" w:sz="0" w:space="0" w:color="auto"/>
        <w:bottom w:val="none" w:sz="0" w:space="0" w:color="auto"/>
        <w:right w:val="none" w:sz="0" w:space="0" w:color="auto"/>
      </w:divBdr>
    </w:div>
    <w:div w:id="503590868">
      <w:bodyDiv w:val="1"/>
      <w:marLeft w:val="0"/>
      <w:marRight w:val="0"/>
      <w:marTop w:val="0"/>
      <w:marBottom w:val="0"/>
      <w:divBdr>
        <w:top w:val="none" w:sz="0" w:space="0" w:color="auto"/>
        <w:left w:val="none" w:sz="0" w:space="0" w:color="auto"/>
        <w:bottom w:val="none" w:sz="0" w:space="0" w:color="auto"/>
        <w:right w:val="none" w:sz="0" w:space="0" w:color="auto"/>
      </w:divBdr>
    </w:div>
    <w:div w:id="503983811">
      <w:bodyDiv w:val="1"/>
      <w:marLeft w:val="0"/>
      <w:marRight w:val="0"/>
      <w:marTop w:val="0"/>
      <w:marBottom w:val="0"/>
      <w:divBdr>
        <w:top w:val="none" w:sz="0" w:space="0" w:color="auto"/>
        <w:left w:val="none" w:sz="0" w:space="0" w:color="auto"/>
        <w:bottom w:val="none" w:sz="0" w:space="0" w:color="auto"/>
        <w:right w:val="none" w:sz="0" w:space="0" w:color="auto"/>
      </w:divBdr>
    </w:div>
    <w:div w:id="513880150">
      <w:bodyDiv w:val="1"/>
      <w:marLeft w:val="0"/>
      <w:marRight w:val="0"/>
      <w:marTop w:val="0"/>
      <w:marBottom w:val="0"/>
      <w:divBdr>
        <w:top w:val="none" w:sz="0" w:space="0" w:color="auto"/>
        <w:left w:val="none" w:sz="0" w:space="0" w:color="auto"/>
        <w:bottom w:val="none" w:sz="0" w:space="0" w:color="auto"/>
        <w:right w:val="none" w:sz="0" w:space="0" w:color="auto"/>
      </w:divBdr>
    </w:div>
    <w:div w:id="530150667">
      <w:bodyDiv w:val="1"/>
      <w:marLeft w:val="0"/>
      <w:marRight w:val="0"/>
      <w:marTop w:val="0"/>
      <w:marBottom w:val="0"/>
      <w:divBdr>
        <w:top w:val="none" w:sz="0" w:space="0" w:color="auto"/>
        <w:left w:val="none" w:sz="0" w:space="0" w:color="auto"/>
        <w:bottom w:val="none" w:sz="0" w:space="0" w:color="auto"/>
        <w:right w:val="none" w:sz="0" w:space="0" w:color="auto"/>
      </w:divBdr>
    </w:div>
    <w:div w:id="575214351">
      <w:bodyDiv w:val="1"/>
      <w:marLeft w:val="0"/>
      <w:marRight w:val="0"/>
      <w:marTop w:val="0"/>
      <w:marBottom w:val="0"/>
      <w:divBdr>
        <w:top w:val="none" w:sz="0" w:space="0" w:color="auto"/>
        <w:left w:val="none" w:sz="0" w:space="0" w:color="auto"/>
        <w:bottom w:val="none" w:sz="0" w:space="0" w:color="auto"/>
        <w:right w:val="none" w:sz="0" w:space="0" w:color="auto"/>
      </w:divBdr>
    </w:div>
    <w:div w:id="580526752">
      <w:bodyDiv w:val="1"/>
      <w:marLeft w:val="0"/>
      <w:marRight w:val="0"/>
      <w:marTop w:val="0"/>
      <w:marBottom w:val="0"/>
      <w:divBdr>
        <w:top w:val="none" w:sz="0" w:space="0" w:color="auto"/>
        <w:left w:val="none" w:sz="0" w:space="0" w:color="auto"/>
        <w:bottom w:val="none" w:sz="0" w:space="0" w:color="auto"/>
        <w:right w:val="none" w:sz="0" w:space="0" w:color="auto"/>
      </w:divBdr>
    </w:div>
    <w:div w:id="588387856">
      <w:bodyDiv w:val="1"/>
      <w:marLeft w:val="0"/>
      <w:marRight w:val="0"/>
      <w:marTop w:val="0"/>
      <w:marBottom w:val="0"/>
      <w:divBdr>
        <w:top w:val="none" w:sz="0" w:space="0" w:color="auto"/>
        <w:left w:val="none" w:sz="0" w:space="0" w:color="auto"/>
        <w:bottom w:val="none" w:sz="0" w:space="0" w:color="auto"/>
        <w:right w:val="none" w:sz="0" w:space="0" w:color="auto"/>
      </w:divBdr>
    </w:div>
    <w:div w:id="600992020">
      <w:bodyDiv w:val="1"/>
      <w:marLeft w:val="0"/>
      <w:marRight w:val="0"/>
      <w:marTop w:val="0"/>
      <w:marBottom w:val="0"/>
      <w:divBdr>
        <w:top w:val="none" w:sz="0" w:space="0" w:color="auto"/>
        <w:left w:val="none" w:sz="0" w:space="0" w:color="auto"/>
        <w:bottom w:val="none" w:sz="0" w:space="0" w:color="auto"/>
        <w:right w:val="none" w:sz="0" w:space="0" w:color="auto"/>
      </w:divBdr>
    </w:div>
    <w:div w:id="607934481">
      <w:bodyDiv w:val="1"/>
      <w:marLeft w:val="0"/>
      <w:marRight w:val="0"/>
      <w:marTop w:val="0"/>
      <w:marBottom w:val="0"/>
      <w:divBdr>
        <w:top w:val="none" w:sz="0" w:space="0" w:color="auto"/>
        <w:left w:val="none" w:sz="0" w:space="0" w:color="auto"/>
        <w:bottom w:val="none" w:sz="0" w:space="0" w:color="auto"/>
        <w:right w:val="none" w:sz="0" w:space="0" w:color="auto"/>
      </w:divBdr>
    </w:div>
    <w:div w:id="608127623">
      <w:bodyDiv w:val="1"/>
      <w:marLeft w:val="0"/>
      <w:marRight w:val="0"/>
      <w:marTop w:val="0"/>
      <w:marBottom w:val="0"/>
      <w:divBdr>
        <w:top w:val="none" w:sz="0" w:space="0" w:color="auto"/>
        <w:left w:val="none" w:sz="0" w:space="0" w:color="auto"/>
        <w:bottom w:val="none" w:sz="0" w:space="0" w:color="auto"/>
        <w:right w:val="none" w:sz="0" w:space="0" w:color="auto"/>
      </w:divBdr>
    </w:div>
    <w:div w:id="615984311">
      <w:bodyDiv w:val="1"/>
      <w:marLeft w:val="0"/>
      <w:marRight w:val="0"/>
      <w:marTop w:val="0"/>
      <w:marBottom w:val="0"/>
      <w:divBdr>
        <w:top w:val="none" w:sz="0" w:space="0" w:color="auto"/>
        <w:left w:val="none" w:sz="0" w:space="0" w:color="auto"/>
        <w:bottom w:val="none" w:sz="0" w:space="0" w:color="auto"/>
        <w:right w:val="none" w:sz="0" w:space="0" w:color="auto"/>
      </w:divBdr>
    </w:div>
    <w:div w:id="631054078">
      <w:bodyDiv w:val="1"/>
      <w:marLeft w:val="0"/>
      <w:marRight w:val="0"/>
      <w:marTop w:val="0"/>
      <w:marBottom w:val="0"/>
      <w:divBdr>
        <w:top w:val="none" w:sz="0" w:space="0" w:color="auto"/>
        <w:left w:val="none" w:sz="0" w:space="0" w:color="auto"/>
        <w:bottom w:val="none" w:sz="0" w:space="0" w:color="auto"/>
        <w:right w:val="none" w:sz="0" w:space="0" w:color="auto"/>
      </w:divBdr>
    </w:div>
    <w:div w:id="642083928">
      <w:bodyDiv w:val="1"/>
      <w:marLeft w:val="0"/>
      <w:marRight w:val="0"/>
      <w:marTop w:val="0"/>
      <w:marBottom w:val="0"/>
      <w:divBdr>
        <w:top w:val="none" w:sz="0" w:space="0" w:color="auto"/>
        <w:left w:val="none" w:sz="0" w:space="0" w:color="auto"/>
        <w:bottom w:val="none" w:sz="0" w:space="0" w:color="auto"/>
        <w:right w:val="none" w:sz="0" w:space="0" w:color="auto"/>
      </w:divBdr>
    </w:div>
    <w:div w:id="660277245">
      <w:bodyDiv w:val="1"/>
      <w:marLeft w:val="0"/>
      <w:marRight w:val="0"/>
      <w:marTop w:val="0"/>
      <w:marBottom w:val="0"/>
      <w:divBdr>
        <w:top w:val="none" w:sz="0" w:space="0" w:color="auto"/>
        <w:left w:val="none" w:sz="0" w:space="0" w:color="auto"/>
        <w:bottom w:val="none" w:sz="0" w:space="0" w:color="auto"/>
        <w:right w:val="none" w:sz="0" w:space="0" w:color="auto"/>
      </w:divBdr>
    </w:div>
    <w:div w:id="662585085">
      <w:bodyDiv w:val="1"/>
      <w:marLeft w:val="0"/>
      <w:marRight w:val="0"/>
      <w:marTop w:val="0"/>
      <w:marBottom w:val="0"/>
      <w:divBdr>
        <w:top w:val="none" w:sz="0" w:space="0" w:color="auto"/>
        <w:left w:val="none" w:sz="0" w:space="0" w:color="auto"/>
        <w:bottom w:val="none" w:sz="0" w:space="0" w:color="auto"/>
        <w:right w:val="none" w:sz="0" w:space="0" w:color="auto"/>
      </w:divBdr>
      <w:divsChild>
        <w:div w:id="595097906">
          <w:marLeft w:val="0"/>
          <w:marRight w:val="0"/>
          <w:marTop w:val="0"/>
          <w:marBottom w:val="0"/>
          <w:divBdr>
            <w:top w:val="none" w:sz="0" w:space="0" w:color="auto"/>
            <w:left w:val="none" w:sz="0" w:space="0" w:color="auto"/>
            <w:bottom w:val="none" w:sz="0" w:space="0" w:color="auto"/>
            <w:right w:val="none" w:sz="0" w:space="0" w:color="auto"/>
          </w:divBdr>
          <w:divsChild>
            <w:div w:id="865674584">
              <w:marLeft w:val="0"/>
              <w:marRight w:val="0"/>
              <w:marTop w:val="0"/>
              <w:marBottom w:val="0"/>
              <w:divBdr>
                <w:top w:val="none" w:sz="0" w:space="0" w:color="auto"/>
                <w:left w:val="none" w:sz="0" w:space="0" w:color="auto"/>
                <w:bottom w:val="none" w:sz="0" w:space="0" w:color="auto"/>
                <w:right w:val="none" w:sz="0" w:space="0" w:color="auto"/>
              </w:divBdr>
              <w:divsChild>
                <w:div w:id="19170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5767">
      <w:bodyDiv w:val="1"/>
      <w:marLeft w:val="0"/>
      <w:marRight w:val="0"/>
      <w:marTop w:val="0"/>
      <w:marBottom w:val="0"/>
      <w:divBdr>
        <w:top w:val="none" w:sz="0" w:space="0" w:color="auto"/>
        <w:left w:val="none" w:sz="0" w:space="0" w:color="auto"/>
        <w:bottom w:val="none" w:sz="0" w:space="0" w:color="auto"/>
        <w:right w:val="none" w:sz="0" w:space="0" w:color="auto"/>
      </w:divBdr>
    </w:div>
    <w:div w:id="671104792">
      <w:bodyDiv w:val="1"/>
      <w:marLeft w:val="0"/>
      <w:marRight w:val="0"/>
      <w:marTop w:val="0"/>
      <w:marBottom w:val="0"/>
      <w:divBdr>
        <w:top w:val="none" w:sz="0" w:space="0" w:color="auto"/>
        <w:left w:val="none" w:sz="0" w:space="0" w:color="auto"/>
        <w:bottom w:val="none" w:sz="0" w:space="0" w:color="auto"/>
        <w:right w:val="none" w:sz="0" w:space="0" w:color="auto"/>
      </w:divBdr>
    </w:div>
    <w:div w:id="674766387">
      <w:bodyDiv w:val="1"/>
      <w:marLeft w:val="0"/>
      <w:marRight w:val="0"/>
      <w:marTop w:val="0"/>
      <w:marBottom w:val="0"/>
      <w:divBdr>
        <w:top w:val="none" w:sz="0" w:space="0" w:color="auto"/>
        <w:left w:val="none" w:sz="0" w:space="0" w:color="auto"/>
        <w:bottom w:val="none" w:sz="0" w:space="0" w:color="auto"/>
        <w:right w:val="none" w:sz="0" w:space="0" w:color="auto"/>
      </w:divBdr>
    </w:div>
    <w:div w:id="692803448">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67702526">
      <w:bodyDiv w:val="1"/>
      <w:marLeft w:val="0"/>
      <w:marRight w:val="0"/>
      <w:marTop w:val="0"/>
      <w:marBottom w:val="0"/>
      <w:divBdr>
        <w:top w:val="none" w:sz="0" w:space="0" w:color="auto"/>
        <w:left w:val="none" w:sz="0" w:space="0" w:color="auto"/>
        <w:bottom w:val="none" w:sz="0" w:space="0" w:color="auto"/>
        <w:right w:val="none" w:sz="0" w:space="0" w:color="auto"/>
      </w:divBdr>
    </w:div>
    <w:div w:id="770129717">
      <w:bodyDiv w:val="1"/>
      <w:marLeft w:val="0"/>
      <w:marRight w:val="0"/>
      <w:marTop w:val="0"/>
      <w:marBottom w:val="0"/>
      <w:divBdr>
        <w:top w:val="none" w:sz="0" w:space="0" w:color="auto"/>
        <w:left w:val="none" w:sz="0" w:space="0" w:color="auto"/>
        <w:bottom w:val="none" w:sz="0" w:space="0" w:color="auto"/>
        <w:right w:val="none" w:sz="0" w:space="0" w:color="auto"/>
      </w:divBdr>
    </w:div>
    <w:div w:id="834998692">
      <w:bodyDiv w:val="1"/>
      <w:marLeft w:val="0"/>
      <w:marRight w:val="0"/>
      <w:marTop w:val="0"/>
      <w:marBottom w:val="0"/>
      <w:divBdr>
        <w:top w:val="none" w:sz="0" w:space="0" w:color="auto"/>
        <w:left w:val="none" w:sz="0" w:space="0" w:color="auto"/>
        <w:bottom w:val="none" w:sz="0" w:space="0" w:color="auto"/>
        <w:right w:val="none" w:sz="0" w:space="0" w:color="auto"/>
      </w:divBdr>
    </w:div>
    <w:div w:id="877661534">
      <w:bodyDiv w:val="1"/>
      <w:marLeft w:val="0"/>
      <w:marRight w:val="0"/>
      <w:marTop w:val="0"/>
      <w:marBottom w:val="0"/>
      <w:divBdr>
        <w:top w:val="none" w:sz="0" w:space="0" w:color="auto"/>
        <w:left w:val="none" w:sz="0" w:space="0" w:color="auto"/>
        <w:bottom w:val="none" w:sz="0" w:space="0" w:color="auto"/>
        <w:right w:val="none" w:sz="0" w:space="0" w:color="auto"/>
      </w:divBdr>
    </w:div>
    <w:div w:id="884414691">
      <w:bodyDiv w:val="1"/>
      <w:marLeft w:val="0"/>
      <w:marRight w:val="0"/>
      <w:marTop w:val="0"/>
      <w:marBottom w:val="0"/>
      <w:divBdr>
        <w:top w:val="none" w:sz="0" w:space="0" w:color="auto"/>
        <w:left w:val="none" w:sz="0" w:space="0" w:color="auto"/>
        <w:bottom w:val="none" w:sz="0" w:space="0" w:color="auto"/>
        <w:right w:val="none" w:sz="0" w:space="0" w:color="auto"/>
      </w:divBdr>
    </w:div>
    <w:div w:id="892815609">
      <w:bodyDiv w:val="1"/>
      <w:marLeft w:val="0"/>
      <w:marRight w:val="0"/>
      <w:marTop w:val="0"/>
      <w:marBottom w:val="0"/>
      <w:divBdr>
        <w:top w:val="none" w:sz="0" w:space="0" w:color="auto"/>
        <w:left w:val="none" w:sz="0" w:space="0" w:color="auto"/>
        <w:bottom w:val="none" w:sz="0" w:space="0" w:color="auto"/>
        <w:right w:val="none" w:sz="0" w:space="0" w:color="auto"/>
      </w:divBdr>
    </w:div>
    <w:div w:id="914630633">
      <w:bodyDiv w:val="1"/>
      <w:marLeft w:val="0"/>
      <w:marRight w:val="0"/>
      <w:marTop w:val="0"/>
      <w:marBottom w:val="0"/>
      <w:divBdr>
        <w:top w:val="none" w:sz="0" w:space="0" w:color="auto"/>
        <w:left w:val="none" w:sz="0" w:space="0" w:color="auto"/>
        <w:bottom w:val="none" w:sz="0" w:space="0" w:color="auto"/>
        <w:right w:val="none" w:sz="0" w:space="0" w:color="auto"/>
      </w:divBdr>
    </w:div>
    <w:div w:id="91660041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
    <w:div w:id="945889204">
      <w:bodyDiv w:val="1"/>
      <w:marLeft w:val="0"/>
      <w:marRight w:val="0"/>
      <w:marTop w:val="0"/>
      <w:marBottom w:val="0"/>
      <w:divBdr>
        <w:top w:val="none" w:sz="0" w:space="0" w:color="auto"/>
        <w:left w:val="none" w:sz="0" w:space="0" w:color="auto"/>
        <w:bottom w:val="none" w:sz="0" w:space="0" w:color="auto"/>
        <w:right w:val="none" w:sz="0" w:space="0" w:color="auto"/>
      </w:divBdr>
    </w:div>
    <w:div w:id="954365190">
      <w:bodyDiv w:val="1"/>
      <w:marLeft w:val="0"/>
      <w:marRight w:val="0"/>
      <w:marTop w:val="0"/>
      <w:marBottom w:val="0"/>
      <w:divBdr>
        <w:top w:val="none" w:sz="0" w:space="0" w:color="auto"/>
        <w:left w:val="none" w:sz="0" w:space="0" w:color="auto"/>
        <w:bottom w:val="none" w:sz="0" w:space="0" w:color="auto"/>
        <w:right w:val="none" w:sz="0" w:space="0" w:color="auto"/>
      </w:divBdr>
    </w:div>
    <w:div w:id="958798502">
      <w:bodyDiv w:val="1"/>
      <w:marLeft w:val="0"/>
      <w:marRight w:val="0"/>
      <w:marTop w:val="0"/>
      <w:marBottom w:val="0"/>
      <w:divBdr>
        <w:top w:val="none" w:sz="0" w:space="0" w:color="auto"/>
        <w:left w:val="none" w:sz="0" w:space="0" w:color="auto"/>
        <w:bottom w:val="none" w:sz="0" w:space="0" w:color="auto"/>
        <w:right w:val="none" w:sz="0" w:space="0" w:color="auto"/>
      </w:divBdr>
    </w:div>
    <w:div w:id="981885073">
      <w:bodyDiv w:val="1"/>
      <w:marLeft w:val="0"/>
      <w:marRight w:val="0"/>
      <w:marTop w:val="0"/>
      <w:marBottom w:val="0"/>
      <w:divBdr>
        <w:top w:val="none" w:sz="0" w:space="0" w:color="auto"/>
        <w:left w:val="none" w:sz="0" w:space="0" w:color="auto"/>
        <w:bottom w:val="none" w:sz="0" w:space="0" w:color="auto"/>
        <w:right w:val="none" w:sz="0" w:space="0" w:color="auto"/>
      </w:divBdr>
    </w:div>
    <w:div w:id="1044257335">
      <w:bodyDiv w:val="1"/>
      <w:marLeft w:val="0"/>
      <w:marRight w:val="0"/>
      <w:marTop w:val="0"/>
      <w:marBottom w:val="0"/>
      <w:divBdr>
        <w:top w:val="none" w:sz="0" w:space="0" w:color="auto"/>
        <w:left w:val="none" w:sz="0" w:space="0" w:color="auto"/>
        <w:bottom w:val="none" w:sz="0" w:space="0" w:color="auto"/>
        <w:right w:val="none" w:sz="0" w:space="0" w:color="auto"/>
      </w:divBdr>
    </w:div>
    <w:div w:id="1052074968">
      <w:bodyDiv w:val="1"/>
      <w:marLeft w:val="0"/>
      <w:marRight w:val="0"/>
      <w:marTop w:val="0"/>
      <w:marBottom w:val="0"/>
      <w:divBdr>
        <w:top w:val="none" w:sz="0" w:space="0" w:color="auto"/>
        <w:left w:val="none" w:sz="0" w:space="0" w:color="auto"/>
        <w:bottom w:val="none" w:sz="0" w:space="0" w:color="auto"/>
        <w:right w:val="none" w:sz="0" w:space="0" w:color="auto"/>
      </w:divBdr>
    </w:div>
    <w:div w:id="1093816012">
      <w:bodyDiv w:val="1"/>
      <w:marLeft w:val="0"/>
      <w:marRight w:val="0"/>
      <w:marTop w:val="0"/>
      <w:marBottom w:val="0"/>
      <w:divBdr>
        <w:top w:val="none" w:sz="0" w:space="0" w:color="auto"/>
        <w:left w:val="none" w:sz="0" w:space="0" w:color="auto"/>
        <w:bottom w:val="none" w:sz="0" w:space="0" w:color="auto"/>
        <w:right w:val="none" w:sz="0" w:space="0" w:color="auto"/>
      </w:divBdr>
    </w:div>
    <w:div w:id="1098909646">
      <w:bodyDiv w:val="1"/>
      <w:marLeft w:val="0"/>
      <w:marRight w:val="0"/>
      <w:marTop w:val="0"/>
      <w:marBottom w:val="0"/>
      <w:divBdr>
        <w:top w:val="none" w:sz="0" w:space="0" w:color="auto"/>
        <w:left w:val="none" w:sz="0" w:space="0" w:color="auto"/>
        <w:bottom w:val="none" w:sz="0" w:space="0" w:color="auto"/>
        <w:right w:val="none" w:sz="0" w:space="0" w:color="auto"/>
      </w:divBdr>
    </w:div>
    <w:div w:id="1102070736">
      <w:bodyDiv w:val="1"/>
      <w:marLeft w:val="0"/>
      <w:marRight w:val="0"/>
      <w:marTop w:val="0"/>
      <w:marBottom w:val="0"/>
      <w:divBdr>
        <w:top w:val="none" w:sz="0" w:space="0" w:color="auto"/>
        <w:left w:val="none" w:sz="0" w:space="0" w:color="auto"/>
        <w:bottom w:val="none" w:sz="0" w:space="0" w:color="auto"/>
        <w:right w:val="none" w:sz="0" w:space="0" w:color="auto"/>
      </w:divBdr>
    </w:div>
    <w:div w:id="1121994514">
      <w:bodyDiv w:val="1"/>
      <w:marLeft w:val="0"/>
      <w:marRight w:val="0"/>
      <w:marTop w:val="0"/>
      <w:marBottom w:val="0"/>
      <w:divBdr>
        <w:top w:val="none" w:sz="0" w:space="0" w:color="auto"/>
        <w:left w:val="none" w:sz="0" w:space="0" w:color="auto"/>
        <w:bottom w:val="none" w:sz="0" w:space="0" w:color="auto"/>
        <w:right w:val="none" w:sz="0" w:space="0" w:color="auto"/>
      </w:divBdr>
    </w:div>
    <w:div w:id="1123888952">
      <w:bodyDiv w:val="1"/>
      <w:marLeft w:val="0"/>
      <w:marRight w:val="0"/>
      <w:marTop w:val="0"/>
      <w:marBottom w:val="0"/>
      <w:divBdr>
        <w:top w:val="none" w:sz="0" w:space="0" w:color="auto"/>
        <w:left w:val="none" w:sz="0" w:space="0" w:color="auto"/>
        <w:bottom w:val="none" w:sz="0" w:space="0" w:color="auto"/>
        <w:right w:val="none" w:sz="0" w:space="0" w:color="auto"/>
      </w:divBdr>
    </w:div>
    <w:div w:id="1126654326">
      <w:bodyDiv w:val="1"/>
      <w:marLeft w:val="0"/>
      <w:marRight w:val="0"/>
      <w:marTop w:val="0"/>
      <w:marBottom w:val="0"/>
      <w:divBdr>
        <w:top w:val="none" w:sz="0" w:space="0" w:color="auto"/>
        <w:left w:val="none" w:sz="0" w:space="0" w:color="auto"/>
        <w:bottom w:val="none" w:sz="0" w:space="0" w:color="auto"/>
        <w:right w:val="none" w:sz="0" w:space="0" w:color="auto"/>
      </w:divBdr>
    </w:div>
    <w:div w:id="1141770341">
      <w:bodyDiv w:val="1"/>
      <w:marLeft w:val="0"/>
      <w:marRight w:val="0"/>
      <w:marTop w:val="0"/>
      <w:marBottom w:val="0"/>
      <w:divBdr>
        <w:top w:val="none" w:sz="0" w:space="0" w:color="auto"/>
        <w:left w:val="none" w:sz="0" w:space="0" w:color="auto"/>
        <w:bottom w:val="none" w:sz="0" w:space="0" w:color="auto"/>
        <w:right w:val="none" w:sz="0" w:space="0" w:color="auto"/>
      </w:divBdr>
    </w:div>
    <w:div w:id="1147430772">
      <w:bodyDiv w:val="1"/>
      <w:marLeft w:val="0"/>
      <w:marRight w:val="0"/>
      <w:marTop w:val="0"/>
      <w:marBottom w:val="0"/>
      <w:divBdr>
        <w:top w:val="none" w:sz="0" w:space="0" w:color="auto"/>
        <w:left w:val="none" w:sz="0" w:space="0" w:color="auto"/>
        <w:bottom w:val="none" w:sz="0" w:space="0" w:color="auto"/>
        <w:right w:val="none" w:sz="0" w:space="0" w:color="auto"/>
      </w:divBdr>
    </w:div>
    <w:div w:id="1155730833">
      <w:bodyDiv w:val="1"/>
      <w:marLeft w:val="0"/>
      <w:marRight w:val="0"/>
      <w:marTop w:val="0"/>
      <w:marBottom w:val="0"/>
      <w:divBdr>
        <w:top w:val="none" w:sz="0" w:space="0" w:color="auto"/>
        <w:left w:val="none" w:sz="0" w:space="0" w:color="auto"/>
        <w:bottom w:val="none" w:sz="0" w:space="0" w:color="auto"/>
        <w:right w:val="none" w:sz="0" w:space="0" w:color="auto"/>
      </w:divBdr>
    </w:div>
    <w:div w:id="1164247549">
      <w:bodyDiv w:val="1"/>
      <w:marLeft w:val="0"/>
      <w:marRight w:val="0"/>
      <w:marTop w:val="0"/>
      <w:marBottom w:val="0"/>
      <w:divBdr>
        <w:top w:val="none" w:sz="0" w:space="0" w:color="auto"/>
        <w:left w:val="none" w:sz="0" w:space="0" w:color="auto"/>
        <w:bottom w:val="none" w:sz="0" w:space="0" w:color="auto"/>
        <w:right w:val="none" w:sz="0" w:space="0" w:color="auto"/>
      </w:divBdr>
      <w:divsChild>
        <w:div w:id="1960378627">
          <w:marLeft w:val="0"/>
          <w:marRight w:val="0"/>
          <w:marTop w:val="0"/>
          <w:marBottom w:val="0"/>
          <w:divBdr>
            <w:top w:val="none" w:sz="0" w:space="0" w:color="auto"/>
            <w:left w:val="none" w:sz="0" w:space="0" w:color="auto"/>
            <w:bottom w:val="none" w:sz="0" w:space="0" w:color="auto"/>
            <w:right w:val="none" w:sz="0" w:space="0" w:color="auto"/>
          </w:divBdr>
          <w:divsChild>
            <w:div w:id="2095590666">
              <w:marLeft w:val="0"/>
              <w:marRight w:val="0"/>
              <w:marTop w:val="0"/>
              <w:marBottom w:val="0"/>
              <w:divBdr>
                <w:top w:val="none" w:sz="0" w:space="0" w:color="auto"/>
                <w:left w:val="none" w:sz="0" w:space="0" w:color="auto"/>
                <w:bottom w:val="none" w:sz="0" w:space="0" w:color="auto"/>
                <w:right w:val="none" w:sz="0" w:space="0" w:color="auto"/>
              </w:divBdr>
              <w:divsChild>
                <w:div w:id="18174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87193">
      <w:bodyDiv w:val="1"/>
      <w:marLeft w:val="0"/>
      <w:marRight w:val="0"/>
      <w:marTop w:val="0"/>
      <w:marBottom w:val="0"/>
      <w:divBdr>
        <w:top w:val="none" w:sz="0" w:space="0" w:color="auto"/>
        <w:left w:val="none" w:sz="0" w:space="0" w:color="auto"/>
        <w:bottom w:val="none" w:sz="0" w:space="0" w:color="auto"/>
        <w:right w:val="none" w:sz="0" w:space="0" w:color="auto"/>
      </w:divBdr>
    </w:div>
    <w:div w:id="1186407165">
      <w:bodyDiv w:val="1"/>
      <w:marLeft w:val="0"/>
      <w:marRight w:val="0"/>
      <w:marTop w:val="0"/>
      <w:marBottom w:val="0"/>
      <w:divBdr>
        <w:top w:val="none" w:sz="0" w:space="0" w:color="auto"/>
        <w:left w:val="none" w:sz="0" w:space="0" w:color="auto"/>
        <w:bottom w:val="none" w:sz="0" w:space="0" w:color="auto"/>
        <w:right w:val="none" w:sz="0" w:space="0" w:color="auto"/>
      </w:divBdr>
    </w:div>
    <w:div w:id="1188107743">
      <w:bodyDiv w:val="1"/>
      <w:marLeft w:val="0"/>
      <w:marRight w:val="0"/>
      <w:marTop w:val="0"/>
      <w:marBottom w:val="0"/>
      <w:divBdr>
        <w:top w:val="none" w:sz="0" w:space="0" w:color="auto"/>
        <w:left w:val="none" w:sz="0" w:space="0" w:color="auto"/>
        <w:bottom w:val="none" w:sz="0" w:space="0" w:color="auto"/>
        <w:right w:val="none" w:sz="0" w:space="0" w:color="auto"/>
      </w:divBdr>
    </w:div>
    <w:div w:id="1200165028">
      <w:bodyDiv w:val="1"/>
      <w:marLeft w:val="0"/>
      <w:marRight w:val="0"/>
      <w:marTop w:val="0"/>
      <w:marBottom w:val="0"/>
      <w:divBdr>
        <w:top w:val="none" w:sz="0" w:space="0" w:color="auto"/>
        <w:left w:val="none" w:sz="0" w:space="0" w:color="auto"/>
        <w:bottom w:val="none" w:sz="0" w:space="0" w:color="auto"/>
        <w:right w:val="none" w:sz="0" w:space="0" w:color="auto"/>
      </w:divBdr>
    </w:div>
    <w:div w:id="1203514675">
      <w:bodyDiv w:val="1"/>
      <w:marLeft w:val="0"/>
      <w:marRight w:val="0"/>
      <w:marTop w:val="0"/>
      <w:marBottom w:val="0"/>
      <w:divBdr>
        <w:top w:val="none" w:sz="0" w:space="0" w:color="auto"/>
        <w:left w:val="none" w:sz="0" w:space="0" w:color="auto"/>
        <w:bottom w:val="none" w:sz="0" w:space="0" w:color="auto"/>
        <w:right w:val="none" w:sz="0" w:space="0" w:color="auto"/>
      </w:divBdr>
    </w:div>
    <w:div w:id="1204171412">
      <w:bodyDiv w:val="1"/>
      <w:marLeft w:val="0"/>
      <w:marRight w:val="0"/>
      <w:marTop w:val="0"/>
      <w:marBottom w:val="0"/>
      <w:divBdr>
        <w:top w:val="none" w:sz="0" w:space="0" w:color="auto"/>
        <w:left w:val="none" w:sz="0" w:space="0" w:color="auto"/>
        <w:bottom w:val="none" w:sz="0" w:space="0" w:color="auto"/>
        <w:right w:val="none" w:sz="0" w:space="0" w:color="auto"/>
      </w:divBdr>
    </w:div>
    <w:div w:id="1210335378">
      <w:bodyDiv w:val="1"/>
      <w:marLeft w:val="0"/>
      <w:marRight w:val="0"/>
      <w:marTop w:val="0"/>
      <w:marBottom w:val="0"/>
      <w:divBdr>
        <w:top w:val="none" w:sz="0" w:space="0" w:color="auto"/>
        <w:left w:val="none" w:sz="0" w:space="0" w:color="auto"/>
        <w:bottom w:val="none" w:sz="0" w:space="0" w:color="auto"/>
        <w:right w:val="none" w:sz="0" w:space="0" w:color="auto"/>
      </w:divBdr>
    </w:div>
    <w:div w:id="1210336048">
      <w:bodyDiv w:val="1"/>
      <w:marLeft w:val="0"/>
      <w:marRight w:val="0"/>
      <w:marTop w:val="0"/>
      <w:marBottom w:val="0"/>
      <w:divBdr>
        <w:top w:val="none" w:sz="0" w:space="0" w:color="auto"/>
        <w:left w:val="none" w:sz="0" w:space="0" w:color="auto"/>
        <w:bottom w:val="none" w:sz="0" w:space="0" w:color="auto"/>
        <w:right w:val="none" w:sz="0" w:space="0" w:color="auto"/>
      </w:divBdr>
    </w:div>
    <w:div w:id="1300768956">
      <w:bodyDiv w:val="1"/>
      <w:marLeft w:val="0"/>
      <w:marRight w:val="0"/>
      <w:marTop w:val="0"/>
      <w:marBottom w:val="0"/>
      <w:divBdr>
        <w:top w:val="none" w:sz="0" w:space="0" w:color="auto"/>
        <w:left w:val="none" w:sz="0" w:space="0" w:color="auto"/>
        <w:bottom w:val="none" w:sz="0" w:space="0" w:color="auto"/>
        <w:right w:val="none" w:sz="0" w:space="0" w:color="auto"/>
      </w:divBdr>
    </w:div>
    <w:div w:id="1302227068">
      <w:bodyDiv w:val="1"/>
      <w:marLeft w:val="0"/>
      <w:marRight w:val="0"/>
      <w:marTop w:val="0"/>
      <w:marBottom w:val="0"/>
      <w:divBdr>
        <w:top w:val="none" w:sz="0" w:space="0" w:color="auto"/>
        <w:left w:val="none" w:sz="0" w:space="0" w:color="auto"/>
        <w:bottom w:val="none" w:sz="0" w:space="0" w:color="auto"/>
        <w:right w:val="none" w:sz="0" w:space="0" w:color="auto"/>
      </w:divBdr>
    </w:div>
    <w:div w:id="1306860717">
      <w:bodyDiv w:val="1"/>
      <w:marLeft w:val="0"/>
      <w:marRight w:val="0"/>
      <w:marTop w:val="0"/>
      <w:marBottom w:val="0"/>
      <w:divBdr>
        <w:top w:val="none" w:sz="0" w:space="0" w:color="auto"/>
        <w:left w:val="none" w:sz="0" w:space="0" w:color="auto"/>
        <w:bottom w:val="none" w:sz="0" w:space="0" w:color="auto"/>
        <w:right w:val="none" w:sz="0" w:space="0" w:color="auto"/>
      </w:divBdr>
    </w:div>
    <w:div w:id="1362130341">
      <w:bodyDiv w:val="1"/>
      <w:marLeft w:val="0"/>
      <w:marRight w:val="0"/>
      <w:marTop w:val="0"/>
      <w:marBottom w:val="0"/>
      <w:divBdr>
        <w:top w:val="none" w:sz="0" w:space="0" w:color="auto"/>
        <w:left w:val="none" w:sz="0" w:space="0" w:color="auto"/>
        <w:bottom w:val="none" w:sz="0" w:space="0" w:color="auto"/>
        <w:right w:val="none" w:sz="0" w:space="0" w:color="auto"/>
      </w:divBdr>
    </w:div>
    <w:div w:id="1426614807">
      <w:bodyDiv w:val="1"/>
      <w:marLeft w:val="0"/>
      <w:marRight w:val="0"/>
      <w:marTop w:val="0"/>
      <w:marBottom w:val="0"/>
      <w:divBdr>
        <w:top w:val="none" w:sz="0" w:space="0" w:color="auto"/>
        <w:left w:val="none" w:sz="0" w:space="0" w:color="auto"/>
        <w:bottom w:val="none" w:sz="0" w:space="0" w:color="auto"/>
        <w:right w:val="none" w:sz="0" w:space="0" w:color="auto"/>
      </w:divBdr>
    </w:div>
    <w:div w:id="1433163902">
      <w:bodyDiv w:val="1"/>
      <w:marLeft w:val="0"/>
      <w:marRight w:val="0"/>
      <w:marTop w:val="0"/>
      <w:marBottom w:val="0"/>
      <w:divBdr>
        <w:top w:val="none" w:sz="0" w:space="0" w:color="auto"/>
        <w:left w:val="none" w:sz="0" w:space="0" w:color="auto"/>
        <w:bottom w:val="none" w:sz="0" w:space="0" w:color="auto"/>
        <w:right w:val="none" w:sz="0" w:space="0" w:color="auto"/>
      </w:divBdr>
      <w:divsChild>
        <w:div w:id="46220458">
          <w:marLeft w:val="0"/>
          <w:marRight w:val="0"/>
          <w:marTop w:val="0"/>
          <w:marBottom w:val="0"/>
          <w:divBdr>
            <w:top w:val="none" w:sz="0" w:space="0" w:color="auto"/>
            <w:left w:val="none" w:sz="0" w:space="0" w:color="auto"/>
            <w:bottom w:val="none" w:sz="0" w:space="0" w:color="auto"/>
            <w:right w:val="none" w:sz="0" w:space="0" w:color="auto"/>
          </w:divBdr>
          <w:divsChild>
            <w:div w:id="1247809350">
              <w:marLeft w:val="0"/>
              <w:marRight w:val="0"/>
              <w:marTop w:val="0"/>
              <w:marBottom w:val="0"/>
              <w:divBdr>
                <w:top w:val="none" w:sz="0" w:space="0" w:color="auto"/>
                <w:left w:val="none" w:sz="0" w:space="0" w:color="auto"/>
                <w:bottom w:val="none" w:sz="0" w:space="0" w:color="auto"/>
                <w:right w:val="none" w:sz="0" w:space="0" w:color="auto"/>
              </w:divBdr>
              <w:divsChild>
                <w:div w:id="13744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14832">
      <w:bodyDiv w:val="1"/>
      <w:marLeft w:val="0"/>
      <w:marRight w:val="0"/>
      <w:marTop w:val="0"/>
      <w:marBottom w:val="0"/>
      <w:divBdr>
        <w:top w:val="none" w:sz="0" w:space="0" w:color="auto"/>
        <w:left w:val="none" w:sz="0" w:space="0" w:color="auto"/>
        <w:bottom w:val="none" w:sz="0" w:space="0" w:color="auto"/>
        <w:right w:val="none" w:sz="0" w:space="0" w:color="auto"/>
      </w:divBdr>
    </w:div>
    <w:div w:id="1469131022">
      <w:bodyDiv w:val="1"/>
      <w:marLeft w:val="0"/>
      <w:marRight w:val="0"/>
      <w:marTop w:val="0"/>
      <w:marBottom w:val="0"/>
      <w:divBdr>
        <w:top w:val="none" w:sz="0" w:space="0" w:color="auto"/>
        <w:left w:val="none" w:sz="0" w:space="0" w:color="auto"/>
        <w:bottom w:val="none" w:sz="0" w:space="0" w:color="auto"/>
        <w:right w:val="none" w:sz="0" w:space="0" w:color="auto"/>
      </w:divBdr>
    </w:div>
    <w:div w:id="1472164743">
      <w:bodyDiv w:val="1"/>
      <w:marLeft w:val="0"/>
      <w:marRight w:val="0"/>
      <w:marTop w:val="0"/>
      <w:marBottom w:val="0"/>
      <w:divBdr>
        <w:top w:val="none" w:sz="0" w:space="0" w:color="auto"/>
        <w:left w:val="none" w:sz="0" w:space="0" w:color="auto"/>
        <w:bottom w:val="none" w:sz="0" w:space="0" w:color="auto"/>
        <w:right w:val="none" w:sz="0" w:space="0" w:color="auto"/>
      </w:divBdr>
    </w:div>
    <w:div w:id="1483499870">
      <w:bodyDiv w:val="1"/>
      <w:marLeft w:val="0"/>
      <w:marRight w:val="0"/>
      <w:marTop w:val="0"/>
      <w:marBottom w:val="0"/>
      <w:divBdr>
        <w:top w:val="none" w:sz="0" w:space="0" w:color="auto"/>
        <w:left w:val="none" w:sz="0" w:space="0" w:color="auto"/>
        <w:bottom w:val="none" w:sz="0" w:space="0" w:color="auto"/>
        <w:right w:val="none" w:sz="0" w:space="0" w:color="auto"/>
      </w:divBdr>
    </w:div>
    <w:div w:id="1510414908">
      <w:bodyDiv w:val="1"/>
      <w:marLeft w:val="0"/>
      <w:marRight w:val="0"/>
      <w:marTop w:val="0"/>
      <w:marBottom w:val="0"/>
      <w:divBdr>
        <w:top w:val="none" w:sz="0" w:space="0" w:color="auto"/>
        <w:left w:val="none" w:sz="0" w:space="0" w:color="auto"/>
        <w:bottom w:val="none" w:sz="0" w:space="0" w:color="auto"/>
        <w:right w:val="none" w:sz="0" w:space="0" w:color="auto"/>
      </w:divBdr>
    </w:div>
    <w:div w:id="1521581262">
      <w:bodyDiv w:val="1"/>
      <w:marLeft w:val="0"/>
      <w:marRight w:val="0"/>
      <w:marTop w:val="0"/>
      <w:marBottom w:val="0"/>
      <w:divBdr>
        <w:top w:val="none" w:sz="0" w:space="0" w:color="auto"/>
        <w:left w:val="none" w:sz="0" w:space="0" w:color="auto"/>
        <w:bottom w:val="none" w:sz="0" w:space="0" w:color="auto"/>
        <w:right w:val="none" w:sz="0" w:space="0" w:color="auto"/>
      </w:divBdr>
    </w:div>
    <w:div w:id="1542940685">
      <w:bodyDiv w:val="1"/>
      <w:marLeft w:val="0"/>
      <w:marRight w:val="0"/>
      <w:marTop w:val="0"/>
      <w:marBottom w:val="0"/>
      <w:divBdr>
        <w:top w:val="none" w:sz="0" w:space="0" w:color="auto"/>
        <w:left w:val="none" w:sz="0" w:space="0" w:color="auto"/>
        <w:bottom w:val="none" w:sz="0" w:space="0" w:color="auto"/>
        <w:right w:val="none" w:sz="0" w:space="0" w:color="auto"/>
      </w:divBdr>
    </w:div>
    <w:div w:id="1585916196">
      <w:bodyDiv w:val="1"/>
      <w:marLeft w:val="0"/>
      <w:marRight w:val="0"/>
      <w:marTop w:val="0"/>
      <w:marBottom w:val="0"/>
      <w:divBdr>
        <w:top w:val="none" w:sz="0" w:space="0" w:color="auto"/>
        <w:left w:val="none" w:sz="0" w:space="0" w:color="auto"/>
        <w:bottom w:val="none" w:sz="0" w:space="0" w:color="auto"/>
        <w:right w:val="none" w:sz="0" w:space="0" w:color="auto"/>
      </w:divBdr>
    </w:div>
    <w:div w:id="1593926150">
      <w:bodyDiv w:val="1"/>
      <w:marLeft w:val="0"/>
      <w:marRight w:val="0"/>
      <w:marTop w:val="0"/>
      <w:marBottom w:val="0"/>
      <w:divBdr>
        <w:top w:val="none" w:sz="0" w:space="0" w:color="auto"/>
        <w:left w:val="none" w:sz="0" w:space="0" w:color="auto"/>
        <w:bottom w:val="none" w:sz="0" w:space="0" w:color="auto"/>
        <w:right w:val="none" w:sz="0" w:space="0" w:color="auto"/>
      </w:divBdr>
    </w:div>
    <w:div w:id="1614942169">
      <w:bodyDiv w:val="1"/>
      <w:marLeft w:val="0"/>
      <w:marRight w:val="0"/>
      <w:marTop w:val="0"/>
      <w:marBottom w:val="0"/>
      <w:divBdr>
        <w:top w:val="none" w:sz="0" w:space="0" w:color="auto"/>
        <w:left w:val="none" w:sz="0" w:space="0" w:color="auto"/>
        <w:bottom w:val="none" w:sz="0" w:space="0" w:color="auto"/>
        <w:right w:val="none" w:sz="0" w:space="0" w:color="auto"/>
      </w:divBdr>
    </w:div>
    <w:div w:id="1619989146">
      <w:bodyDiv w:val="1"/>
      <w:marLeft w:val="0"/>
      <w:marRight w:val="0"/>
      <w:marTop w:val="0"/>
      <w:marBottom w:val="0"/>
      <w:divBdr>
        <w:top w:val="none" w:sz="0" w:space="0" w:color="auto"/>
        <w:left w:val="none" w:sz="0" w:space="0" w:color="auto"/>
        <w:bottom w:val="none" w:sz="0" w:space="0" w:color="auto"/>
        <w:right w:val="none" w:sz="0" w:space="0" w:color="auto"/>
      </w:divBdr>
    </w:div>
    <w:div w:id="1623421624">
      <w:bodyDiv w:val="1"/>
      <w:marLeft w:val="0"/>
      <w:marRight w:val="0"/>
      <w:marTop w:val="0"/>
      <w:marBottom w:val="0"/>
      <w:divBdr>
        <w:top w:val="none" w:sz="0" w:space="0" w:color="auto"/>
        <w:left w:val="none" w:sz="0" w:space="0" w:color="auto"/>
        <w:bottom w:val="none" w:sz="0" w:space="0" w:color="auto"/>
        <w:right w:val="none" w:sz="0" w:space="0" w:color="auto"/>
      </w:divBdr>
    </w:div>
    <w:div w:id="1639991710">
      <w:bodyDiv w:val="1"/>
      <w:marLeft w:val="0"/>
      <w:marRight w:val="0"/>
      <w:marTop w:val="0"/>
      <w:marBottom w:val="0"/>
      <w:divBdr>
        <w:top w:val="none" w:sz="0" w:space="0" w:color="auto"/>
        <w:left w:val="none" w:sz="0" w:space="0" w:color="auto"/>
        <w:bottom w:val="none" w:sz="0" w:space="0" w:color="auto"/>
        <w:right w:val="none" w:sz="0" w:space="0" w:color="auto"/>
      </w:divBdr>
    </w:div>
    <w:div w:id="1643853340">
      <w:bodyDiv w:val="1"/>
      <w:marLeft w:val="0"/>
      <w:marRight w:val="0"/>
      <w:marTop w:val="0"/>
      <w:marBottom w:val="0"/>
      <w:divBdr>
        <w:top w:val="none" w:sz="0" w:space="0" w:color="auto"/>
        <w:left w:val="none" w:sz="0" w:space="0" w:color="auto"/>
        <w:bottom w:val="none" w:sz="0" w:space="0" w:color="auto"/>
        <w:right w:val="none" w:sz="0" w:space="0" w:color="auto"/>
      </w:divBdr>
      <w:divsChild>
        <w:div w:id="1057775038">
          <w:marLeft w:val="0"/>
          <w:marRight w:val="0"/>
          <w:marTop w:val="0"/>
          <w:marBottom w:val="0"/>
          <w:divBdr>
            <w:top w:val="none" w:sz="0" w:space="0" w:color="auto"/>
            <w:left w:val="none" w:sz="0" w:space="0" w:color="auto"/>
            <w:bottom w:val="none" w:sz="0" w:space="0" w:color="auto"/>
            <w:right w:val="none" w:sz="0" w:space="0" w:color="auto"/>
          </w:divBdr>
          <w:divsChild>
            <w:div w:id="842427484">
              <w:marLeft w:val="0"/>
              <w:marRight w:val="0"/>
              <w:marTop w:val="0"/>
              <w:marBottom w:val="0"/>
              <w:divBdr>
                <w:top w:val="none" w:sz="0" w:space="0" w:color="auto"/>
                <w:left w:val="none" w:sz="0" w:space="0" w:color="auto"/>
                <w:bottom w:val="none" w:sz="0" w:space="0" w:color="auto"/>
                <w:right w:val="none" w:sz="0" w:space="0" w:color="auto"/>
              </w:divBdr>
              <w:divsChild>
                <w:div w:id="13868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2954">
      <w:bodyDiv w:val="1"/>
      <w:marLeft w:val="0"/>
      <w:marRight w:val="0"/>
      <w:marTop w:val="0"/>
      <w:marBottom w:val="0"/>
      <w:divBdr>
        <w:top w:val="none" w:sz="0" w:space="0" w:color="auto"/>
        <w:left w:val="none" w:sz="0" w:space="0" w:color="auto"/>
        <w:bottom w:val="none" w:sz="0" w:space="0" w:color="auto"/>
        <w:right w:val="none" w:sz="0" w:space="0" w:color="auto"/>
      </w:divBdr>
    </w:div>
    <w:div w:id="1660235002">
      <w:bodyDiv w:val="1"/>
      <w:marLeft w:val="0"/>
      <w:marRight w:val="0"/>
      <w:marTop w:val="0"/>
      <w:marBottom w:val="0"/>
      <w:divBdr>
        <w:top w:val="none" w:sz="0" w:space="0" w:color="auto"/>
        <w:left w:val="none" w:sz="0" w:space="0" w:color="auto"/>
        <w:bottom w:val="none" w:sz="0" w:space="0" w:color="auto"/>
        <w:right w:val="none" w:sz="0" w:space="0" w:color="auto"/>
      </w:divBdr>
    </w:div>
    <w:div w:id="1676228617">
      <w:bodyDiv w:val="1"/>
      <w:marLeft w:val="0"/>
      <w:marRight w:val="0"/>
      <w:marTop w:val="0"/>
      <w:marBottom w:val="0"/>
      <w:divBdr>
        <w:top w:val="none" w:sz="0" w:space="0" w:color="auto"/>
        <w:left w:val="none" w:sz="0" w:space="0" w:color="auto"/>
        <w:bottom w:val="none" w:sz="0" w:space="0" w:color="auto"/>
        <w:right w:val="none" w:sz="0" w:space="0" w:color="auto"/>
      </w:divBdr>
    </w:div>
    <w:div w:id="1687903317">
      <w:bodyDiv w:val="1"/>
      <w:marLeft w:val="0"/>
      <w:marRight w:val="0"/>
      <w:marTop w:val="0"/>
      <w:marBottom w:val="0"/>
      <w:divBdr>
        <w:top w:val="none" w:sz="0" w:space="0" w:color="auto"/>
        <w:left w:val="none" w:sz="0" w:space="0" w:color="auto"/>
        <w:bottom w:val="none" w:sz="0" w:space="0" w:color="auto"/>
        <w:right w:val="none" w:sz="0" w:space="0" w:color="auto"/>
      </w:divBdr>
    </w:div>
    <w:div w:id="1712345596">
      <w:bodyDiv w:val="1"/>
      <w:marLeft w:val="0"/>
      <w:marRight w:val="0"/>
      <w:marTop w:val="0"/>
      <w:marBottom w:val="0"/>
      <w:divBdr>
        <w:top w:val="none" w:sz="0" w:space="0" w:color="auto"/>
        <w:left w:val="none" w:sz="0" w:space="0" w:color="auto"/>
        <w:bottom w:val="none" w:sz="0" w:space="0" w:color="auto"/>
        <w:right w:val="none" w:sz="0" w:space="0" w:color="auto"/>
      </w:divBdr>
    </w:div>
    <w:div w:id="1718433282">
      <w:bodyDiv w:val="1"/>
      <w:marLeft w:val="0"/>
      <w:marRight w:val="0"/>
      <w:marTop w:val="0"/>
      <w:marBottom w:val="0"/>
      <w:divBdr>
        <w:top w:val="none" w:sz="0" w:space="0" w:color="auto"/>
        <w:left w:val="none" w:sz="0" w:space="0" w:color="auto"/>
        <w:bottom w:val="none" w:sz="0" w:space="0" w:color="auto"/>
        <w:right w:val="none" w:sz="0" w:space="0" w:color="auto"/>
      </w:divBdr>
    </w:div>
    <w:div w:id="1728993666">
      <w:bodyDiv w:val="1"/>
      <w:marLeft w:val="0"/>
      <w:marRight w:val="0"/>
      <w:marTop w:val="0"/>
      <w:marBottom w:val="0"/>
      <w:divBdr>
        <w:top w:val="none" w:sz="0" w:space="0" w:color="auto"/>
        <w:left w:val="none" w:sz="0" w:space="0" w:color="auto"/>
        <w:bottom w:val="none" w:sz="0" w:space="0" w:color="auto"/>
        <w:right w:val="none" w:sz="0" w:space="0" w:color="auto"/>
      </w:divBdr>
    </w:div>
    <w:div w:id="1733500732">
      <w:bodyDiv w:val="1"/>
      <w:marLeft w:val="0"/>
      <w:marRight w:val="0"/>
      <w:marTop w:val="0"/>
      <w:marBottom w:val="0"/>
      <w:divBdr>
        <w:top w:val="none" w:sz="0" w:space="0" w:color="auto"/>
        <w:left w:val="none" w:sz="0" w:space="0" w:color="auto"/>
        <w:bottom w:val="none" w:sz="0" w:space="0" w:color="auto"/>
        <w:right w:val="none" w:sz="0" w:space="0" w:color="auto"/>
      </w:divBdr>
    </w:div>
    <w:div w:id="1755321066">
      <w:bodyDiv w:val="1"/>
      <w:marLeft w:val="0"/>
      <w:marRight w:val="0"/>
      <w:marTop w:val="0"/>
      <w:marBottom w:val="0"/>
      <w:divBdr>
        <w:top w:val="none" w:sz="0" w:space="0" w:color="auto"/>
        <w:left w:val="none" w:sz="0" w:space="0" w:color="auto"/>
        <w:bottom w:val="none" w:sz="0" w:space="0" w:color="auto"/>
        <w:right w:val="none" w:sz="0" w:space="0" w:color="auto"/>
      </w:divBdr>
    </w:div>
    <w:div w:id="1766614358">
      <w:bodyDiv w:val="1"/>
      <w:marLeft w:val="0"/>
      <w:marRight w:val="0"/>
      <w:marTop w:val="0"/>
      <w:marBottom w:val="0"/>
      <w:divBdr>
        <w:top w:val="none" w:sz="0" w:space="0" w:color="auto"/>
        <w:left w:val="none" w:sz="0" w:space="0" w:color="auto"/>
        <w:bottom w:val="none" w:sz="0" w:space="0" w:color="auto"/>
        <w:right w:val="none" w:sz="0" w:space="0" w:color="auto"/>
      </w:divBdr>
    </w:div>
    <w:div w:id="1773667973">
      <w:bodyDiv w:val="1"/>
      <w:marLeft w:val="0"/>
      <w:marRight w:val="0"/>
      <w:marTop w:val="0"/>
      <w:marBottom w:val="0"/>
      <w:divBdr>
        <w:top w:val="none" w:sz="0" w:space="0" w:color="auto"/>
        <w:left w:val="none" w:sz="0" w:space="0" w:color="auto"/>
        <w:bottom w:val="none" w:sz="0" w:space="0" w:color="auto"/>
        <w:right w:val="none" w:sz="0" w:space="0" w:color="auto"/>
      </w:divBdr>
    </w:div>
    <w:div w:id="1780486122">
      <w:bodyDiv w:val="1"/>
      <w:marLeft w:val="0"/>
      <w:marRight w:val="0"/>
      <w:marTop w:val="0"/>
      <w:marBottom w:val="0"/>
      <w:divBdr>
        <w:top w:val="none" w:sz="0" w:space="0" w:color="auto"/>
        <w:left w:val="none" w:sz="0" w:space="0" w:color="auto"/>
        <w:bottom w:val="none" w:sz="0" w:space="0" w:color="auto"/>
        <w:right w:val="none" w:sz="0" w:space="0" w:color="auto"/>
      </w:divBdr>
      <w:divsChild>
        <w:div w:id="511145728">
          <w:marLeft w:val="0"/>
          <w:marRight w:val="0"/>
          <w:marTop w:val="0"/>
          <w:marBottom w:val="0"/>
          <w:divBdr>
            <w:top w:val="none" w:sz="0" w:space="0" w:color="auto"/>
            <w:left w:val="none" w:sz="0" w:space="0" w:color="auto"/>
            <w:bottom w:val="none" w:sz="0" w:space="0" w:color="auto"/>
            <w:right w:val="none" w:sz="0" w:space="0" w:color="auto"/>
          </w:divBdr>
          <w:divsChild>
            <w:div w:id="470638149">
              <w:marLeft w:val="0"/>
              <w:marRight w:val="0"/>
              <w:marTop w:val="0"/>
              <w:marBottom w:val="0"/>
              <w:divBdr>
                <w:top w:val="none" w:sz="0" w:space="0" w:color="auto"/>
                <w:left w:val="none" w:sz="0" w:space="0" w:color="auto"/>
                <w:bottom w:val="none" w:sz="0" w:space="0" w:color="auto"/>
                <w:right w:val="none" w:sz="0" w:space="0" w:color="auto"/>
              </w:divBdr>
              <w:divsChild>
                <w:div w:id="3583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10577">
      <w:bodyDiv w:val="1"/>
      <w:marLeft w:val="0"/>
      <w:marRight w:val="0"/>
      <w:marTop w:val="0"/>
      <w:marBottom w:val="0"/>
      <w:divBdr>
        <w:top w:val="none" w:sz="0" w:space="0" w:color="auto"/>
        <w:left w:val="none" w:sz="0" w:space="0" w:color="auto"/>
        <w:bottom w:val="none" w:sz="0" w:space="0" w:color="auto"/>
        <w:right w:val="none" w:sz="0" w:space="0" w:color="auto"/>
      </w:divBdr>
    </w:div>
    <w:div w:id="1809080697">
      <w:bodyDiv w:val="1"/>
      <w:marLeft w:val="0"/>
      <w:marRight w:val="0"/>
      <w:marTop w:val="0"/>
      <w:marBottom w:val="0"/>
      <w:divBdr>
        <w:top w:val="none" w:sz="0" w:space="0" w:color="auto"/>
        <w:left w:val="none" w:sz="0" w:space="0" w:color="auto"/>
        <w:bottom w:val="none" w:sz="0" w:space="0" w:color="auto"/>
        <w:right w:val="none" w:sz="0" w:space="0" w:color="auto"/>
      </w:divBdr>
    </w:div>
    <w:div w:id="1848863719">
      <w:bodyDiv w:val="1"/>
      <w:marLeft w:val="0"/>
      <w:marRight w:val="0"/>
      <w:marTop w:val="0"/>
      <w:marBottom w:val="0"/>
      <w:divBdr>
        <w:top w:val="none" w:sz="0" w:space="0" w:color="auto"/>
        <w:left w:val="none" w:sz="0" w:space="0" w:color="auto"/>
        <w:bottom w:val="none" w:sz="0" w:space="0" w:color="auto"/>
        <w:right w:val="none" w:sz="0" w:space="0" w:color="auto"/>
      </w:divBdr>
    </w:div>
    <w:div w:id="1871604301">
      <w:bodyDiv w:val="1"/>
      <w:marLeft w:val="0"/>
      <w:marRight w:val="0"/>
      <w:marTop w:val="0"/>
      <w:marBottom w:val="0"/>
      <w:divBdr>
        <w:top w:val="none" w:sz="0" w:space="0" w:color="auto"/>
        <w:left w:val="none" w:sz="0" w:space="0" w:color="auto"/>
        <w:bottom w:val="none" w:sz="0" w:space="0" w:color="auto"/>
        <w:right w:val="none" w:sz="0" w:space="0" w:color="auto"/>
      </w:divBdr>
    </w:div>
    <w:div w:id="1878542111">
      <w:bodyDiv w:val="1"/>
      <w:marLeft w:val="0"/>
      <w:marRight w:val="0"/>
      <w:marTop w:val="0"/>
      <w:marBottom w:val="0"/>
      <w:divBdr>
        <w:top w:val="none" w:sz="0" w:space="0" w:color="auto"/>
        <w:left w:val="none" w:sz="0" w:space="0" w:color="auto"/>
        <w:bottom w:val="none" w:sz="0" w:space="0" w:color="auto"/>
        <w:right w:val="none" w:sz="0" w:space="0" w:color="auto"/>
      </w:divBdr>
    </w:div>
    <w:div w:id="1883206358">
      <w:bodyDiv w:val="1"/>
      <w:marLeft w:val="0"/>
      <w:marRight w:val="0"/>
      <w:marTop w:val="0"/>
      <w:marBottom w:val="0"/>
      <w:divBdr>
        <w:top w:val="none" w:sz="0" w:space="0" w:color="auto"/>
        <w:left w:val="none" w:sz="0" w:space="0" w:color="auto"/>
        <w:bottom w:val="none" w:sz="0" w:space="0" w:color="auto"/>
        <w:right w:val="none" w:sz="0" w:space="0" w:color="auto"/>
      </w:divBdr>
    </w:div>
    <w:div w:id="1893148156">
      <w:bodyDiv w:val="1"/>
      <w:marLeft w:val="0"/>
      <w:marRight w:val="0"/>
      <w:marTop w:val="0"/>
      <w:marBottom w:val="0"/>
      <w:divBdr>
        <w:top w:val="none" w:sz="0" w:space="0" w:color="auto"/>
        <w:left w:val="none" w:sz="0" w:space="0" w:color="auto"/>
        <w:bottom w:val="none" w:sz="0" w:space="0" w:color="auto"/>
        <w:right w:val="none" w:sz="0" w:space="0" w:color="auto"/>
      </w:divBdr>
    </w:div>
    <w:div w:id="1934435464">
      <w:bodyDiv w:val="1"/>
      <w:marLeft w:val="0"/>
      <w:marRight w:val="0"/>
      <w:marTop w:val="0"/>
      <w:marBottom w:val="0"/>
      <w:divBdr>
        <w:top w:val="none" w:sz="0" w:space="0" w:color="auto"/>
        <w:left w:val="none" w:sz="0" w:space="0" w:color="auto"/>
        <w:bottom w:val="none" w:sz="0" w:space="0" w:color="auto"/>
        <w:right w:val="none" w:sz="0" w:space="0" w:color="auto"/>
      </w:divBdr>
    </w:div>
    <w:div w:id="1952056422">
      <w:bodyDiv w:val="1"/>
      <w:marLeft w:val="0"/>
      <w:marRight w:val="0"/>
      <w:marTop w:val="0"/>
      <w:marBottom w:val="0"/>
      <w:divBdr>
        <w:top w:val="none" w:sz="0" w:space="0" w:color="auto"/>
        <w:left w:val="none" w:sz="0" w:space="0" w:color="auto"/>
        <w:bottom w:val="none" w:sz="0" w:space="0" w:color="auto"/>
        <w:right w:val="none" w:sz="0" w:space="0" w:color="auto"/>
      </w:divBdr>
    </w:div>
    <w:div w:id="1974942566">
      <w:bodyDiv w:val="1"/>
      <w:marLeft w:val="0"/>
      <w:marRight w:val="0"/>
      <w:marTop w:val="0"/>
      <w:marBottom w:val="0"/>
      <w:divBdr>
        <w:top w:val="none" w:sz="0" w:space="0" w:color="auto"/>
        <w:left w:val="none" w:sz="0" w:space="0" w:color="auto"/>
        <w:bottom w:val="none" w:sz="0" w:space="0" w:color="auto"/>
        <w:right w:val="none" w:sz="0" w:space="0" w:color="auto"/>
      </w:divBdr>
    </w:div>
    <w:div w:id="1985962564">
      <w:bodyDiv w:val="1"/>
      <w:marLeft w:val="0"/>
      <w:marRight w:val="0"/>
      <w:marTop w:val="0"/>
      <w:marBottom w:val="0"/>
      <w:divBdr>
        <w:top w:val="none" w:sz="0" w:space="0" w:color="auto"/>
        <w:left w:val="none" w:sz="0" w:space="0" w:color="auto"/>
        <w:bottom w:val="none" w:sz="0" w:space="0" w:color="auto"/>
        <w:right w:val="none" w:sz="0" w:space="0" w:color="auto"/>
      </w:divBdr>
    </w:div>
    <w:div w:id="1995988042">
      <w:bodyDiv w:val="1"/>
      <w:marLeft w:val="0"/>
      <w:marRight w:val="0"/>
      <w:marTop w:val="0"/>
      <w:marBottom w:val="0"/>
      <w:divBdr>
        <w:top w:val="none" w:sz="0" w:space="0" w:color="auto"/>
        <w:left w:val="none" w:sz="0" w:space="0" w:color="auto"/>
        <w:bottom w:val="none" w:sz="0" w:space="0" w:color="auto"/>
        <w:right w:val="none" w:sz="0" w:space="0" w:color="auto"/>
      </w:divBdr>
    </w:div>
    <w:div w:id="2065056380">
      <w:bodyDiv w:val="1"/>
      <w:marLeft w:val="0"/>
      <w:marRight w:val="0"/>
      <w:marTop w:val="0"/>
      <w:marBottom w:val="0"/>
      <w:divBdr>
        <w:top w:val="none" w:sz="0" w:space="0" w:color="auto"/>
        <w:left w:val="none" w:sz="0" w:space="0" w:color="auto"/>
        <w:bottom w:val="none" w:sz="0" w:space="0" w:color="auto"/>
        <w:right w:val="none" w:sz="0" w:space="0" w:color="auto"/>
      </w:divBdr>
    </w:div>
    <w:div w:id="2066902484">
      <w:bodyDiv w:val="1"/>
      <w:marLeft w:val="0"/>
      <w:marRight w:val="0"/>
      <w:marTop w:val="0"/>
      <w:marBottom w:val="0"/>
      <w:divBdr>
        <w:top w:val="none" w:sz="0" w:space="0" w:color="auto"/>
        <w:left w:val="none" w:sz="0" w:space="0" w:color="auto"/>
        <w:bottom w:val="none" w:sz="0" w:space="0" w:color="auto"/>
        <w:right w:val="none" w:sz="0" w:space="0" w:color="auto"/>
      </w:divBdr>
      <w:divsChild>
        <w:div w:id="395861515">
          <w:marLeft w:val="0"/>
          <w:marRight w:val="0"/>
          <w:marTop w:val="0"/>
          <w:marBottom w:val="0"/>
          <w:divBdr>
            <w:top w:val="none" w:sz="0" w:space="0" w:color="auto"/>
            <w:left w:val="none" w:sz="0" w:space="0" w:color="auto"/>
            <w:bottom w:val="none" w:sz="0" w:space="0" w:color="auto"/>
            <w:right w:val="none" w:sz="0" w:space="0" w:color="auto"/>
          </w:divBdr>
          <w:divsChild>
            <w:div w:id="1546019440">
              <w:marLeft w:val="0"/>
              <w:marRight w:val="0"/>
              <w:marTop w:val="0"/>
              <w:marBottom w:val="0"/>
              <w:divBdr>
                <w:top w:val="none" w:sz="0" w:space="0" w:color="auto"/>
                <w:left w:val="none" w:sz="0" w:space="0" w:color="auto"/>
                <w:bottom w:val="none" w:sz="0" w:space="0" w:color="auto"/>
                <w:right w:val="none" w:sz="0" w:space="0" w:color="auto"/>
              </w:divBdr>
              <w:divsChild>
                <w:div w:id="8087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46009">
      <w:bodyDiv w:val="1"/>
      <w:marLeft w:val="0"/>
      <w:marRight w:val="0"/>
      <w:marTop w:val="0"/>
      <w:marBottom w:val="0"/>
      <w:divBdr>
        <w:top w:val="none" w:sz="0" w:space="0" w:color="auto"/>
        <w:left w:val="none" w:sz="0" w:space="0" w:color="auto"/>
        <w:bottom w:val="none" w:sz="0" w:space="0" w:color="auto"/>
        <w:right w:val="none" w:sz="0" w:space="0" w:color="auto"/>
      </w:divBdr>
    </w:div>
    <w:div w:id="2118909994">
      <w:bodyDiv w:val="1"/>
      <w:marLeft w:val="0"/>
      <w:marRight w:val="0"/>
      <w:marTop w:val="0"/>
      <w:marBottom w:val="0"/>
      <w:divBdr>
        <w:top w:val="none" w:sz="0" w:space="0" w:color="auto"/>
        <w:left w:val="none" w:sz="0" w:space="0" w:color="auto"/>
        <w:bottom w:val="none" w:sz="0" w:space="0" w:color="auto"/>
        <w:right w:val="none" w:sz="0" w:space="0" w:color="auto"/>
      </w:divBdr>
    </w:div>
    <w:div w:id="214593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E2725-4BF4-4D0C-9177-0A291CD32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60040</Words>
  <Characters>330223</Characters>
  <Application>Microsoft Office Word</Application>
  <DocSecurity>0</DocSecurity>
  <Lines>2751</Lines>
  <Paragraphs>778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Hernandez</dc:creator>
  <cp:lastModifiedBy>Machado Bradley</cp:lastModifiedBy>
  <cp:revision>2</cp:revision>
  <cp:lastPrinted>2015-10-08T16:25:00Z</cp:lastPrinted>
  <dcterms:created xsi:type="dcterms:W3CDTF">2015-12-14T19:16:00Z</dcterms:created>
  <dcterms:modified xsi:type="dcterms:W3CDTF">2015-12-14T19:16:00Z</dcterms:modified>
</cp:coreProperties>
</file>