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1CB" w:rsidRDefault="002D1C81">
      <w:r w:rsidRPr="002D1C81">
        <w:rPr>
          <w:noProof/>
          <w:lang w:eastAsia="es-EC"/>
        </w:rPr>
        <mc:AlternateContent>
          <mc:Choice Requires="wps">
            <w:drawing>
              <wp:anchor distT="0" distB="0" distL="114300" distR="114300" simplePos="0" relativeHeight="251661312" behindDoc="0" locked="0" layoutInCell="1" allowOverlap="1" wp14:anchorId="3F95A9E6" wp14:editId="6BA3BB43">
                <wp:simplePos x="0" y="0"/>
                <wp:positionH relativeFrom="margin">
                  <wp:posOffset>0</wp:posOffset>
                </wp:positionH>
                <wp:positionV relativeFrom="paragraph">
                  <wp:posOffset>87630</wp:posOffset>
                </wp:positionV>
                <wp:extent cx="5870575" cy="892175"/>
                <wp:effectExtent l="0" t="0" r="15875" b="2222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892175"/>
                        </a:xfrm>
                        <a:prstGeom prst="rect">
                          <a:avLst/>
                        </a:prstGeom>
                        <a:solidFill>
                          <a:srgbClr val="000080"/>
                        </a:solidFill>
                        <a:ln w="9525">
                          <a:solidFill>
                            <a:srgbClr val="000080"/>
                          </a:solidFill>
                          <a:miter lim="800000"/>
                          <a:headEnd/>
                          <a:tailEnd/>
                        </a:ln>
                      </wps:spPr>
                      <wps:txbx>
                        <w:txbxContent>
                          <w:p w:rsidR="002D1C81" w:rsidRPr="003B02FA" w:rsidRDefault="002D1C81" w:rsidP="002D1C81">
                            <w:pPr>
                              <w:rPr>
                                <w:rFonts w:ascii="Bookman Old Style" w:hAnsi="Bookman Old Style" w:cs="Arial"/>
                                <w:b/>
                                <w:color w:val="FFFFFF"/>
                                <w:sz w:val="20"/>
                                <w:szCs w:val="20"/>
                              </w:rPr>
                            </w:pPr>
                            <w:r w:rsidRPr="00E51C3A">
                              <w:rPr>
                                <w:rFonts w:ascii="Bookman Old Style" w:hAnsi="Bookman Old Style" w:cs="Arial"/>
                                <w:b/>
                                <w:color w:val="FFFFFF"/>
                                <w:sz w:val="20"/>
                                <w:szCs w:val="20"/>
                              </w:rPr>
                              <w:t>DIRECCIÓN NACIONAL</w:t>
                            </w:r>
                            <w:r>
                              <w:rPr>
                                <w:rFonts w:ascii="Bookman Old Style" w:hAnsi="Bookman Old Style" w:cs="Arial"/>
                                <w:b/>
                                <w:color w:val="FFFFFF"/>
                                <w:sz w:val="20"/>
                                <w:szCs w:val="20"/>
                              </w:rPr>
                              <w:t xml:space="preserve"> DE ASESORÍA JURÍDICA DE LA PGE</w:t>
                            </w:r>
                          </w:p>
                          <w:p w:rsidR="002D1C81" w:rsidRPr="003B02FA" w:rsidRDefault="002D1C81" w:rsidP="002D1C81">
                            <w:pPr>
                              <w:rPr>
                                <w:rFonts w:ascii="Bookman Old Style" w:hAnsi="Bookman Old Style" w:cs="Arial"/>
                                <w:b/>
                                <w:color w:val="FFFFFF"/>
                                <w:sz w:val="28"/>
                                <w:szCs w:val="28"/>
                              </w:rPr>
                            </w:pPr>
                            <w:r w:rsidRPr="00B97AE5">
                              <w:rPr>
                                <w:rFonts w:ascii="Bookman Old Style" w:hAnsi="Bookman Old Style" w:cs="Arial"/>
                                <w:b/>
                                <w:color w:val="FFFFFF"/>
                                <w:sz w:val="28"/>
                                <w:szCs w:val="28"/>
                              </w:rPr>
                              <w:t>NOV</w:t>
                            </w:r>
                            <w:r>
                              <w:rPr>
                                <w:rFonts w:ascii="Bookman Old Style" w:hAnsi="Bookman Old Style" w:cs="Arial"/>
                                <w:b/>
                                <w:color w:val="FFFFFF"/>
                                <w:sz w:val="28"/>
                                <w:szCs w:val="28"/>
                              </w:rPr>
                              <w:t>EDADES EN LA NORMATIVA JURÍDICA</w:t>
                            </w:r>
                          </w:p>
                          <w:p w:rsidR="002D1C81" w:rsidRPr="00B97AE5" w:rsidRDefault="002D1C81" w:rsidP="002D1C81">
                            <w:pPr>
                              <w:rPr>
                                <w:rFonts w:ascii="Bookman Old Style" w:hAnsi="Bookman Old Style" w:cs="Arial"/>
                                <w:b/>
                                <w:color w:val="FFFF00"/>
                              </w:rPr>
                            </w:pPr>
                            <w:r>
                              <w:rPr>
                                <w:rFonts w:ascii="Bookman Old Style" w:hAnsi="Bookman Old Style" w:cs="Arial"/>
                                <w:b/>
                                <w:color w:val="FFFF00"/>
                              </w:rPr>
                              <w:t>DEL 1</w:t>
                            </w:r>
                            <w:r w:rsidRPr="00B97AE5">
                              <w:rPr>
                                <w:rFonts w:ascii="Bookman Old Style" w:hAnsi="Bookman Old Style" w:cs="Arial"/>
                                <w:b/>
                                <w:color w:val="FFFF00"/>
                              </w:rPr>
                              <w:t xml:space="preserve"> AL </w:t>
                            </w:r>
                            <w:r>
                              <w:rPr>
                                <w:rFonts w:ascii="Bookman Old Style" w:hAnsi="Bookman Old Style" w:cs="Arial"/>
                                <w:b/>
                                <w:color w:val="FFFF00"/>
                              </w:rPr>
                              <w:t xml:space="preserve">31 DE DICIEMBRE DEL 2015 </w:t>
                            </w:r>
                            <w:r w:rsidRPr="00B97AE5">
                              <w:rPr>
                                <w:rFonts w:ascii="Bookman Old Style" w:hAnsi="Bookman Old Style" w:cs="Arial"/>
                                <w:b/>
                                <w:color w:val="FFFF00"/>
                              </w:rPr>
                              <w:t xml:space="preserve"> </w:t>
                            </w:r>
                          </w:p>
                          <w:p w:rsidR="002D1C81" w:rsidRDefault="002D1C81" w:rsidP="002D1C81"/>
                          <w:p w:rsidR="002D1C81" w:rsidRDefault="002D1C81" w:rsidP="002D1C81"/>
                          <w:p w:rsidR="002D1C81" w:rsidRDefault="002D1C81" w:rsidP="002D1C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 o:spid="_x0000_s1026" type="#_x0000_t202" style="position:absolute;left:0;text-align:left;margin-left:0;margin-top:6.9pt;width:462.25pt;height:7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" fillcolor="navy" strokecolor="navy">
                <v:textbox>
                  <w:txbxContent>
                    <w:p w:rsidR="002D1C81" w:rsidRPr="003B02FA" w:rsidRDefault="002D1C81" w:rsidP="002D1C81">
                      <w:pPr>
                        <w:rPr>
                          <w:rFonts w:ascii="Bookman Old Style" w:hAnsi="Bookman Old Style" w:cs="Arial"/>
                          <w:b/>
                          <w:color w:val="FFFFFF"/>
                          <w:sz w:val="20"/>
                          <w:szCs w:val="20"/>
                        </w:rPr>
                      </w:pPr>
                      <w:r w:rsidRPr="00E51C3A">
                        <w:rPr>
                          <w:rFonts w:ascii="Bookman Old Style" w:hAnsi="Bookman Old Style" w:cs="Arial"/>
                          <w:b/>
                          <w:color w:val="FFFFFF"/>
                          <w:sz w:val="20"/>
                          <w:szCs w:val="20"/>
                        </w:rPr>
                        <w:t>DIRECCIÓN NACIONAL</w:t>
                      </w:r>
                      <w:r>
                        <w:rPr>
                          <w:rFonts w:ascii="Bookman Old Style" w:hAnsi="Bookman Old Style" w:cs="Arial"/>
                          <w:b/>
                          <w:color w:val="FFFFFF"/>
                          <w:sz w:val="20"/>
                          <w:szCs w:val="20"/>
                        </w:rPr>
                        <w:t xml:space="preserve"> DE ASESORÍA JURÍDICA DE LA PGE</w:t>
                      </w:r>
                    </w:p>
                    <w:p w:rsidR="002D1C81" w:rsidRPr="003B02FA" w:rsidRDefault="002D1C81" w:rsidP="002D1C81">
                      <w:pPr>
                        <w:rPr>
                          <w:rFonts w:ascii="Bookman Old Style" w:hAnsi="Bookman Old Style" w:cs="Arial"/>
                          <w:b/>
                          <w:color w:val="FFFFFF"/>
                          <w:sz w:val="28"/>
                          <w:szCs w:val="28"/>
                        </w:rPr>
                      </w:pPr>
                      <w:r w:rsidRPr="00B97AE5">
                        <w:rPr>
                          <w:rFonts w:ascii="Bookman Old Style" w:hAnsi="Bookman Old Style" w:cs="Arial"/>
                          <w:b/>
                          <w:color w:val="FFFFFF"/>
                          <w:sz w:val="28"/>
                          <w:szCs w:val="28"/>
                        </w:rPr>
                        <w:t>NOV</w:t>
                      </w:r>
                      <w:r>
                        <w:rPr>
                          <w:rFonts w:ascii="Bookman Old Style" w:hAnsi="Bookman Old Style" w:cs="Arial"/>
                          <w:b/>
                          <w:color w:val="FFFFFF"/>
                          <w:sz w:val="28"/>
                          <w:szCs w:val="28"/>
                        </w:rPr>
                        <w:t>EDADES EN LA NORMATIVA JURÍDICA</w:t>
                      </w:r>
                    </w:p>
                    <w:p w:rsidR="002D1C81" w:rsidRPr="00B97AE5" w:rsidRDefault="002D1C81" w:rsidP="002D1C81">
                      <w:pPr>
                        <w:rPr>
                          <w:rFonts w:ascii="Bookman Old Style" w:hAnsi="Bookman Old Style" w:cs="Arial"/>
                          <w:b/>
                          <w:color w:val="FFFF00"/>
                        </w:rPr>
                      </w:pPr>
                      <w:r>
                        <w:rPr>
                          <w:rFonts w:ascii="Bookman Old Style" w:hAnsi="Bookman Old Style" w:cs="Arial"/>
                          <w:b/>
                          <w:color w:val="FFFF00"/>
                        </w:rPr>
                        <w:t>DEL 1</w:t>
                      </w:r>
                      <w:r w:rsidRPr="00B97AE5">
                        <w:rPr>
                          <w:rFonts w:ascii="Bookman Old Style" w:hAnsi="Bookman Old Style" w:cs="Arial"/>
                          <w:b/>
                          <w:color w:val="FFFF00"/>
                        </w:rPr>
                        <w:t xml:space="preserve"> AL </w:t>
                      </w:r>
                      <w:r>
                        <w:rPr>
                          <w:rFonts w:ascii="Bookman Old Style" w:hAnsi="Bookman Old Style" w:cs="Arial"/>
                          <w:b/>
                          <w:color w:val="FFFF00"/>
                        </w:rPr>
                        <w:t xml:space="preserve">31 DE DICIEMBRE DEL 2015 </w:t>
                      </w:r>
                      <w:r w:rsidRPr="00B97AE5">
                        <w:rPr>
                          <w:rFonts w:ascii="Bookman Old Style" w:hAnsi="Bookman Old Style" w:cs="Arial"/>
                          <w:b/>
                          <w:color w:val="FFFF00"/>
                        </w:rPr>
                        <w:t xml:space="preserve"> </w:t>
                      </w:r>
                    </w:p>
                    <w:p w:rsidR="002D1C81" w:rsidRDefault="002D1C81" w:rsidP="002D1C81"/>
                    <w:p w:rsidR="002D1C81" w:rsidRDefault="002D1C81" w:rsidP="002D1C81"/>
                    <w:p w:rsidR="002D1C81" w:rsidRDefault="002D1C81" w:rsidP="002D1C81"/>
                  </w:txbxContent>
                </v:textbox>
                <w10:wrap anchorx="margin"/>
              </v:shape>
            </w:pict>
          </mc:Fallback>
        </mc:AlternateContent>
      </w:r>
    </w:p>
    <w:p w:rsidR="002D1C81" w:rsidRDefault="002D1C81"/>
    <w:p w:rsidR="00777A57" w:rsidRDefault="00777A57" w:rsidP="002D1C81">
      <w:pPr>
        <w:jc w:val="both"/>
      </w:pPr>
    </w:p>
    <w:p w:rsidR="00777A57" w:rsidRDefault="002D1C81" w:rsidP="00777A57">
      <w:pPr>
        <w:jc w:val="both"/>
      </w:pPr>
      <w:r w:rsidRPr="00A50F78">
        <w:rPr>
          <w:noProof/>
          <w:lang w:eastAsia="es-EC"/>
        </w:rPr>
        <mc:AlternateContent>
          <mc:Choice Requires="wps">
            <w:drawing>
              <wp:anchor distT="0" distB="0" distL="114300" distR="114300" simplePos="0" relativeHeight="251659264" behindDoc="0" locked="0" layoutInCell="1" allowOverlap="1" wp14:anchorId="59CDE39A" wp14:editId="4AA17AD0">
                <wp:simplePos x="0" y="0"/>
                <wp:positionH relativeFrom="margin">
                  <wp:posOffset>-635</wp:posOffset>
                </wp:positionH>
                <wp:positionV relativeFrom="paragraph">
                  <wp:posOffset>271145</wp:posOffset>
                </wp:positionV>
                <wp:extent cx="1651000" cy="228600"/>
                <wp:effectExtent l="0" t="0" r="25400" b="1905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28600"/>
                        </a:xfrm>
                        <a:prstGeom prst="rect">
                          <a:avLst/>
                        </a:prstGeom>
                        <a:solidFill>
                          <a:srgbClr val="000080"/>
                        </a:solidFill>
                        <a:ln w="9525">
                          <a:solidFill>
                            <a:srgbClr val="000080"/>
                          </a:solidFill>
                          <a:miter lim="800000"/>
                          <a:headEnd/>
                          <a:tailEnd/>
                        </a:ln>
                      </wps:spPr>
                      <wps:txbx>
                        <w:txbxContent>
                          <w:p w:rsidR="00777A57" w:rsidRPr="00567E83" w:rsidRDefault="00AB0707" w:rsidP="00777A57">
                            <w:pPr>
                              <w:jc w:val="both"/>
                              <w:rPr>
                                <w:rFonts w:ascii="Arial" w:hAnsi="Arial" w:cs="Arial"/>
                                <w:b/>
                                <w:color w:val="FFFFFF"/>
                                <w:sz w:val="20"/>
                                <w:szCs w:val="20"/>
                              </w:rPr>
                            </w:pPr>
                            <w:r>
                              <w:rPr>
                                <w:rFonts w:ascii="Arial" w:hAnsi="Arial" w:cs="Arial"/>
                                <w:b/>
                                <w:color w:val="FFFFFF"/>
                                <w:sz w:val="20"/>
                                <w:szCs w:val="20"/>
                              </w:rPr>
                              <w:t>Viernes</w:t>
                            </w:r>
                            <w:r w:rsidR="00777A57">
                              <w:rPr>
                                <w:rFonts w:ascii="Arial" w:hAnsi="Arial" w:cs="Arial"/>
                                <w:b/>
                                <w:color w:val="FFFFFF"/>
                                <w:sz w:val="20"/>
                                <w:szCs w:val="20"/>
                              </w:rPr>
                              <w:t xml:space="preserve"> </w:t>
                            </w:r>
                            <w:r w:rsidR="002D1C81">
                              <w:rPr>
                                <w:rFonts w:ascii="Arial" w:hAnsi="Arial" w:cs="Arial"/>
                                <w:b/>
                                <w:color w:val="FFFFFF"/>
                                <w:sz w:val="20"/>
                                <w:szCs w:val="20"/>
                              </w:rPr>
                              <w:t>1</w:t>
                            </w:r>
                            <w:r>
                              <w:rPr>
                                <w:rFonts w:ascii="Arial" w:hAnsi="Arial" w:cs="Arial"/>
                                <w:b/>
                                <w:color w:val="FFFFFF"/>
                                <w:sz w:val="20"/>
                                <w:szCs w:val="20"/>
                              </w:rPr>
                              <w:t>1</w:t>
                            </w:r>
                            <w:r w:rsidR="002D1C81">
                              <w:rPr>
                                <w:rFonts w:ascii="Arial" w:hAnsi="Arial" w:cs="Arial"/>
                                <w:b/>
                                <w:color w:val="FFFFFF"/>
                                <w:sz w:val="20"/>
                                <w:szCs w:val="20"/>
                              </w:rPr>
                              <w:t xml:space="preserve">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0" o:spid="_x0000_s1027" type="#_x0000_t202" style="position:absolute;left:0;text-align:left;margin-left:-.05pt;margin-top:21.35pt;width:130pt;height:1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" fillcolor="navy" strokecolor="navy">
                <v:textbox>
                  <w:txbxContent>
                    <w:p w:rsidR="00777A57" w:rsidRPr="00567E83" w:rsidRDefault="00AB0707" w:rsidP="00777A57">
                      <w:pPr>
                        <w:jc w:val="both"/>
                        <w:rPr>
                          <w:rFonts w:ascii="Arial" w:hAnsi="Arial" w:cs="Arial"/>
                          <w:b/>
                          <w:color w:val="FFFFFF"/>
                          <w:sz w:val="20"/>
                          <w:szCs w:val="20"/>
                        </w:rPr>
                      </w:pPr>
                      <w:r>
                        <w:rPr>
                          <w:rFonts w:ascii="Arial" w:hAnsi="Arial" w:cs="Arial"/>
                          <w:b/>
                          <w:color w:val="FFFFFF"/>
                          <w:sz w:val="20"/>
                          <w:szCs w:val="20"/>
                        </w:rPr>
                        <w:t>Viernes</w:t>
                      </w:r>
                      <w:r w:rsidR="00777A57">
                        <w:rPr>
                          <w:rFonts w:ascii="Arial" w:hAnsi="Arial" w:cs="Arial"/>
                          <w:b/>
                          <w:color w:val="FFFFFF"/>
                          <w:sz w:val="20"/>
                          <w:szCs w:val="20"/>
                        </w:rPr>
                        <w:t xml:space="preserve"> </w:t>
                      </w:r>
                      <w:r w:rsidR="002D1C81">
                        <w:rPr>
                          <w:rFonts w:ascii="Arial" w:hAnsi="Arial" w:cs="Arial"/>
                          <w:b/>
                          <w:color w:val="FFFFFF"/>
                          <w:sz w:val="20"/>
                          <w:szCs w:val="20"/>
                        </w:rPr>
                        <w:t>1</w:t>
                      </w:r>
                      <w:r>
                        <w:rPr>
                          <w:rFonts w:ascii="Arial" w:hAnsi="Arial" w:cs="Arial"/>
                          <w:b/>
                          <w:color w:val="FFFFFF"/>
                          <w:sz w:val="20"/>
                          <w:szCs w:val="20"/>
                        </w:rPr>
                        <w:t>1</w:t>
                      </w:r>
                      <w:r w:rsidR="002D1C81">
                        <w:rPr>
                          <w:rFonts w:ascii="Arial" w:hAnsi="Arial" w:cs="Arial"/>
                          <w:b/>
                          <w:color w:val="FFFFFF"/>
                          <w:sz w:val="20"/>
                          <w:szCs w:val="20"/>
                        </w:rPr>
                        <w:t xml:space="preserve"> de Diciembre</w:t>
                      </w:r>
                    </w:p>
                  </w:txbxContent>
                </v:textbox>
                <w10:wrap anchorx="margin"/>
              </v:shape>
            </w:pict>
          </mc:Fallback>
        </mc:AlternateContent>
      </w:r>
    </w:p>
    <w:p w:rsidR="002D1C81" w:rsidRDefault="002D1C81" w:rsidP="00777A57">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777A57" w:rsidRPr="00610B20" w:rsidTr="007066D4">
        <w:trPr>
          <w:trHeight w:val="1380"/>
        </w:trPr>
        <w:tc>
          <w:tcPr>
            <w:tcW w:w="9257" w:type="dxa"/>
            <w:shd w:val="clear" w:color="auto" w:fill="DDFFFF"/>
          </w:tcPr>
          <w:p w:rsidR="00777A57" w:rsidRPr="00610B20" w:rsidRDefault="00777A57" w:rsidP="007066D4">
            <w:pPr>
              <w:spacing w:after="0"/>
              <w:jc w:val="left"/>
              <w:rPr>
                <w:rFonts w:ascii="Times New Roman" w:eastAsia="Times New Roman" w:hAnsi="Times New Roman" w:cs="Times New Roman"/>
                <w:sz w:val="24"/>
                <w:szCs w:val="24"/>
                <w:lang w:eastAsia="es-ES"/>
              </w:rPr>
            </w:pPr>
          </w:p>
          <w:p w:rsidR="00777A57" w:rsidRDefault="00AB0707" w:rsidP="007066D4">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 xml:space="preserve">REFORMA EL </w:t>
            </w:r>
            <w:r w:rsidRPr="00AB0707">
              <w:rPr>
                <w:rFonts w:ascii="Arial" w:eastAsia="Times New Roman" w:hAnsi="Arial" w:cs="Arial"/>
                <w:b/>
                <w:color w:val="000080"/>
                <w:sz w:val="20"/>
                <w:szCs w:val="20"/>
                <w:lang w:val="es-ES_tradnl" w:eastAsia="es-ES"/>
              </w:rPr>
              <w:t>REGLAMENTO PARA LA APLICACIÓN DEL ARTÍCULO 36 DE LA LEY ORGÁNICA DE COMUNICACIÓN SOBRE DIFUSIÓN DE CONTENIDOS INTERCULTURALES</w:t>
            </w:r>
          </w:p>
          <w:p w:rsidR="00AB0707" w:rsidRPr="00610B20" w:rsidRDefault="00AB0707" w:rsidP="007066D4">
            <w:pPr>
              <w:spacing w:after="0"/>
              <w:rPr>
                <w:rFonts w:ascii="Arial" w:eastAsia="Times New Roman" w:hAnsi="Arial" w:cs="Arial"/>
                <w:b/>
                <w:color w:val="000080"/>
                <w:sz w:val="20"/>
                <w:szCs w:val="20"/>
                <w:lang w:val="es-ES_tradnl" w:eastAsia="es-ES"/>
              </w:rPr>
            </w:pPr>
          </w:p>
          <w:p w:rsidR="00777A57" w:rsidRPr="00610B20" w:rsidRDefault="00777A57" w:rsidP="007066D4">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 xml:space="preserve">Resolución de la </w:t>
            </w:r>
            <w:r w:rsidR="00AB0707">
              <w:rPr>
                <w:rFonts w:ascii="Arial" w:eastAsia="Times New Roman" w:hAnsi="Arial" w:cs="Arial"/>
                <w:color w:val="000080"/>
                <w:sz w:val="20"/>
                <w:szCs w:val="20"/>
                <w:lang w:eastAsia="es-ES"/>
              </w:rPr>
              <w:t>CORDICOM 086</w:t>
            </w:r>
            <w:r w:rsidRPr="00610B20">
              <w:rPr>
                <w:rFonts w:ascii="Arial" w:eastAsia="Times New Roman" w:hAnsi="Arial" w:cs="Arial"/>
                <w:color w:val="000080"/>
                <w:sz w:val="20"/>
                <w:szCs w:val="20"/>
                <w:lang w:eastAsia="es-ES"/>
              </w:rPr>
              <w:t xml:space="preserve">, publicada en el Registro Oficial </w:t>
            </w:r>
            <w:r w:rsidR="00AB0707">
              <w:rPr>
                <w:rFonts w:ascii="Arial" w:eastAsia="Times New Roman" w:hAnsi="Arial" w:cs="Arial"/>
                <w:color w:val="000080"/>
                <w:sz w:val="20"/>
                <w:szCs w:val="20"/>
                <w:lang w:eastAsia="es-ES"/>
              </w:rPr>
              <w:t>647</w:t>
            </w:r>
            <w:r>
              <w:rPr>
                <w:rFonts w:ascii="Arial" w:eastAsia="Times New Roman" w:hAnsi="Arial" w:cs="Arial"/>
                <w:color w:val="000080"/>
                <w:sz w:val="20"/>
                <w:szCs w:val="20"/>
                <w:lang w:eastAsia="es-ES"/>
              </w:rPr>
              <w:t xml:space="preserve"> de </w:t>
            </w:r>
            <w:r w:rsidR="00AB0707">
              <w:rPr>
                <w:rFonts w:ascii="Arial" w:eastAsia="Times New Roman" w:hAnsi="Arial" w:cs="Arial"/>
                <w:color w:val="000080"/>
                <w:sz w:val="20"/>
                <w:szCs w:val="20"/>
                <w:lang w:eastAsia="es-ES"/>
              </w:rPr>
              <w:t>1</w:t>
            </w:r>
            <w:r w:rsidR="002D1C81">
              <w:rPr>
                <w:rFonts w:ascii="Arial" w:eastAsia="Times New Roman" w:hAnsi="Arial" w:cs="Arial"/>
                <w:color w:val="000080"/>
                <w:sz w:val="20"/>
                <w:szCs w:val="20"/>
                <w:lang w:eastAsia="es-ES"/>
              </w:rPr>
              <w:t>1</w:t>
            </w:r>
            <w:r w:rsidRPr="00610B20">
              <w:rPr>
                <w:rFonts w:ascii="Arial" w:eastAsia="Times New Roman" w:hAnsi="Arial" w:cs="Arial"/>
                <w:color w:val="000080"/>
                <w:sz w:val="20"/>
                <w:szCs w:val="20"/>
                <w:lang w:eastAsia="es-ES"/>
              </w:rPr>
              <w:t xml:space="preserve"> de </w:t>
            </w:r>
            <w:r w:rsidR="002D1C81">
              <w:rPr>
                <w:rFonts w:ascii="Arial" w:eastAsia="Times New Roman" w:hAnsi="Arial" w:cs="Arial"/>
                <w:color w:val="000080"/>
                <w:sz w:val="20"/>
                <w:szCs w:val="20"/>
                <w:lang w:eastAsia="es-ES"/>
              </w:rPr>
              <w:t>Diciembre</w:t>
            </w:r>
            <w:r w:rsidRPr="00610B20">
              <w:rPr>
                <w:rFonts w:ascii="Arial" w:eastAsia="Times New Roman" w:hAnsi="Arial" w:cs="Arial"/>
                <w:color w:val="000080"/>
                <w:sz w:val="20"/>
                <w:szCs w:val="20"/>
                <w:lang w:eastAsia="es-ES"/>
              </w:rPr>
              <w:t xml:space="preserve"> del 2015  </w:t>
            </w:r>
          </w:p>
          <w:p w:rsidR="00777A57" w:rsidRDefault="00777A57" w:rsidP="007066D4">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w:t>
            </w:r>
            <w:r w:rsidR="00AB0707">
              <w:rPr>
                <w:rFonts w:ascii="Arial" w:eastAsia="Times New Roman" w:hAnsi="Arial" w:cs="Arial"/>
                <w:color w:val="000080"/>
                <w:sz w:val="20"/>
                <w:szCs w:val="20"/>
                <w:lang w:eastAsia="es-ES"/>
              </w:rPr>
              <w:t>Reforma</w:t>
            </w:r>
          </w:p>
          <w:p w:rsidR="008747D6" w:rsidRPr="008747D6" w:rsidRDefault="004E040B" w:rsidP="007066D4">
            <w:pPr>
              <w:spacing w:after="0"/>
              <w:jc w:val="both"/>
              <w:rPr>
                <w:rFonts w:ascii="Arial" w:eastAsia="Times New Roman" w:hAnsi="Arial" w:cs="Arial"/>
                <w:b/>
                <w:color w:val="000080"/>
                <w:sz w:val="20"/>
                <w:szCs w:val="20"/>
                <w:lang w:eastAsia="es-ES"/>
              </w:rPr>
            </w:pPr>
            <w:hyperlink r:id="rId8" w:history="1">
              <w:r w:rsidR="008747D6" w:rsidRPr="008747D6">
                <w:rPr>
                  <w:rStyle w:val="Hipervnculo"/>
                  <w:rFonts w:ascii="Arial" w:eastAsia="Times New Roman" w:hAnsi="Arial" w:cs="Arial"/>
                  <w:b/>
                  <w:sz w:val="20"/>
                  <w:szCs w:val="20"/>
                  <w:lang w:eastAsia="es-ES"/>
                </w:rPr>
                <w:t>Ver Vigencia.-</w:t>
              </w:r>
            </w:hyperlink>
          </w:p>
          <w:p w:rsidR="00190919" w:rsidRDefault="00190919" w:rsidP="007066D4">
            <w:pPr>
              <w:spacing w:after="0"/>
              <w:jc w:val="both"/>
              <w:rPr>
                <w:rFonts w:ascii="Arial" w:eastAsia="Times New Roman" w:hAnsi="Arial" w:cs="Arial"/>
                <w:color w:val="000080"/>
                <w:sz w:val="20"/>
                <w:szCs w:val="20"/>
                <w:lang w:eastAsia="es-ES"/>
              </w:rPr>
            </w:pPr>
          </w:p>
          <w:p w:rsidR="00AB0707" w:rsidRDefault="00AB0707" w:rsidP="00AB0707">
            <w:pPr>
              <w:spacing w:after="0"/>
              <w:ind w:left="596"/>
              <w:jc w:val="both"/>
              <w:rPr>
                <w:rFonts w:ascii="Arial" w:eastAsia="Times New Roman" w:hAnsi="Arial" w:cs="Arial"/>
                <w:color w:val="000080"/>
                <w:sz w:val="20"/>
                <w:szCs w:val="20"/>
                <w:lang w:eastAsia="es-ES"/>
              </w:rPr>
            </w:pPr>
            <w:r w:rsidRPr="00AB0707">
              <w:rPr>
                <w:rFonts w:ascii="Arial" w:eastAsia="Times New Roman" w:hAnsi="Arial" w:cs="Arial"/>
                <w:color w:val="000080"/>
                <w:sz w:val="20"/>
                <w:szCs w:val="20"/>
                <w:lang w:eastAsia="es-ES"/>
              </w:rPr>
              <w:t>Artículo único.- Sustitúyase el artículo 11 por el siguiente texto:</w:t>
            </w:r>
          </w:p>
          <w:p w:rsidR="00AB0707" w:rsidRPr="00AB0707" w:rsidRDefault="00AB0707" w:rsidP="00AB0707">
            <w:pPr>
              <w:spacing w:after="0"/>
              <w:ind w:left="596"/>
              <w:jc w:val="both"/>
              <w:rPr>
                <w:rFonts w:ascii="Arial" w:eastAsia="Times New Roman" w:hAnsi="Arial" w:cs="Arial"/>
                <w:color w:val="000080"/>
                <w:sz w:val="20"/>
                <w:szCs w:val="20"/>
                <w:lang w:eastAsia="es-ES"/>
              </w:rPr>
            </w:pPr>
          </w:p>
          <w:p w:rsidR="00AB0707" w:rsidRPr="00AB0707" w:rsidRDefault="00AB0707" w:rsidP="00AB0707">
            <w:pPr>
              <w:spacing w:after="0"/>
              <w:ind w:left="1021"/>
              <w:jc w:val="both"/>
              <w:rPr>
                <w:rFonts w:ascii="Arial" w:eastAsia="Times New Roman" w:hAnsi="Arial" w:cs="Arial"/>
                <w:color w:val="000080"/>
                <w:sz w:val="20"/>
                <w:szCs w:val="20"/>
                <w:lang w:eastAsia="es-ES"/>
              </w:rPr>
            </w:pPr>
            <w:r w:rsidRPr="00AB0707">
              <w:rPr>
                <w:rFonts w:ascii="Arial" w:eastAsia="Times New Roman" w:hAnsi="Arial" w:cs="Arial"/>
                <w:color w:val="000080"/>
                <w:sz w:val="20"/>
                <w:szCs w:val="20"/>
                <w:lang w:eastAsia="es-ES"/>
              </w:rPr>
              <w:t>Artículo 11.- Idioma utilizado en la difusión de contenidos interculturales.- Los contenidos interculturales de los medios de comunicación social públicos, privados y comunitarios, medios impresos, televisivos de radiodifusión sonora y sistemas de audio y video por suscripción que operen un canal propio, se producirán en el idioma ancestral, de relación intercultural o de uso oficial del pueblo o nacionalidad al que hagan referencia y deberán ser traducidos simultánea o secuencialmente, según el tipo de medio, al idioma castellano, sin perjuicio de que el medio decida realizar versiones en otros idiomas.</w:t>
            </w:r>
          </w:p>
          <w:p w:rsidR="00AB0707" w:rsidRDefault="00AB0707" w:rsidP="00AB0707">
            <w:pPr>
              <w:spacing w:after="0"/>
              <w:ind w:left="596"/>
              <w:jc w:val="both"/>
              <w:rPr>
                <w:rFonts w:ascii="Arial" w:eastAsia="Times New Roman" w:hAnsi="Arial" w:cs="Arial"/>
                <w:color w:val="000080"/>
                <w:sz w:val="20"/>
                <w:szCs w:val="20"/>
                <w:lang w:eastAsia="es-ES"/>
              </w:rPr>
            </w:pPr>
          </w:p>
          <w:p w:rsidR="00AB0707" w:rsidRPr="00AB0707" w:rsidRDefault="00AB0707" w:rsidP="00AB0707">
            <w:pPr>
              <w:spacing w:after="0"/>
              <w:ind w:left="596"/>
              <w:jc w:val="both"/>
              <w:rPr>
                <w:rFonts w:ascii="Arial" w:eastAsia="Times New Roman" w:hAnsi="Arial" w:cs="Arial"/>
                <w:color w:val="000080"/>
                <w:sz w:val="20"/>
                <w:szCs w:val="20"/>
                <w:lang w:eastAsia="es-ES"/>
              </w:rPr>
            </w:pPr>
            <w:r w:rsidRPr="00AB0707">
              <w:rPr>
                <w:rFonts w:ascii="Arial" w:eastAsia="Times New Roman" w:hAnsi="Arial" w:cs="Arial"/>
                <w:color w:val="000080"/>
                <w:sz w:val="20"/>
                <w:szCs w:val="20"/>
                <w:lang w:eastAsia="es-ES"/>
              </w:rPr>
              <w:t>DISPOSICIÓN FINAL</w:t>
            </w:r>
          </w:p>
          <w:p w:rsidR="00AB0707" w:rsidRDefault="00AB0707" w:rsidP="00AB0707">
            <w:pPr>
              <w:spacing w:after="0"/>
              <w:ind w:left="596"/>
              <w:jc w:val="both"/>
              <w:rPr>
                <w:rFonts w:ascii="Arial" w:eastAsia="Times New Roman" w:hAnsi="Arial" w:cs="Arial"/>
                <w:color w:val="000080"/>
                <w:sz w:val="20"/>
                <w:szCs w:val="20"/>
                <w:lang w:eastAsia="es-ES"/>
              </w:rPr>
            </w:pPr>
          </w:p>
          <w:p w:rsidR="00AB0707" w:rsidRPr="00AB0707" w:rsidRDefault="00AB0707" w:rsidP="00AB0707">
            <w:pPr>
              <w:spacing w:after="0"/>
              <w:ind w:left="596"/>
              <w:jc w:val="both"/>
              <w:rPr>
                <w:rFonts w:ascii="Arial" w:eastAsia="Times New Roman" w:hAnsi="Arial" w:cs="Arial"/>
                <w:color w:val="000080"/>
                <w:sz w:val="20"/>
                <w:szCs w:val="20"/>
                <w:lang w:eastAsia="es-ES"/>
              </w:rPr>
            </w:pPr>
            <w:r w:rsidRPr="00AB0707">
              <w:rPr>
                <w:rFonts w:ascii="Arial" w:eastAsia="Times New Roman" w:hAnsi="Arial" w:cs="Arial"/>
                <w:color w:val="000080"/>
                <w:sz w:val="20"/>
                <w:szCs w:val="20"/>
                <w:lang w:eastAsia="es-ES"/>
              </w:rPr>
              <w:t>La presente reforma entrará en vigencia a partir de su aprobación, sin perjuicio de su publicación en el Registro Oficial.</w:t>
            </w:r>
          </w:p>
          <w:p w:rsidR="00AB0707" w:rsidRDefault="00AB0707" w:rsidP="00AB0707">
            <w:pPr>
              <w:spacing w:after="0"/>
              <w:ind w:left="596"/>
              <w:jc w:val="both"/>
              <w:rPr>
                <w:rFonts w:ascii="Arial" w:eastAsia="Times New Roman" w:hAnsi="Arial" w:cs="Arial"/>
                <w:color w:val="000080"/>
                <w:sz w:val="20"/>
                <w:szCs w:val="20"/>
                <w:lang w:eastAsia="es-ES"/>
              </w:rPr>
            </w:pPr>
          </w:p>
          <w:p w:rsidR="00AB0707" w:rsidRDefault="00AB0707" w:rsidP="00AB0707">
            <w:pPr>
              <w:spacing w:after="0"/>
              <w:ind w:left="596"/>
              <w:jc w:val="both"/>
              <w:rPr>
                <w:rFonts w:ascii="Arial" w:eastAsia="Times New Roman" w:hAnsi="Arial" w:cs="Arial"/>
                <w:color w:val="000080"/>
                <w:sz w:val="20"/>
                <w:szCs w:val="20"/>
                <w:lang w:eastAsia="es-ES"/>
              </w:rPr>
            </w:pPr>
            <w:r w:rsidRPr="00AB0707">
              <w:rPr>
                <w:rFonts w:ascii="Arial" w:eastAsia="Times New Roman" w:hAnsi="Arial" w:cs="Arial"/>
                <w:color w:val="000080"/>
                <w:sz w:val="20"/>
                <w:szCs w:val="20"/>
                <w:lang w:eastAsia="es-ES"/>
              </w:rPr>
              <w:t>Dada en la ciudad de Guayaquil, a los dieciocho días del mes de noviembre de dos mil quince.</w:t>
            </w:r>
          </w:p>
          <w:p w:rsidR="00AB0707" w:rsidRDefault="00AB0707" w:rsidP="00AB0707">
            <w:pPr>
              <w:spacing w:after="0"/>
              <w:ind w:left="738"/>
              <w:jc w:val="both"/>
              <w:rPr>
                <w:rFonts w:ascii="Arial" w:eastAsia="Times New Roman" w:hAnsi="Arial" w:cs="Arial"/>
                <w:color w:val="000080"/>
                <w:sz w:val="20"/>
                <w:szCs w:val="20"/>
                <w:lang w:eastAsia="es-ES"/>
              </w:rPr>
            </w:pPr>
          </w:p>
          <w:p w:rsidR="00777A57" w:rsidRPr="00610B20" w:rsidRDefault="00777A57" w:rsidP="007066D4">
            <w:pPr>
              <w:spacing w:after="0"/>
              <w:jc w:val="both"/>
              <w:rPr>
                <w:rFonts w:ascii="Times New Roman" w:eastAsia="Times New Roman" w:hAnsi="Times New Roman" w:cs="Times New Roman"/>
                <w:sz w:val="24"/>
                <w:szCs w:val="24"/>
                <w:lang w:eastAsia="es-ES"/>
              </w:rPr>
            </w:pPr>
          </w:p>
        </w:tc>
      </w:tr>
    </w:tbl>
    <w:p w:rsidR="00EF05E5" w:rsidRDefault="00EF05E5" w:rsidP="00777A57">
      <w:pPr>
        <w:jc w:val="both"/>
      </w:pPr>
      <w:r w:rsidRPr="00A50F78">
        <w:rPr>
          <w:noProof/>
          <w:lang w:eastAsia="es-EC"/>
        </w:rPr>
        <mc:AlternateContent>
          <mc:Choice Requires="wps">
            <w:drawing>
              <wp:anchor distT="0" distB="0" distL="114300" distR="114300" simplePos="0" relativeHeight="251663360" behindDoc="0" locked="0" layoutInCell="1" allowOverlap="1" wp14:anchorId="395F8EE0" wp14:editId="21F8EA23">
                <wp:simplePos x="0" y="0"/>
                <wp:positionH relativeFrom="margin">
                  <wp:posOffset>0</wp:posOffset>
                </wp:positionH>
                <wp:positionV relativeFrom="paragraph">
                  <wp:posOffset>10436</wp:posOffset>
                </wp:positionV>
                <wp:extent cx="1651000" cy="228600"/>
                <wp:effectExtent l="0" t="0" r="25400" b="190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28600"/>
                        </a:xfrm>
                        <a:prstGeom prst="rect">
                          <a:avLst/>
                        </a:prstGeom>
                        <a:solidFill>
                          <a:srgbClr val="000080"/>
                        </a:solidFill>
                        <a:ln w="9525">
                          <a:solidFill>
                            <a:srgbClr val="000080"/>
                          </a:solidFill>
                          <a:miter lim="800000"/>
                          <a:headEnd/>
                          <a:tailEnd/>
                        </a:ln>
                      </wps:spPr>
                      <wps:txbx>
                        <w:txbxContent>
                          <w:p w:rsidR="00EF05E5" w:rsidRPr="00567E83" w:rsidRDefault="00EF05E5" w:rsidP="00EF05E5">
                            <w:pPr>
                              <w:jc w:val="both"/>
                              <w:rPr>
                                <w:rFonts w:ascii="Arial" w:hAnsi="Arial" w:cs="Arial"/>
                                <w:b/>
                                <w:color w:val="FFFFFF"/>
                                <w:sz w:val="20"/>
                                <w:szCs w:val="20"/>
                              </w:rPr>
                            </w:pPr>
                            <w:r>
                              <w:rPr>
                                <w:rFonts w:ascii="Arial" w:hAnsi="Arial" w:cs="Arial"/>
                                <w:b/>
                                <w:color w:val="FFFFFF"/>
                                <w:sz w:val="20"/>
                                <w:szCs w:val="20"/>
                              </w:rPr>
                              <w:t>Jueves 17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 o:spid="_x0000_s1028" type="#_x0000_t202" style="position:absolute;left:0;text-align:left;margin-left:0;margin-top:.8pt;width:130pt;height:1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" fillcolor="navy" strokecolor="navy">
                <v:textbox>
                  <w:txbxContent>
                    <w:p w:rsidR="00EF05E5" w:rsidRPr="00567E83" w:rsidRDefault="00EF05E5" w:rsidP="00EF05E5">
                      <w:pPr>
                        <w:jc w:val="both"/>
                        <w:rPr>
                          <w:rFonts w:ascii="Arial" w:hAnsi="Arial" w:cs="Arial"/>
                          <w:b/>
                          <w:color w:val="FFFFFF"/>
                          <w:sz w:val="20"/>
                          <w:szCs w:val="20"/>
                        </w:rPr>
                      </w:pPr>
                      <w:r>
                        <w:rPr>
                          <w:rFonts w:ascii="Arial" w:hAnsi="Arial" w:cs="Arial"/>
                          <w:b/>
                          <w:color w:val="FFFFFF"/>
                          <w:sz w:val="20"/>
                          <w:szCs w:val="20"/>
                        </w:rPr>
                        <w:t>Jueves 17 de Diciembre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EF05E5" w:rsidRPr="00610B20" w:rsidTr="00175545">
        <w:trPr>
          <w:trHeight w:val="1380"/>
        </w:trPr>
        <w:tc>
          <w:tcPr>
            <w:tcW w:w="9257" w:type="dxa"/>
            <w:shd w:val="clear" w:color="auto" w:fill="E6F1DF"/>
          </w:tcPr>
          <w:p w:rsidR="00EF05E5" w:rsidRPr="00610B20" w:rsidRDefault="00EF05E5" w:rsidP="00175545">
            <w:pPr>
              <w:spacing w:after="0"/>
              <w:jc w:val="left"/>
              <w:rPr>
                <w:rFonts w:ascii="Times New Roman" w:eastAsia="Times New Roman" w:hAnsi="Times New Roman" w:cs="Times New Roman"/>
                <w:sz w:val="24"/>
                <w:szCs w:val="24"/>
                <w:lang w:eastAsia="es-ES"/>
              </w:rPr>
            </w:pPr>
          </w:p>
          <w:p w:rsidR="00EF05E5" w:rsidRDefault="00EF05E5" w:rsidP="00EF05E5">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 xml:space="preserve">OBLIGACIÓN DE LOS JUECES DE </w:t>
            </w:r>
            <w:r w:rsidRPr="00EF05E5">
              <w:rPr>
                <w:rFonts w:ascii="Arial" w:eastAsia="Times New Roman" w:hAnsi="Arial" w:cs="Arial"/>
                <w:b/>
                <w:color w:val="000080"/>
                <w:sz w:val="20"/>
                <w:szCs w:val="20"/>
                <w:lang w:val="es-ES_tradnl" w:eastAsia="es-ES"/>
              </w:rPr>
              <w:t>ORDENA</w:t>
            </w:r>
            <w:r>
              <w:rPr>
                <w:rFonts w:ascii="Arial" w:eastAsia="Times New Roman" w:hAnsi="Arial" w:cs="Arial"/>
                <w:b/>
                <w:color w:val="000080"/>
                <w:sz w:val="20"/>
                <w:szCs w:val="20"/>
                <w:lang w:val="es-ES_tradnl" w:eastAsia="es-ES"/>
              </w:rPr>
              <w:t xml:space="preserve">R EL PAGO DEL TRIPLE DE </w:t>
            </w:r>
            <w:r w:rsidRPr="00EF05E5">
              <w:rPr>
                <w:rFonts w:ascii="Arial" w:eastAsia="Times New Roman" w:hAnsi="Arial" w:cs="Arial"/>
                <w:b/>
                <w:color w:val="000080"/>
                <w:sz w:val="20"/>
                <w:szCs w:val="20"/>
                <w:lang w:val="es-ES_tradnl" w:eastAsia="es-ES"/>
              </w:rPr>
              <w:t xml:space="preserve">LAS </w:t>
            </w:r>
            <w:r>
              <w:rPr>
                <w:rFonts w:ascii="Arial" w:eastAsia="Times New Roman" w:hAnsi="Arial" w:cs="Arial"/>
                <w:b/>
                <w:color w:val="000080"/>
                <w:sz w:val="20"/>
                <w:szCs w:val="20"/>
                <w:lang w:val="es-ES_tradnl" w:eastAsia="es-ES"/>
              </w:rPr>
              <w:t xml:space="preserve">REMUNERACIONES NO PAGADAS EN EL </w:t>
            </w:r>
            <w:r w:rsidRPr="00EF05E5">
              <w:rPr>
                <w:rFonts w:ascii="Arial" w:eastAsia="Times New Roman" w:hAnsi="Arial" w:cs="Arial"/>
                <w:b/>
                <w:color w:val="000080"/>
                <w:sz w:val="20"/>
                <w:szCs w:val="20"/>
                <w:lang w:val="es-ES_tradnl" w:eastAsia="es-ES"/>
              </w:rPr>
              <w:t>ÚLTIMO TRIMESTRE, EN FAVOR DE LA</w:t>
            </w:r>
            <w:r>
              <w:rPr>
                <w:rFonts w:ascii="Arial" w:eastAsia="Times New Roman" w:hAnsi="Arial" w:cs="Arial"/>
                <w:b/>
                <w:color w:val="000080"/>
                <w:sz w:val="20"/>
                <w:szCs w:val="20"/>
                <w:lang w:val="es-ES_tradnl" w:eastAsia="es-ES"/>
              </w:rPr>
              <w:t xml:space="preserve"> PERSONA </w:t>
            </w:r>
            <w:r w:rsidRPr="00EF05E5">
              <w:rPr>
                <w:rFonts w:ascii="Arial" w:eastAsia="Times New Roman" w:hAnsi="Arial" w:cs="Arial"/>
                <w:b/>
                <w:color w:val="000080"/>
                <w:sz w:val="20"/>
                <w:szCs w:val="20"/>
                <w:lang w:val="es-ES_tradnl" w:eastAsia="es-ES"/>
              </w:rPr>
              <w:t>TRABAJADORA</w:t>
            </w:r>
          </w:p>
          <w:p w:rsidR="00EF05E5" w:rsidRPr="00EF05E5" w:rsidRDefault="00EF05E5" w:rsidP="00EF05E5">
            <w:pPr>
              <w:spacing w:after="0"/>
              <w:rPr>
                <w:rFonts w:ascii="Arial" w:eastAsia="Times New Roman" w:hAnsi="Arial" w:cs="Arial"/>
                <w:b/>
                <w:color w:val="000080"/>
                <w:sz w:val="20"/>
                <w:szCs w:val="20"/>
                <w:lang w:val="es-ES_tradnl" w:eastAsia="es-ES"/>
              </w:rPr>
            </w:pPr>
          </w:p>
          <w:p w:rsidR="00EF05E5" w:rsidRPr="00610B20" w:rsidRDefault="00EF05E5" w:rsidP="00EF05E5">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Resolución de la Corte Nacional de Justicia 14</w:t>
            </w:r>
            <w:r w:rsidRPr="00610B20">
              <w:rPr>
                <w:rFonts w:ascii="Arial" w:eastAsia="Times New Roman" w:hAnsi="Arial" w:cs="Arial"/>
                <w:color w:val="000080"/>
                <w:sz w:val="20"/>
                <w:szCs w:val="20"/>
                <w:lang w:eastAsia="es-ES"/>
              </w:rPr>
              <w:t xml:space="preserve">, publicada en el Registro Oficial </w:t>
            </w:r>
            <w:r>
              <w:rPr>
                <w:rFonts w:ascii="Arial" w:eastAsia="Times New Roman" w:hAnsi="Arial" w:cs="Arial"/>
                <w:color w:val="000080"/>
                <w:sz w:val="20"/>
                <w:szCs w:val="20"/>
                <w:lang w:eastAsia="es-ES"/>
              </w:rPr>
              <w:t>651 de 17 de diciembre</w:t>
            </w:r>
            <w:r w:rsidRPr="00610B20">
              <w:rPr>
                <w:rFonts w:ascii="Arial" w:eastAsia="Times New Roman" w:hAnsi="Arial" w:cs="Arial"/>
                <w:color w:val="000080"/>
                <w:sz w:val="20"/>
                <w:szCs w:val="20"/>
                <w:lang w:eastAsia="es-ES"/>
              </w:rPr>
              <w:t xml:space="preserve"> del 2015  </w:t>
            </w:r>
          </w:p>
          <w:p w:rsidR="00EF05E5" w:rsidRPr="008747D6" w:rsidRDefault="00EF05E5" w:rsidP="00175545">
            <w:pPr>
              <w:spacing w:after="0"/>
              <w:jc w:val="both"/>
              <w:rPr>
                <w:rFonts w:ascii="Arial" w:eastAsia="Times New Roman" w:hAnsi="Arial" w:cs="Arial"/>
                <w:b/>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8747D6" w:rsidRPr="008747D6" w:rsidRDefault="004E040B" w:rsidP="00175545">
            <w:pPr>
              <w:spacing w:after="0"/>
              <w:jc w:val="both"/>
              <w:rPr>
                <w:rFonts w:ascii="Arial" w:eastAsia="Times New Roman" w:hAnsi="Arial" w:cs="Arial"/>
                <w:b/>
                <w:color w:val="000080"/>
                <w:sz w:val="20"/>
                <w:szCs w:val="20"/>
                <w:lang w:eastAsia="es-ES"/>
              </w:rPr>
            </w:pPr>
            <w:hyperlink r:id="rId9" w:history="1">
              <w:r w:rsidR="008747D6" w:rsidRPr="008747D6">
                <w:rPr>
                  <w:rStyle w:val="Hipervnculo"/>
                  <w:rFonts w:ascii="Arial" w:eastAsia="Times New Roman" w:hAnsi="Arial" w:cs="Arial"/>
                  <w:b/>
                  <w:sz w:val="20"/>
                  <w:szCs w:val="20"/>
                  <w:lang w:eastAsia="es-ES"/>
                </w:rPr>
                <w:t>Ver Vigencia.-</w:t>
              </w:r>
            </w:hyperlink>
          </w:p>
          <w:p w:rsidR="00EF05E5" w:rsidRDefault="00EF05E5" w:rsidP="00175545">
            <w:pPr>
              <w:spacing w:after="0"/>
              <w:jc w:val="both"/>
              <w:rPr>
                <w:rFonts w:ascii="Arial" w:eastAsia="Times New Roman" w:hAnsi="Arial" w:cs="Arial"/>
                <w:color w:val="000080"/>
                <w:sz w:val="20"/>
                <w:szCs w:val="20"/>
                <w:lang w:eastAsia="es-ES"/>
              </w:rPr>
            </w:pPr>
          </w:p>
          <w:p w:rsidR="00EF05E5" w:rsidRPr="00EF05E5" w:rsidRDefault="00EF05E5" w:rsidP="00EF05E5">
            <w:pPr>
              <w:spacing w:after="0"/>
              <w:ind w:left="596"/>
              <w:jc w:val="both"/>
              <w:rPr>
                <w:rFonts w:ascii="Arial" w:eastAsia="Times New Roman" w:hAnsi="Arial" w:cs="Arial"/>
                <w:color w:val="000080"/>
                <w:sz w:val="20"/>
                <w:szCs w:val="20"/>
                <w:lang w:eastAsia="es-ES"/>
              </w:rPr>
            </w:pPr>
            <w:r w:rsidRPr="00EF05E5">
              <w:rPr>
                <w:rFonts w:ascii="Arial" w:eastAsia="Times New Roman" w:hAnsi="Arial" w:cs="Arial"/>
                <w:color w:val="000080"/>
                <w:sz w:val="20"/>
                <w:szCs w:val="20"/>
                <w:lang w:eastAsia="es-ES"/>
              </w:rPr>
              <w:t>Art. 1.- En los juicios laborales, cuando se reclame el pago de remuneraciones atrasadas, generadas durante la relación laboral, que no hubieren sido cubiertas por el empleador, demostrada en el juicio de trabajo esta pretensión, las juezas, jueces y tribunal</w:t>
            </w:r>
            <w:r>
              <w:rPr>
                <w:rFonts w:ascii="Arial" w:eastAsia="Times New Roman" w:hAnsi="Arial" w:cs="Arial"/>
                <w:color w:val="000080"/>
                <w:sz w:val="20"/>
                <w:szCs w:val="20"/>
                <w:lang w:eastAsia="es-ES"/>
              </w:rPr>
              <w:t xml:space="preserve">es de lo laboral, dispondrán en </w:t>
            </w:r>
            <w:r w:rsidRPr="00EF05E5">
              <w:rPr>
                <w:rFonts w:ascii="Arial" w:eastAsia="Times New Roman" w:hAnsi="Arial" w:cs="Arial"/>
                <w:color w:val="000080"/>
                <w:sz w:val="20"/>
                <w:szCs w:val="20"/>
                <w:lang w:eastAsia="es-ES"/>
              </w:rPr>
              <w:t>sentencia además el pago del triple del equivalente al monto total de los sueldos o salarios no pagados del último trimestre adeudado, en beneficio de la persona trabajadora, previsto en el artículo 94 del Código de Trabajo, aunque no hubiere sido expresamente reclamado en la demanda.</w:t>
            </w:r>
          </w:p>
          <w:p w:rsidR="00EF05E5" w:rsidRDefault="00EF05E5" w:rsidP="00EF05E5">
            <w:pPr>
              <w:spacing w:after="0"/>
              <w:ind w:left="596"/>
              <w:jc w:val="both"/>
              <w:rPr>
                <w:rFonts w:ascii="Arial" w:eastAsia="Times New Roman" w:hAnsi="Arial" w:cs="Arial"/>
                <w:color w:val="000080"/>
                <w:sz w:val="20"/>
                <w:szCs w:val="20"/>
                <w:lang w:eastAsia="es-ES"/>
              </w:rPr>
            </w:pPr>
          </w:p>
          <w:p w:rsidR="00EF05E5" w:rsidRDefault="00EF05E5" w:rsidP="00EF05E5">
            <w:pPr>
              <w:spacing w:after="0"/>
              <w:ind w:left="596"/>
              <w:jc w:val="both"/>
              <w:rPr>
                <w:rFonts w:ascii="Arial" w:eastAsia="Times New Roman" w:hAnsi="Arial" w:cs="Arial"/>
                <w:color w:val="000080"/>
                <w:sz w:val="20"/>
                <w:szCs w:val="20"/>
                <w:lang w:eastAsia="es-ES"/>
              </w:rPr>
            </w:pPr>
            <w:r w:rsidRPr="00EF05E5">
              <w:rPr>
                <w:rFonts w:ascii="Arial" w:eastAsia="Times New Roman" w:hAnsi="Arial" w:cs="Arial"/>
                <w:color w:val="000080"/>
                <w:sz w:val="20"/>
                <w:szCs w:val="20"/>
                <w:lang w:eastAsia="es-ES"/>
              </w:rPr>
              <w:t>Art. 2.- La presente resolución tendrá el carácter de general y obligatoria mientras la Ley no disponga lo contrario y entrará en vigencia a partir de su publicación en el Registro Oficial.</w:t>
            </w:r>
          </w:p>
          <w:p w:rsidR="00EF05E5" w:rsidRDefault="00EF05E5" w:rsidP="00EF05E5">
            <w:pPr>
              <w:spacing w:after="0"/>
              <w:ind w:left="596"/>
              <w:jc w:val="both"/>
              <w:rPr>
                <w:rFonts w:ascii="Arial" w:eastAsia="Times New Roman" w:hAnsi="Arial" w:cs="Arial"/>
                <w:color w:val="000080"/>
                <w:sz w:val="20"/>
                <w:szCs w:val="20"/>
                <w:lang w:eastAsia="es-ES"/>
              </w:rPr>
            </w:pPr>
          </w:p>
          <w:p w:rsidR="00EF05E5" w:rsidRPr="00610B20" w:rsidRDefault="00EF05E5" w:rsidP="00175545">
            <w:pPr>
              <w:spacing w:after="0"/>
              <w:ind w:left="738"/>
              <w:jc w:val="both"/>
              <w:rPr>
                <w:rFonts w:ascii="Arial" w:eastAsia="Times New Roman" w:hAnsi="Arial" w:cs="Arial"/>
                <w:b/>
                <w:color w:val="000080"/>
                <w:sz w:val="20"/>
                <w:szCs w:val="20"/>
                <w:lang w:eastAsia="es-ES"/>
              </w:rPr>
            </w:pPr>
          </w:p>
        </w:tc>
      </w:tr>
    </w:tbl>
    <w:p w:rsidR="00EF05E5" w:rsidRDefault="00EF05E5" w:rsidP="00777A57">
      <w:pPr>
        <w:jc w:val="both"/>
      </w:pPr>
    </w:p>
    <w:p w:rsidR="00F93116" w:rsidRDefault="00F93116" w:rsidP="00777A57">
      <w:pPr>
        <w:jc w:val="both"/>
      </w:pPr>
      <w:r w:rsidRPr="00A50F78">
        <w:rPr>
          <w:noProof/>
          <w:lang w:eastAsia="es-EC"/>
        </w:rPr>
        <mc:AlternateContent>
          <mc:Choice Requires="wps">
            <w:drawing>
              <wp:anchor distT="0" distB="0" distL="114300" distR="114300" simplePos="0" relativeHeight="251665408" behindDoc="0" locked="0" layoutInCell="1" allowOverlap="1" wp14:anchorId="5A73463C" wp14:editId="135A4DF5">
                <wp:simplePos x="0" y="0"/>
                <wp:positionH relativeFrom="margin">
                  <wp:posOffset>2559</wp:posOffset>
                </wp:positionH>
                <wp:positionV relativeFrom="paragraph">
                  <wp:posOffset>20032</wp:posOffset>
                </wp:positionV>
                <wp:extent cx="1767093" cy="228600"/>
                <wp:effectExtent l="0" t="0" r="24130" b="1905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093" cy="228600"/>
                        </a:xfrm>
                        <a:prstGeom prst="rect">
                          <a:avLst/>
                        </a:prstGeom>
                        <a:solidFill>
                          <a:srgbClr val="000080"/>
                        </a:solidFill>
                        <a:ln w="9525">
                          <a:solidFill>
                            <a:srgbClr val="000080"/>
                          </a:solidFill>
                          <a:miter lim="800000"/>
                          <a:headEnd/>
                          <a:tailEnd/>
                        </a:ln>
                      </wps:spPr>
                      <wps:txbx>
                        <w:txbxContent>
                          <w:p w:rsidR="00F93116" w:rsidRPr="00567E83" w:rsidRDefault="00F93116" w:rsidP="00F93116">
                            <w:pPr>
                              <w:jc w:val="both"/>
                              <w:rPr>
                                <w:rFonts w:ascii="Arial" w:hAnsi="Arial" w:cs="Arial"/>
                                <w:b/>
                                <w:color w:val="FFFFFF"/>
                                <w:sz w:val="20"/>
                                <w:szCs w:val="20"/>
                              </w:rPr>
                            </w:pPr>
                            <w:r>
                              <w:rPr>
                                <w:rFonts w:ascii="Arial" w:hAnsi="Arial" w:cs="Arial"/>
                                <w:b/>
                                <w:color w:val="FFFFFF"/>
                                <w:sz w:val="20"/>
                                <w:szCs w:val="20"/>
                              </w:rPr>
                              <w:t>Viernes 18 de</w:t>
                            </w:r>
                            <w:r w:rsidR="00201E18">
                              <w:rPr>
                                <w:rFonts w:ascii="Arial" w:hAnsi="Arial" w:cs="Arial"/>
                                <w:b/>
                                <w:color w:val="FFFFFF"/>
                                <w:sz w:val="20"/>
                                <w:szCs w:val="20"/>
                              </w:rPr>
                              <w:t xml:space="preserve"> </w:t>
                            </w:r>
                            <w:r>
                              <w:rPr>
                                <w:rFonts w:ascii="Arial" w:hAnsi="Arial" w:cs="Arial"/>
                                <w:b/>
                                <w:color w:val="FFFFFF"/>
                                <w:sz w:val="20"/>
                                <w:szCs w:val="20"/>
                              </w:rPr>
                              <w:t xml:space="preserv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 o:spid="_x0000_s1029" type="#_x0000_t202" style="position:absolute;left:0;text-align:left;margin-left:.2pt;margin-top:1.6pt;width:139.15pt;height:1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" fillcolor="navy" strokecolor="navy">
                <v:textbox>
                  <w:txbxContent>
                    <w:p w:rsidR="00F93116" w:rsidRPr="00567E83" w:rsidRDefault="00F93116" w:rsidP="00F93116">
                      <w:pPr>
                        <w:jc w:val="both"/>
                        <w:rPr>
                          <w:rFonts w:ascii="Arial" w:hAnsi="Arial" w:cs="Arial"/>
                          <w:b/>
                          <w:color w:val="FFFFFF"/>
                          <w:sz w:val="20"/>
                          <w:szCs w:val="20"/>
                        </w:rPr>
                      </w:pPr>
                      <w:r>
                        <w:rPr>
                          <w:rFonts w:ascii="Arial" w:hAnsi="Arial" w:cs="Arial"/>
                          <w:b/>
                          <w:color w:val="FFFFFF"/>
                          <w:sz w:val="20"/>
                          <w:szCs w:val="20"/>
                        </w:rPr>
                        <w:t>Viernes 18 de</w:t>
                      </w:r>
                      <w:r w:rsidR="00201E18">
                        <w:rPr>
                          <w:rFonts w:ascii="Arial" w:hAnsi="Arial" w:cs="Arial"/>
                          <w:b/>
                          <w:color w:val="FFFFFF"/>
                          <w:sz w:val="20"/>
                          <w:szCs w:val="20"/>
                        </w:rPr>
                        <w:t xml:space="preserve"> </w:t>
                      </w:r>
                      <w:r>
                        <w:rPr>
                          <w:rFonts w:ascii="Arial" w:hAnsi="Arial" w:cs="Arial"/>
                          <w:b/>
                          <w:color w:val="FFFFFF"/>
                          <w:sz w:val="20"/>
                          <w:szCs w:val="20"/>
                        </w:rPr>
                        <w:t xml:space="preserve"> Diciembre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F93116" w:rsidRPr="00610B20" w:rsidTr="00D72529">
        <w:trPr>
          <w:trHeight w:val="1380"/>
        </w:trPr>
        <w:tc>
          <w:tcPr>
            <w:tcW w:w="9257" w:type="dxa"/>
            <w:shd w:val="clear" w:color="auto" w:fill="DDFFFF"/>
          </w:tcPr>
          <w:p w:rsidR="00F93116" w:rsidRPr="00610B20" w:rsidRDefault="00F93116" w:rsidP="00D72529">
            <w:pPr>
              <w:spacing w:after="0"/>
              <w:jc w:val="left"/>
              <w:rPr>
                <w:rFonts w:ascii="Times New Roman" w:eastAsia="Times New Roman" w:hAnsi="Times New Roman" w:cs="Times New Roman"/>
                <w:sz w:val="24"/>
                <w:szCs w:val="24"/>
                <w:lang w:eastAsia="es-ES"/>
              </w:rPr>
            </w:pPr>
          </w:p>
          <w:p w:rsidR="00F93116" w:rsidRPr="00F93116" w:rsidRDefault="00F93116" w:rsidP="00F93116">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 xml:space="preserve">LEY ORGÁNICA DE INCENTIVOS PARA </w:t>
            </w:r>
            <w:r w:rsidRPr="00F93116">
              <w:rPr>
                <w:rFonts w:ascii="Arial" w:eastAsia="Times New Roman" w:hAnsi="Arial" w:cs="Arial"/>
                <w:b/>
                <w:color w:val="000080"/>
                <w:sz w:val="20"/>
                <w:szCs w:val="20"/>
                <w:lang w:val="es-ES_tradnl" w:eastAsia="es-ES"/>
              </w:rPr>
              <w:t>ASOCIACIONES PÚBLICO-PRIVADAS Y LA</w:t>
            </w:r>
          </w:p>
          <w:p w:rsidR="00F93116" w:rsidRDefault="00F93116" w:rsidP="00D72529">
            <w:pPr>
              <w:spacing w:after="0"/>
              <w:rPr>
                <w:rFonts w:ascii="Arial" w:eastAsia="Times New Roman" w:hAnsi="Arial" w:cs="Arial"/>
                <w:b/>
                <w:color w:val="000080"/>
                <w:sz w:val="20"/>
                <w:szCs w:val="20"/>
                <w:lang w:val="es-ES_tradnl" w:eastAsia="es-ES"/>
              </w:rPr>
            </w:pPr>
            <w:r w:rsidRPr="00F93116">
              <w:rPr>
                <w:rFonts w:ascii="Arial" w:eastAsia="Times New Roman" w:hAnsi="Arial" w:cs="Arial"/>
                <w:b/>
                <w:color w:val="000080"/>
                <w:sz w:val="20"/>
                <w:szCs w:val="20"/>
                <w:lang w:val="es-ES_tradnl" w:eastAsia="es-ES"/>
              </w:rPr>
              <w:t xml:space="preserve">INVERSIÓN EXTRANJERA </w:t>
            </w:r>
          </w:p>
          <w:p w:rsidR="00F93116" w:rsidRPr="00610B20" w:rsidRDefault="00F93116" w:rsidP="00D72529">
            <w:pPr>
              <w:spacing w:after="0"/>
              <w:rPr>
                <w:rFonts w:ascii="Arial" w:eastAsia="Times New Roman" w:hAnsi="Arial" w:cs="Arial"/>
                <w:b/>
                <w:color w:val="000080"/>
                <w:sz w:val="20"/>
                <w:szCs w:val="20"/>
                <w:lang w:val="es-ES_tradnl" w:eastAsia="es-ES"/>
              </w:rPr>
            </w:pPr>
          </w:p>
          <w:p w:rsidR="00F93116" w:rsidRPr="00610B20" w:rsidRDefault="00F93116" w:rsidP="00D72529">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Ley s/n</w:t>
            </w:r>
            <w:r w:rsidRPr="00610B20">
              <w:rPr>
                <w:rFonts w:ascii="Arial" w:eastAsia="Times New Roman" w:hAnsi="Arial" w:cs="Arial"/>
                <w:color w:val="000080"/>
                <w:sz w:val="20"/>
                <w:szCs w:val="20"/>
                <w:lang w:eastAsia="es-ES"/>
              </w:rPr>
              <w:t xml:space="preserve">, publicada en el Registro Oficial </w:t>
            </w:r>
            <w:r>
              <w:rPr>
                <w:rFonts w:ascii="Arial" w:eastAsia="Times New Roman" w:hAnsi="Arial" w:cs="Arial"/>
                <w:color w:val="000080"/>
                <w:sz w:val="20"/>
                <w:szCs w:val="20"/>
                <w:lang w:eastAsia="es-ES"/>
              </w:rPr>
              <w:t>652 de 18 de diciembre</w:t>
            </w:r>
            <w:r w:rsidRPr="00610B20">
              <w:rPr>
                <w:rFonts w:ascii="Arial" w:eastAsia="Times New Roman" w:hAnsi="Arial" w:cs="Arial"/>
                <w:color w:val="000080"/>
                <w:sz w:val="20"/>
                <w:szCs w:val="20"/>
                <w:lang w:eastAsia="es-ES"/>
              </w:rPr>
              <w:t xml:space="preserve"> del 2015  </w:t>
            </w:r>
          </w:p>
          <w:p w:rsidR="00F93116" w:rsidRDefault="00F93116" w:rsidP="00D72529">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8747D6" w:rsidRPr="008747D6" w:rsidRDefault="004E040B" w:rsidP="00D72529">
            <w:pPr>
              <w:spacing w:after="0"/>
              <w:jc w:val="both"/>
              <w:rPr>
                <w:rFonts w:ascii="Arial" w:eastAsia="Times New Roman" w:hAnsi="Arial" w:cs="Arial"/>
                <w:b/>
                <w:color w:val="000080"/>
                <w:sz w:val="20"/>
                <w:szCs w:val="20"/>
                <w:lang w:eastAsia="es-ES"/>
              </w:rPr>
            </w:pPr>
            <w:hyperlink r:id="rId10" w:history="1">
              <w:r w:rsidR="008747D6" w:rsidRPr="008747D6">
                <w:rPr>
                  <w:rStyle w:val="Hipervnculo"/>
                  <w:rFonts w:ascii="Arial" w:eastAsia="Times New Roman" w:hAnsi="Arial" w:cs="Arial"/>
                  <w:b/>
                  <w:sz w:val="20"/>
                  <w:szCs w:val="20"/>
                  <w:lang w:eastAsia="es-ES"/>
                </w:rPr>
                <w:t>Ver Vigencia</w:t>
              </w:r>
            </w:hyperlink>
          </w:p>
          <w:p w:rsidR="00F93116" w:rsidRDefault="00F93116" w:rsidP="00D72529">
            <w:pPr>
              <w:spacing w:after="0"/>
              <w:jc w:val="both"/>
              <w:rPr>
                <w:rFonts w:ascii="Arial" w:eastAsia="Times New Roman" w:hAnsi="Arial" w:cs="Arial"/>
                <w:color w:val="000080"/>
                <w:sz w:val="20"/>
                <w:szCs w:val="20"/>
                <w:lang w:eastAsia="es-ES"/>
              </w:rPr>
            </w:pPr>
          </w:p>
          <w:p w:rsidR="00F93116" w:rsidRPr="00F93116" w:rsidRDefault="00F93116" w:rsidP="00F93116">
            <w:pPr>
              <w:spacing w:after="0"/>
              <w:ind w:left="596"/>
              <w:jc w:val="both"/>
              <w:rPr>
                <w:rFonts w:ascii="Arial" w:eastAsia="Times New Roman" w:hAnsi="Arial" w:cs="Arial"/>
                <w:color w:val="000080"/>
                <w:sz w:val="20"/>
                <w:szCs w:val="20"/>
                <w:lang w:eastAsia="es-ES"/>
              </w:rPr>
            </w:pPr>
            <w:r w:rsidRPr="00F93116">
              <w:rPr>
                <w:rFonts w:ascii="Arial" w:eastAsia="Times New Roman" w:hAnsi="Arial" w:cs="Arial"/>
                <w:color w:val="000080"/>
                <w:sz w:val="20"/>
                <w:szCs w:val="20"/>
                <w:lang w:eastAsia="es-ES"/>
              </w:rPr>
              <w:t>Artículo 1.- Objeto. Esta Ley tiene por objeto establecer incentivos para la ejecución de proyectos bajo la modalidad de asociación público-privada y los lineamientos e institucionalidad para su aplicación.</w:t>
            </w:r>
          </w:p>
          <w:p w:rsidR="00F93116" w:rsidRPr="00F93116" w:rsidRDefault="00F93116" w:rsidP="00F93116">
            <w:pPr>
              <w:spacing w:after="0"/>
              <w:ind w:left="596"/>
              <w:jc w:val="both"/>
              <w:rPr>
                <w:rFonts w:ascii="Arial" w:eastAsia="Times New Roman" w:hAnsi="Arial" w:cs="Arial"/>
                <w:color w:val="000080"/>
                <w:sz w:val="20"/>
                <w:szCs w:val="20"/>
                <w:lang w:eastAsia="es-ES"/>
              </w:rPr>
            </w:pPr>
            <w:r w:rsidRPr="00F93116">
              <w:rPr>
                <w:rFonts w:ascii="Arial" w:eastAsia="Times New Roman" w:hAnsi="Arial" w:cs="Arial"/>
                <w:color w:val="000080"/>
                <w:sz w:val="20"/>
                <w:szCs w:val="20"/>
                <w:lang w:eastAsia="es-ES"/>
              </w:rPr>
              <w:t xml:space="preserve"> </w:t>
            </w:r>
          </w:p>
          <w:p w:rsidR="00F93116" w:rsidRPr="00F93116" w:rsidRDefault="00F93116" w:rsidP="00F93116">
            <w:pPr>
              <w:spacing w:after="0"/>
              <w:ind w:left="596"/>
              <w:jc w:val="both"/>
              <w:rPr>
                <w:rFonts w:ascii="Arial" w:eastAsia="Times New Roman" w:hAnsi="Arial" w:cs="Arial"/>
                <w:color w:val="000080"/>
                <w:sz w:val="20"/>
                <w:szCs w:val="20"/>
                <w:lang w:eastAsia="es-ES"/>
              </w:rPr>
            </w:pPr>
            <w:r w:rsidRPr="00F93116">
              <w:rPr>
                <w:rFonts w:ascii="Arial" w:eastAsia="Times New Roman" w:hAnsi="Arial" w:cs="Arial"/>
                <w:color w:val="000080"/>
                <w:sz w:val="20"/>
                <w:szCs w:val="20"/>
                <w:lang w:eastAsia="es-ES"/>
              </w:rPr>
              <w:t>Asimismo, esta Ley establece incentivos específicos para promover en general el financiamiento productivo, la inversión nacional y la inversión extranjera.</w:t>
            </w:r>
          </w:p>
          <w:p w:rsidR="00F93116" w:rsidRDefault="00F93116" w:rsidP="00F93116">
            <w:pPr>
              <w:spacing w:after="0"/>
              <w:ind w:left="596"/>
              <w:jc w:val="both"/>
              <w:rPr>
                <w:rFonts w:ascii="Arial" w:eastAsia="Times New Roman" w:hAnsi="Arial" w:cs="Arial"/>
                <w:color w:val="000080"/>
                <w:sz w:val="20"/>
                <w:szCs w:val="20"/>
                <w:lang w:eastAsia="es-ES"/>
              </w:rPr>
            </w:pPr>
          </w:p>
          <w:p w:rsidR="00F93116" w:rsidRPr="00F93116" w:rsidRDefault="00F93116" w:rsidP="00F93116">
            <w:pPr>
              <w:spacing w:after="0"/>
              <w:ind w:left="596"/>
              <w:jc w:val="both"/>
              <w:rPr>
                <w:rFonts w:ascii="Arial" w:eastAsia="Times New Roman" w:hAnsi="Arial" w:cs="Arial"/>
                <w:color w:val="000080"/>
                <w:sz w:val="20"/>
                <w:szCs w:val="20"/>
                <w:lang w:eastAsia="es-ES"/>
              </w:rPr>
            </w:pPr>
            <w:r w:rsidRPr="00F93116">
              <w:rPr>
                <w:rFonts w:ascii="Arial" w:eastAsia="Times New Roman" w:hAnsi="Arial" w:cs="Arial"/>
                <w:color w:val="000080"/>
                <w:sz w:val="20"/>
                <w:szCs w:val="20"/>
                <w:lang w:eastAsia="es-ES"/>
              </w:rPr>
              <w:t>Artículo 2.- Ámbito. Esta Ley se aplica a las asociaciones público-privadas que tienen por objeto la provisión de bienes, obras o servicios por parte del Gobierno Central y los Gobiernos Autónomos Descentralizados. Los proyectos públicos aprobados se beneficiarán de los incentivos propuestos en esta Ley, de conformidad con los acuerdos establecidos por las partes.</w:t>
            </w:r>
          </w:p>
          <w:p w:rsidR="00F93116" w:rsidRDefault="00F93116" w:rsidP="00F93116">
            <w:pPr>
              <w:spacing w:after="0"/>
              <w:ind w:left="596"/>
              <w:jc w:val="both"/>
              <w:rPr>
                <w:rFonts w:ascii="Arial" w:eastAsia="Times New Roman" w:hAnsi="Arial" w:cs="Arial"/>
                <w:color w:val="000080"/>
                <w:sz w:val="20"/>
                <w:szCs w:val="20"/>
                <w:lang w:eastAsia="es-ES"/>
              </w:rPr>
            </w:pPr>
          </w:p>
          <w:p w:rsidR="00F93116" w:rsidRPr="00F93116" w:rsidRDefault="00F93116" w:rsidP="00F93116">
            <w:pPr>
              <w:spacing w:after="0"/>
              <w:ind w:left="596"/>
              <w:jc w:val="both"/>
              <w:rPr>
                <w:rFonts w:ascii="Arial" w:eastAsia="Times New Roman" w:hAnsi="Arial" w:cs="Arial"/>
                <w:color w:val="000080"/>
                <w:sz w:val="20"/>
                <w:szCs w:val="20"/>
                <w:lang w:eastAsia="es-ES"/>
              </w:rPr>
            </w:pPr>
            <w:r w:rsidRPr="00F93116">
              <w:rPr>
                <w:rFonts w:ascii="Arial" w:eastAsia="Times New Roman" w:hAnsi="Arial" w:cs="Arial"/>
                <w:color w:val="000080"/>
                <w:sz w:val="20"/>
                <w:szCs w:val="20"/>
                <w:lang w:eastAsia="es-ES"/>
              </w:rPr>
              <w:t>Artículo 3.- De los Principios y Lineamientos de los Proyectos Públicos Bajo la Modalidad de Asociación Público-Privada. La estructuración, ejecución y evaluación de proyectos públicos, bajo la modalidad de asociación público-privada se ajustarán a los siguientes principios y lineamientos:</w:t>
            </w:r>
          </w:p>
          <w:p w:rsidR="00F93116" w:rsidRDefault="00F93116" w:rsidP="00F93116">
            <w:pPr>
              <w:spacing w:after="0"/>
              <w:ind w:left="596"/>
              <w:jc w:val="both"/>
              <w:rPr>
                <w:rFonts w:ascii="Arial" w:eastAsia="Times New Roman" w:hAnsi="Arial" w:cs="Arial"/>
                <w:color w:val="000080"/>
                <w:sz w:val="20"/>
                <w:szCs w:val="20"/>
                <w:lang w:eastAsia="es-ES"/>
              </w:rPr>
            </w:pPr>
          </w:p>
          <w:p w:rsidR="00F93116" w:rsidRPr="00F93116" w:rsidRDefault="00F93116" w:rsidP="00F93116">
            <w:pPr>
              <w:spacing w:after="0"/>
              <w:ind w:left="1730" w:hanging="425"/>
              <w:jc w:val="both"/>
              <w:rPr>
                <w:rFonts w:ascii="Arial" w:eastAsia="Times New Roman" w:hAnsi="Arial" w:cs="Arial"/>
                <w:color w:val="000080"/>
                <w:sz w:val="20"/>
                <w:szCs w:val="20"/>
                <w:lang w:eastAsia="es-ES"/>
              </w:rPr>
            </w:pPr>
            <w:r w:rsidRPr="00F93116">
              <w:rPr>
                <w:rFonts w:ascii="Arial" w:eastAsia="Times New Roman" w:hAnsi="Arial" w:cs="Arial"/>
                <w:color w:val="000080"/>
                <w:sz w:val="20"/>
                <w:szCs w:val="20"/>
                <w:lang w:eastAsia="es-ES"/>
              </w:rPr>
              <w:t>3.1.</w:t>
            </w:r>
            <w:r w:rsidRPr="00F93116">
              <w:rPr>
                <w:rFonts w:ascii="Arial" w:eastAsia="Times New Roman" w:hAnsi="Arial" w:cs="Arial"/>
                <w:color w:val="000080"/>
                <w:sz w:val="20"/>
                <w:szCs w:val="20"/>
                <w:lang w:eastAsia="es-ES"/>
              </w:rPr>
              <w:tab/>
              <w:t xml:space="preserve">Sostenibilidad </w:t>
            </w:r>
            <w:r>
              <w:rPr>
                <w:rFonts w:ascii="Arial" w:eastAsia="Times New Roman" w:hAnsi="Arial" w:cs="Arial"/>
                <w:color w:val="000080"/>
                <w:sz w:val="20"/>
                <w:szCs w:val="20"/>
                <w:lang w:eastAsia="es-ES"/>
              </w:rPr>
              <w:t xml:space="preserve">Fiscal. Se deberá considerar la </w:t>
            </w:r>
            <w:r w:rsidRPr="00F93116">
              <w:rPr>
                <w:rFonts w:ascii="Arial" w:eastAsia="Times New Roman" w:hAnsi="Arial" w:cs="Arial"/>
                <w:color w:val="000080"/>
                <w:sz w:val="20"/>
                <w:szCs w:val="20"/>
                <w:lang w:eastAsia="es-ES"/>
              </w:rPr>
              <w:t>capacidad de pago del E</w:t>
            </w:r>
            <w:r>
              <w:rPr>
                <w:rFonts w:ascii="Arial" w:eastAsia="Times New Roman" w:hAnsi="Arial" w:cs="Arial"/>
                <w:color w:val="000080"/>
                <w:sz w:val="20"/>
                <w:szCs w:val="20"/>
                <w:lang w:eastAsia="es-ES"/>
              </w:rPr>
              <w:t xml:space="preserve">stado para adquirir compromisos </w:t>
            </w:r>
            <w:r w:rsidRPr="00F93116">
              <w:rPr>
                <w:rFonts w:ascii="Arial" w:eastAsia="Times New Roman" w:hAnsi="Arial" w:cs="Arial"/>
                <w:color w:val="000080"/>
                <w:sz w:val="20"/>
                <w:szCs w:val="20"/>
                <w:lang w:eastAsia="es-ES"/>
              </w:rPr>
              <w:t xml:space="preserve">financieros, firmes o </w:t>
            </w:r>
            <w:r>
              <w:rPr>
                <w:rFonts w:ascii="Arial" w:eastAsia="Times New Roman" w:hAnsi="Arial" w:cs="Arial"/>
                <w:color w:val="000080"/>
                <w:sz w:val="20"/>
                <w:szCs w:val="20"/>
                <w:lang w:eastAsia="es-ES"/>
              </w:rPr>
              <w:t xml:space="preserve">contingentes, que se deriven de </w:t>
            </w:r>
            <w:r w:rsidRPr="00F93116">
              <w:rPr>
                <w:rFonts w:ascii="Arial" w:eastAsia="Times New Roman" w:hAnsi="Arial" w:cs="Arial"/>
                <w:color w:val="000080"/>
                <w:sz w:val="20"/>
                <w:szCs w:val="20"/>
                <w:lang w:eastAsia="es-ES"/>
              </w:rPr>
              <w:t>la ejecución de los con</w:t>
            </w:r>
            <w:r>
              <w:rPr>
                <w:rFonts w:ascii="Arial" w:eastAsia="Times New Roman" w:hAnsi="Arial" w:cs="Arial"/>
                <w:color w:val="000080"/>
                <w:sz w:val="20"/>
                <w:szCs w:val="20"/>
                <w:lang w:eastAsia="es-ES"/>
              </w:rPr>
              <w:t xml:space="preserve">tratos celebrados en asociación </w:t>
            </w:r>
            <w:r w:rsidRPr="00F93116">
              <w:rPr>
                <w:rFonts w:ascii="Arial" w:eastAsia="Times New Roman" w:hAnsi="Arial" w:cs="Arial"/>
                <w:color w:val="000080"/>
                <w:sz w:val="20"/>
                <w:szCs w:val="20"/>
                <w:lang w:eastAsia="es-ES"/>
              </w:rPr>
              <w:t>público-privada, sin compr</w:t>
            </w:r>
            <w:r>
              <w:rPr>
                <w:rFonts w:ascii="Arial" w:eastAsia="Times New Roman" w:hAnsi="Arial" w:cs="Arial"/>
                <w:color w:val="000080"/>
                <w:sz w:val="20"/>
                <w:szCs w:val="20"/>
                <w:lang w:eastAsia="es-ES"/>
              </w:rPr>
              <w:t xml:space="preserve">ometer la sostenibilidad de las </w:t>
            </w:r>
            <w:r w:rsidRPr="00F93116">
              <w:rPr>
                <w:rFonts w:ascii="Arial" w:eastAsia="Times New Roman" w:hAnsi="Arial" w:cs="Arial"/>
                <w:color w:val="000080"/>
                <w:sz w:val="20"/>
                <w:szCs w:val="20"/>
                <w:lang w:eastAsia="es-ES"/>
              </w:rPr>
              <w:t>finanzas públicas ni la prestación regular de los servicios.</w:t>
            </w:r>
          </w:p>
          <w:p w:rsidR="00F93116" w:rsidRPr="00F93116" w:rsidRDefault="00F93116" w:rsidP="00F93116">
            <w:pPr>
              <w:spacing w:after="0"/>
              <w:ind w:left="1730" w:hanging="425"/>
              <w:jc w:val="both"/>
              <w:rPr>
                <w:rFonts w:ascii="Arial" w:eastAsia="Times New Roman" w:hAnsi="Arial" w:cs="Arial"/>
                <w:color w:val="000080"/>
                <w:sz w:val="20"/>
                <w:szCs w:val="20"/>
                <w:lang w:eastAsia="es-ES"/>
              </w:rPr>
            </w:pPr>
            <w:r w:rsidRPr="00F93116">
              <w:rPr>
                <w:rFonts w:ascii="Arial" w:eastAsia="Times New Roman" w:hAnsi="Arial" w:cs="Arial"/>
                <w:color w:val="000080"/>
                <w:sz w:val="20"/>
                <w:szCs w:val="20"/>
                <w:lang w:eastAsia="es-ES"/>
              </w:rPr>
              <w:t>3.2.</w:t>
            </w:r>
            <w:r w:rsidRPr="00F93116">
              <w:rPr>
                <w:rFonts w:ascii="Arial" w:eastAsia="Times New Roman" w:hAnsi="Arial" w:cs="Arial"/>
                <w:color w:val="000080"/>
                <w:sz w:val="20"/>
                <w:szCs w:val="20"/>
                <w:lang w:eastAsia="es-ES"/>
              </w:rPr>
              <w:tab/>
              <w:t>Distribución Adecuada de Riesgos. En toda asociación público-privada se deberá hacer una identificación y valoración de los riesgos y beneficios durante la vigencia del proyecto, los cuales serán asumidos, transferidos o compartidos por la entidad pública delegante y el gestor privado, de conformidad con lo establecido en el contrato.</w:t>
            </w:r>
          </w:p>
          <w:p w:rsidR="00F93116" w:rsidRPr="00F93116" w:rsidRDefault="00F93116" w:rsidP="00F93116">
            <w:pPr>
              <w:spacing w:after="0"/>
              <w:ind w:left="1730" w:hanging="425"/>
              <w:jc w:val="both"/>
              <w:rPr>
                <w:rFonts w:ascii="Arial" w:eastAsia="Times New Roman" w:hAnsi="Arial" w:cs="Arial"/>
                <w:color w:val="000080"/>
                <w:sz w:val="20"/>
                <w:szCs w:val="20"/>
                <w:lang w:eastAsia="es-ES"/>
              </w:rPr>
            </w:pPr>
            <w:r w:rsidRPr="00F93116">
              <w:rPr>
                <w:rFonts w:ascii="Arial" w:eastAsia="Times New Roman" w:hAnsi="Arial" w:cs="Arial"/>
                <w:color w:val="000080"/>
                <w:sz w:val="20"/>
                <w:szCs w:val="20"/>
                <w:lang w:eastAsia="es-ES"/>
              </w:rPr>
              <w:t>3.3.</w:t>
            </w:r>
            <w:r w:rsidRPr="00F93116">
              <w:rPr>
                <w:rFonts w:ascii="Arial" w:eastAsia="Times New Roman" w:hAnsi="Arial" w:cs="Arial"/>
                <w:color w:val="000080"/>
                <w:sz w:val="20"/>
                <w:szCs w:val="20"/>
                <w:lang w:eastAsia="es-ES"/>
              </w:rPr>
              <w:tab/>
              <w:t>Valor por Dinero. Los proyectos públicos ejecutados bajo la modalidad de asociación público-privada deberán obtener el mejor resultado de la relación precio-calidad y obtener las condiciones económicamente más ventajosas para los usuarios finales de la obra, bien o servicio del que se trate.</w:t>
            </w:r>
          </w:p>
          <w:p w:rsidR="00F93116" w:rsidRPr="00F93116" w:rsidRDefault="00F93116" w:rsidP="00F93116">
            <w:pPr>
              <w:spacing w:after="0"/>
              <w:ind w:left="1730" w:hanging="425"/>
              <w:jc w:val="both"/>
              <w:rPr>
                <w:rFonts w:ascii="Arial" w:eastAsia="Times New Roman" w:hAnsi="Arial" w:cs="Arial"/>
                <w:color w:val="000080"/>
                <w:sz w:val="20"/>
                <w:szCs w:val="20"/>
                <w:lang w:eastAsia="es-ES"/>
              </w:rPr>
            </w:pPr>
            <w:r w:rsidRPr="00F93116">
              <w:rPr>
                <w:rFonts w:ascii="Arial" w:eastAsia="Times New Roman" w:hAnsi="Arial" w:cs="Arial"/>
                <w:color w:val="000080"/>
                <w:sz w:val="20"/>
                <w:szCs w:val="20"/>
                <w:lang w:eastAsia="es-ES"/>
              </w:rPr>
              <w:t>3.4.</w:t>
            </w:r>
            <w:r w:rsidRPr="00F93116">
              <w:rPr>
                <w:rFonts w:ascii="Arial" w:eastAsia="Times New Roman" w:hAnsi="Arial" w:cs="Arial"/>
                <w:color w:val="000080"/>
                <w:sz w:val="20"/>
                <w:szCs w:val="20"/>
                <w:lang w:eastAsia="es-ES"/>
              </w:rPr>
              <w:tab/>
              <w:t>Respeto a los Intere</w:t>
            </w:r>
            <w:r>
              <w:rPr>
                <w:rFonts w:ascii="Arial" w:eastAsia="Times New Roman" w:hAnsi="Arial" w:cs="Arial"/>
                <w:color w:val="000080"/>
                <w:sz w:val="20"/>
                <w:szCs w:val="20"/>
                <w:lang w:eastAsia="es-ES"/>
              </w:rPr>
              <w:t xml:space="preserve">ses y Derechos de los Usuarios. </w:t>
            </w:r>
            <w:r w:rsidRPr="00F93116">
              <w:rPr>
                <w:rFonts w:ascii="Arial" w:eastAsia="Times New Roman" w:hAnsi="Arial" w:cs="Arial"/>
                <w:color w:val="000080"/>
                <w:sz w:val="20"/>
                <w:szCs w:val="20"/>
                <w:lang w:eastAsia="es-ES"/>
              </w:rPr>
              <w:t>El Estado y el gestor privado tendrán la obligación de proteger a los usuarios finales y brindarles información clara y suficiente sobre sus derechos, así como atender y resolver sus reclamos de manera oportuna.</w:t>
            </w:r>
          </w:p>
          <w:p w:rsidR="00F93116" w:rsidRPr="00F93116" w:rsidRDefault="00F93116" w:rsidP="00F93116">
            <w:pPr>
              <w:spacing w:after="0"/>
              <w:ind w:left="1730" w:hanging="425"/>
              <w:jc w:val="both"/>
              <w:rPr>
                <w:rFonts w:ascii="Arial" w:eastAsia="Times New Roman" w:hAnsi="Arial" w:cs="Arial"/>
                <w:color w:val="000080"/>
                <w:sz w:val="20"/>
                <w:szCs w:val="20"/>
                <w:lang w:eastAsia="es-ES"/>
              </w:rPr>
            </w:pPr>
            <w:r w:rsidRPr="00F93116">
              <w:rPr>
                <w:rFonts w:ascii="Arial" w:eastAsia="Times New Roman" w:hAnsi="Arial" w:cs="Arial"/>
                <w:color w:val="000080"/>
                <w:sz w:val="20"/>
                <w:szCs w:val="20"/>
                <w:lang w:eastAsia="es-ES"/>
              </w:rPr>
              <w:t>3.5.</w:t>
            </w:r>
            <w:r w:rsidRPr="00F93116">
              <w:rPr>
                <w:rFonts w:ascii="Arial" w:eastAsia="Times New Roman" w:hAnsi="Arial" w:cs="Arial"/>
                <w:color w:val="000080"/>
                <w:sz w:val="20"/>
                <w:szCs w:val="20"/>
                <w:lang w:eastAsia="es-ES"/>
              </w:rPr>
              <w:tab/>
              <w:t>De los Derechos de Propiedad. El proyecto público y el contrato de gestión delegada deberán garantizar los derechos de propiedad para las partes, por el plazo de ejecución que conste en el mismo.</w:t>
            </w:r>
          </w:p>
          <w:p w:rsidR="00F93116" w:rsidRDefault="00F93116" w:rsidP="00F93116">
            <w:pPr>
              <w:spacing w:after="0"/>
              <w:ind w:left="1730" w:hanging="425"/>
              <w:jc w:val="both"/>
              <w:rPr>
                <w:rFonts w:ascii="Arial" w:eastAsia="Times New Roman" w:hAnsi="Arial" w:cs="Arial"/>
                <w:color w:val="000080"/>
                <w:sz w:val="20"/>
                <w:szCs w:val="20"/>
                <w:lang w:eastAsia="es-ES"/>
              </w:rPr>
            </w:pPr>
            <w:r w:rsidRPr="00F93116">
              <w:rPr>
                <w:rFonts w:ascii="Arial" w:eastAsia="Times New Roman" w:hAnsi="Arial" w:cs="Arial"/>
                <w:color w:val="000080"/>
                <w:sz w:val="20"/>
                <w:szCs w:val="20"/>
                <w:lang w:eastAsia="es-ES"/>
              </w:rPr>
              <w:t>3.6.</w:t>
            </w:r>
            <w:r w:rsidRPr="00F93116">
              <w:rPr>
                <w:rFonts w:ascii="Arial" w:eastAsia="Times New Roman" w:hAnsi="Arial" w:cs="Arial"/>
                <w:color w:val="000080"/>
                <w:sz w:val="20"/>
                <w:szCs w:val="20"/>
                <w:lang w:eastAsia="es-ES"/>
              </w:rPr>
              <w:tab/>
              <w:t xml:space="preserve">Cobertura e Inclusión Social. En el diseño y ejecución de los proyectos públicos no se podrán excluir áreas geográficas, grupos sociales y pueblos y nacionalidades que requieran el bien, obra o servicio que genere el proyecto. </w:t>
            </w:r>
            <w:r w:rsidRPr="00F93116">
              <w:rPr>
                <w:rFonts w:ascii="Arial" w:eastAsia="Times New Roman" w:hAnsi="Arial" w:cs="Arial"/>
                <w:color w:val="000080"/>
                <w:sz w:val="20"/>
                <w:szCs w:val="20"/>
                <w:lang w:eastAsia="es-ES"/>
              </w:rPr>
              <w:lastRenderedPageBreak/>
              <w:t>Estos proyectos deberán procurar la utilización del componente nacional, transferencia de tecnología y la contratac</w:t>
            </w:r>
            <w:r>
              <w:rPr>
                <w:rFonts w:ascii="Arial" w:eastAsia="Times New Roman" w:hAnsi="Arial" w:cs="Arial"/>
                <w:color w:val="000080"/>
                <w:sz w:val="20"/>
                <w:szCs w:val="20"/>
                <w:lang w:eastAsia="es-ES"/>
              </w:rPr>
              <w:t xml:space="preserve">ión de talento humano nacional. </w:t>
            </w:r>
            <w:r w:rsidRPr="00F93116">
              <w:rPr>
                <w:rFonts w:ascii="Arial" w:eastAsia="Times New Roman" w:hAnsi="Arial" w:cs="Arial"/>
                <w:color w:val="000080"/>
                <w:sz w:val="20"/>
                <w:szCs w:val="20"/>
                <w:lang w:eastAsia="es-ES"/>
              </w:rPr>
              <w:t>La rentabilidad del proyecto público deberá ser calculada de manera agregada contemplando incluso la posibilidad de que excepcionalmente existan subvenciones del Estado, garantice la cobertura y la inclusión social de la población vulnerable.</w:t>
            </w:r>
          </w:p>
          <w:p w:rsidR="00F93116" w:rsidRDefault="00F93116" w:rsidP="00F93116">
            <w:pPr>
              <w:spacing w:after="0"/>
              <w:jc w:val="both"/>
              <w:rPr>
                <w:rFonts w:ascii="Arial" w:eastAsia="Times New Roman" w:hAnsi="Arial" w:cs="Arial"/>
                <w:color w:val="000080"/>
                <w:sz w:val="20"/>
                <w:szCs w:val="20"/>
                <w:lang w:eastAsia="es-ES"/>
              </w:rPr>
            </w:pPr>
          </w:p>
          <w:p w:rsidR="00F93116" w:rsidRPr="00F93116" w:rsidRDefault="00F93116" w:rsidP="00F93116">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Ver más en el R.O.</w:t>
            </w:r>
          </w:p>
          <w:p w:rsidR="00F93116" w:rsidRDefault="00F93116" w:rsidP="00F93116">
            <w:pPr>
              <w:spacing w:after="0"/>
              <w:ind w:left="596"/>
              <w:jc w:val="both"/>
              <w:rPr>
                <w:rFonts w:ascii="Arial" w:eastAsia="Times New Roman" w:hAnsi="Arial" w:cs="Arial"/>
                <w:color w:val="000080"/>
                <w:sz w:val="20"/>
                <w:szCs w:val="20"/>
                <w:lang w:eastAsia="es-ES"/>
              </w:rPr>
            </w:pPr>
          </w:p>
          <w:p w:rsidR="00F93116" w:rsidRPr="00610B20" w:rsidRDefault="00F93116" w:rsidP="00D72529">
            <w:pPr>
              <w:spacing w:after="0"/>
              <w:jc w:val="both"/>
              <w:rPr>
                <w:rFonts w:ascii="Times New Roman" w:eastAsia="Times New Roman" w:hAnsi="Times New Roman" w:cs="Times New Roman"/>
                <w:sz w:val="24"/>
                <w:szCs w:val="24"/>
                <w:lang w:eastAsia="es-ES"/>
              </w:rPr>
            </w:pPr>
          </w:p>
        </w:tc>
      </w:tr>
    </w:tbl>
    <w:p w:rsidR="00F93116" w:rsidRDefault="00F93116" w:rsidP="00777A57">
      <w:pPr>
        <w:jc w:val="both"/>
      </w:pPr>
    </w:p>
    <w:p w:rsidR="006D1935" w:rsidRDefault="006D1935" w:rsidP="00777A57">
      <w:pPr>
        <w:jc w:val="both"/>
      </w:pPr>
    </w:p>
    <w:p w:rsidR="006D1935" w:rsidRDefault="006D1935" w:rsidP="00777A57">
      <w:pPr>
        <w:jc w:val="both"/>
      </w:pPr>
      <w:r w:rsidRPr="00A50F78">
        <w:rPr>
          <w:noProof/>
          <w:lang w:eastAsia="es-EC"/>
        </w:rPr>
        <mc:AlternateContent>
          <mc:Choice Requires="wps">
            <w:drawing>
              <wp:anchor distT="0" distB="0" distL="114300" distR="114300" simplePos="0" relativeHeight="251667456" behindDoc="0" locked="0" layoutInCell="1" allowOverlap="1" wp14:anchorId="69FA90F1" wp14:editId="4C976942">
                <wp:simplePos x="0" y="0"/>
                <wp:positionH relativeFrom="margin">
                  <wp:posOffset>0</wp:posOffset>
                </wp:positionH>
                <wp:positionV relativeFrom="paragraph">
                  <wp:posOffset>-635</wp:posOffset>
                </wp:positionV>
                <wp:extent cx="1651000" cy="228600"/>
                <wp:effectExtent l="0" t="0" r="25400" b="1905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28600"/>
                        </a:xfrm>
                        <a:prstGeom prst="rect">
                          <a:avLst/>
                        </a:prstGeom>
                        <a:solidFill>
                          <a:srgbClr val="000080"/>
                        </a:solidFill>
                        <a:ln w="9525">
                          <a:solidFill>
                            <a:srgbClr val="000080"/>
                          </a:solidFill>
                          <a:miter lim="800000"/>
                          <a:headEnd/>
                          <a:tailEnd/>
                        </a:ln>
                      </wps:spPr>
                      <wps:txbx>
                        <w:txbxContent>
                          <w:p w:rsidR="006D1935" w:rsidRPr="00567E83" w:rsidRDefault="006D1935" w:rsidP="006D1935">
                            <w:pPr>
                              <w:jc w:val="both"/>
                              <w:rPr>
                                <w:rFonts w:ascii="Arial" w:hAnsi="Arial" w:cs="Arial"/>
                                <w:b/>
                                <w:color w:val="FFFFFF"/>
                                <w:sz w:val="20"/>
                                <w:szCs w:val="20"/>
                              </w:rPr>
                            </w:pPr>
                            <w:r>
                              <w:rPr>
                                <w:rFonts w:ascii="Arial" w:hAnsi="Arial" w:cs="Arial"/>
                                <w:b/>
                                <w:color w:val="FFFFFF"/>
                                <w:sz w:val="20"/>
                                <w:szCs w:val="20"/>
                              </w:rPr>
                              <w:t>Lunes 21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 o:spid="_x0000_s1030" type="#_x0000_t202" style="position:absolute;left:0;text-align:left;margin-left:0;margin-top:-.05pt;width:130pt;height:1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" fillcolor="navy" strokecolor="navy">
                <v:textbox>
                  <w:txbxContent>
                    <w:p w:rsidR="006D1935" w:rsidRPr="00567E83" w:rsidRDefault="006D1935" w:rsidP="006D1935">
                      <w:pPr>
                        <w:jc w:val="both"/>
                        <w:rPr>
                          <w:rFonts w:ascii="Arial" w:hAnsi="Arial" w:cs="Arial"/>
                          <w:b/>
                          <w:color w:val="FFFFFF"/>
                          <w:sz w:val="20"/>
                          <w:szCs w:val="20"/>
                        </w:rPr>
                      </w:pPr>
                      <w:r>
                        <w:rPr>
                          <w:rFonts w:ascii="Arial" w:hAnsi="Arial" w:cs="Arial"/>
                          <w:b/>
                          <w:color w:val="FFFFFF"/>
                          <w:sz w:val="20"/>
                          <w:szCs w:val="20"/>
                        </w:rPr>
                        <w:t>Lunes 21 de Diciembre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6D1935" w:rsidRPr="00610B20" w:rsidTr="00DA5166">
        <w:trPr>
          <w:trHeight w:val="1380"/>
        </w:trPr>
        <w:tc>
          <w:tcPr>
            <w:tcW w:w="9257" w:type="dxa"/>
            <w:shd w:val="clear" w:color="auto" w:fill="E6F1DF"/>
          </w:tcPr>
          <w:p w:rsidR="006D1935" w:rsidRPr="00610B20" w:rsidRDefault="006D1935" w:rsidP="00DA5166">
            <w:pPr>
              <w:spacing w:after="0"/>
              <w:jc w:val="left"/>
              <w:rPr>
                <w:rFonts w:ascii="Times New Roman" w:eastAsia="Times New Roman" w:hAnsi="Times New Roman" w:cs="Times New Roman"/>
                <w:sz w:val="24"/>
                <w:szCs w:val="24"/>
                <w:lang w:eastAsia="es-ES"/>
              </w:rPr>
            </w:pPr>
          </w:p>
          <w:p w:rsidR="006D1935" w:rsidRDefault="006D1935" w:rsidP="006D1935">
            <w:pPr>
              <w:spacing w:after="0"/>
              <w:rPr>
                <w:rFonts w:ascii="Arial" w:eastAsia="Times New Roman" w:hAnsi="Arial" w:cs="Arial"/>
                <w:b/>
                <w:color w:val="000080"/>
                <w:sz w:val="20"/>
                <w:szCs w:val="20"/>
                <w:lang w:val="es-ES_tradnl" w:eastAsia="es-ES"/>
              </w:rPr>
            </w:pPr>
            <w:r w:rsidRPr="006D1935">
              <w:rPr>
                <w:rFonts w:ascii="Arial" w:eastAsia="Times New Roman" w:hAnsi="Arial" w:cs="Arial"/>
                <w:b/>
                <w:color w:val="000080"/>
                <w:sz w:val="20"/>
                <w:szCs w:val="20"/>
                <w:lang w:val="es-ES_tradnl" w:eastAsia="es-ES"/>
              </w:rPr>
              <w:t>EN</w:t>
            </w:r>
            <w:r>
              <w:rPr>
                <w:rFonts w:ascii="Arial" w:eastAsia="Times New Roman" w:hAnsi="Arial" w:cs="Arial"/>
                <w:b/>
                <w:color w:val="000080"/>
                <w:sz w:val="20"/>
                <w:szCs w:val="20"/>
                <w:lang w:val="es-ES_tradnl" w:eastAsia="es-ES"/>
              </w:rPr>
              <w:t xml:space="preserve">MIENDAS A LA CONSTITUCIÓN DE LA </w:t>
            </w:r>
            <w:r w:rsidRPr="006D1935">
              <w:rPr>
                <w:rFonts w:ascii="Arial" w:eastAsia="Times New Roman" w:hAnsi="Arial" w:cs="Arial"/>
                <w:b/>
                <w:color w:val="000080"/>
                <w:sz w:val="20"/>
                <w:szCs w:val="20"/>
                <w:lang w:val="es-ES_tradnl" w:eastAsia="es-ES"/>
              </w:rPr>
              <w:t xml:space="preserve">REPÚBLICA </w:t>
            </w:r>
          </w:p>
          <w:p w:rsidR="006D1935" w:rsidRPr="006D1935" w:rsidRDefault="006D1935" w:rsidP="006D1935">
            <w:pPr>
              <w:spacing w:after="0"/>
              <w:rPr>
                <w:rFonts w:ascii="Arial" w:eastAsia="Times New Roman" w:hAnsi="Arial" w:cs="Arial"/>
                <w:b/>
                <w:color w:val="000080"/>
                <w:sz w:val="20"/>
                <w:szCs w:val="20"/>
                <w:lang w:val="es-ES_tradnl" w:eastAsia="es-ES"/>
              </w:rPr>
            </w:pPr>
          </w:p>
          <w:p w:rsidR="006D1935" w:rsidRPr="00610B20" w:rsidRDefault="006D1935" w:rsidP="00DA5166">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sidR="00101181">
              <w:rPr>
                <w:rFonts w:ascii="Arial" w:eastAsia="Times New Roman" w:hAnsi="Arial" w:cs="Arial"/>
                <w:color w:val="000080"/>
                <w:sz w:val="20"/>
                <w:szCs w:val="20"/>
                <w:lang w:eastAsia="es-ES"/>
              </w:rPr>
              <w:t>Resolución Legislativa</w:t>
            </w:r>
            <w:r>
              <w:rPr>
                <w:rFonts w:ascii="Arial" w:eastAsia="Times New Roman" w:hAnsi="Arial" w:cs="Arial"/>
                <w:color w:val="000080"/>
                <w:sz w:val="20"/>
                <w:szCs w:val="20"/>
                <w:lang w:eastAsia="es-ES"/>
              </w:rPr>
              <w:t xml:space="preserve"> s/n</w:t>
            </w:r>
            <w:r w:rsidRPr="00610B20">
              <w:rPr>
                <w:rFonts w:ascii="Arial" w:eastAsia="Times New Roman" w:hAnsi="Arial" w:cs="Arial"/>
                <w:color w:val="000080"/>
                <w:sz w:val="20"/>
                <w:szCs w:val="20"/>
                <w:lang w:eastAsia="es-ES"/>
              </w:rPr>
              <w:t>, publicada</w:t>
            </w:r>
            <w:r>
              <w:rPr>
                <w:rFonts w:ascii="Arial" w:eastAsia="Times New Roman" w:hAnsi="Arial" w:cs="Arial"/>
                <w:color w:val="000080"/>
                <w:sz w:val="20"/>
                <w:szCs w:val="20"/>
                <w:lang w:eastAsia="es-ES"/>
              </w:rPr>
              <w:t>s</w:t>
            </w:r>
            <w:r w:rsidRPr="00610B20">
              <w:rPr>
                <w:rFonts w:ascii="Arial" w:eastAsia="Times New Roman" w:hAnsi="Arial" w:cs="Arial"/>
                <w:color w:val="000080"/>
                <w:sz w:val="20"/>
                <w:szCs w:val="20"/>
                <w:lang w:eastAsia="es-ES"/>
              </w:rPr>
              <w:t xml:space="preserve"> en el </w:t>
            </w:r>
            <w:r>
              <w:rPr>
                <w:rFonts w:ascii="Arial" w:eastAsia="Times New Roman" w:hAnsi="Arial" w:cs="Arial"/>
                <w:color w:val="000080"/>
                <w:sz w:val="20"/>
                <w:szCs w:val="20"/>
                <w:lang w:eastAsia="es-ES"/>
              </w:rPr>
              <w:t xml:space="preserve">Suplemento del </w:t>
            </w:r>
            <w:r w:rsidRPr="00610B20">
              <w:rPr>
                <w:rFonts w:ascii="Arial" w:eastAsia="Times New Roman" w:hAnsi="Arial" w:cs="Arial"/>
                <w:color w:val="000080"/>
                <w:sz w:val="20"/>
                <w:szCs w:val="20"/>
                <w:lang w:eastAsia="es-ES"/>
              </w:rPr>
              <w:t xml:space="preserve">Registro Oficial </w:t>
            </w:r>
            <w:r>
              <w:rPr>
                <w:rFonts w:ascii="Arial" w:eastAsia="Times New Roman" w:hAnsi="Arial" w:cs="Arial"/>
                <w:color w:val="000080"/>
                <w:sz w:val="20"/>
                <w:szCs w:val="20"/>
                <w:lang w:eastAsia="es-ES"/>
              </w:rPr>
              <w:t>653 de 21</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Diciembre</w:t>
            </w:r>
            <w:r w:rsidRPr="00610B20">
              <w:rPr>
                <w:rFonts w:ascii="Arial" w:eastAsia="Times New Roman" w:hAnsi="Arial" w:cs="Arial"/>
                <w:color w:val="000080"/>
                <w:sz w:val="20"/>
                <w:szCs w:val="20"/>
                <w:lang w:eastAsia="es-ES"/>
              </w:rPr>
              <w:t xml:space="preserve"> del 2015  </w:t>
            </w:r>
          </w:p>
          <w:p w:rsidR="006D1935" w:rsidRDefault="006D1935" w:rsidP="00DA5166">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w:t>
            </w:r>
            <w:r w:rsidR="00467623">
              <w:rPr>
                <w:rFonts w:ascii="Arial" w:eastAsia="Times New Roman" w:hAnsi="Arial" w:cs="Arial"/>
                <w:color w:val="000080"/>
                <w:sz w:val="20"/>
                <w:szCs w:val="20"/>
                <w:lang w:eastAsia="es-ES"/>
              </w:rPr>
              <w:t>Enmiendas</w:t>
            </w:r>
          </w:p>
          <w:p w:rsidR="008747D6" w:rsidRPr="008747D6" w:rsidRDefault="004E040B" w:rsidP="00DA5166">
            <w:pPr>
              <w:spacing w:after="0"/>
              <w:jc w:val="both"/>
              <w:rPr>
                <w:rFonts w:ascii="Arial" w:eastAsia="Times New Roman" w:hAnsi="Arial" w:cs="Arial"/>
                <w:b/>
                <w:color w:val="000080"/>
                <w:sz w:val="20"/>
                <w:szCs w:val="20"/>
                <w:lang w:eastAsia="es-ES"/>
              </w:rPr>
            </w:pPr>
            <w:hyperlink r:id="rId11" w:history="1">
              <w:r w:rsidR="008747D6" w:rsidRPr="008747D6">
                <w:rPr>
                  <w:rStyle w:val="Hipervnculo"/>
                  <w:rFonts w:ascii="Arial" w:eastAsia="Times New Roman" w:hAnsi="Arial" w:cs="Arial"/>
                  <w:b/>
                  <w:sz w:val="20"/>
                  <w:szCs w:val="20"/>
                  <w:lang w:eastAsia="es-ES"/>
                </w:rPr>
                <w:t>Ver Vigencia</w:t>
              </w:r>
            </w:hyperlink>
          </w:p>
          <w:p w:rsidR="006D1935" w:rsidRDefault="006D1935" w:rsidP="00DA5166">
            <w:pPr>
              <w:spacing w:after="0"/>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Artículo 1.- En el artículo 104:</w:t>
            </w:r>
          </w:p>
          <w:p w:rsidR="006D1935" w:rsidRPr="006D1935" w:rsidRDefault="006D1935" w:rsidP="006D1935">
            <w:pPr>
              <w:pStyle w:val="Prrafodelista"/>
              <w:numPr>
                <w:ilvl w:val="0"/>
                <w:numId w:val="2"/>
              </w:numPr>
              <w:spacing w:after="0"/>
              <w:ind w:hanging="250"/>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Al final del inciso tercero, suprímase el signo gramatical punto (.) y a continuación añádase la siguiente frase: "que sean de competencia del correspondiente nivel de gobierno."; y,</w:t>
            </w:r>
          </w:p>
          <w:p w:rsidR="006D1935" w:rsidRPr="006D1935" w:rsidRDefault="006D1935" w:rsidP="006D1935">
            <w:pPr>
              <w:pStyle w:val="Prrafodelista"/>
              <w:numPr>
                <w:ilvl w:val="0"/>
                <w:numId w:val="2"/>
              </w:numPr>
              <w:spacing w:after="0"/>
              <w:ind w:hanging="250"/>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En el inciso cuarto suprímase la frase "sobre cualquier asunto".</w:t>
            </w:r>
          </w:p>
          <w:p w:rsidR="006D1935" w:rsidRDefault="006D1935"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Artículo 2.- En el artículo 114, suprímase la frase "por una sola vez, consecutiva o no, para el mismo cargo". Añádase luego de la palabra "podrán" la frase: "postularse para".</w:t>
            </w:r>
          </w:p>
          <w:p w:rsidR="006D1935" w:rsidRDefault="006D1935"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Artículo 3.- En el artículo 142, sustitúyanse las palabras "treinta y cinco" por "treinta".</w:t>
            </w:r>
          </w:p>
          <w:p w:rsidR="006D1935" w:rsidRDefault="006D1935"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Artículo 4.- En el artículo 144, en el inciso segundo suprímase la frase "por una sola vez". Añádase luego de la palabra "podrá" la frase: "postularse para".</w:t>
            </w:r>
          </w:p>
          <w:p w:rsidR="006D1935" w:rsidRDefault="006D1935"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Artículo 5.- En el artículo 158, sustitúyase el segundo inciso por el siguiente:</w:t>
            </w:r>
          </w:p>
          <w:p w:rsidR="006D1935" w:rsidRPr="006D1935" w:rsidRDefault="006D1935" w:rsidP="006D1935">
            <w:pPr>
              <w:spacing w:after="0"/>
              <w:ind w:left="1163"/>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"Las Fuerzas Armadas tienen como misión fundamental la defensa de la soberanía e integridad territorial y, complementariamente, apoyar en la seguridad integral del Estado de conformidad c</w:t>
            </w:r>
            <w:r>
              <w:rPr>
                <w:rFonts w:ascii="Arial" w:eastAsia="Times New Roman" w:hAnsi="Arial" w:cs="Arial"/>
                <w:color w:val="000080"/>
                <w:sz w:val="20"/>
                <w:szCs w:val="20"/>
                <w:lang w:eastAsia="es-ES"/>
              </w:rPr>
              <w:t xml:space="preserve">on la </w:t>
            </w:r>
            <w:r w:rsidRPr="006D1935">
              <w:rPr>
                <w:rFonts w:ascii="Arial" w:eastAsia="Times New Roman" w:hAnsi="Arial" w:cs="Arial"/>
                <w:color w:val="000080"/>
                <w:sz w:val="20"/>
                <w:szCs w:val="20"/>
                <w:lang w:eastAsia="es-ES"/>
              </w:rPr>
              <w:t>ley.".</w:t>
            </w:r>
          </w:p>
          <w:p w:rsidR="006D1935" w:rsidRDefault="006D1935"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Artículo 6.- En el artículo 211, suprímase la frase ", y la consecución de los objetivos de las instituciones del Estado".</w:t>
            </w:r>
          </w:p>
          <w:p w:rsidR="006D1935" w:rsidRDefault="006D1935"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Artículo 7.- En el artículo 212 numeral 2, suprímanse las palabras "y gestiones" y sustitúyase la palabra "sujetas" por "sujetos".</w:t>
            </w:r>
          </w:p>
          <w:p w:rsidR="006D1935" w:rsidRDefault="006D1935"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Artículo 8.- En el artículo 229, suprímase el tercer inciso.</w:t>
            </w:r>
          </w:p>
          <w:p w:rsidR="006D1935" w:rsidRDefault="006D1935"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Artículo 9.- En el artículo 326 numeral 16, luego de las palabras "o profesionales" inclúyanse las palabras "y demás servidores públicos" y sustitúyase la frase: "Aquellos que no se incluyen en esta categorización estarán amparados por el Código del Trabajo." por el siguiente texto: "Bajo este régimen, los servidores públicos tendrán derecho a la organización para la defensa de sus derechos, para la mejora en la prestación de servicios públicos, y a la huelga de conformidad con la Constitución y la ley. En virtud de que el Estado y la administración pública tienen la obligación de velar por el interés general, sólo habrá contratación colectiva para el sector privado."</w:t>
            </w:r>
          </w:p>
          <w:p w:rsidR="006D1935" w:rsidRDefault="006D1935"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lastRenderedPageBreak/>
              <w:t>Artículo 10.- En el artículo 261 numeral 6, a continuación del punto (.) inclúyase la siguiente frase: "Planificar, construir y mantener la infraestructura física y los equipamientos correspondientes en educación y salud."</w:t>
            </w:r>
          </w:p>
          <w:p w:rsidR="006D1935" w:rsidRDefault="006D1935"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Artículo 11.- En el artículo 264 sustitúyase el numeral 7, por el siguiente texto:</w:t>
            </w:r>
          </w:p>
          <w:p w:rsidR="006D1935" w:rsidRPr="006D1935" w:rsidRDefault="006D1935" w:rsidP="006D1935">
            <w:pPr>
              <w:spacing w:after="0"/>
              <w:ind w:left="1305"/>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"7. Planificar, construir y mantener la infraestructura física y los equipamientos de los espacios públicos destinados al desarrollo social, cultural y deportivo de acuerdo con la ley. Previa autorización del ente rector de la política pública podrán construir y mantener la infraestructura física y los equipamientos de salud y educación."</w:t>
            </w:r>
          </w:p>
          <w:p w:rsidR="006D1935" w:rsidRDefault="006D1935"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Artículo 12.- En el artículo 370, agréguese al final un inciso con el siguiente texto:</w:t>
            </w:r>
          </w:p>
          <w:p w:rsidR="006D1935" w:rsidRDefault="006D1935" w:rsidP="006D1935">
            <w:pPr>
              <w:spacing w:after="0"/>
              <w:ind w:left="1305"/>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"El Estado garantiza el pago de las pensiones de retiro de los miembros de las Fuerzas Armadas y la Policía Nacional.".</w:t>
            </w:r>
          </w:p>
          <w:p w:rsidR="006D1935" w:rsidRPr="006D1935" w:rsidRDefault="006D1935" w:rsidP="006D1935">
            <w:pPr>
              <w:spacing w:after="0"/>
              <w:ind w:left="1305"/>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Artículo 13.- En el artículo 372, al inicio del segundo inciso, sustitúyase la palabra "provisionales" por la palabra "previsionales".</w:t>
            </w:r>
          </w:p>
          <w:p w:rsidR="00182B2E" w:rsidRDefault="00182B2E" w:rsidP="006D1935">
            <w:pPr>
              <w:spacing w:after="0"/>
              <w:ind w:left="738"/>
              <w:jc w:val="both"/>
              <w:rPr>
                <w:rFonts w:ascii="Arial" w:eastAsia="Times New Roman" w:hAnsi="Arial" w:cs="Arial"/>
                <w:color w:val="000080"/>
                <w:sz w:val="20"/>
                <w:szCs w:val="20"/>
                <w:lang w:eastAsia="es-ES"/>
              </w:rPr>
            </w:pPr>
          </w:p>
          <w:p w:rsidR="006D1935" w:rsidRPr="006D1935" w:rsidRDefault="006D1935" w:rsidP="00182B2E">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Artículo 14.- En el artículo 384, agréguese como prime</w:t>
            </w:r>
            <w:r w:rsidR="00182B2E">
              <w:rPr>
                <w:rFonts w:ascii="Arial" w:eastAsia="Times New Roman" w:hAnsi="Arial" w:cs="Arial"/>
                <w:color w:val="000080"/>
                <w:sz w:val="20"/>
                <w:szCs w:val="20"/>
                <w:lang w:eastAsia="es-ES"/>
              </w:rPr>
              <w:t>r inciso el siguiente texto:</w:t>
            </w:r>
          </w:p>
          <w:p w:rsidR="006D1935" w:rsidRPr="006D1935" w:rsidRDefault="006D1935" w:rsidP="00182B2E">
            <w:pPr>
              <w:spacing w:after="0"/>
              <w:ind w:left="1163"/>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"La comunicación como un servicio público se prestará a través de medios públicos, privados y comunitarios.".</w:t>
            </w:r>
          </w:p>
          <w:p w:rsidR="00182B2E" w:rsidRDefault="00182B2E"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Artículo 15.- En la Disposición Transitoria PRIMERA, numeral 9, a continuación de la frase "regiones autónomas", sustitúyase el signo de puntuación coma (,) por el signo de punto (.) y suprímase la frase "que en ningún caso excederá de ocho años.".</w:t>
            </w:r>
          </w:p>
          <w:p w:rsidR="00182B2E" w:rsidRDefault="00182B2E"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DISPOSICIONES TRANSITORIAS</w:t>
            </w:r>
          </w:p>
          <w:p w:rsidR="00182B2E" w:rsidRDefault="00182B2E"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PRIMERA: Las y los obreros del sector público que antes de la entrada en vigencia de la presente Enmienda Constitucional se encuentren sujetos al Código del Trabajo, mantendrán los derechos individuales y colectivos garantizados por este cuerpo legal.</w:t>
            </w:r>
          </w:p>
          <w:p w:rsidR="008752E1" w:rsidRDefault="008752E1"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 xml:space="preserve">Una vez en vigencia la presente Enmienda Constitucional, las y los servidores públicos que ingresen al sector público se </w:t>
            </w:r>
            <w:proofErr w:type="gramStart"/>
            <w:r w:rsidRPr="006D1935">
              <w:rPr>
                <w:rFonts w:ascii="Arial" w:eastAsia="Times New Roman" w:hAnsi="Arial" w:cs="Arial"/>
                <w:color w:val="000080"/>
                <w:sz w:val="20"/>
                <w:szCs w:val="20"/>
                <w:lang w:eastAsia="es-ES"/>
              </w:rPr>
              <w:t>sujetarán</w:t>
            </w:r>
            <w:proofErr w:type="gramEnd"/>
            <w:r w:rsidRPr="006D1935">
              <w:rPr>
                <w:rFonts w:ascii="Arial" w:eastAsia="Times New Roman" w:hAnsi="Arial" w:cs="Arial"/>
                <w:color w:val="000080"/>
                <w:sz w:val="20"/>
                <w:szCs w:val="20"/>
                <w:lang w:eastAsia="es-ES"/>
              </w:rPr>
              <w:t xml:space="preserve"> a las disposiciones que regulan al mismo.</w:t>
            </w:r>
          </w:p>
          <w:p w:rsidR="008752E1" w:rsidRDefault="008752E1"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El órgano legislativo, en el plazo máximo de ciento ochenta días contados desde la entrada en vigencia de la presente Enmienda Constitucional, aprobará una ley reformatoria a las leyes que rigen al sector público, observando las disposiciones constitucionales enmendadas.</w:t>
            </w:r>
          </w:p>
          <w:p w:rsidR="008752E1" w:rsidRDefault="008752E1"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SEGUNDA: Las Enmiendas Constitucionales a los artículos 114 y 144 segundo inciso de la Constitución de la República del Ecuador, referidas a los derechos de participación política, entrarán en vigencia desde el 24 de mayo de 2017.</w:t>
            </w:r>
          </w:p>
          <w:p w:rsidR="008752E1" w:rsidRDefault="008752E1"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DISPOSICIÓN GENERAL</w:t>
            </w:r>
          </w:p>
          <w:p w:rsidR="008752E1" w:rsidRDefault="008752E1"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Las Enmiendas Constitucionales aprobadas por el Pleno de la Asamblea Nacional, deberán ser desarrolladas, armonizadas y adecuadas mediante las normas infraconstitucionales en los respectivos cuerpos normativos, sin perjuicio de la vigencia y aplicación del principio de supremacía constitucional según el artículo 424 de la Constitución.</w:t>
            </w:r>
          </w:p>
          <w:p w:rsidR="008752E1" w:rsidRDefault="008752E1"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DISPOSICIÓN FINAL</w:t>
            </w:r>
          </w:p>
          <w:p w:rsidR="008752E1" w:rsidRDefault="008752E1"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Hágase saber a la Corte Constitucional del contenido de este acto normativo, en cumplimiento del Dictamen 001-14-DRC-CC, que habilitó el tratamiento de las presentes Enmiendas Constitucionales, que entrarán en vigencia el día de su publicación en el Registro Oficial, con excepción de las señaladas en la Disposición Transitoria Segunda.</w:t>
            </w:r>
          </w:p>
          <w:p w:rsidR="008752E1" w:rsidRDefault="008752E1" w:rsidP="006D1935">
            <w:pPr>
              <w:spacing w:after="0"/>
              <w:ind w:left="738"/>
              <w:jc w:val="both"/>
              <w:rPr>
                <w:rFonts w:ascii="Arial" w:eastAsia="Times New Roman" w:hAnsi="Arial" w:cs="Arial"/>
                <w:color w:val="000080"/>
                <w:sz w:val="20"/>
                <w:szCs w:val="20"/>
                <w:lang w:eastAsia="es-ES"/>
              </w:rPr>
            </w:pPr>
          </w:p>
          <w:p w:rsid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Dado en Quito, Provincia de Pichincha, en la Sala de Sesiones del Pleno de la Asamblea Nacional, a los tres días del mes de diciembre de 2015.</w:t>
            </w:r>
          </w:p>
          <w:p w:rsidR="006D1935" w:rsidRPr="00610B20" w:rsidRDefault="006D1935" w:rsidP="00DA5166">
            <w:pPr>
              <w:spacing w:after="0"/>
              <w:ind w:left="738"/>
              <w:jc w:val="both"/>
              <w:rPr>
                <w:rFonts w:ascii="Arial" w:eastAsia="Times New Roman" w:hAnsi="Arial" w:cs="Arial"/>
                <w:b/>
                <w:color w:val="000080"/>
                <w:sz w:val="20"/>
                <w:szCs w:val="20"/>
                <w:lang w:eastAsia="es-ES"/>
              </w:rPr>
            </w:pPr>
          </w:p>
        </w:tc>
      </w:tr>
    </w:tbl>
    <w:p w:rsidR="00054BD6" w:rsidRDefault="00054BD6" w:rsidP="00777A57">
      <w:pPr>
        <w:jc w:val="both"/>
      </w:pPr>
      <w:r w:rsidRPr="00A50F78">
        <w:rPr>
          <w:noProof/>
          <w:lang w:eastAsia="es-EC"/>
        </w:rPr>
        <w:lastRenderedPageBreak/>
        <mc:AlternateContent>
          <mc:Choice Requires="wps">
            <w:drawing>
              <wp:anchor distT="0" distB="0" distL="114300" distR="114300" simplePos="0" relativeHeight="251669504" behindDoc="0" locked="0" layoutInCell="1" allowOverlap="1" wp14:anchorId="3D02CB29" wp14:editId="2F38B8A4">
                <wp:simplePos x="0" y="0"/>
                <wp:positionH relativeFrom="margin">
                  <wp:posOffset>0</wp:posOffset>
                </wp:positionH>
                <wp:positionV relativeFrom="paragraph">
                  <wp:posOffset>21285</wp:posOffset>
                </wp:positionV>
                <wp:extent cx="1651000" cy="228600"/>
                <wp:effectExtent l="0" t="0" r="25400" b="1905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28600"/>
                        </a:xfrm>
                        <a:prstGeom prst="rect">
                          <a:avLst/>
                        </a:prstGeom>
                        <a:solidFill>
                          <a:srgbClr val="000080"/>
                        </a:solidFill>
                        <a:ln w="9525">
                          <a:solidFill>
                            <a:srgbClr val="000080"/>
                          </a:solidFill>
                          <a:miter lim="800000"/>
                          <a:headEnd/>
                          <a:tailEnd/>
                        </a:ln>
                      </wps:spPr>
                      <wps:txbx>
                        <w:txbxContent>
                          <w:p w:rsidR="00054BD6" w:rsidRPr="00567E83" w:rsidRDefault="00054BD6" w:rsidP="00054BD6">
                            <w:pPr>
                              <w:jc w:val="both"/>
                              <w:rPr>
                                <w:rFonts w:ascii="Arial" w:hAnsi="Arial" w:cs="Arial"/>
                                <w:b/>
                                <w:color w:val="FFFFFF"/>
                                <w:sz w:val="20"/>
                                <w:szCs w:val="20"/>
                              </w:rPr>
                            </w:pPr>
                            <w:r>
                              <w:rPr>
                                <w:rFonts w:ascii="Arial" w:hAnsi="Arial" w:cs="Arial"/>
                                <w:b/>
                                <w:color w:val="FFFFFF"/>
                                <w:sz w:val="20"/>
                                <w:szCs w:val="20"/>
                              </w:rPr>
                              <w:t>Lunes 28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 o:spid="_x0000_s1031" type="#_x0000_t202" style="position:absolute;left:0;text-align:left;margin-left:0;margin-top:1.7pt;width:130pt;height:1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" fillcolor="navy" strokecolor="navy">
                <v:textbox>
                  <w:txbxContent>
                    <w:p w:rsidR="00054BD6" w:rsidRPr="00567E83" w:rsidRDefault="00054BD6" w:rsidP="00054BD6">
                      <w:pPr>
                        <w:jc w:val="both"/>
                        <w:rPr>
                          <w:rFonts w:ascii="Arial" w:hAnsi="Arial" w:cs="Arial"/>
                          <w:b/>
                          <w:color w:val="FFFFFF"/>
                          <w:sz w:val="20"/>
                          <w:szCs w:val="20"/>
                        </w:rPr>
                      </w:pPr>
                      <w:r>
                        <w:rPr>
                          <w:rFonts w:ascii="Arial" w:hAnsi="Arial" w:cs="Arial"/>
                          <w:b/>
                          <w:color w:val="FFFFFF"/>
                          <w:sz w:val="20"/>
                          <w:szCs w:val="20"/>
                        </w:rPr>
                        <w:t>Lunes 28 de Diciembre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054BD6" w:rsidRPr="00610B20" w:rsidTr="004F693C">
        <w:trPr>
          <w:trHeight w:val="1380"/>
        </w:trPr>
        <w:tc>
          <w:tcPr>
            <w:tcW w:w="9257" w:type="dxa"/>
            <w:shd w:val="clear" w:color="auto" w:fill="DDFFFF"/>
          </w:tcPr>
          <w:p w:rsidR="00054BD6" w:rsidRPr="00610B20" w:rsidRDefault="00054BD6" w:rsidP="004F693C">
            <w:pPr>
              <w:spacing w:after="0"/>
              <w:jc w:val="left"/>
              <w:rPr>
                <w:rFonts w:ascii="Times New Roman" w:eastAsia="Times New Roman" w:hAnsi="Times New Roman" w:cs="Times New Roman"/>
                <w:sz w:val="24"/>
                <w:szCs w:val="24"/>
                <w:lang w:eastAsia="es-ES"/>
              </w:rPr>
            </w:pPr>
          </w:p>
          <w:p w:rsidR="00054BD6" w:rsidRDefault="00AF4600" w:rsidP="004F693C">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REFORMA</w:t>
            </w:r>
            <w:r w:rsidRPr="00AF4600">
              <w:rPr>
                <w:rFonts w:ascii="Arial" w:eastAsia="Times New Roman" w:hAnsi="Arial" w:cs="Arial"/>
                <w:b/>
                <w:color w:val="000080"/>
                <w:sz w:val="20"/>
                <w:szCs w:val="20"/>
                <w:lang w:val="es-ES_tradnl" w:eastAsia="es-ES"/>
              </w:rPr>
              <w:t xml:space="preserve"> EL REGLAMENTO PARA EL PAGO POR RESIDENCIA Y TRANSPORTE PARA FUNCIONARIOS Y SERVIDORES DE LAS INSTITUCIONES, ORGANISMOS Y EMPRESAS DEL ESTADO</w:t>
            </w:r>
          </w:p>
          <w:p w:rsidR="00AF4600" w:rsidRPr="00610B20" w:rsidRDefault="00AF4600" w:rsidP="004F693C">
            <w:pPr>
              <w:spacing w:after="0"/>
              <w:rPr>
                <w:rFonts w:ascii="Arial" w:eastAsia="Times New Roman" w:hAnsi="Arial" w:cs="Arial"/>
                <w:b/>
                <w:color w:val="000080"/>
                <w:sz w:val="20"/>
                <w:szCs w:val="20"/>
                <w:lang w:val="es-ES_tradnl" w:eastAsia="es-ES"/>
              </w:rPr>
            </w:pPr>
          </w:p>
          <w:p w:rsidR="00054BD6" w:rsidRPr="00610B20" w:rsidRDefault="00054BD6" w:rsidP="004F693C">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sidR="00AF4600">
              <w:rPr>
                <w:rFonts w:ascii="Arial" w:eastAsia="Times New Roman" w:hAnsi="Arial" w:cs="Arial"/>
                <w:color w:val="000080"/>
                <w:sz w:val="20"/>
                <w:szCs w:val="20"/>
                <w:lang w:eastAsia="es-ES"/>
              </w:rPr>
              <w:t>Acuerdo Ministerial 0289, publicado</w:t>
            </w:r>
            <w:r w:rsidRPr="00610B20">
              <w:rPr>
                <w:rFonts w:ascii="Arial" w:eastAsia="Times New Roman" w:hAnsi="Arial" w:cs="Arial"/>
                <w:color w:val="000080"/>
                <w:sz w:val="20"/>
                <w:szCs w:val="20"/>
                <w:lang w:eastAsia="es-ES"/>
              </w:rPr>
              <w:t xml:space="preserve"> en el </w:t>
            </w:r>
            <w:r>
              <w:rPr>
                <w:rFonts w:ascii="Arial" w:eastAsia="Times New Roman" w:hAnsi="Arial" w:cs="Arial"/>
                <w:color w:val="000080"/>
                <w:sz w:val="20"/>
                <w:szCs w:val="20"/>
                <w:lang w:eastAsia="es-ES"/>
              </w:rPr>
              <w:t xml:space="preserve">Suplemento del </w:t>
            </w:r>
            <w:r w:rsidRPr="00610B20">
              <w:rPr>
                <w:rFonts w:ascii="Arial" w:eastAsia="Times New Roman" w:hAnsi="Arial" w:cs="Arial"/>
                <w:color w:val="000080"/>
                <w:sz w:val="20"/>
                <w:szCs w:val="20"/>
                <w:lang w:eastAsia="es-ES"/>
              </w:rPr>
              <w:t xml:space="preserve">Registro Oficial </w:t>
            </w:r>
            <w:r w:rsidR="00AF4600">
              <w:rPr>
                <w:rFonts w:ascii="Arial" w:eastAsia="Times New Roman" w:hAnsi="Arial" w:cs="Arial"/>
                <w:color w:val="000080"/>
                <w:sz w:val="20"/>
                <w:szCs w:val="20"/>
                <w:lang w:eastAsia="es-ES"/>
              </w:rPr>
              <w:t>657 de 28</w:t>
            </w:r>
            <w:r w:rsidRPr="00610B20">
              <w:rPr>
                <w:rFonts w:ascii="Arial" w:eastAsia="Times New Roman" w:hAnsi="Arial" w:cs="Arial"/>
                <w:color w:val="000080"/>
                <w:sz w:val="20"/>
                <w:szCs w:val="20"/>
                <w:lang w:eastAsia="es-ES"/>
              </w:rPr>
              <w:t xml:space="preserve"> de </w:t>
            </w:r>
            <w:r w:rsidR="00AF4600">
              <w:rPr>
                <w:rFonts w:ascii="Arial" w:eastAsia="Times New Roman" w:hAnsi="Arial" w:cs="Arial"/>
                <w:color w:val="000080"/>
                <w:sz w:val="20"/>
                <w:szCs w:val="20"/>
                <w:lang w:eastAsia="es-ES"/>
              </w:rPr>
              <w:t>Diciembre</w:t>
            </w:r>
            <w:r w:rsidRPr="00610B20">
              <w:rPr>
                <w:rFonts w:ascii="Arial" w:eastAsia="Times New Roman" w:hAnsi="Arial" w:cs="Arial"/>
                <w:color w:val="000080"/>
                <w:sz w:val="20"/>
                <w:szCs w:val="20"/>
                <w:lang w:eastAsia="es-ES"/>
              </w:rPr>
              <w:t xml:space="preserve"> del 2015  </w:t>
            </w:r>
          </w:p>
          <w:p w:rsidR="00054BD6" w:rsidRDefault="00054BD6" w:rsidP="004F693C">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w:t>
            </w:r>
            <w:r w:rsidR="00AF4600">
              <w:rPr>
                <w:rFonts w:ascii="Arial" w:eastAsia="Times New Roman" w:hAnsi="Arial" w:cs="Arial"/>
                <w:color w:val="000080"/>
                <w:sz w:val="20"/>
                <w:szCs w:val="20"/>
                <w:lang w:eastAsia="es-ES"/>
              </w:rPr>
              <w:t>Reforma</w:t>
            </w:r>
          </w:p>
          <w:p w:rsidR="008747D6" w:rsidRPr="008747D6" w:rsidRDefault="004E040B" w:rsidP="004F693C">
            <w:pPr>
              <w:spacing w:after="0"/>
              <w:jc w:val="both"/>
              <w:rPr>
                <w:rFonts w:ascii="Arial" w:eastAsia="Times New Roman" w:hAnsi="Arial" w:cs="Arial"/>
                <w:b/>
                <w:color w:val="000080"/>
                <w:sz w:val="20"/>
                <w:szCs w:val="20"/>
                <w:lang w:eastAsia="es-ES"/>
              </w:rPr>
            </w:pPr>
            <w:hyperlink r:id="rId12" w:history="1">
              <w:r w:rsidR="008747D6" w:rsidRPr="008747D6">
                <w:rPr>
                  <w:rStyle w:val="Hipervnculo"/>
                  <w:rFonts w:ascii="Arial" w:eastAsia="Times New Roman" w:hAnsi="Arial" w:cs="Arial"/>
                  <w:b/>
                  <w:sz w:val="20"/>
                  <w:szCs w:val="20"/>
                  <w:lang w:eastAsia="es-ES"/>
                </w:rPr>
                <w:t>Ver Vigencia.-</w:t>
              </w:r>
            </w:hyperlink>
          </w:p>
          <w:p w:rsidR="00AF4600" w:rsidRDefault="00AF4600" w:rsidP="004F693C">
            <w:pPr>
              <w:spacing w:after="0"/>
              <w:jc w:val="both"/>
              <w:rPr>
                <w:rFonts w:ascii="Arial" w:eastAsia="Times New Roman" w:hAnsi="Arial" w:cs="Arial"/>
                <w:color w:val="000080"/>
                <w:sz w:val="20"/>
                <w:szCs w:val="20"/>
                <w:lang w:eastAsia="es-ES"/>
              </w:rPr>
            </w:pPr>
          </w:p>
          <w:p w:rsidR="00450A90" w:rsidRPr="00450A90" w:rsidRDefault="00450A90" w:rsidP="00450A90">
            <w:pPr>
              <w:spacing w:after="0"/>
              <w:ind w:left="738"/>
              <w:jc w:val="both"/>
              <w:rPr>
                <w:rFonts w:ascii="Arial" w:eastAsia="Times New Roman" w:hAnsi="Arial" w:cs="Arial"/>
                <w:color w:val="000080"/>
                <w:sz w:val="20"/>
                <w:szCs w:val="20"/>
                <w:lang w:eastAsia="es-ES"/>
              </w:rPr>
            </w:pPr>
            <w:r w:rsidRPr="00450A90">
              <w:rPr>
                <w:rFonts w:ascii="Arial" w:eastAsia="Times New Roman" w:hAnsi="Arial" w:cs="Arial"/>
                <w:color w:val="000080"/>
                <w:sz w:val="20"/>
                <w:szCs w:val="20"/>
                <w:lang w:eastAsia="es-ES"/>
              </w:rPr>
              <w:t>Art. 1.- En el título del Reglamento, en donde dice: 'DE COMPENSACIÓN POR", reemplácese con: "DEL VIÁTICO POR GASTOS DE".</w:t>
            </w:r>
          </w:p>
          <w:p w:rsidR="00450A90" w:rsidRDefault="00450A90" w:rsidP="00450A90">
            <w:pPr>
              <w:spacing w:after="0"/>
              <w:ind w:left="738"/>
              <w:jc w:val="both"/>
              <w:rPr>
                <w:rFonts w:ascii="Arial" w:eastAsia="Times New Roman" w:hAnsi="Arial" w:cs="Arial"/>
                <w:color w:val="000080"/>
                <w:sz w:val="20"/>
                <w:szCs w:val="20"/>
                <w:lang w:eastAsia="es-ES"/>
              </w:rPr>
            </w:pPr>
          </w:p>
          <w:p w:rsidR="00450A90" w:rsidRDefault="00450A90" w:rsidP="00450A90">
            <w:pPr>
              <w:spacing w:after="0"/>
              <w:ind w:left="738"/>
              <w:jc w:val="both"/>
              <w:rPr>
                <w:rFonts w:ascii="Arial" w:eastAsia="Times New Roman" w:hAnsi="Arial" w:cs="Arial"/>
                <w:color w:val="000080"/>
                <w:sz w:val="20"/>
                <w:szCs w:val="20"/>
                <w:lang w:eastAsia="es-ES"/>
              </w:rPr>
            </w:pPr>
          </w:p>
          <w:p w:rsidR="00450A90" w:rsidRPr="00450A90" w:rsidRDefault="00450A90" w:rsidP="00450A90">
            <w:pPr>
              <w:spacing w:after="0"/>
              <w:ind w:left="738"/>
              <w:jc w:val="both"/>
              <w:rPr>
                <w:rFonts w:ascii="Arial" w:eastAsia="Times New Roman" w:hAnsi="Arial" w:cs="Arial"/>
                <w:color w:val="000080"/>
                <w:sz w:val="20"/>
                <w:szCs w:val="20"/>
                <w:lang w:eastAsia="es-ES"/>
              </w:rPr>
            </w:pPr>
            <w:r w:rsidRPr="00450A90">
              <w:rPr>
                <w:rFonts w:ascii="Arial" w:eastAsia="Times New Roman" w:hAnsi="Arial" w:cs="Arial"/>
                <w:color w:val="000080"/>
                <w:sz w:val="20"/>
                <w:szCs w:val="20"/>
                <w:lang w:eastAsia="es-ES"/>
              </w:rPr>
              <w:t>Art. 2.- En el artículo 5,</w:t>
            </w:r>
            <w:r>
              <w:rPr>
                <w:rFonts w:ascii="Arial" w:eastAsia="Times New Roman" w:hAnsi="Arial" w:cs="Arial"/>
                <w:color w:val="000080"/>
                <w:sz w:val="20"/>
                <w:szCs w:val="20"/>
                <w:lang w:eastAsia="es-ES"/>
              </w:rPr>
              <w:t xml:space="preserve"> </w:t>
            </w:r>
            <w:r w:rsidRPr="00450A90">
              <w:rPr>
                <w:rFonts w:ascii="Arial" w:eastAsia="Times New Roman" w:hAnsi="Arial" w:cs="Arial"/>
                <w:color w:val="000080"/>
                <w:sz w:val="20"/>
                <w:szCs w:val="20"/>
                <w:lang w:eastAsia="es-ES"/>
              </w:rPr>
              <w:t>literal b), en los incisos primero y segundo, Sustitúyase la palabra y el número "tres (3)", por los siguientes: "dos (2)".</w:t>
            </w:r>
          </w:p>
          <w:p w:rsidR="00450A90" w:rsidRDefault="00450A90" w:rsidP="00450A90">
            <w:pPr>
              <w:spacing w:after="0"/>
              <w:ind w:left="738"/>
              <w:jc w:val="both"/>
              <w:rPr>
                <w:rFonts w:ascii="Arial" w:eastAsia="Times New Roman" w:hAnsi="Arial" w:cs="Arial"/>
                <w:color w:val="000080"/>
                <w:sz w:val="20"/>
                <w:szCs w:val="20"/>
                <w:lang w:eastAsia="es-ES"/>
              </w:rPr>
            </w:pPr>
          </w:p>
          <w:p w:rsidR="00450A90" w:rsidRPr="00450A90" w:rsidRDefault="00450A90" w:rsidP="00450A90">
            <w:pPr>
              <w:spacing w:after="0"/>
              <w:ind w:left="738"/>
              <w:jc w:val="both"/>
              <w:rPr>
                <w:rFonts w:ascii="Arial" w:eastAsia="Times New Roman" w:hAnsi="Arial" w:cs="Arial"/>
                <w:color w:val="000080"/>
                <w:sz w:val="20"/>
                <w:szCs w:val="20"/>
                <w:lang w:eastAsia="es-ES"/>
              </w:rPr>
            </w:pPr>
            <w:r w:rsidRPr="00450A90">
              <w:rPr>
                <w:rFonts w:ascii="Arial" w:eastAsia="Times New Roman" w:hAnsi="Arial" w:cs="Arial"/>
                <w:color w:val="000080"/>
                <w:sz w:val="20"/>
                <w:szCs w:val="20"/>
                <w:lang w:eastAsia="es-ES"/>
              </w:rPr>
              <w:t>Art. 3.- Inclúyase como Disposición General Octava, la siguiente:</w:t>
            </w:r>
          </w:p>
          <w:p w:rsidR="00450A90" w:rsidRDefault="00450A90" w:rsidP="00450A90">
            <w:pPr>
              <w:spacing w:after="0"/>
              <w:ind w:left="738"/>
              <w:jc w:val="both"/>
              <w:rPr>
                <w:rFonts w:ascii="Arial" w:eastAsia="Times New Roman" w:hAnsi="Arial" w:cs="Arial"/>
                <w:color w:val="000080"/>
                <w:sz w:val="20"/>
                <w:szCs w:val="20"/>
                <w:lang w:eastAsia="es-ES"/>
              </w:rPr>
            </w:pPr>
          </w:p>
          <w:p w:rsidR="00450A90" w:rsidRPr="00450A90" w:rsidRDefault="00450A90" w:rsidP="00450A90">
            <w:pPr>
              <w:spacing w:after="0"/>
              <w:ind w:left="1163"/>
              <w:jc w:val="both"/>
              <w:rPr>
                <w:rFonts w:ascii="Arial" w:eastAsia="Times New Roman" w:hAnsi="Arial" w:cs="Arial"/>
                <w:color w:val="000080"/>
                <w:sz w:val="20"/>
                <w:szCs w:val="20"/>
                <w:lang w:eastAsia="es-ES"/>
              </w:rPr>
            </w:pPr>
            <w:r>
              <w:rPr>
                <w:rFonts w:ascii="Arial" w:eastAsia="Times New Roman" w:hAnsi="Arial" w:cs="Arial"/>
                <w:color w:val="000080"/>
                <w:sz w:val="20"/>
                <w:szCs w:val="20"/>
                <w:lang w:eastAsia="es-ES"/>
              </w:rPr>
              <w:t>“</w:t>
            </w:r>
            <w:r w:rsidRPr="00450A90">
              <w:rPr>
                <w:rFonts w:ascii="Arial" w:eastAsia="Times New Roman" w:hAnsi="Arial" w:cs="Arial"/>
                <w:color w:val="000080"/>
                <w:sz w:val="20"/>
                <w:szCs w:val="20"/>
                <w:lang w:eastAsia="es-ES"/>
              </w:rPr>
              <w:t>'OCTAVA.- Para la aplicación del literal b) del artículo 5 de este Reglamento, las y los Asambleístas podrán recibir un (I) pasaje semanal de ida y de retorno, cuyo financiamiento será con cargo a los presupuestos de la Asamblea Nacional y del Parlamento Andino de ser el caso y/o del Presupuesto General del Estado, y regirán a partir de diciembre de 2015. "</w:t>
            </w:r>
          </w:p>
          <w:p w:rsidR="00450A90" w:rsidRDefault="00450A90" w:rsidP="00450A90">
            <w:pPr>
              <w:spacing w:after="0"/>
              <w:ind w:left="738"/>
              <w:jc w:val="both"/>
              <w:rPr>
                <w:rFonts w:ascii="Arial" w:eastAsia="Times New Roman" w:hAnsi="Arial" w:cs="Arial"/>
                <w:color w:val="000080"/>
                <w:sz w:val="20"/>
                <w:szCs w:val="20"/>
                <w:lang w:eastAsia="es-ES"/>
              </w:rPr>
            </w:pPr>
          </w:p>
          <w:p w:rsidR="00450A90" w:rsidRPr="00450A90" w:rsidRDefault="00450A90" w:rsidP="00450A90">
            <w:pPr>
              <w:spacing w:after="0"/>
              <w:ind w:left="738"/>
              <w:jc w:val="both"/>
              <w:rPr>
                <w:rFonts w:ascii="Arial" w:eastAsia="Times New Roman" w:hAnsi="Arial" w:cs="Arial"/>
                <w:color w:val="000080"/>
                <w:sz w:val="20"/>
                <w:szCs w:val="20"/>
                <w:lang w:eastAsia="es-ES"/>
              </w:rPr>
            </w:pPr>
            <w:r w:rsidRPr="00450A90">
              <w:rPr>
                <w:rFonts w:ascii="Arial" w:eastAsia="Times New Roman" w:hAnsi="Arial" w:cs="Arial"/>
                <w:color w:val="000080"/>
                <w:sz w:val="20"/>
                <w:szCs w:val="20"/>
                <w:lang w:eastAsia="es-ES"/>
              </w:rPr>
              <w:t>Disposición final.- La presente reforma entrará en vigencia a partir de enero de 2016, sin perjuicio de su publicación en el Registro Oficial.</w:t>
            </w:r>
          </w:p>
          <w:p w:rsidR="00450A90" w:rsidRDefault="00450A90" w:rsidP="00450A90">
            <w:pPr>
              <w:spacing w:after="0"/>
              <w:ind w:left="738"/>
              <w:jc w:val="both"/>
              <w:rPr>
                <w:rFonts w:ascii="Arial" w:eastAsia="Times New Roman" w:hAnsi="Arial" w:cs="Arial"/>
                <w:color w:val="000080"/>
                <w:sz w:val="20"/>
                <w:szCs w:val="20"/>
                <w:lang w:eastAsia="es-ES"/>
              </w:rPr>
            </w:pPr>
          </w:p>
          <w:p w:rsidR="00AF4600" w:rsidRDefault="00450A90" w:rsidP="00450A90">
            <w:pPr>
              <w:spacing w:after="0"/>
              <w:ind w:left="738"/>
              <w:jc w:val="both"/>
              <w:rPr>
                <w:rFonts w:ascii="Arial" w:eastAsia="Times New Roman" w:hAnsi="Arial" w:cs="Arial"/>
                <w:color w:val="000080"/>
                <w:sz w:val="20"/>
                <w:szCs w:val="20"/>
                <w:lang w:eastAsia="es-ES"/>
              </w:rPr>
            </w:pPr>
            <w:r w:rsidRPr="00450A90">
              <w:rPr>
                <w:rFonts w:ascii="Arial" w:eastAsia="Times New Roman" w:hAnsi="Arial" w:cs="Arial"/>
                <w:color w:val="000080"/>
                <w:sz w:val="20"/>
                <w:szCs w:val="20"/>
                <w:lang w:eastAsia="es-ES"/>
              </w:rPr>
              <w:t>Dado en la ciudad de San Francisco de Quito, Distrito Metropolitano, a 16 de diciembre de 2015.</w:t>
            </w:r>
          </w:p>
          <w:p w:rsidR="00054BD6" w:rsidRPr="00610B20" w:rsidRDefault="00054BD6" w:rsidP="004F693C">
            <w:pPr>
              <w:spacing w:after="0"/>
              <w:jc w:val="both"/>
              <w:rPr>
                <w:rFonts w:ascii="Times New Roman" w:eastAsia="Times New Roman" w:hAnsi="Times New Roman" w:cs="Times New Roman"/>
                <w:sz w:val="24"/>
                <w:szCs w:val="24"/>
                <w:lang w:eastAsia="es-ES"/>
              </w:rPr>
            </w:pPr>
          </w:p>
        </w:tc>
      </w:tr>
      <w:tr w:rsidR="00054BD6" w:rsidRPr="00610B20" w:rsidTr="004F693C">
        <w:trPr>
          <w:trHeight w:val="1380"/>
        </w:trPr>
        <w:tc>
          <w:tcPr>
            <w:tcW w:w="9257" w:type="dxa"/>
            <w:shd w:val="clear" w:color="auto" w:fill="E6F1DF"/>
          </w:tcPr>
          <w:p w:rsidR="00054BD6" w:rsidRPr="00610B20" w:rsidRDefault="00054BD6" w:rsidP="004F693C">
            <w:pPr>
              <w:spacing w:after="0"/>
              <w:jc w:val="left"/>
              <w:rPr>
                <w:rFonts w:ascii="Times New Roman" w:eastAsia="Times New Roman" w:hAnsi="Times New Roman" w:cs="Times New Roman"/>
                <w:sz w:val="24"/>
                <w:szCs w:val="24"/>
                <w:lang w:eastAsia="es-ES"/>
              </w:rPr>
            </w:pPr>
          </w:p>
          <w:p w:rsidR="00054BD6" w:rsidRDefault="00F814BE" w:rsidP="004F693C">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REFORMA</w:t>
            </w:r>
            <w:r w:rsidRPr="00AF4600">
              <w:rPr>
                <w:rFonts w:ascii="Arial" w:eastAsia="Times New Roman" w:hAnsi="Arial" w:cs="Arial"/>
                <w:b/>
                <w:color w:val="000080"/>
                <w:sz w:val="20"/>
                <w:szCs w:val="20"/>
                <w:lang w:val="es-ES_tradnl" w:eastAsia="es-ES"/>
              </w:rPr>
              <w:t xml:space="preserve"> LA NORMA TÉCNICA PARA EL PAGO DE VIÁTICOS, SUBSISTENCIAS, MOVILIZACIONES Y ALIMENTACIÓN, DENTRO DEL PAÍS PARA LOS SERVIDORES Y LOS OBREROS EN LAS INSTITUCIONES DEL ESTADO </w:t>
            </w:r>
          </w:p>
          <w:p w:rsidR="00AF4600" w:rsidRPr="00610B20" w:rsidRDefault="00AF4600" w:rsidP="004F693C">
            <w:pPr>
              <w:spacing w:after="0"/>
              <w:rPr>
                <w:rFonts w:ascii="Arial" w:eastAsia="Times New Roman" w:hAnsi="Arial" w:cs="Arial"/>
                <w:b/>
                <w:color w:val="000080"/>
                <w:sz w:val="20"/>
                <w:szCs w:val="20"/>
                <w:lang w:eastAsia="es-ES"/>
              </w:rPr>
            </w:pPr>
          </w:p>
          <w:p w:rsidR="00AF4600" w:rsidRPr="00610B20" w:rsidRDefault="00AF4600" w:rsidP="00AF4600">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Acuerdo Ministerial 0290, publicado</w:t>
            </w:r>
            <w:r w:rsidRPr="00610B20">
              <w:rPr>
                <w:rFonts w:ascii="Arial" w:eastAsia="Times New Roman" w:hAnsi="Arial" w:cs="Arial"/>
                <w:color w:val="000080"/>
                <w:sz w:val="20"/>
                <w:szCs w:val="20"/>
                <w:lang w:eastAsia="es-ES"/>
              </w:rPr>
              <w:t xml:space="preserve"> en el </w:t>
            </w:r>
            <w:r>
              <w:rPr>
                <w:rFonts w:ascii="Arial" w:eastAsia="Times New Roman" w:hAnsi="Arial" w:cs="Arial"/>
                <w:color w:val="000080"/>
                <w:sz w:val="20"/>
                <w:szCs w:val="20"/>
                <w:lang w:eastAsia="es-ES"/>
              </w:rPr>
              <w:t xml:space="preserve">Suplemento del </w:t>
            </w:r>
            <w:r w:rsidRPr="00610B20">
              <w:rPr>
                <w:rFonts w:ascii="Arial" w:eastAsia="Times New Roman" w:hAnsi="Arial" w:cs="Arial"/>
                <w:color w:val="000080"/>
                <w:sz w:val="20"/>
                <w:szCs w:val="20"/>
                <w:lang w:eastAsia="es-ES"/>
              </w:rPr>
              <w:t xml:space="preserve">Registro Oficial </w:t>
            </w:r>
            <w:r>
              <w:rPr>
                <w:rFonts w:ascii="Arial" w:eastAsia="Times New Roman" w:hAnsi="Arial" w:cs="Arial"/>
                <w:color w:val="000080"/>
                <w:sz w:val="20"/>
                <w:szCs w:val="20"/>
                <w:lang w:eastAsia="es-ES"/>
              </w:rPr>
              <w:t>657 de 28</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Diciembre</w:t>
            </w:r>
            <w:r w:rsidRPr="00610B20">
              <w:rPr>
                <w:rFonts w:ascii="Arial" w:eastAsia="Times New Roman" w:hAnsi="Arial" w:cs="Arial"/>
                <w:color w:val="000080"/>
                <w:sz w:val="20"/>
                <w:szCs w:val="20"/>
                <w:lang w:eastAsia="es-ES"/>
              </w:rPr>
              <w:t xml:space="preserve"> del 2015  </w:t>
            </w:r>
          </w:p>
          <w:p w:rsidR="00AF4600" w:rsidRDefault="00AF4600" w:rsidP="00AF4600">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w:t>
            </w:r>
            <w:r>
              <w:rPr>
                <w:rFonts w:ascii="Arial" w:eastAsia="Times New Roman" w:hAnsi="Arial" w:cs="Arial"/>
                <w:color w:val="000080"/>
                <w:sz w:val="20"/>
                <w:szCs w:val="20"/>
                <w:lang w:eastAsia="es-ES"/>
              </w:rPr>
              <w:t>Reforma</w:t>
            </w:r>
          </w:p>
          <w:p w:rsidR="008747D6" w:rsidRPr="008747D6" w:rsidRDefault="004E040B" w:rsidP="00AF4600">
            <w:pPr>
              <w:spacing w:after="0"/>
              <w:jc w:val="both"/>
              <w:rPr>
                <w:rFonts w:ascii="Arial" w:eastAsia="Times New Roman" w:hAnsi="Arial" w:cs="Arial"/>
                <w:b/>
                <w:color w:val="000080"/>
                <w:sz w:val="20"/>
                <w:szCs w:val="20"/>
                <w:lang w:eastAsia="es-ES"/>
              </w:rPr>
            </w:pPr>
            <w:hyperlink r:id="rId13" w:history="1">
              <w:r w:rsidR="008747D6" w:rsidRPr="008747D6">
                <w:rPr>
                  <w:rStyle w:val="Hipervnculo"/>
                  <w:rFonts w:ascii="Arial" w:eastAsia="Times New Roman" w:hAnsi="Arial" w:cs="Arial"/>
                  <w:b/>
                  <w:sz w:val="20"/>
                  <w:szCs w:val="20"/>
                  <w:lang w:eastAsia="es-ES"/>
                </w:rPr>
                <w:t>Ver Vigencia.-</w:t>
              </w:r>
            </w:hyperlink>
          </w:p>
          <w:p w:rsidR="00054BD6" w:rsidRDefault="00054BD6" w:rsidP="004F693C">
            <w:pPr>
              <w:spacing w:after="0"/>
              <w:ind w:left="738"/>
              <w:jc w:val="both"/>
              <w:rPr>
                <w:rFonts w:ascii="Arial" w:eastAsia="Times New Roman" w:hAnsi="Arial" w:cs="Arial"/>
                <w:b/>
                <w:color w:val="000080"/>
                <w:sz w:val="20"/>
                <w:szCs w:val="20"/>
                <w:lang w:eastAsia="es-ES"/>
              </w:rPr>
            </w:pPr>
          </w:p>
          <w:p w:rsidR="009418EB" w:rsidRPr="009418EB" w:rsidRDefault="009418EB" w:rsidP="009418EB">
            <w:pPr>
              <w:spacing w:after="0"/>
              <w:ind w:left="738"/>
              <w:jc w:val="both"/>
              <w:rPr>
                <w:rFonts w:ascii="Arial" w:eastAsia="Times New Roman" w:hAnsi="Arial" w:cs="Arial"/>
                <w:color w:val="000080"/>
                <w:sz w:val="20"/>
                <w:szCs w:val="20"/>
                <w:lang w:eastAsia="es-ES"/>
              </w:rPr>
            </w:pPr>
            <w:r w:rsidRPr="009418EB">
              <w:rPr>
                <w:rFonts w:ascii="Arial" w:eastAsia="Times New Roman" w:hAnsi="Arial" w:cs="Arial"/>
                <w:color w:val="000080"/>
                <w:sz w:val="20"/>
                <w:szCs w:val="20"/>
                <w:lang w:eastAsia="es-ES"/>
              </w:rPr>
              <w:t>Art. 1.- En los artículos 3, 4 y 7 incorpórese lo siguiente como inciso final:</w:t>
            </w:r>
          </w:p>
          <w:p w:rsidR="009418EB" w:rsidRPr="009418EB" w:rsidRDefault="009418EB" w:rsidP="009418EB">
            <w:pPr>
              <w:spacing w:after="0"/>
              <w:ind w:left="1447"/>
              <w:jc w:val="both"/>
              <w:rPr>
                <w:rFonts w:ascii="Arial" w:eastAsia="Times New Roman" w:hAnsi="Arial" w:cs="Arial"/>
                <w:color w:val="000080"/>
                <w:sz w:val="20"/>
                <w:szCs w:val="20"/>
                <w:lang w:eastAsia="es-ES"/>
              </w:rPr>
            </w:pPr>
            <w:r w:rsidRPr="009418EB">
              <w:rPr>
                <w:rFonts w:ascii="Arial" w:eastAsia="Times New Roman" w:hAnsi="Arial" w:cs="Arial"/>
                <w:color w:val="000080"/>
                <w:sz w:val="20"/>
                <w:szCs w:val="20"/>
                <w:lang w:eastAsia="es-ES"/>
              </w:rPr>
              <w:t>"Se concederá este beneficio únicamente si el domicilio y/o lugar habitual de trabajo de la o el servidor, dista por lo menos 60 Km de la ciudad donde debe trasladarse para prestar sus servicios. "</w:t>
            </w:r>
          </w:p>
          <w:p w:rsidR="009418EB" w:rsidRDefault="009418EB" w:rsidP="009418EB">
            <w:pPr>
              <w:spacing w:after="0"/>
              <w:ind w:left="738"/>
              <w:jc w:val="both"/>
              <w:rPr>
                <w:rFonts w:ascii="Arial" w:eastAsia="Times New Roman" w:hAnsi="Arial" w:cs="Arial"/>
                <w:color w:val="000080"/>
                <w:sz w:val="20"/>
                <w:szCs w:val="20"/>
                <w:lang w:eastAsia="es-ES"/>
              </w:rPr>
            </w:pPr>
          </w:p>
          <w:p w:rsidR="009418EB" w:rsidRPr="009418EB" w:rsidRDefault="009418EB" w:rsidP="009418EB">
            <w:pPr>
              <w:spacing w:after="0"/>
              <w:ind w:left="738"/>
              <w:jc w:val="both"/>
              <w:rPr>
                <w:rFonts w:ascii="Arial" w:eastAsia="Times New Roman" w:hAnsi="Arial" w:cs="Arial"/>
                <w:color w:val="000080"/>
                <w:sz w:val="20"/>
                <w:szCs w:val="20"/>
                <w:lang w:eastAsia="es-ES"/>
              </w:rPr>
            </w:pPr>
            <w:r w:rsidRPr="009418EB">
              <w:rPr>
                <w:rFonts w:ascii="Arial" w:eastAsia="Times New Roman" w:hAnsi="Arial" w:cs="Arial"/>
                <w:color w:val="000080"/>
                <w:sz w:val="20"/>
                <w:szCs w:val="20"/>
                <w:lang w:eastAsia="es-ES"/>
              </w:rPr>
              <w:t>Art. 2.- En el artículo 14, Inclúyase como numeral 4, el siguiente: 'El listado detallado y respaldado con las facturas o notas de venta originales que justifican los gastos realizados."</w:t>
            </w:r>
          </w:p>
          <w:p w:rsidR="009418EB" w:rsidRDefault="009418EB" w:rsidP="009418EB">
            <w:pPr>
              <w:spacing w:after="0"/>
              <w:ind w:left="738"/>
              <w:jc w:val="both"/>
              <w:rPr>
                <w:rFonts w:ascii="Arial" w:eastAsia="Times New Roman" w:hAnsi="Arial" w:cs="Arial"/>
                <w:color w:val="000080"/>
                <w:sz w:val="20"/>
                <w:szCs w:val="20"/>
                <w:lang w:eastAsia="es-ES"/>
              </w:rPr>
            </w:pPr>
          </w:p>
          <w:p w:rsidR="009418EB" w:rsidRPr="009418EB" w:rsidRDefault="009418EB" w:rsidP="009418EB">
            <w:pPr>
              <w:spacing w:after="0"/>
              <w:ind w:left="738"/>
              <w:jc w:val="both"/>
              <w:rPr>
                <w:rFonts w:ascii="Arial" w:eastAsia="Times New Roman" w:hAnsi="Arial" w:cs="Arial"/>
                <w:color w:val="000080"/>
                <w:sz w:val="20"/>
                <w:szCs w:val="20"/>
                <w:lang w:eastAsia="es-ES"/>
              </w:rPr>
            </w:pPr>
            <w:r w:rsidRPr="009418EB">
              <w:rPr>
                <w:rFonts w:ascii="Arial" w:eastAsia="Times New Roman" w:hAnsi="Arial" w:cs="Arial"/>
                <w:color w:val="000080"/>
                <w:sz w:val="20"/>
                <w:szCs w:val="20"/>
                <w:lang w:eastAsia="es-ES"/>
              </w:rPr>
              <w:t>Art. 3.- Sustitúyase el artículo 15, por el siguiente:</w:t>
            </w:r>
          </w:p>
          <w:p w:rsidR="009418EB" w:rsidRPr="009418EB" w:rsidRDefault="009418EB" w:rsidP="009418EB">
            <w:pPr>
              <w:spacing w:after="0"/>
              <w:ind w:left="1447"/>
              <w:jc w:val="both"/>
              <w:rPr>
                <w:rFonts w:ascii="Arial" w:eastAsia="Times New Roman" w:hAnsi="Arial" w:cs="Arial"/>
                <w:color w:val="000080"/>
                <w:sz w:val="20"/>
                <w:szCs w:val="20"/>
                <w:lang w:eastAsia="es-ES"/>
              </w:rPr>
            </w:pPr>
            <w:r w:rsidRPr="009418EB">
              <w:rPr>
                <w:rFonts w:ascii="Arial" w:eastAsia="Times New Roman" w:hAnsi="Arial" w:cs="Arial"/>
                <w:color w:val="000080"/>
                <w:sz w:val="20"/>
                <w:szCs w:val="20"/>
                <w:lang w:eastAsia="es-ES"/>
              </w:rPr>
              <w:t>"Artículo 15.- Control y liquidación.-La unidad financiera o quien hiciera sus veces, sobre la base de los informes y pases a bordo, pasajes, boletos o tickets señalados en el artículo anterior, realizará el control y la respectiva liquidación de los valores previamente asignados por concepto de viáticos de los días en que debió pernoctar fuera de su domicilio y/o lugar habitual de trabajo; así como, de subsistencias, alimentación y movilización, contabilizando el número de horas efectivamente utilizadas, tomando como base la hora de salida y llegada al domicilio y/o lugar habitual de trabajo.</w:t>
            </w:r>
          </w:p>
          <w:p w:rsidR="009418EB" w:rsidRDefault="009418EB" w:rsidP="009418EB">
            <w:pPr>
              <w:spacing w:after="0"/>
              <w:ind w:left="1447"/>
              <w:jc w:val="both"/>
              <w:rPr>
                <w:rFonts w:ascii="Arial" w:eastAsia="Times New Roman" w:hAnsi="Arial" w:cs="Arial"/>
                <w:color w:val="000080"/>
                <w:sz w:val="20"/>
                <w:szCs w:val="20"/>
                <w:lang w:eastAsia="es-ES"/>
              </w:rPr>
            </w:pPr>
          </w:p>
          <w:p w:rsidR="009418EB" w:rsidRPr="009418EB" w:rsidRDefault="009418EB" w:rsidP="009418EB">
            <w:pPr>
              <w:spacing w:after="0"/>
              <w:ind w:left="1447"/>
              <w:jc w:val="both"/>
              <w:rPr>
                <w:rFonts w:ascii="Arial" w:eastAsia="Times New Roman" w:hAnsi="Arial" w:cs="Arial"/>
                <w:color w:val="000080"/>
                <w:sz w:val="20"/>
                <w:szCs w:val="20"/>
                <w:lang w:eastAsia="es-ES"/>
              </w:rPr>
            </w:pPr>
            <w:r w:rsidRPr="009418EB">
              <w:rPr>
                <w:rFonts w:ascii="Arial" w:eastAsia="Times New Roman" w:hAnsi="Arial" w:cs="Arial"/>
                <w:color w:val="000080"/>
                <w:sz w:val="20"/>
                <w:szCs w:val="20"/>
                <w:lang w:eastAsia="es-ES"/>
              </w:rPr>
              <w:t>Respecto a los valores entregados se deberá justificar el 70% del valor total del viático en gastos de alojamiento y/o alimentación, según corresponda, mediante la presentación de facturas, notas de venta o liquidaciones de compra de bienes y prestación de servicios, previstos por el Reglamento de Comprobantes de Venta, Retención y Documentos Complementarios, expedido por el Servicio de Rentas Internas - SRI. Un 3</w:t>
            </w:r>
            <w:r>
              <w:rPr>
                <w:rFonts w:ascii="Arial" w:eastAsia="Times New Roman" w:hAnsi="Arial" w:cs="Arial"/>
                <w:color w:val="000080"/>
                <w:sz w:val="20"/>
                <w:szCs w:val="20"/>
                <w:lang w:eastAsia="es-ES"/>
              </w:rPr>
              <w:t xml:space="preserve">0% no requerirá la presentación </w:t>
            </w:r>
            <w:r w:rsidRPr="009418EB">
              <w:rPr>
                <w:rFonts w:ascii="Arial" w:eastAsia="Times New Roman" w:hAnsi="Arial" w:cs="Arial"/>
                <w:color w:val="000080"/>
                <w:sz w:val="20"/>
                <w:szCs w:val="20"/>
                <w:lang w:eastAsia="es-ES"/>
              </w:rPr>
              <w:t>de documentos de respaldo y sobre su importe se imputará presuntivamente su utilización. Los valores debidamente respaldados, según lo previsto en este reglamento, serán asumidos por la institución; aquellos valores que no cuenten con los justificativos debidos se entenderán como no gastados, por lo que la o el servidor y la o el obrero deberá restituirlos a la institución mediante el descuento de estos de su siguiente remuneración mensual unificada.</w:t>
            </w:r>
          </w:p>
          <w:p w:rsidR="009418EB" w:rsidRDefault="009418EB" w:rsidP="009418EB">
            <w:pPr>
              <w:spacing w:after="0"/>
              <w:ind w:left="1447"/>
              <w:jc w:val="both"/>
              <w:rPr>
                <w:rFonts w:ascii="Arial" w:eastAsia="Times New Roman" w:hAnsi="Arial" w:cs="Arial"/>
                <w:color w:val="000080"/>
                <w:sz w:val="20"/>
                <w:szCs w:val="20"/>
                <w:lang w:eastAsia="es-ES"/>
              </w:rPr>
            </w:pPr>
          </w:p>
          <w:p w:rsidR="009418EB" w:rsidRPr="009418EB" w:rsidRDefault="009418EB" w:rsidP="009418EB">
            <w:pPr>
              <w:spacing w:after="0"/>
              <w:ind w:left="1447"/>
              <w:jc w:val="both"/>
              <w:rPr>
                <w:rFonts w:ascii="Arial" w:eastAsia="Times New Roman" w:hAnsi="Arial" w:cs="Arial"/>
                <w:color w:val="000080"/>
                <w:sz w:val="20"/>
                <w:szCs w:val="20"/>
                <w:lang w:eastAsia="es-ES"/>
              </w:rPr>
            </w:pPr>
            <w:r w:rsidRPr="009418EB">
              <w:rPr>
                <w:rFonts w:ascii="Arial" w:eastAsia="Times New Roman" w:hAnsi="Arial" w:cs="Arial"/>
                <w:color w:val="000080"/>
                <w:sz w:val="20"/>
                <w:szCs w:val="20"/>
                <w:lang w:eastAsia="es-ES"/>
              </w:rPr>
              <w:t>Las instituciones del Estado que cuenten con instalaciones apropiadas y provean de alojamiento a las y los servidores y las y los obreros públicos en dichas instalaciones o se cubran directamente los gastos por concepto de alojamiento, pagarán a estos los valores correspondientes únicamente al concepto de subsistencia por los días de prestación de los servicios institucionales, mismos que no deberán ser justificados conforme a lo establecido en el inciso anterior. La calidad de la prestación del servicio de alojamiento debe ser equivalente a la que se hubiera accedido si hubiera percibido los valores establecidos en el artículo 8 del presente Acuerdo.</w:t>
            </w:r>
          </w:p>
          <w:p w:rsidR="009418EB" w:rsidRDefault="009418EB" w:rsidP="009418EB">
            <w:pPr>
              <w:spacing w:after="0"/>
              <w:ind w:left="1447"/>
              <w:jc w:val="both"/>
              <w:rPr>
                <w:rFonts w:ascii="Arial" w:eastAsia="Times New Roman" w:hAnsi="Arial" w:cs="Arial"/>
                <w:color w:val="000080"/>
                <w:sz w:val="20"/>
                <w:szCs w:val="20"/>
                <w:lang w:eastAsia="es-ES"/>
              </w:rPr>
            </w:pPr>
          </w:p>
          <w:p w:rsidR="009418EB" w:rsidRPr="009418EB" w:rsidRDefault="009418EB" w:rsidP="009418EB">
            <w:pPr>
              <w:spacing w:after="0"/>
              <w:ind w:left="1447"/>
              <w:jc w:val="both"/>
              <w:rPr>
                <w:rFonts w:ascii="Arial" w:eastAsia="Times New Roman" w:hAnsi="Arial" w:cs="Arial"/>
                <w:color w:val="000080"/>
                <w:sz w:val="20"/>
                <w:szCs w:val="20"/>
                <w:lang w:eastAsia="es-ES"/>
              </w:rPr>
            </w:pPr>
            <w:r w:rsidRPr="009418EB">
              <w:rPr>
                <w:rFonts w:ascii="Arial" w:eastAsia="Times New Roman" w:hAnsi="Arial" w:cs="Arial"/>
                <w:color w:val="000080"/>
                <w:sz w:val="20"/>
                <w:szCs w:val="20"/>
                <w:lang w:eastAsia="es-ES"/>
              </w:rPr>
              <w:t>Si de los informes y pases a bordo, pasajes, boletos o tickets presentados por la o el servidor o la o el obrero, se desprende que se tuvo que reducir o ampliar el plazo del cumplimiento de los servicios institucionales, se tendrá que realizar el cálculo correspondiente y proceder con el reconocimiento o devolución de los valores que hubiera lugar."</w:t>
            </w:r>
          </w:p>
          <w:p w:rsidR="009418EB" w:rsidRDefault="009418EB" w:rsidP="009418EB">
            <w:pPr>
              <w:spacing w:after="0"/>
              <w:ind w:left="738"/>
              <w:jc w:val="both"/>
              <w:rPr>
                <w:rFonts w:ascii="Arial" w:eastAsia="Times New Roman" w:hAnsi="Arial" w:cs="Arial"/>
                <w:color w:val="000080"/>
                <w:sz w:val="20"/>
                <w:szCs w:val="20"/>
                <w:lang w:eastAsia="es-ES"/>
              </w:rPr>
            </w:pPr>
          </w:p>
          <w:p w:rsidR="00AF4600" w:rsidRPr="009418EB" w:rsidRDefault="009418EB" w:rsidP="009418EB">
            <w:pPr>
              <w:spacing w:after="0"/>
              <w:ind w:left="738"/>
              <w:jc w:val="both"/>
              <w:rPr>
                <w:rFonts w:ascii="Arial" w:eastAsia="Times New Roman" w:hAnsi="Arial" w:cs="Arial"/>
                <w:color w:val="000080"/>
                <w:sz w:val="20"/>
                <w:szCs w:val="20"/>
                <w:lang w:eastAsia="es-ES"/>
              </w:rPr>
            </w:pPr>
            <w:r w:rsidRPr="009418EB">
              <w:rPr>
                <w:rFonts w:ascii="Arial" w:eastAsia="Times New Roman" w:hAnsi="Arial" w:cs="Arial"/>
                <w:color w:val="000080"/>
                <w:sz w:val="20"/>
                <w:szCs w:val="20"/>
                <w:lang w:eastAsia="es-ES"/>
              </w:rPr>
              <w:t>Artículo Final.- El presente Acuerdo entrará en vigencia a partir de su publicación en el Registro Oficial.</w:t>
            </w:r>
          </w:p>
          <w:p w:rsidR="00AF4600" w:rsidRPr="00610B20" w:rsidRDefault="00AF4600" w:rsidP="004F693C">
            <w:pPr>
              <w:spacing w:after="0"/>
              <w:ind w:left="738"/>
              <w:jc w:val="both"/>
              <w:rPr>
                <w:rFonts w:ascii="Arial" w:eastAsia="Times New Roman" w:hAnsi="Arial" w:cs="Arial"/>
                <w:b/>
                <w:color w:val="000080"/>
                <w:sz w:val="20"/>
                <w:szCs w:val="20"/>
                <w:lang w:eastAsia="es-ES"/>
              </w:rPr>
            </w:pPr>
          </w:p>
        </w:tc>
      </w:tr>
      <w:tr w:rsidR="00054BD6" w:rsidRPr="00610B20" w:rsidTr="004F693C">
        <w:trPr>
          <w:trHeight w:val="1380"/>
        </w:trPr>
        <w:tc>
          <w:tcPr>
            <w:tcW w:w="9257" w:type="dxa"/>
            <w:shd w:val="clear" w:color="auto" w:fill="DDFFFF"/>
          </w:tcPr>
          <w:p w:rsidR="00054BD6" w:rsidRPr="00610B20" w:rsidRDefault="00054BD6" w:rsidP="004F693C">
            <w:pPr>
              <w:spacing w:after="0"/>
              <w:jc w:val="left"/>
              <w:rPr>
                <w:rFonts w:ascii="Times New Roman" w:eastAsia="Times New Roman" w:hAnsi="Times New Roman" w:cs="Times New Roman"/>
                <w:sz w:val="24"/>
                <w:szCs w:val="24"/>
                <w:lang w:eastAsia="es-ES"/>
              </w:rPr>
            </w:pPr>
          </w:p>
          <w:p w:rsidR="00054BD6" w:rsidRDefault="00C77692" w:rsidP="004F693C">
            <w:pPr>
              <w:spacing w:after="0"/>
              <w:rPr>
                <w:rFonts w:ascii="Arial" w:eastAsia="Times New Roman" w:hAnsi="Arial" w:cs="Arial"/>
                <w:b/>
                <w:color w:val="000080"/>
                <w:sz w:val="20"/>
                <w:szCs w:val="20"/>
                <w:lang w:val="es-ES_tradnl" w:eastAsia="es-ES"/>
              </w:rPr>
            </w:pPr>
            <w:r w:rsidRPr="00C77692">
              <w:rPr>
                <w:rFonts w:ascii="Arial" w:eastAsia="Times New Roman" w:hAnsi="Arial" w:cs="Arial"/>
                <w:b/>
                <w:color w:val="000080"/>
                <w:sz w:val="20"/>
                <w:szCs w:val="20"/>
                <w:lang w:val="es-ES_tradnl" w:eastAsia="es-ES"/>
              </w:rPr>
              <w:t xml:space="preserve">TABLAS ESTABLECIDAS PARA LIQUIDAR EL IMPUESTO A LA RENTA DE LAS PERSONAS NATURALES, SUCESIONES INDIVISAS, HERENCIAS, LEGADOS Y DONACIONES PARA EL 2016 </w:t>
            </w:r>
          </w:p>
          <w:p w:rsidR="00C77692" w:rsidRPr="00610B20" w:rsidRDefault="00C77692" w:rsidP="004F693C">
            <w:pPr>
              <w:spacing w:after="0"/>
              <w:rPr>
                <w:rFonts w:ascii="Arial" w:eastAsia="Times New Roman" w:hAnsi="Arial" w:cs="Arial"/>
                <w:b/>
                <w:color w:val="000080"/>
                <w:sz w:val="20"/>
                <w:szCs w:val="20"/>
                <w:lang w:val="es-ES_tradnl" w:eastAsia="es-ES"/>
              </w:rPr>
            </w:pPr>
          </w:p>
          <w:p w:rsidR="00C77692" w:rsidRPr="00610B20" w:rsidRDefault="00C77692" w:rsidP="00C77692">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Resolución del SRI 03195, publicada</w:t>
            </w:r>
            <w:r w:rsidRPr="00610B20">
              <w:rPr>
                <w:rFonts w:ascii="Arial" w:eastAsia="Times New Roman" w:hAnsi="Arial" w:cs="Arial"/>
                <w:color w:val="000080"/>
                <w:sz w:val="20"/>
                <w:szCs w:val="20"/>
                <w:lang w:eastAsia="es-ES"/>
              </w:rPr>
              <w:t xml:space="preserve"> en el </w:t>
            </w:r>
            <w:r>
              <w:rPr>
                <w:rFonts w:ascii="Arial" w:eastAsia="Times New Roman" w:hAnsi="Arial" w:cs="Arial"/>
                <w:color w:val="000080"/>
                <w:sz w:val="20"/>
                <w:szCs w:val="20"/>
                <w:lang w:eastAsia="es-ES"/>
              </w:rPr>
              <w:t xml:space="preserve">Suplemento del </w:t>
            </w:r>
            <w:r w:rsidRPr="00610B20">
              <w:rPr>
                <w:rFonts w:ascii="Arial" w:eastAsia="Times New Roman" w:hAnsi="Arial" w:cs="Arial"/>
                <w:color w:val="000080"/>
                <w:sz w:val="20"/>
                <w:szCs w:val="20"/>
                <w:lang w:eastAsia="es-ES"/>
              </w:rPr>
              <w:t xml:space="preserve">Registro Oficial </w:t>
            </w:r>
            <w:r>
              <w:rPr>
                <w:rFonts w:ascii="Arial" w:eastAsia="Times New Roman" w:hAnsi="Arial" w:cs="Arial"/>
                <w:color w:val="000080"/>
                <w:sz w:val="20"/>
                <w:szCs w:val="20"/>
                <w:lang w:eastAsia="es-ES"/>
              </w:rPr>
              <w:t>657 de 28</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Diciembre</w:t>
            </w:r>
            <w:r w:rsidRPr="00610B20">
              <w:rPr>
                <w:rFonts w:ascii="Arial" w:eastAsia="Times New Roman" w:hAnsi="Arial" w:cs="Arial"/>
                <w:color w:val="000080"/>
                <w:sz w:val="20"/>
                <w:szCs w:val="20"/>
                <w:lang w:eastAsia="es-ES"/>
              </w:rPr>
              <w:t xml:space="preserve"> del 2015  </w:t>
            </w:r>
          </w:p>
          <w:p w:rsidR="00054BD6" w:rsidRDefault="00054BD6" w:rsidP="004F693C">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8747D6" w:rsidRPr="008747D6" w:rsidRDefault="004E040B" w:rsidP="004F693C">
            <w:pPr>
              <w:spacing w:after="0"/>
              <w:jc w:val="both"/>
              <w:rPr>
                <w:rFonts w:ascii="Arial" w:eastAsia="Times New Roman" w:hAnsi="Arial" w:cs="Arial"/>
                <w:b/>
                <w:color w:val="000080"/>
                <w:sz w:val="20"/>
                <w:szCs w:val="20"/>
                <w:lang w:eastAsia="es-ES"/>
              </w:rPr>
            </w:pPr>
            <w:hyperlink r:id="rId14" w:history="1">
              <w:r w:rsidR="008747D6" w:rsidRPr="008747D6">
                <w:rPr>
                  <w:rStyle w:val="Hipervnculo"/>
                  <w:rFonts w:ascii="Arial" w:eastAsia="Times New Roman" w:hAnsi="Arial" w:cs="Arial"/>
                  <w:b/>
                  <w:sz w:val="20"/>
                  <w:szCs w:val="20"/>
                  <w:lang w:eastAsia="es-ES"/>
                </w:rPr>
                <w:t>Ver Vigencia.-</w:t>
              </w:r>
            </w:hyperlink>
          </w:p>
          <w:p w:rsidR="00C77692" w:rsidRDefault="00C77692" w:rsidP="004F693C">
            <w:pPr>
              <w:spacing w:after="0"/>
              <w:jc w:val="both"/>
              <w:rPr>
                <w:rFonts w:ascii="Arial" w:eastAsia="Times New Roman" w:hAnsi="Arial" w:cs="Arial"/>
                <w:color w:val="000080"/>
                <w:sz w:val="20"/>
                <w:szCs w:val="20"/>
                <w:lang w:eastAsia="es-ES"/>
              </w:rPr>
            </w:pPr>
          </w:p>
          <w:p w:rsidR="00C77692" w:rsidRPr="00C77692" w:rsidRDefault="00C77692" w:rsidP="00C77692">
            <w:pPr>
              <w:spacing w:after="0"/>
              <w:ind w:left="738"/>
              <w:jc w:val="both"/>
              <w:rPr>
                <w:rFonts w:ascii="Arial" w:eastAsia="Times New Roman" w:hAnsi="Arial" w:cs="Arial"/>
                <w:color w:val="000080"/>
                <w:sz w:val="20"/>
                <w:szCs w:val="20"/>
                <w:lang w:eastAsia="es-ES"/>
              </w:rPr>
            </w:pPr>
            <w:r w:rsidRPr="00C77692">
              <w:rPr>
                <w:rFonts w:ascii="Arial" w:eastAsia="Times New Roman" w:hAnsi="Arial" w:cs="Arial"/>
                <w:color w:val="000080"/>
                <w:sz w:val="20"/>
                <w:szCs w:val="20"/>
                <w:lang w:eastAsia="es-ES"/>
              </w:rPr>
              <w:t>Artículo 1.- Objeto.- Establecer los rangos de las tablas establecidas para liquidar el impuesto a la renta de las personas naturales, sucesiones indivisas, herencias, legados y donaciones para el 2016 a partir de la variación anual del índice de Precios al Consumidor de Área Urbana dictado por el INEC al 30 de noviembre de 2015.</w:t>
            </w:r>
          </w:p>
          <w:p w:rsidR="00C77692" w:rsidRDefault="00C77692" w:rsidP="00C77692">
            <w:pPr>
              <w:spacing w:after="0"/>
              <w:ind w:left="738"/>
              <w:jc w:val="both"/>
              <w:rPr>
                <w:rFonts w:ascii="Arial" w:eastAsia="Times New Roman" w:hAnsi="Arial" w:cs="Arial"/>
                <w:color w:val="000080"/>
                <w:sz w:val="20"/>
                <w:szCs w:val="20"/>
                <w:lang w:eastAsia="es-ES"/>
              </w:rPr>
            </w:pPr>
          </w:p>
          <w:p w:rsidR="00C77692" w:rsidRDefault="00C77692" w:rsidP="00C77692">
            <w:pPr>
              <w:spacing w:after="0"/>
              <w:ind w:left="738"/>
              <w:jc w:val="both"/>
              <w:rPr>
                <w:rFonts w:ascii="Arial" w:eastAsia="Times New Roman" w:hAnsi="Arial" w:cs="Arial"/>
                <w:color w:val="000080"/>
                <w:sz w:val="20"/>
                <w:szCs w:val="20"/>
                <w:lang w:eastAsia="es-ES"/>
              </w:rPr>
            </w:pPr>
            <w:r w:rsidRPr="00C77692">
              <w:rPr>
                <w:rFonts w:ascii="Arial" w:eastAsia="Times New Roman" w:hAnsi="Arial" w:cs="Arial"/>
                <w:color w:val="000080"/>
                <w:sz w:val="20"/>
                <w:szCs w:val="20"/>
                <w:lang w:eastAsia="es-ES"/>
              </w:rPr>
              <w:t>Artículo 2.- Personas nat</w:t>
            </w:r>
            <w:r>
              <w:rPr>
                <w:rFonts w:ascii="Arial" w:eastAsia="Times New Roman" w:hAnsi="Arial" w:cs="Arial"/>
                <w:color w:val="000080"/>
                <w:sz w:val="20"/>
                <w:szCs w:val="20"/>
                <w:lang w:eastAsia="es-ES"/>
              </w:rPr>
              <w:t xml:space="preserve">urales y sucesiones indivisas.- </w:t>
            </w:r>
            <w:r w:rsidRPr="00C77692">
              <w:rPr>
                <w:rFonts w:ascii="Arial" w:eastAsia="Times New Roman" w:hAnsi="Arial" w:cs="Arial"/>
                <w:color w:val="000080"/>
                <w:sz w:val="20"/>
                <w:szCs w:val="20"/>
                <w:lang w:eastAsia="es-ES"/>
              </w:rPr>
              <w:t>Los rangos de la tabla prevista en el literal a) del artículo 36 de la Ley de Régimen Tributario Interno para la liquidación del impuesto a la renta para los ingresos percibidos por las personas naturales y sucesiones indivisas correspondientes al ejercicio económico 2016 son los siguientes:</w:t>
            </w:r>
          </w:p>
          <w:p w:rsidR="00C77692" w:rsidRDefault="00C77692" w:rsidP="00C77692">
            <w:pPr>
              <w:spacing w:after="0"/>
              <w:ind w:left="738"/>
              <w:jc w:val="both"/>
              <w:rPr>
                <w:rFonts w:ascii="Arial" w:eastAsia="Times New Roman" w:hAnsi="Arial" w:cs="Arial"/>
                <w:color w:val="000080"/>
                <w:sz w:val="20"/>
                <w:szCs w:val="20"/>
                <w:lang w:eastAsia="es-ES"/>
              </w:rPr>
            </w:pPr>
          </w:p>
          <w:tbl>
            <w:tblPr>
              <w:tblW w:w="0" w:type="auto"/>
              <w:jc w:val="center"/>
              <w:tblCellMar>
                <w:left w:w="40" w:type="dxa"/>
                <w:right w:w="40" w:type="dxa"/>
              </w:tblCellMar>
              <w:tblLook w:val="04A0" w:firstRow="1" w:lastRow="0" w:firstColumn="1" w:lastColumn="0" w:noHBand="0" w:noVBand="1"/>
            </w:tblPr>
            <w:tblGrid>
              <w:gridCol w:w="1234"/>
              <w:gridCol w:w="1214"/>
              <w:gridCol w:w="1229"/>
              <w:gridCol w:w="1262"/>
            </w:tblGrid>
            <w:tr w:rsidR="00C77692" w:rsidTr="00A83AD8">
              <w:trPr>
                <w:trHeight w:hRule="exact" w:val="326"/>
                <w:jc w:val="center"/>
              </w:trPr>
              <w:tc>
                <w:tcPr>
                  <w:tcW w:w="1234" w:type="dxa"/>
                  <w:tcBorders>
                    <w:top w:val="single" w:sz="4" w:space="0" w:color="auto"/>
                    <w:left w:val="single" w:sz="4" w:space="0" w:color="auto"/>
                    <w:bottom w:val="single" w:sz="4" w:space="0" w:color="auto"/>
                    <w:right w:val="single" w:sz="4" w:space="0" w:color="auto"/>
                  </w:tcBorders>
                  <w:shd w:val="clear" w:color="auto" w:fill="FFFFFF"/>
                </w:tcPr>
                <w:p w:rsidR="00C77692" w:rsidRDefault="00C77692" w:rsidP="00C77692">
                  <w:pPr>
                    <w:shd w:val="clear" w:color="auto" w:fill="FFFFFF"/>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C77692" w:rsidRDefault="00C77692" w:rsidP="00C77692">
                  <w:pPr>
                    <w:shd w:val="clear" w:color="auto" w:fill="FFFFFF"/>
                  </w:pP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C77692" w:rsidRDefault="00C77692" w:rsidP="00C77692">
                  <w:pPr>
                    <w:shd w:val="clear" w:color="auto" w:fill="FFFFFF"/>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C77692" w:rsidRDefault="00C77692" w:rsidP="00C77692">
                  <w:pPr>
                    <w:shd w:val="clear" w:color="auto" w:fill="FFFFFF"/>
                  </w:pPr>
                </w:p>
              </w:tc>
            </w:tr>
            <w:tr w:rsidR="00C77692" w:rsidTr="00A83AD8">
              <w:trPr>
                <w:trHeight w:hRule="exact" w:val="965"/>
                <w:jc w:val="center"/>
              </w:trPr>
              <w:tc>
                <w:tcPr>
                  <w:tcW w:w="1234" w:type="dxa"/>
                  <w:tcBorders>
                    <w:top w:val="single" w:sz="4" w:space="0" w:color="auto"/>
                    <w:left w:val="single" w:sz="4" w:space="0" w:color="auto"/>
                    <w:bottom w:val="single" w:sz="4" w:space="0" w:color="auto"/>
                    <w:right w:val="single" w:sz="4" w:space="0" w:color="auto"/>
                  </w:tcBorders>
                  <w:shd w:val="clear" w:color="auto" w:fill="FFFFFF"/>
                </w:tcPr>
                <w:p w:rsidR="00C77692" w:rsidRDefault="00C77692" w:rsidP="00C77692">
                  <w:pPr>
                    <w:shd w:val="clear" w:color="auto" w:fill="FFFFFF"/>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C77692" w:rsidRDefault="00C77692" w:rsidP="00C77692">
                  <w:pPr>
                    <w:shd w:val="clear" w:color="auto" w:fill="FFFFFF"/>
                  </w:pP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C77692" w:rsidRDefault="00C77692" w:rsidP="00C77692">
                  <w:pPr>
                    <w:shd w:val="clear" w:color="auto" w:fill="FFFFFF"/>
                  </w:pPr>
                </w:p>
              </w:tc>
              <w:tc>
                <w:tcPr>
                  <w:tcW w:w="1262" w:type="dxa"/>
                  <w:tcBorders>
                    <w:top w:val="single" w:sz="4" w:space="0" w:color="auto"/>
                    <w:left w:val="single" w:sz="4" w:space="0" w:color="auto"/>
                    <w:bottom w:val="single" w:sz="4" w:space="0" w:color="auto"/>
                    <w:right w:val="single" w:sz="4" w:space="0" w:color="auto"/>
                  </w:tcBorders>
                  <w:shd w:val="clear" w:color="auto" w:fill="000000"/>
                  <w:hideMark/>
                </w:tcPr>
                <w:p w:rsidR="00C77692" w:rsidRDefault="00C77692" w:rsidP="00C77692">
                  <w:pPr>
                    <w:shd w:val="clear" w:color="auto" w:fill="000000"/>
                    <w:spacing w:line="317" w:lineRule="exact"/>
                    <w:ind w:left="48"/>
                  </w:pPr>
                  <w:r>
                    <w:rPr>
                      <w:b/>
                      <w:bCs/>
                      <w:spacing w:val="-17"/>
                      <w:lang w:val="es-ES_tradnl"/>
                    </w:rPr>
                    <w:t>Impuesto</w:t>
                  </w:r>
                </w:p>
                <w:p w:rsidR="00C77692" w:rsidRDefault="00C77692" w:rsidP="00C77692">
                  <w:pPr>
                    <w:shd w:val="clear" w:color="auto" w:fill="000000"/>
                    <w:spacing w:line="317" w:lineRule="exact"/>
                    <w:ind w:left="48"/>
                  </w:pPr>
                  <w:r>
                    <w:rPr>
                      <w:b/>
                      <w:bCs/>
                      <w:lang w:val="es-ES_tradnl"/>
                    </w:rPr>
                    <w:t>Fracci</w:t>
                  </w:r>
                  <w:r>
                    <w:rPr>
                      <w:rFonts w:cs="Times New Roman"/>
                      <w:b/>
                      <w:bCs/>
                      <w:lang w:val="es-ES_tradnl"/>
                    </w:rPr>
                    <w:t>ó</w:t>
                  </w:r>
                  <w:r>
                    <w:rPr>
                      <w:b/>
                      <w:bCs/>
                      <w:lang w:val="es-ES_tradnl"/>
                    </w:rPr>
                    <w:t>n</w:t>
                  </w:r>
                </w:p>
                <w:p w:rsidR="00C77692" w:rsidRDefault="00C77692" w:rsidP="00C77692">
                  <w:pPr>
                    <w:shd w:val="clear" w:color="auto" w:fill="000000"/>
                    <w:spacing w:line="317" w:lineRule="exact"/>
                    <w:ind w:left="48"/>
                  </w:pPr>
                  <w:r>
                    <w:rPr>
                      <w:b/>
                      <w:bCs/>
                      <w:spacing w:val="-22"/>
                      <w:lang w:val="es-ES_tradnl"/>
                    </w:rPr>
                    <w:t>Excedente</w:t>
                  </w:r>
                </w:p>
              </w:tc>
            </w:tr>
            <w:tr w:rsidR="00C77692" w:rsidTr="00A83AD8">
              <w:trPr>
                <w:trHeight w:hRule="exact" w:val="302"/>
                <w:jc w:val="center"/>
              </w:trPr>
              <w:tc>
                <w:tcPr>
                  <w:tcW w:w="1234" w:type="dxa"/>
                  <w:tcBorders>
                    <w:top w:val="single" w:sz="4" w:space="0" w:color="auto"/>
                    <w:left w:val="single" w:sz="4" w:space="0" w:color="auto"/>
                    <w:bottom w:val="single" w:sz="4" w:space="0" w:color="auto"/>
                    <w:right w:val="single" w:sz="4" w:space="0" w:color="auto"/>
                  </w:tcBorders>
                  <w:shd w:val="clear" w:color="auto" w:fill="FFFFFF"/>
                  <w:hideMark/>
                </w:tcPr>
                <w:p w:rsidR="00C77692" w:rsidRDefault="00C77692" w:rsidP="00C77692">
                  <w:pPr>
                    <w:shd w:val="clear" w:color="auto" w:fill="FFFFFF"/>
                    <w:ind w:left="984"/>
                  </w:pPr>
                  <w:r>
                    <w:rPr>
                      <w:lang w:val="es-ES_tradnl"/>
                    </w:rPr>
                    <w:t>0</w:t>
                  </w:r>
                </w:p>
              </w:tc>
              <w:tc>
                <w:tcPr>
                  <w:tcW w:w="1214" w:type="dxa"/>
                  <w:tcBorders>
                    <w:top w:val="single" w:sz="4" w:space="0" w:color="auto"/>
                    <w:left w:val="single" w:sz="4" w:space="0" w:color="auto"/>
                    <w:bottom w:val="single" w:sz="4" w:space="0" w:color="auto"/>
                    <w:right w:val="single" w:sz="4" w:space="0" w:color="auto"/>
                  </w:tcBorders>
                  <w:shd w:val="clear" w:color="auto" w:fill="FFFFFF"/>
                  <w:hideMark/>
                </w:tcPr>
                <w:p w:rsidR="00C77692" w:rsidRDefault="00C77692" w:rsidP="00C77692">
                  <w:pPr>
                    <w:shd w:val="clear" w:color="auto" w:fill="FFFFFF"/>
                    <w:ind w:left="466"/>
                  </w:pPr>
                  <w:r>
                    <w:rPr>
                      <w:spacing w:val="-14"/>
                      <w:lang w:val="es-ES_tradnl"/>
                    </w:rPr>
                    <w:t>11.170</w:t>
                  </w:r>
                </w:p>
              </w:tc>
              <w:tc>
                <w:tcPr>
                  <w:tcW w:w="1229" w:type="dxa"/>
                  <w:tcBorders>
                    <w:top w:val="single" w:sz="4" w:space="0" w:color="auto"/>
                    <w:left w:val="single" w:sz="4" w:space="0" w:color="auto"/>
                    <w:bottom w:val="single" w:sz="4" w:space="0" w:color="auto"/>
                    <w:right w:val="single" w:sz="4" w:space="0" w:color="auto"/>
                  </w:tcBorders>
                  <w:shd w:val="clear" w:color="auto" w:fill="FFFFFF"/>
                  <w:hideMark/>
                </w:tcPr>
                <w:p w:rsidR="00C77692" w:rsidRDefault="00C77692" w:rsidP="00C77692">
                  <w:pPr>
                    <w:shd w:val="clear" w:color="auto" w:fill="FFFFFF"/>
                    <w:jc w:val="right"/>
                  </w:pPr>
                  <w:r>
                    <w:rPr>
                      <w:lang w:val="es-ES_tradnl"/>
                    </w:rPr>
                    <w:t>0</w:t>
                  </w:r>
                </w:p>
              </w:tc>
              <w:tc>
                <w:tcPr>
                  <w:tcW w:w="1262" w:type="dxa"/>
                  <w:tcBorders>
                    <w:top w:val="single" w:sz="4" w:space="0" w:color="auto"/>
                    <w:left w:val="single" w:sz="4" w:space="0" w:color="auto"/>
                    <w:bottom w:val="single" w:sz="4" w:space="0" w:color="auto"/>
                    <w:right w:val="single" w:sz="4" w:space="0" w:color="auto"/>
                  </w:tcBorders>
                  <w:shd w:val="clear" w:color="auto" w:fill="FFFFFF"/>
                  <w:hideMark/>
                </w:tcPr>
                <w:p w:rsidR="00C77692" w:rsidRDefault="00C77692" w:rsidP="00C77692">
                  <w:pPr>
                    <w:shd w:val="clear" w:color="auto" w:fill="FFFFFF"/>
                    <w:jc w:val="right"/>
                  </w:pPr>
                  <w:r>
                    <w:rPr>
                      <w:b/>
                      <w:bCs/>
                      <w:lang w:val="es-ES_tradnl"/>
                    </w:rPr>
                    <w:t>0%</w:t>
                  </w:r>
                </w:p>
              </w:tc>
            </w:tr>
            <w:tr w:rsidR="00C77692" w:rsidTr="00A83AD8">
              <w:trPr>
                <w:trHeight w:hRule="exact" w:val="317"/>
                <w:jc w:val="center"/>
              </w:trPr>
              <w:tc>
                <w:tcPr>
                  <w:tcW w:w="1234" w:type="dxa"/>
                  <w:tcBorders>
                    <w:top w:val="single" w:sz="4"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ind w:left="485"/>
                  </w:pPr>
                  <w:r>
                    <w:rPr>
                      <w:spacing w:val="-14"/>
                      <w:lang w:val="es-ES_tradnl"/>
                    </w:rPr>
                    <w:t>11.170</w:t>
                  </w:r>
                </w:p>
              </w:tc>
              <w:tc>
                <w:tcPr>
                  <w:tcW w:w="1214" w:type="dxa"/>
                  <w:tcBorders>
                    <w:top w:val="single" w:sz="4"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ind w:left="466"/>
                  </w:pPr>
                  <w:r>
                    <w:rPr>
                      <w:spacing w:val="-14"/>
                      <w:lang w:val="es-ES_tradnl"/>
                    </w:rPr>
                    <w:t>14.240</w:t>
                  </w:r>
                </w:p>
              </w:tc>
              <w:tc>
                <w:tcPr>
                  <w:tcW w:w="1229" w:type="dxa"/>
                  <w:tcBorders>
                    <w:top w:val="single" w:sz="4"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jc w:val="right"/>
                  </w:pPr>
                  <w:r>
                    <w:rPr>
                      <w:lang w:val="es-ES_tradnl"/>
                    </w:rPr>
                    <w:t>0</w:t>
                  </w:r>
                </w:p>
              </w:tc>
              <w:tc>
                <w:tcPr>
                  <w:tcW w:w="1262" w:type="dxa"/>
                  <w:tcBorders>
                    <w:top w:val="single" w:sz="4"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jc w:val="right"/>
                  </w:pPr>
                  <w:r>
                    <w:rPr>
                      <w:b/>
                      <w:bCs/>
                      <w:lang w:val="es-ES_tradnl"/>
                    </w:rPr>
                    <w:t>5%</w:t>
                  </w:r>
                </w:p>
              </w:tc>
            </w:tr>
            <w:tr w:rsidR="00C77692" w:rsidTr="00C77692">
              <w:trPr>
                <w:trHeight w:hRule="exact" w:val="317"/>
                <w:jc w:val="center"/>
              </w:trPr>
              <w:tc>
                <w:tcPr>
                  <w:tcW w:w="1234"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ind w:left="485"/>
                  </w:pPr>
                  <w:r>
                    <w:rPr>
                      <w:spacing w:val="-14"/>
                      <w:lang w:val="es-ES_tradnl"/>
                    </w:rPr>
                    <w:lastRenderedPageBreak/>
                    <w:t>14.240</w:t>
                  </w:r>
                </w:p>
              </w:tc>
              <w:tc>
                <w:tcPr>
                  <w:tcW w:w="1214"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ind w:left="466"/>
                  </w:pPr>
                  <w:r>
                    <w:rPr>
                      <w:spacing w:val="-14"/>
                      <w:lang w:val="es-ES_tradnl"/>
                    </w:rPr>
                    <w:t>17.800</w:t>
                  </w:r>
                </w:p>
              </w:tc>
              <w:tc>
                <w:tcPr>
                  <w:tcW w:w="1229"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jc w:val="right"/>
                  </w:pPr>
                  <w:r>
                    <w:rPr>
                      <w:lang w:val="es-ES_tradnl"/>
                    </w:rPr>
                    <w:t>153</w:t>
                  </w:r>
                </w:p>
              </w:tc>
              <w:tc>
                <w:tcPr>
                  <w:tcW w:w="1262"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jc w:val="right"/>
                  </w:pPr>
                  <w:r>
                    <w:rPr>
                      <w:b/>
                      <w:bCs/>
                      <w:lang w:val="es-ES_tradnl"/>
                    </w:rPr>
                    <w:t>10%</w:t>
                  </w:r>
                </w:p>
              </w:tc>
            </w:tr>
            <w:tr w:rsidR="00C77692" w:rsidTr="00C77692">
              <w:trPr>
                <w:trHeight w:hRule="exact" w:val="317"/>
                <w:jc w:val="center"/>
              </w:trPr>
              <w:tc>
                <w:tcPr>
                  <w:tcW w:w="1234"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ind w:left="485"/>
                  </w:pPr>
                  <w:r>
                    <w:rPr>
                      <w:spacing w:val="-14"/>
                      <w:lang w:val="es-ES_tradnl"/>
                    </w:rPr>
                    <w:t>17.800</w:t>
                  </w:r>
                </w:p>
              </w:tc>
              <w:tc>
                <w:tcPr>
                  <w:tcW w:w="1214"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ind w:left="461"/>
                  </w:pPr>
                  <w:r>
                    <w:rPr>
                      <w:spacing w:val="-13"/>
                      <w:lang w:val="es-ES_tradnl"/>
                    </w:rPr>
                    <w:t>21.370</w:t>
                  </w:r>
                </w:p>
              </w:tc>
              <w:tc>
                <w:tcPr>
                  <w:tcW w:w="1229"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jc w:val="right"/>
                  </w:pPr>
                  <w:r>
                    <w:rPr>
                      <w:lang w:val="es-ES_tradnl"/>
                    </w:rPr>
                    <w:t>509</w:t>
                  </w:r>
                </w:p>
              </w:tc>
              <w:tc>
                <w:tcPr>
                  <w:tcW w:w="1262"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jc w:val="right"/>
                  </w:pPr>
                  <w:r>
                    <w:rPr>
                      <w:b/>
                      <w:bCs/>
                      <w:lang w:val="es-ES_tradnl"/>
                    </w:rPr>
                    <w:t>12%</w:t>
                  </w:r>
                </w:p>
              </w:tc>
            </w:tr>
            <w:tr w:rsidR="00C77692" w:rsidTr="00C77692">
              <w:trPr>
                <w:trHeight w:hRule="exact" w:val="317"/>
                <w:jc w:val="center"/>
              </w:trPr>
              <w:tc>
                <w:tcPr>
                  <w:tcW w:w="1234"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ind w:left="480"/>
                  </w:pPr>
                  <w:r>
                    <w:rPr>
                      <w:spacing w:val="-13"/>
                      <w:lang w:val="es-ES_tradnl"/>
                    </w:rPr>
                    <w:t>21.370</w:t>
                  </w:r>
                </w:p>
              </w:tc>
              <w:tc>
                <w:tcPr>
                  <w:tcW w:w="1214"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ind w:left="451"/>
                  </w:pPr>
                  <w:r>
                    <w:rPr>
                      <w:spacing w:val="-13"/>
                      <w:lang w:val="es-ES_tradnl"/>
                    </w:rPr>
                    <w:t>42.740</w:t>
                  </w:r>
                </w:p>
              </w:tc>
              <w:tc>
                <w:tcPr>
                  <w:tcW w:w="1229"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jc w:val="right"/>
                  </w:pPr>
                  <w:r>
                    <w:rPr>
                      <w:lang w:val="es-ES_tradnl"/>
                    </w:rPr>
                    <w:t>938</w:t>
                  </w:r>
                </w:p>
              </w:tc>
              <w:tc>
                <w:tcPr>
                  <w:tcW w:w="1262"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jc w:val="right"/>
                  </w:pPr>
                  <w:r>
                    <w:rPr>
                      <w:b/>
                      <w:bCs/>
                      <w:lang w:val="es-ES_tradnl"/>
                    </w:rPr>
                    <w:t>15%</w:t>
                  </w:r>
                </w:p>
              </w:tc>
            </w:tr>
            <w:tr w:rsidR="00C77692" w:rsidTr="00C77692">
              <w:trPr>
                <w:trHeight w:hRule="exact" w:val="317"/>
                <w:jc w:val="center"/>
              </w:trPr>
              <w:tc>
                <w:tcPr>
                  <w:tcW w:w="1234"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ind w:left="470"/>
                  </w:pPr>
                  <w:r>
                    <w:rPr>
                      <w:spacing w:val="-13"/>
                      <w:lang w:val="es-ES_tradnl"/>
                    </w:rPr>
                    <w:t>42.740</w:t>
                  </w:r>
                </w:p>
              </w:tc>
              <w:tc>
                <w:tcPr>
                  <w:tcW w:w="1214"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ind w:left="456"/>
                  </w:pPr>
                  <w:r>
                    <w:rPr>
                      <w:spacing w:val="-13"/>
                      <w:lang w:val="es-ES_tradnl"/>
                    </w:rPr>
                    <w:t>64.090</w:t>
                  </w:r>
                </w:p>
              </w:tc>
              <w:tc>
                <w:tcPr>
                  <w:tcW w:w="1229"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jc w:val="right"/>
                  </w:pPr>
                  <w:r>
                    <w:rPr>
                      <w:lang w:val="es-ES_tradnl"/>
                    </w:rPr>
                    <w:t>4.143</w:t>
                  </w:r>
                </w:p>
              </w:tc>
              <w:tc>
                <w:tcPr>
                  <w:tcW w:w="1262"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jc w:val="right"/>
                  </w:pPr>
                  <w:r>
                    <w:rPr>
                      <w:b/>
                      <w:bCs/>
                      <w:lang w:val="es-ES_tradnl"/>
                    </w:rPr>
                    <w:t>20%</w:t>
                  </w:r>
                </w:p>
              </w:tc>
            </w:tr>
            <w:tr w:rsidR="00C77692" w:rsidTr="00C77692">
              <w:trPr>
                <w:trHeight w:hRule="exact" w:val="317"/>
                <w:jc w:val="center"/>
              </w:trPr>
              <w:tc>
                <w:tcPr>
                  <w:tcW w:w="1234"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ind w:left="475"/>
                  </w:pPr>
                  <w:r>
                    <w:rPr>
                      <w:spacing w:val="-13"/>
                      <w:lang w:val="es-ES_tradnl"/>
                    </w:rPr>
                    <w:t>64.090</w:t>
                  </w:r>
                </w:p>
              </w:tc>
              <w:tc>
                <w:tcPr>
                  <w:tcW w:w="1214"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ind w:left="456"/>
                  </w:pPr>
                  <w:r>
                    <w:rPr>
                      <w:spacing w:val="-13"/>
                      <w:lang w:val="es-ES_tradnl"/>
                    </w:rPr>
                    <w:t>85.470</w:t>
                  </w:r>
                </w:p>
              </w:tc>
              <w:tc>
                <w:tcPr>
                  <w:tcW w:w="1229"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jc w:val="right"/>
                  </w:pPr>
                  <w:r>
                    <w:rPr>
                      <w:lang w:val="es-ES_tradnl"/>
                    </w:rPr>
                    <w:t>8.413</w:t>
                  </w:r>
                </w:p>
              </w:tc>
              <w:tc>
                <w:tcPr>
                  <w:tcW w:w="1262"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jc w:val="right"/>
                  </w:pPr>
                  <w:r>
                    <w:rPr>
                      <w:b/>
                      <w:bCs/>
                      <w:lang w:val="es-ES_tradnl"/>
                    </w:rPr>
                    <w:t>25%</w:t>
                  </w:r>
                </w:p>
              </w:tc>
            </w:tr>
            <w:tr w:rsidR="00C77692" w:rsidTr="00C77692">
              <w:trPr>
                <w:trHeight w:hRule="exact" w:val="317"/>
                <w:jc w:val="center"/>
              </w:trPr>
              <w:tc>
                <w:tcPr>
                  <w:tcW w:w="1234"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ind w:left="475"/>
                  </w:pPr>
                  <w:r>
                    <w:rPr>
                      <w:spacing w:val="-13"/>
                      <w:lang w:val="es-ES_tradnl"/>
                    </w:rPr>
                    <w:t>85.470</w:t>
                  </w:r>
                </w:p>
              </w:tc>
              <w:tc>
                <w:tcPr>
                  <w:tcW w:w="1214"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ind w:left="355"/>
                  </w:pPr>
                  <w:r>
                    <w:rPr>
                      <w:spacing w:val="-15"/>
                      <w:lang w:val="es-ES_tradnl"/>
                    </w:rPr>
                    <w:t>113.940</w:t>
                  </w:r>
                </w:p>
              </w:tc>
              <w:tc>
                <w:tcPr>
                  <w:tcW w:w="1229"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jc w:val="right"/>
                  </w:pPr>
                  <w:r>
                    <w:rPr>
                      <w:lang w:val="es-ES_tradnl"/>
                    </w:rPr>
                    <w:t>13.758</w:t>
                  </w:r>
                </w:p>
              </w:tc>
              <w:tc>
                <w:tcPr>
                  <w:tcW w:w="1262"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jc w:val="right"/>
                  </w:pPr>
                  <w:r>
                    <w:rPr>
                      <w:b/>
                      <w:bCs/>
                      <w:lang w:val="es-ES_tradnl"/>
                    </w:rPr>
                    <w:t>30%</w:t>
                  </w:r>
                </w:p>
              </w:tc>
            </w:tr>
            <w:tr w:rsidR="00C77692" w:rsidTr="00C77692">
              <w:trPr>
                <w:trHeight w:hRule="exact" w:val="331"/>
                <w:jc w:val="center"/>
              </w:trPr>
              <w:tc>
                <w:tcPr>
                  <w:tcW w:w="1234"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ind w:left="374"/>
                  </w:pPr>
                  <w:r>
                    <w:rPr>
                      <w:spacing w:val="-15"/>
                      <w:lang w:val="es-ES_tradnl"/>
                    </w:rPr>
                    <w:t>113.940</w:t>
                  </w:r>
                </w:p>
              </w:tc>
              <w:tc>
                <w:tcPr>
                  <w:tcW w:w="1214"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pPr>
                  <w:r>
                    <w:rPr>
                      <w:spacing w:val="-14"/>
                      <w:lang w:val="es-ES_tradnl"/>
                    </w:rPr>
                    <w:t>En adelante</w:t>
                  </w:r>
                </w:p>
              </w:tc>
              <w:tc>
                <w:tcPr>
                  <w:tcW w:w="1229"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jc w:val="right"/>
                  </w:pPr>
                  <w:r>
                    <w:rPr>
                      <w:lang w:val="es-ES_tradnl"/>
                    </w:rPr>
                    <w:t>22.299</w:t>
                  </w:r>
                </w:p>
              </w:tc>
              <w:tc>
                <w:tcPr>
                  <w:tcW w:w="1262"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jc w:val="right"/>
                  </w:pPr>
                  <w:r>
                    <w:rPr>
                      <w:b/>
                      <w:bCs/>
                      <w:lang w:val="es-ES_tradnl"/>
                    </w:rPr>
                    <w:t>35%</w:t>
                  </w:r>
                </w:p>
              </w:tc>
            </w:tr>
          </w:tbl>
          <w:p w:rsidR="00C77692" w:rsidRDefault="00C77692" w:rsidP="00C77692">
            <w:pPr>
              <w:spacing w:after="0"/>
              <w:ind w:left="738"/>
              <w:jc w:val="both"/>
              <w:rPr>
                <w:rFonts w:ascii="Arial" w:eastAsia="Times New Roman" w:hAnsi="Arial" w:cs="Arial"/>
                <w:color w:val="000080"/>
                <w:sz w:val="20"/>
                <w:szCs w:val="20"/>
                <w:lang w:eastAsia="es-ES"/>
              </w:rPr>
            </w:pPr>
          </w:p>
          <w:p w:rsidR="00C77692" w:rsidRDefault="00C77692" w:rsidP="00C77692">
            <w:pPr>
              <w:jc w:val="both"/>
              <w:rPr>
                <w:rFonts w:ascii="Arial" w:eastAsia="Times New Roman" w:hAnsi="Arial" w:cs="Arial"/>
                <w:color w:val="000080"/>
                <w:sz w:val="20"/>
                <w:szCs w:val="20"/>
                <w:lang w:eastAsia="es-ES"/>
              </w:rPr>
            </w:pPr>
            <w:r w:rsidRPr="00C77692">
              <w:rPr>
                <w:rFonts w:ascii="Arial" w:eastAsia="Times New Roman" w:hAnsi="Arial" w:cs="Arial"/>
                <w:color w:val="000080"/>
                <w:sz w:val="20"/>
                <w:szCs w:val="20"/>
                <w:lang w:eastAsia="es-ES"/>
              </w:rPr>
              <w:t>Artículo 3.- Herencias, legados y donaciones.- Los rangos de la tabla prevista en el literal d) del artículo 36 de la Ley de Régimen Tributario Interno para la liquidación del impuesto a la renta de los ingresos provenientes de herencias, legados y donaciones correspondientes al ejercicio económico 2016 son los siguientes:</w:t>
            </w:r>
          </w:p>
          <w:p w:rsidR="00C77692" w:rsidRDefault="00C77692" w:rsidP="00C77692">
            <w:pPr>
              <w:jc w:val="both"/>
              <w:rPr>
                <w:rFonts w:ascii="Arial" w:eastAsia="Times New Roman" w:hAnsi="Arial" w:cs="Arial"/>
                <w:color w:val="000080"/>
                <w:sz w:val="20"/>
                <w:szCs w:val="20"/>
                <w:lang w:eastAsia="es-ES"/>
              </w:rPr>
            </w:pPr>
          </w:p>
          <w:p w:rsidR="00C77692" w:rsidRDefault="00C77692" w:rsidP="00C77692">
            <w:pPr>
              <w:jc w:val="both"/>
              <w:rPr>
                <w:rFonts w:ascii="Arial" w:eastAsia="Times New Roman" w:hAnsi="Arial" w:cs="Arial"/>
                <w:color w:val="000080"/>
                <w:sz w:val="20"/>
                <w:szCs w:val="20"/>
                <w:lang w:eastAsia="es-ES"/>
              </w:rPr>
            </w:pPr>
          </w:p>
          <w:tbl>
            <w:tblPr>
              <w:tblW w:w="0" w:type="auto"/>
              <w:jc w:val="center"/>
              <w:tblCellMar>
                <w:left w:w="40" w:type="dxa"/>
                <w:right w:w="40" w:type="dxa"/>
              </w:tblCellMar>
              <w:tblLook w:val="04A0" w:firstRow="1" w:lastRow="0" w:firstColumn="1" w:lastColumn="0" w:noHBand="0" w:noVBand="1"/>
            </w:tblPr>
            <w:tblGrid>
              <w:gridCol w:w="1306"/>
              <w:gridCol w:w="1310"/>
              <w:gridCol w:w="1272"/>
              <w:gridCol w:w="1296"/>
            </w:tblGrid>
            <w:tr w:rsidR="00C77692" w:rsidTr="0035719E">
              <w:trPr>
                <w:trHeight w:hRule="exact" w:val="360"/>
                <w:jc w:val="center"/>
              </w:trPr>
              <w:tc>
                <w:tcPr>
                  <w:tcW w:w="1306" w:type="dxa"/>
                  <w:tcBorders>
                    <w:top w:val="single" w:sz="6" w:space="0" w:color="auto"/>
                    <w:left w:val="single" w:sz="6" w:space="0" w:color="auto"/>
                    <w:bottom w:val="single" w:sz="6" w:space="0" w:color="auto"/>
                    <w:right w:val="single" w:sz="4" w:space="0" w:color="auto"/>
                  </w:tcBorders>
                </w:tcPr>
                <w:p w:rsidR="00C77692" w:rsidRDefault="00C77692" w:rsidP="00C77692">
                  <w:pPr>
                    <w:shd w:val="clear" w:color="auto" w:fill="FFFFFF"/>
                  </w:pPr>
                </w:p>
              </w:tc>
              <w:tc>
                <w:tcPr>
                  <w:tcW w:w="1310" w:type="dxa"/>
                  <w:tcBorders>
                    <w:top w:val="single" w:sz="4" w:space="0" w:color="auto"/>
                    <w:left w:val="single" w:sz="4" w:space="0" w:color="auto"/>
                    <w:bottom w:val="single" w:sz="4" w:space="0" w:color="auto"/>
                    <w:right w:val="single" w:sz="4" w:space="0" w:color="auto"/>
                  </w:tcBorders>
                </w:tcPr>
                <w:p w:rsidR="00C77692" w:rsidRDefault="00C77692" w:rsidP="00C77692">
                  <w:pPr>
                    <w:shd w:val="clear" w:color="auto" w:fill="FFFFFF"/>
                  </w:pPr>
                </w:p>
              </w:tc>
              <w:tc>
                <w:tcPr>
                  <w:tcW w:w="1272" w:type="dxa"/>
                  <w:tcBorders>
                    <w:top w:val="single" w:sz="4" w:space="0" w:color="auto"/>
                    <w:left w:val="single" w:sz="4" w:space="0" w:color="auto"/>
                    <w:bottom w:val="single" w:sz="4" w:space="0" w:color="auto"/>
                    <w:right w:val="single" w:sz="4" w:space="0" w:color="auto"/>
                  </w:tcBorders>
                  <w:hideMark/>
                </w:tcPr>
                <w:p w:rsidR="00C77692" w:rsidRDefault="00C77692" w:rsidP="00C77692">
                  <w:pPr>
                    <w:shd w:val="clear" w:color="auto" w:fill="FFFFFF"/>
                  </w:pPr>
                  <w:r>
                    <w:t>En dólares</w:t>
                  </w:r>
                </w:p>
              </w:tc>
              <w:tc>
                <w:tcPr>
                  <w:tcW w:w="1296" w:type="dxa"/>
                  <w:tcBorders>
                    <w:top w:val="single" w:sz="4" w:space="0" w:color="auto"/>
                    <w:left w:val="single" w:sz="4" w:space="0" w:color="auto"/>
                    <w:bottom w:val="single" w:sz="4" w:space="0" w:color="auto"/>
                    <w:right w:val="single" w:sz="4" w:space="0" w:color="auto"/>
                  </w:tcBorders>
                </w:tcPr>
                <w:p w:rsidR="00C77692" w:rsidRDefault="00C77692" w:rsidP="00C77692">
                  <w:pPr>
                    <w:shd w:val="clear" w:color="auto" w:fill="FFFFFF"/>
                  </w:pPr>
                </w:p>
              </w:tc>
            </w:tr>
            <w:tr w:rsidR="00C77692" w:rsidTr="0035719E">
              <w:trPr>
                <w:trHeight w:hRule="exact" w:val="1098"/>
                <w:jc w:val="center"/>
              </w:trPr>
              <w:tc>
                <w:tcPr>
                  <w:tcW w:w="1306" w:type="dxa"/>
                  <w:tcBorders>
                    <w:top w:val="single" w:sz="6" w:space="0" w:color="auto"/>
                    <w:left w:val="single" w:sz="6" w:space="0" w:color="auto"/>
                    <w:bottom w:val="single" w:sz="6" w:space="0" w:color="auto"/>
                    <w:right w:val="single" w:sz="4" w:space="0" w:color="auto"/>
                  </w:tcBorders>
                </w:tcPr>
                <w:p w:rsidR="00C77692" w:rsidRDefault="00C77692" w:rsidP="00C77692">
                  <w:pPr>
                    <w:shd w:val="clear" w:color="auto" w:fill="FFFFFF"/>
                  </w:pPr>
                </w:p>
                <w:p w:rsidR="008F50F0" w:rsidRDefault="008F50F0" w:rsidP="00C77692">
                  <w:pPr>
                    <w:shd w:val="clear" w:color="auto" w:fill="FFFFFF"/>
                  </w:pPr>
                </w:p>
              </w:tc>
              <w:tc>
                <w:tcPr>
                  <w:tcW w:w="1310" w:type="dxa"/>
                  <w:tcBorders>
                    <w:top w:val="single" w:sz="4" w:space="0" w:color="auto"/>
                    <w:left w:val="single" w:sz="4" w:space="0" w:color="auto"/>
                    <w:bottom w:val="single" w:sz="4" w:space="0" w:color="auto"/>
                    <w:right w:val="single" w:sz="4" w:space="0" w:color="auto"/>
                  </w:tcBorders>
                </w:tcPr>
                <w:p w:rsidR="00C77692" w:rsidRDefault="00C77692" w:rsidP="00C77692">
                  <w:pPr>
                    <w:shd w:val="clear" w:color="auto" w:fill="FFFFFF"/>
                  </w:pPr>
                </w:p>
                <w:p w:rsidR="008F50F0" w:rsidRDefault="008F50F0" w:rsidP="00C77692">
                  <w:pPr>
                    <w:shd w:val="clear" w:color="auto" w:fill="FFFFFF"/>
                  </w:pPr>
                </w:p>
              </w:tc>
              <w:tc>
                <w:tcPr>
                  <w:tcW w:w="1272" w:type="dxa"/>
                  <w:tcBorders>
                    <w:top w:val="single" w:sz="4" w:space="0" w:color="auto"/>
                    <w:left w:val="single" w:sz="4" w:space="0" w:color="auto"/>
                    <w:bottom w:val="single" w:sz="4" w:space="0" w:color="auto"/>
                    <w:right w:val="single" w:sz="4" w:space="0" w:color="auto"/>
                  </w:tcBorders>
                  <w:hideMark/>
                </w:tcPr>
                <w:p w:rsidR="00C77692" w:rsidRDefault="00C77692" w:rsidP="00C77692">
                  <w:pPr>
                    <w:shd w:val="clear" w:color="auto" w:fill="FFFFFF"/>
                  </w:pPr>
                  <w:r>
                    <w:t>Impuesto</w:t>
                  </w:r>
                </w:p>
                <w:p w:rsidR="00C77692" w:rsidRDefault="00C77692" w:rsidP="008F50F0">
                  <w:pPr>
                    <w:shd w:val="clear" w:color="auto" w:fill="FFFFFF"/>
                  </w:pPr>
                  <w:r>
                    <w:t>Fracción</w:t>
                  </w:r>
                  <w:r w:rsidR="008F50F0">
                    <w:t xml:space="preserve"> </w:t>
                  </w:r>
                  <w:r>
                    <w:t>Básica</w:t>
                  </w:r>
                </w:p>
                <w:p w:rsidR="008F50F0" w:rsidRDefault="008F50F0" w:rsidP="00C77692">
                  <w:pPr>
                    <w:shd w:val="clear" w:color="auto" w:fill="FFFFFF"/>
                  </w:pPr>
                </w:p>
                <w:p w:rsidR="008F50F0" w:rsidRDefault="008F50F0" w:rsidP="00C77692">
                  <w:pPr>
                    <w:shd w:val="clear" w:color="auto" w:fill="FFFFFF"/>
                  </w:pPr>
                </w:p>
              </w:tc>
              <w:tc>
                <w:tcPr>
                  <w:tcW w:w="1296" w:type="dxa"/>
                  <w:tcBorders>
                    <w:top w:val="single" w:sz="4" w:space="0" w:color="auto"/>
                    <w:left w:val="single" w:sz="4" w:space="0" w:color="auto"/>
                    <w:bottom w:val="single" w:sz="4" w:space="0" w:color="auto"/>
                    <w:right w:val="single" w:sz="4" w:space="0" w:color="auto"/>
                  </w:tcBorders>
                  <w:hideMark/>
                </w:tcPr>
                <w:p w:rsidR="00C77692" w:rsidRDefault="00C77692" w:rsidP="00C77692">
                  <w:pPr>
                    <w:shd w:val="clear" w:color="auto" w:fill="FFFFFF"/>
                  </w:pPr>
                  <w:r>
                    <w:t>Impuesto</w:t>
                  </w:r>
                </w:p>
                <w:p w:rsidR="00C77692" w:rsidRDefault="00C77692" w:rsidP="008F50F0">
                  <w:pPr>
                    <w:shd w:val="clear" w:color="auto" w:fill="FFFFFF"/>
                  </w:pPr>
                  <w:r>
                    <w:t>Fracción</w:t>
                  </w:r>
                  <w:r w:rsidR="008F50F0">
                    <w:t xml:space="preserve"> </w:t>
                  </w:r>
                  <w:r>
                    <w:t>Excedente</w:t>
                  </w:r>
                </w:p>
                <w:p w:rsidR="008F50F0" w:rsidRDefault="008F50F0" w:rsidP="00C77692">
                  <w:pPr>
                    <w:shd w:val="clear" w:color="auto" w:fill="FFFFFF"/>
                  </w:pPr>
                </w:p>
              </w:tc>
            </w:tr>
            <w:tr w:rsidR="00C77692" w:rsidTr="0035719E">
              <w:trPr>
                <w:trHeight w:hRule="exact" w:val="341"/>
                <w:jc w:val="center"/>
              </w:trPr>
              <w:tc>
                <w:tcPr>
                  <w:tcW w:w="1306"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1042"/>
                  </w:pPr>
                  <w:r>
                    <w:rPr>
                      <w:lang w:val="es-ES_tradnl"/>
                    </w:rPr>
                    <w:t>0</w:t>
                  </w:r>
                </w:p>
              </w:tc>
              <w:tc>
                <w:tcPr>
                  <w:tcW w:w="1310" w:type="dxa"/>
                  <w:tcBorders>
                    <w:top w:val="single" w:sz="4"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494"/>
                  </w:pPr>
                  <w:r>
                    <w:rPr>
                      <w:spacing w:val="-9"/>
                      <w:lang w:val="es-ES_tradnl"/>
                    </w:rPr>
                    <w:t>71.220</w:t>
                  </w:r>
                </w:p>
              </w:tc>
              <w:tc>
                <w:tcPr>
                  <w:tcW w:w="1272" w:type="dxa"/>
                  <w:tcBorders>
                    <w:top w:val="single" w:sz="4"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1013"/>
                  </w:pPr>
                  <w:r>
                    <w:rPr>
                      <w:lang w:val="es-ES_tradnl"/>
                    </w:rPr>
                    <w:t>0</w:t>
                  </w:r>
                </w:p>
              </w:tc>
              <w:tc>
                <w:tcPr>
                  <w:tcW w:w="1296" w:type="dxa"/>
                  <w:tcBorders>
                    <w:top w:val="single" w:sz="4" w:space="0" w:color="auto"/>
                    <w:left w:val="single" w:sz="6" w:space="0" w:color="auto"/>
                    <w:bottom w:val="single" w:sz="6" w:space="0" w:color="auto"/>
                    <w:right w:val="single" w:sz="6" w:space="0" w:color="auto"/>
                  </w:tcBorders>
                  <w:hideMark/>
                </w:tcPr>
                <w:p w:rsidR="00C77692" w:rsidRDefault="00C77692" w:rsidP="00C77692">
                  <w:pPr>
                    <w:shd w:val="clear" w:color="auto" w:fill="FFFFFF"/>
                    <w:jc w:val="right"/>
                  </w:pPr>
                  <w:r>
                    <w:rPr>
                      <w:b/>
                      <w:bCs/>
                      <w:lang w:val="es-ES_tradnl"/>
                    </w:rPr>
                    <w:t>0%</w:t>
                  </w:r>
                </w:p>
              </w:tc>
            </w:tr>
            <w:tr w:rsidR="00C77692" w:rsidTr="00C77692">
              <w:trPr>
                <w:trHeight w:hRule="exact" w:val="346"/>
                <w:jc w:val="center"/>
              </w:trPr>
              <w:tc>
                <w:tcPr>
                  <w:tcW w:w="1306"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509"/>
                  </w:pPr>
                  <w:r>
                    <w:rPr>
                      <w:spacing w:val="-9"/>
                      <w:lang w:val="es-ES_tradnl"/>
                    </w:rPr>
                    <w:t>71.220</w:t>
                  </w:r>
                </w:p>
              </w:tc>
              <w:tc>
                <w:tcPr>
                  <w:tcW w:w="1310"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389"/>
                  </w:pPr>
                  <w:r>
                    <w:rPr>
                      <w:spacing w:val="-10"/>
                      <w:lang w:val="es-ES_tradnl"/>
                    </w:rPr>
                    <w:t>142.430</w:t>
                  </w:r>
                </w:p>
              </w:tc>
              <w:tc>
                <w:tcPr>
                  <w:tcW w:w="1272"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1013"/>
                  </w:pPr>
                  <w:r>
                    <w:rPr>
                      <w:lang w:val="es-ES_tradnl"/>
                    </w:rPr>
                    <w:t>0</w:t>
                  </w:r>
                </w:p>
              </w:tc>
              <w:tc>
                <w:tcPr>
                  <w:tcW w:w="1296"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jc w:val="right"/>
                  </w:pPr>
                  <w:r>
                    <w:rPr>
                      <w:b/>
                      <w:bCs/>
                      <w:lang w:val="es-ES_tradnl"/>
                    </w:rPr>
                    <w:t>5%</w:t>
                  </w:r>
                </w:p>
              </w:tc>
            </w:tr>
            <w:tr w:rsidR="00C77692" w:rsidTr="00C77692">
              <w:trPr>
                <w:trHeight w:hRule="exact" w:val="341"/>
                <w:jc w:val="center"/>
              </w:trPr>
              <w:tc>
                <w:tcPr>
                  <w:tcW w:w="1306"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398"/>
                  </w:pPr>
                  <w:r>
                    <w:rPr>
                      <w:spacing w:val="-9"/>
                      <w:lang w:val="es-ES_tradnl"/>
                    </w:rPr>
                    <w:t>142.430</w:t>
                  </w:r>
                </w:p>
              </w:tc>
              <w:tc>
                <w:tcPr>
                  <w:tcW w:w="1310"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384"/>
                  </w:pPr>
                  <w:r>
                    <w:rPr>
                      <w:spacing w:val="-9"/>
                      <w:lang w:val="es-ES_tradnl"/>
                    </w:rPr>
                    <w:t>284.870</w:t>
                  </w:r>
                </w:p>
              </w:tc>
              <w:tc>
                <w:tcPr>
                  <w:tcW w:w="1272"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600"/>
                  </w:pPr>
                  <w:r>
                    <w:rPr>
                      <w:spacing w:val="-10"/>
                      <w:lang w:val="es-ES_tradnl"/>
                    </w:rPr>
                    <w:t>3.561</w:t>
                  </w:r>
                </w:p>
              </w:tc>
              <w:tc>
                <w:tcPr>
                  <w:tcW w:w="1296"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jc w:val="right"/>
                  </w:pPr>
                  <w:r>
                    <w:rPr>
                      <w:b/>
                      <w:bCs/>
                      <w:lang w:val="es-ES_tradnl"/>
                    </w:rPr>
                    <w:t>10%</w:t>
                  </w:r>
                </w:p>
              </w:tc>
            </w:tr>
            <w:tr w:rsidR="00C77692" w:rsidTr="00C77692">
              <w:trPr>
                <w:trHeight w:hRule="exact" w:val="341"/>
                <w:jc w:val="center"/>
              </w:trPr>
              <w:tc>
                <w:tcPr>
                  <w:tcW w:w="1306"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394"/>
                  </w:pPr>
                  <w:r>
                    <w:rPr>
                      <w:spacing w:val="-9"/>
                      <w:lang w:val="es-ES_tradnl"/>
                    </w:rPr>
                    <w:t>284.870</w:t>
                  </w:r>
                </w:p>
              </w:tc>
              <w:tc>
                <w:tcPr>
                  <w:tcW w:w="1310"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374"/>
                  </w:pPr>
                  <w:r>
                    <w:rPr>
                      <w:spacing w:val="-8"/>
                      <w:lang w:val="es-ES_tradnl"/>
                    </w:rPr>
                    <w:t>427.320</w:t>
                  </w:r>
                </w:p>
              </w:tc>
              <w:tc>
                <w:tcPr>
                  <w:tcW w:w="1272"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490"/>
                  </w:pPr>
                  <w:r>
                    <w:rPr>
                      <w:spacing w:val="-11"/>
                      <w:lang w:val="es-ES_tradnl"/>
                    </w:rPr>
                    <w:t>17.805</w:t>
                  </w:r>
                </w:p>
              </w:tc>
              <w:tc>
                <w:tcPr>
                  <w:tcW w:w="1296"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jc w:val="right"/>
                  </w:pPr>
                  <w:r>
                    <w:rPr>
                      <w:b/>
                      <w:bCs/>
                      <w:lang w:val="es-ES_tradnl"/>
                    </w:rPr>
                    <w:t>15%</w:t>
                  </w:r>
                </w:p>
              </w:tc>
            </w:tr>
            <w:tr w:rsidR="00C77692" w:rsidTr="00C77692">
              <w:trPr>
                <w:trHeight w:hRule="exact" w:val="346"/>
                <w:jc w:val="center"/>
              </w:trPr>
              <w:tc>
                <w:tcPr>
                  <w:tcW w:w="1306"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384"/>
                  </w:pPr>
                  <w:r>
                    <w:rPr>
                      <w:spacing w:val="-7"/>
                      <w:lang w:val="es-ES_tradnl"/>
                    </w:rPr>
                    <w:t>427.320</w:t>
                  </w:r>
                </w:p>
              </w:tc>
              <w:tc>
                <w:tcPr>
                  <w:tcW w:w="1310"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379"/>
                  </w:pPr>
                  <w:r>
                    <w:rPr>
                      <w:spacing w:val="-9"/>
                      <w:lang w:val="es-ES_tradnl"/>
                    </w:rPr>
                    <w:t>569.770</w:t>
                  </w:r>
                </w:p>
              </w:tc>
              <w:tc>
                <w:tcPr>
                  <w:tcW w:w="1272"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480"/>
                  </w:pPr>
                  <w:r>
                    <w:rPr>
                      <w:spacing w:val="-9"/>
                      <w:lang w:val="es-ES_tradnl"/>
                    </w:rPr>
                    <w:t>39.172</w:t>
                  </w:r>
                </w:p>
              </w:tc>
              <w:tc>
                <w:tcPr>
                  <w:tcW w:w="1296"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jc w:val="right"/>
                  </w:pPr>
                  <w:r>
                    <w:rPr>
                      <w:b/>
                      <w:bCs/>
                      <w:lang w:val="es-ES_tradnl"/>
                    </w:rPr>
                    <w:t>20%</w:t>
                  </w:r>
                </w:p>
              </w:tc>
            </w:tr>
            <w:tr w:rsidR="00C77692" w:rsidTr="00C77692">
              <w:trPr>
                <w:trHeight w:hRule="exact" w:val="341"/>
                <w:jc w:val="center"/>
              </w:trPr>
              <w:tc>
                <w:tcPr>
                  <w:tcW w:w="1306"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389"/>
                  </w:pPr>
                  <w:r>
                    <w:rPr>
                      <w:spacing w:val="-8"/>
                      <w:lang w:val="es-ES_tradnl"/>
                    </w:rPr>
                    <w:t>569.770</w:t>
                  </w:r>
                </w:p>
              </w:tc>
              <w:tc>
                <w:tcPr>
                  <w:tcW w:w="1310"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379"/>
                  </w:pPr>
                  <w:r>
                    <w:rPr>
                      <w:spacing w:val="-9"/>
                      <w:lang w:val="es-ES_tradnl"/>
                    </w:rPr>
                    <w:t>712.200</w:t>
                  </w:r>
                </w:p>
              </w:tc>
              <w:tc>
                <w:tcPr>
                  <w:tcW w:w="1272"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485"/>
                  </w:pPr>
                  <w:r>
                    <w:rPr>
                      <w:spacing w:val="-10"/>
                      <w:lang w:val="es-ES_tradnl"/>
                    </w:rPr>
                    <w:t>67.662</w:t>
                  </w:r>
                </w:p>
              </w:tc>
              <w:tc>
                <w:tcPr>
                  <w:tcW w:w="1296"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jc w:val="right"/>
                  </w:pPr>
                  <w:r>
                    <w:rPr>
                      <w:b/>
                      <w:bCs/>
                      <w:lang w:val="es-ES_tradnl"/>
                    </w:rPr>
                    <w:t>25%</w:t>
                  </w:r>
                </w:p>
              </w:tc>
            </w:tr>
            <w:tr w:rsidR="00C77692" w:rsidTr="00C77692">
              <w:trPr>
                <w:trHeight w:hRule="exact" w:val="346"/>
                <w:jc w:val="center"/>
              </w:trPr>
              <w:tc>
                <w:tcPr>
                  <w:tcW w:w="1306"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389"/>
                  </w:pPr>
                  <w:r>
                    <w:rPr>
                      <w:spacing w:val="-8"/>
                      <w:lang w:val="es-ES_tradnl"/>
                    </w:rPr>
                    <w:t>712.200</w:t>
                  </w:r>
                </w:p>
              </w:tc>
              <w:tc>
                <w:tcPr>
                  <w:tcW w:w="1310"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379"/>
                  </w:pPr>
                  <w:r>
                    <w:rPr>
                      <w:spacing w:val="-9"/>
                      <w:lang w:val="es-ES_tradnl"/>
                    </w:rPr>
                    <w:t>854.630</w:t>
                  </w:r>
                </w:p>
              </w:tc>
              <w:tc>
                <w:tcPr>
                  <w:tcW w:w="1272"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370"/>
                  </w:pPr>
                  <w:r>
                    <w:rPr>
                      <w:spacing w:val="-9"/>
                      <w:lang w:val="es-ES_tradnl"/>
                    </w:rPr>
                    <w:t>103.270</w:t>
                  </w:r>
                </w:p>
              </w:tc>
              <w:tc>
                <w:tcPr>
                  <w:tcW w:w="1296"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jc w:val="right"/>
                  </w:pPr>
                  <w:r>
                    <w:rPr>
                      <w:b/>
                      <w:bCs/>
                      <w:lang w:val="es-ES_tradnl"/>
                    </w:rPr>
                    <w:t>30%</w:t>
                  </w:r>
                </w:p>
              </w:tc>
            </w:tr>
            <w:tr w:rsidR="00C77692" w:rsidTr="00C77692">
              <w:trPr>
                <w:trHeight w:hRule="exact" w:val="355"/>
                <w:jc w:val="center"/>
              </w:trPr>
              <w:tc>
                <w:tcPr>
                  <w:tcW w:w="1306"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389"/>
                  </w:pPr>
                  <w:r>
                    <w:rPr>
                      <w:spacing w:val="-8"/>
                      <w:lang w:val="es-ES_tradnl"/>
                    </w:rPr>
                    <w:t>854.630</w:t>
                  </w:r>
                </w:p>
              </w:tc>
              <w:tc>
                <w:tcPr>
                  <w:tcW w:w="1310"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pPr>
                  <w:r>
                    <w:rPr>
                      <w:spacing w:val="-9"/>
                      <w:lang w:val="es-ES_tradnl"/>
                    </w:rPr>
                    <w:t>En adelante</w:t>
                  </w:r>
                </w:p>
              </w:tc>
              <w:tc>
                <w:tcPr>
                  <w:tcW w:w="1272"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370"/>
                  </w:pPr>
                  <w:r>
                    <w:rPr>
                      <w:spacing w:val="-10"/>
                      <w:lang w:val="es-ES_tradnl"/>
                    </w:rPr>
                    <w:t>145.999</w:t>
                  </w:r>
                </w:p>
              </w:tc>
              <w:tc>
                <w:tcPr>
                  <w:tcW w:w="1296"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jc w:val="right"/>
                  </w:pPr>
                  <w:r>
                    <w:rPr>
                      <w:b/>
                      <w:bCs/>
                      <w:lang w:val="es-ES_tradnl"/>
                    </w:rPr>
                    <w:t>35%</w:t>
                  </w:r>
                </w:p>
              </w:tc>
            </w:tr>
          </w:tbl>
          <w:p w:rsidR="00C77692" w:rsidRPr="00C77692" w:rsidRDefault="00C77692" w:rsidP="00C77692">
            <w:pPr>
              <w:jc w:val="both"/>
              <w:rPr>
                <w:rFonts w:ascii="Arial" w:eastAsia="Times New Roman" w:hAnsi="Arial" w:cs="Arial"/>
                <w:color w:val="000080"/>
                <w:sz w:val="20"/>
                <w:szCs w:val="20"/>
                <w:lang w:eastAsia="es-ES"/>
              </w:rPr>
            </w:pPr>
          </w:p>
          <w:p w:rsidR="00C77692" w:rsidRDefault="00C77692" w:rsidP="00C77692">
            <w:pPr>
              <w:spacing w:after="0"/>
              <w:ind w:left="738"/>
              <w:jc w:val="both"/>
              <w:rPr>
                <w:rFonts w:ascii="Arial" w:eastAsia="Times New Roman" w:hAnsi="Arial" w:cs="Arial"/>
                <w:color w:val="000080"/>
                <w:sz w:val="20"/>
                <w:szCs w:val="20"/>
                <w:lang w:eastAsia="es-ES"/>
              </w:rPr>
            </w:pPr>
            <w:r>
              <w:rPr>
                <w:rFonts w:ascii="Arial" w:eastAsia="Times New Roman" w:hAnsi="Arial" w:cs="Arial"/>
                <w:color w:val="000080"/>
                <w:sz w:val="20"/>
                <w:szCs w:val="20"/>
                <w:lang w:eastAsia="es-ES"/>
              </w:rPr>
              <w:t xml:space="preserve">DISPOSICIÓN FINAL. - </w:t>
            </w:r>
            <w:r w:rsidRPr="00C77692">
              <w:rPr>
                <w:rFonts w:ascii="Arial" w:eastAsia="Times New Roman" w:hAnsi="Arial" w:cs="Arial"/>
                <w:color w:val="000080"/>
                <w:sz w:val="20"/>
                <w:szCs w:val="20"/>
                <w:lang w:eastAsia="es-ES"/>
              </w:rPr>
              <w:t>La presente Resolución entrará en vigencia a partir del día siguiente al de su publicación en el Registro Oficial.</w:t>
            </w:r>
          </w:p>
          <w:p w:rsidR="00054BD6" w:rsidRPr="00610B20" w:rsidRDefault="00054BD6" w:rsidP="004F693C">
            <w:pPr>
              <w:spacing w:after="0"/>
              <w:jc w:val="both"/>
              <w:rPr>
                <w:rFonts w:ascii="Times New Roman" w:eastAsia="Times New Roman" w:hAnsi="Times New Roman" w:cs="Times New Roman"/>
                <w:sz w:val="24"/>
                <w:szCs w:val="24"/>
                <w:lang w:eastAsia="es-ES"/>
              </w:rPr>
            </w:pPr>
          </w:p>
        </w:tc>
      </w:tr>
    </w:tbl>
    <w:p w:rsidR="0001370E" w:rsidRDefault="0001370E" w:rsidP="00054BD6">
      <w:pPr>
        <w:jc w:val="both"/>
      </w:pPr>
      <w:r w:rsidRPr="00A50F78">
        <w:rPr>
          <w:noProof/>
          <w:lang w:eastAsia="es-EC"/>
        </w:rPr>
        <w:lastRenderedPageBreak/>
        <mc:AlternateContent>
          <mc:Choice Requires="wps">
            <w:drawing>
              <wp:anchor distT="0" distB="0" distL="114300" distR="114300" simplePos="0" relativeHeight="251671552" behindDoc="0" locked="0" layoutInCell="1" allowOverlap="1" wp14:anchorId="6B658202" wp14:editId="30397CDB">
                <wp:simplePos x="0" y="0"/>
                <wp:positionH relativeFrom="margin">
                  <wp:posOffset>0</wp:posOffset>
                </wp:positionH>
                <wp:positionV relativeFrom="paragraph">
                  <wp:posOffset>14811</wp:posOffset>
                </wp:positionV>
                <wp:extent cx="1651000" cy="228600"/>
                <wp:effectExtent l="0" t="0" r="25400" b="1905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28600"/>
                        </a:xfrm>
                        <a:prstGeom prst="rect">
                          <a:avLst/>
                        </a:prstGeom>
                        <a:solidFill>
                          <a:srgbClr val="000080"/>
                        </a:solidFill>
                        <a:ln w="9525">
                          <a:solidFill>
                            <a:srgbClr val="000080"/>
                          </a:solidFill>
                          <a:miter lim="800000"/>
                          <a:headEnd/>
                          <a:tailEnd/>
                        </a:ln>
                      </wps:spPr>
                      <wps:txbx>
                        <w:txbxContent>
                          <w:p w:rsidR="0001370E" w:rsidRPr="00567E83" w:rsidRDefault="0001370E" w:rsidP="0001370E">
                            <w:pPr>
                              <w:jc w:val="both"/>
                              <w:rPr>
                                <w:rFonts w:ascii="Arial" w:hAnsi="Arial" w:cs="Arial"/>
                                <w:b/>
                                <w:color w:val="FFFFFF"/>
                                <w:sz w:val="20"/>
                                <w:szCs w:val="20"/>
                              </w:rPr>
                            </w:pPr>
                            <w:r>
                              <w:rPr>
                                <w:rFonts w:ascii="Arial" w:hAnsi="Arial" w:cs="Arial"/>
                                <w:b/>
                                <w:color w:val="FFFFFF"/>
                                <w:sz w:val="20"/>
                                <w:szCs w:val="20"/>
                              </w:rPr>
                              <w:t>Martes 29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 o:spid="_x0000_s1032" type="#_x0000_t202" style="position:absolute;left:0;text-align:left;margin-left:0;margin-top:1.15pt;width:130pt;height:1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" fillcolor="navy" strokecolor="navy">
                <v:textbox>
                  <w:txbxContent>
                    <w:p w:rsidR="0001370E" w:rsidRPr="00567E83" w:rsidRDefault="0001370E" w:rsidP="0001370E">
                      <w:pPr>
                        <w:jc w:val="both"/>
                        <w:rPr>
                          <w:rFonts w:ascii="Arial" w:hAnsi="Arial" w:cs="Arial"/>
                          <w:b/>
                          <w:color w:val="FFFFFF"/>
                          <w:sz w:val="20"/>
                          <w:szCs w:val="20"/>
                        </w:rPr>
                      </w:pPr>
                      <w:r>
                        <w:rPr>
                          <w:rFonts w:ascii="Arial" w:hAnsi="Arial" w:cs="Arial"/>
                          <w:b/>
                          <w:color w:val="FFFFFF"/>
                          <w:sz w:val="20"/>
                          <w:szCs w:val="20"/>
                        </w:rPr>
                        <w:t>Martes 29 de Diciembre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01370E" w:rsidRPr="00610B20" w:rsidTr="00D00E98">
        <w:trPr>
          <w:trHeight w:val="1380"/>
        </w:trPr>
        <w:tc>
          <w:tcPr>
            <w:tcW w:w="9257" w:type="dxa"/>
            <w:shd w:val="clear" w:color="auto" w:fill="E6F1DF"/>
          </w:tcPr>
          <w:p w:rsidR="0001370E" w:rsidRPr="00610B20" w:rsidRDefault="0001370E" w:rsidP="00D00E98">
            <w:pPr>
              <w:spacing w:after="0"/>
              <w:jc w:val="left"/>
              <w:rPr>
                <w:rFonts w:ascii="Times New Roman" w:eastAsia="Times New Roman" w:hAnsi="Times New Roman" w:cs="Times New Roman"/>
                <w:sz w:val="24"/>
                <w:szCs w:val="24"/>
                <w:lang w:eastAsia="es-ES"/>
              </w:rPr>
            </w:pPr>
          </w:p>
          <w:p w:rsidR="0001370E" w:rsidRDefault="004D63E5" w:rsidP="00D00E98">
            <w:pPr>
              <w:spacing w:after="0"/>
              <w:rPr>
                <w:rFonts w:ascii="Arial" w:eastAsia="Times New Roman" w:hAnsi="Arial" w:cs="Arial"/>
                <w:b/>
                <w:color w:val="000080"/>
                <w:sz w:val="20"/>
                <w:szCs w:val="20"/>
                <w:lang w:val="es-ES_tradnl" w:eastAsia="es-ES"/>
              </w:rPr>
            </w:pPr>
            <w:r w:rsidRPr="004D63E5">
              <w:rPr>
                <w:rFonts w:ascii="Arial" w:eastAsia="Times New Roman" w:hAnsi="Arial" w:cs="Arial"/>
                <w:b/>
                <w:color w:val="000080"/>
                <w:sz w:val="20"/>
                <w:szCs w:val="20"/>
                <w:lang w:val="es-ES_tradnl" w:eastAsia="es-ES"/>
              </w:rPr>
              <w:t>SALARIO BÁSICO UNIFICAD</w:t>
            </w:r>
            <w:r>
              <w:rPr>
                <w:rFonts w:ascii="Arial" w:eastAsia="Times New Roman" w:hAnsi="Arial" w:cs="Arial"/>
                <w:b/>
                <w:color w:val="000080"/>
                <w:sz w:val="20"/>
                <w:szCs w:val="20"/>
                <w:lang w:val="es-ES_tradnl" w:eastAsia="es-ES"/>
              </w:rPr>
              <w:t>O PARA EL TRABAJADOR EN GENERAL Y</w:t>
            </w:r>
            <w:r w:rsidRPr="004D63E5">
              <w:rPr>
                <w:rFonts w:ascii="Arial" w:eastAsia="Times New Roman" w:hAnsi="Arial" w:cs="Arial"/>
                <w:b/>
                <w:color w:val="000080"/>
                <w:sz w:val="20"/>
                <w:szCs w:val="20"/>
                <w:lang w:val="es-ES_tradnl" w:eastAsia="es-ES"/>
              </w:rPr>
              <w:t xml:space="preserve"> TR</w:t>
            </w:r>
            <w:r>
              <w:rPr>
                <w:rFonts w:ascii="Arial" w:eastAsia="Times New Roman" w:hAnsi="Arial" w:cs="Arial"/>
                <w:b/>
                <w:color w:val="000080"/>
                <w:sz w:val="20"/>
                <w:szCs w:val="20"/>
                <w:lang w:val="es-ES_tradnl" w:eastAsia="es-ES"/>
              </w:rPr>
              <w:t xml:space="preserve">ABAJADORA REMUNERADA DEL HOGAR </w:t>
            </w:r>
            <w:r w:rsidR="00524D64">
              <w:rPr>
                <w:rFonts w:ascii="Arial" w:eastAsia="Times New Roman" w:hAnsi="Arial" w:cs="Arial"/>
                <w:b/>
                <w:color w:val="000080"/>
                <w:sz w:val="20"/>
                <w:szCs w:val="20"/>
                <w:lang w:val="es-ES_tradnl" w:eastAsia="es-ES"/>
              </w:rPr>
              <w:t xml:space="preserve"> </w:t>
            </w:r>
            <w:r>
              <w:rPr>
                <w:rFonts w:ascii="Arial" w:eastAsia="Times New Roman" w:hAnsi="Arial" w:cs="Arial"/>
                <w:b/>
                <w:color w:val="000080"/>
                <w:sz w:val="20"/>
                <w:szCs w:val="20"/>
                <w:lang w:val="es-ES_tradnl" w:eastAsia="es-ES"/>
              </w:rPr>
              <w:t>-</w:t>
            </w:r>
            <w:r w:rsidR="00524D64">
              <w:rPr>
                <w:rFonts w:ascii="Arial" w:eastAsia="Times New Roman" w:hAnsi="Arial" w:cs="Arial"/>
                <w:b/>
                <w:color w:val="000080"/>
                <w:sz w:val="20"/>
                <w:szCs w:val="20"/>
                <w:lang w:val="es-ES_tradnl" w:eastAsia="es-ES"/>
              </w:rPr>
              <w:t xml:space="preserve"> </w:t>
            </w:r>
            <w:r>
              <w:rPr>
                <w:rFonts w:ascii="Arial" w:eastAsia="Times New Roman" w:hAnsi="Arial" w:cs="Arial"/>
                <w:b/>
                <w:color w:val="000080"/>
                <w:sz w:val="20"/>
                <w:szCs w:val="20"/>
                <w:lang w:val="es-ES_tradnl" w:eastAsia="es-ES"/>
              </w:rPr>
              <w:t xml:space="preserve"> 2016</w:t>
            </w:r>
          </w:p>
          <w:p w:rsidR="004D63E5" w:rsidRPr="00610B20" w:rsidRDefault="004D63E5" w:rsidP="00D00E98">
            <w:pPr>
              <w:spacing w:after="0"/>
              <w:rPr>
                <w:rFonts w:ascii="Arial" w:eastAsia="Times New Roman" w:hAnsi="Arial" w:cs="Arial"/>
                <w:b/>
                <w:color w:val="000080"/>
                <w:sz w:val="20"/>
                <w:szCs w:val="20"/>
                <w:lang w:eastAsia="es-ES"/>
              </w:rPr>
            </w:pPr>
          </w:p>
          <w:p w:rsidR="0001370E" w:rsidRPr="00610B20" w:rsidRDefault="0001370E" w:rsidP="00D00E98">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sidR="004D63E5">
              <w:rPr>
                <w:rFonts w:ascii="Arial" w:eastAsia="Times New Roman" w:hAnsi="Arial" w:cs="Arial"/>
                <w:color w:val="000080"/>
                <w:sz w:val="20"/>
                <w:szCs w:val="20"/>
                <w:lang w:eastAsia="es-ES"/>
              </w:rPr>
              <w:t>Acuerdo Ministerial 0291</w:t>
            </w:r>
            <w:r>
              <w:rPr>
                <w:rFonts w:ascii="Arial" w:eastAsia="Times New Roman" w:hAnsi="Arial" w:cs="Arial"/>
                <w:color w:val="000080"/>
                <w:sz w:val="20"/>
                <w:szCs w:val="20"/>
                <w:lang w:eastAsia="es-ES"/>
              </w:rPr>
              <w:t>, publicado</w:t>
            </w:r>
            <w:r w:rsidRPr="00610B20">
              <w:rPr>
                <w:rFonts w:ascii="Arial" w:eastAsia="Times New Roman" w:hAnsi="Arial" w:cs="Arial"/>
                <w:color w:val="000080"/>
                <w:sz w:val="20"/>
                <w:szCs w:val="20"/>
                <w:lang w:eastAsia="es-ES"/>
              </w:rPr>
              <w:t xml:space="preserve"> en el </w:t>
            </w:r>
            <w:r>
              <w:rPr>
                <w:rFonts w:ascii="Arial" w:eastAsia="Times New Roman" w:hAnsi="Arial" w:cs="Arial"/>
                <w:color w:val="000080"/>
                <w:sz w:val="20"/>
                <w:szCs w:val="20"/>
                <w:lang w:eastAsia="es-ES"/>
              </w:rPr>
              <w:t xml:space="preserve">Suplemento del </w:t>
            </w:r>
            <w:r w:rsidRPr="00610B20">
              <w:rPr>
                <w:rFonts w:ascii="Arial" w:eastAsia="Times New Roman" w:hAnsi="Arial" w:cs="Arial"/>
                <w:color w:val="000080"/>
                <w:sz w:val="20"/>
                <w:szCs w:val="20"/>
                <w:lang w:eastAsia="es-ES"/>
              </w:rPr>
              <w:t xml:space="preserve">Registro Oficial </w:t>
            </w:r>
            <w:r w:rsidR="004D63E5">
              <w:rPr>
                <w:rFonts w:ascii="Arial" w:eastAsia="Times New Roman" w:hAnsi="Arial" w:cs="Arial"/>
                <w:color w:val="000080"/>
                <w:sz w:val="20"/>
                <w:szCs w:val="20"/>
                <w:lang w:eastAsia="es-ES"/>
              </w:rPr>
              <w:t>658 de 29</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Diciembre</w:t>
            </w:r>
            <w:r w:rsidRPr="00610B20">
              <w:rPr>
                <w:rFonts w:ascii="Arial" w:eastAsia="Times New Roman" w:hAnsi="Arial" w:cs="Arial"/>
                <w:color w:val="000080"/>
                <w:sz w:val="20"/>
                <w:szCs w:val="20"/>
                <w:lang w:eastAsia="es-ES"/>
              </w:rPr>
              <w:t xml:space="preserve"> del 2015  </w:t>
            </w:r>
          </w:p>
          <w:p w:rsidR="0001370E" w:rsidRDefault="0001370E" w:rsidP="00D00E98">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8747D6" w:rsidRPr="008747D6" w:rsidRDefault="004E040B" w:rsidP="00D00E98">
            <w:pPr>
              <w:spacing w:after="0"/>
              <w:jc w:val="both"/>
              <w:rPr>
                <w:rFonts w:ascii="Arial" w:eastAsia="Times New Roman" w:hAnsi="Arial" w:cs="Arial"/>
                <w:b/>
                <w:color w:val="000080"/>
                <w:sz w:val="20"/>
                <w:szCs w:val="20"/>
                <w:lang w:eastAsia="es-ES"/>
              </w:rPr>
            </w:pPr>
            <w:hyperlink r:id="rId15" w:history="1">
              <w:r w:rsidR="008747D6" w:rsidRPr="008747D6">
                <w:rPr>
                  <w:rStyle w:val="Hipervnculo"/>
                  <w:rFonts w:ascii="Arial" w:eastAsia="Times New Roman" w:hAnsi="Arial" w:cs="Arial"/>
                  <w:b/>
                  <w:sz w:val="20"/>
                  <w:szCs w:val="20"/>
                  <w:lang w:eastAsia="es-ES"/>
                </w:rPr>
                <w:t>Ver Vigencia.-</w:t>
              </w:r>
            </w:hyperlink>
          </w:p>
          <w:p w:rsidR="004D63E5" w:rsidRDefault="004D63E5" w:rsidP="00D00E98">
            <w:pPr>
              <w:spacing w:after="0"/>
              <w:jc w:val="both"/>
              <w:rPr>
                <w:rFonts w:ascii="Arial" w:eastAsia="Times New Roman" w:hAnsi="Arial" w:cs="Arial"/>
                <w:color w:val="000080"/>
                <w:sz w:val="20"/>
                <w:szCs w:val="20"/>
                <w:lang w:eastAsia="es-ES"/>
              </w:rPr>
            </w:pPr>
          </w:p>
          <w:p w:rsidR="004D63E5" w:rsidRDefault="004D63E5" w:rsidP="004D63E5">
            <w:pPr>
              <w:spacing w:after="0"/>
              <w:ind w:left="738"/>
              <w:jc w:val="both"/>
              <w:rPr>
                <w:rFonts w:ascii="Arial" w:eastAsia="Times New Roman" w:hAnsi="Arial" w:cs="Arial"/>
                <w:color w:val="000080"/>
                <w:sz w:val="20"/>
                <w:szCs w:val="20"/>
                <w:lang w:eastAsia="es-ES"/>
              </w:rPr>
            </w:pPr>
            <w:r>
              <w:rPr>
                <w:rFonts w:ascii="Arial" w:eastAsia="Times New Roman" w:hAnsi="Arial" w:cs="Arial"/>
                <w:color w:val="000080"/>
                <w:sz w:val="20"/>
                <w:szCs w:val="20"/>
                <w:lang w:eastAsia="es-ES"/>
              </w:rPr>
              <w:t>Art. 1</w:t>
            </w:r>
            <w:r w:rsidRPr="004D63E5">
              <w:rPr>
                <w:rFonts w:ascii="Arial" w:eastAsia="Times New Roman" w:hAnsi="Arial" w:cs="Arial"/>
                <w:color w:val="000080"/>
                <w:sz w:val="20"/>
                <w:szCs w:val="20"/>
                <w:lang w:eastAsia="es-ES"/>
              </w:rPr>
              <w:t>.- Del Salario Básico Unificado para el año 2016.- Fijar a partir del 1 de enero de 2016, el salario básico unificado para el trabajador en general, incluidos los trabajadores de la pequeña industria, trabajadores agrícola y trabajadores de maquila; trabajador o trabajadora remunerada del hogar; operarios de artesanía y colaboradores de la microempresa, en 366,00/100 dólares de los Estados Unidos de Norteamérica mensuales.</w:t>
            </w:r>
          </w:p>
          <w:p w:rsidR="004D63E5" w:rsidRPr="004D63E5" w:rsidRDefault="004D63E5" w:rsidP="004D63E5">
            <w:pPr>
              <w:spacing w:after="0"/>
              <w:ind w:left="738"/>
              <w:jc w:val="both"/>
              <w:rPr>
                <w:rFonts w:ascii="Arial" w:eastAsia="Times New Roman" w:hAnsi="Arial" w:cs="Arial"/>
                <w:color w:val="000080"/>
                <w:sz w:val="20"/>
                <w:szCs w:val="20"/>
                <w:lang w:eastAsia="es-ES"/>
              </w:rPr>
            </w:pPr>
          </w:p>
          <w:p w:rsidR="004D63E5" w:rsidRDefault="004D63E5" w:rsidP="004D63E5">
            <w:pPr>
              <w:spacing w:after="0"/>
              <w:ind w:left="738"/>
              <w:jc w:val="both"/>
              <w:rPr>
                <w:rFonts w:ascii="Arial" w:eastAsia="Times New Roman" w:hAnsi="Arial" w:cs="Arial"/>
                <w:color w:val="000080"/>
                <w:sz w:val="20"/>
                <w:szCs w:val="20"/>
                <w:lang w:eastAsia="es-ES"/>
              </w:rPr>
            </w:pPr>
            <w:r w:rsidRPr="004D63E5">
              <w:rPr>
                <w:rFonts w:ascii="Arial" w:eastAsia="Times New Roman" w:hAnsi="Arial" w:cs="Arial"/>
                <w:color w:val="000080"/>
                <w:sz w:val="20"/>
                <w:szCs w:val="20"/>
                <w:lang w:eastAsia="es-ES"/>
              </w:rPr>
              <w:t xml:space="preserve">Disposición Final.- El presente acuerdo ministerial entrará en vigencia a partir del 1 de enero </w:t>
            </w:r>
            <w:r w:rsidRPr="004D63E5">
              <w:rPr>
                <w:rFonts w:ascii="Arial" w:eastAsia="Times New Roman" w:hAnsi="Arial" w:cs="Arial"/>
                <w:color w:val="000080"/>
                <w:sz w:val="20"/>
                <w:szCs w:val="20"/>
                <w:lang w:eastAsia="es-ES"/>
              </w:rPr>
              <w:lastRenderedPageBreak/>
              <w:t>del 2016, sin perjuicio de su publicación en el Registro Oficial.</w:t>
            </w:r>
          </w:p>
          <w:p w:rsidR="0001370E" w:rsidRPr="00610B20" w:rsidRDefault="0001370E" w:rsidP="00D00E98">
            <w:pPr>
              <w:spacing w:after="0"/>
              <w:ind w:left="738"/>
              <w:jc w:val="both"/>
              <w:rPr>
                <w:rFonts w:ascii="Arial" w:eastAsia="Times New Roman" w:hAnsi="Arial" w:cs="Arial"/>
                <w:b/>
                <w:color w:val="000080"/>
                <w:sz w:val="20"/>
                <w:szCs w:val="20"/>
                <w:lang w:eastAsia="es-ES"/>
              </w:rPr>
            </w:pPr>
          </w:p>
        </w:tc>
      </w:tr>
      <w:tr w:rsidR="0001370E" w:rsidRPr="00610B20" w:rsidTr="00D45640">
        <w:trPr>
          <w:trHeight w:val="558"/>
        </w:trPr>
        <w:tc>
          <w:tcPr>
            <w:tcW w:w="9257" w:type="dxa"/>
            <w:shd w:val="clear" w:color="auto" w:fill="DDFFFF"/>
          </w:tcPr>
          <w:p w:rsidR="0001370E" w:rsidRPr="00610B20" w:rsidRDefault="0001370E" w:rsidP="00D00E98">
            <w:pPr>
              <w:spacing w:after="0"/>
              <w:jc w:val="left"/>
              <w:rPr>
                <w:rFonts w:ascii="Times New Roman" w:eastAsia="Times New Roman" w:hAnsi="Times New Roman" w:cs="Times New Roman"/>
                <w:sz w:val="24"/>
                <w:szCs w:val="24"/>
                <w:lang w:eastAsia="es-ES"/>
              </w:rPr>
            </w:pPr>
          </w:p>
          <w:p w:rsidR="0001370E" w:rsidRDefault="00524D64" w:rsidP="00D00E98">
            <w:pPr>
              <w:spacing w:after="0"/>
              <w:rPr>
                <w:rFonts w:ascii="Arial" w:eastAsia="Times New Roman" w:hAnsi="Arial" w:cs="Arial"/>
                <w:b/>
                <w:color w:val="000080"/>
                <w:sz w:val="20"/>
                <w:szCs w:val="20"/>
                <w:lang w:val="es-ES_tradnl" w:eastAsia="es-ES"/>
              </w:rPr>
            </w:pPr>
            <w:r w:rsidRPr="00524D64">
              <w:rPr>
                <w:rFonts w:ascii="Arial" w:eastAsia="Times New Roman" w:hAnsi="Arial" w:cs="Arial"/>
                <w:b/>
                <w:color w:val="000080"/>
                <w:sz w:val="20"/>
                <w:szCs w:val="20"/>
                <w:lang w:val="es-ES_tradnl" w:eastAsia="es-ES"/>
              </w:rPr>
              <w:t>SALARIOS</w:t>
            </w:r>
            <w:r>
              <w:rPr>
                <w:rFonts w:ascii="Arial" w:eastAsia="Times New Roman" w:hAnsi="Arial" w:cs="Arial"/>
                <w:b/>
                <w:color w:val="000080"/>
                <w:sz w:val="20"/>
                <w:szCs w:val="20"/>
                <w:lang w:val="es-ES_tradnl" w:eastAsia="es-ES"/>
              </w:rPr>
              <w:t xml:space="preserve"> </w:t>
            </w:r>
            <w:r w:rsidRPr="00524D64">
              <w:rPr>
                <w:rFonts w:ascii="Arial" w:eastAsia="Times New Roman" w:hAnsi="Arial" w:cs="Arial"/>
                <w:b/>
                <w:color w:val="000080"/>
                <w:sz w:val="20"/>
                <w:szCs w:val="20"/>
                <w:lang w:val="es-ES_tradnl" w:eastAsia="es-ES"/>
              </w:rPr>
              <w:t>/</w:t>
            </w:r>
            <w:r>
              <w:rPr>
                <w:rFonts w:ascii="Arial" w:eastAsia="Times New Roman" w:hAnsi="Arial" w:cs="Arial"/>
                <w:b/>
                <w:color w:val="000080"/>
                <w:sz w:val="20"/>
                <w:szCs w:val="20"/>
                <w:lang w:val="es-ES_tradnl" w:eastAsia="es-ES"/>
              </w:rPr>
              <w:t xml:space="preserve"> </w:t>
            </w:r>
            <w:r w:rsidRPr="00524D64">
              <w:rPr>
                <w:rFonts w:ascii="Arial" w:eastAsia="Times New Roman" w:hAnsi="Arial" w:cs="Arial"/>
                <w:b/>
                <w:color w:val="000080"/>
                <w:sz w:val="20"/>
                <w:szCs w:val="20"/>
                <w:lang w:val="es-ES_tradnl" w:eastAsia="es-ES"/>
              </w:rPr>
              <w:t>TARIFAS MÍNIMAS SECTORIALES</w:t>
            </w:r>
            <w:r>
              <w:rPr>
                <w:rFonts w:ascii="Arial" w:eastAsia="Times New Roman" w:hAnsi="Arial" w:cs="Arial"/>
                <w:b/>
                <w:color w:val="000080"/>
                <w:sz w:val="20"/>
                <w:szCs w:val="20"/>
                <w:lang w:val="es-ES_tradnl" w:eastAsia="es-ES"/>
              </w:rPr>
              <w:t xml:space="preserve">, </w:t>
            </w:r>
            <w:r w:rsidRPr="00524D64">
              <w:rPr>
                <w:rFonts w:ascii="Arial" w:eastAsia="Times New Roman" w:hAnsi="Arial" w:cs="Arial"/>
                <w:b/>
                <w:color w:val="000080"/>
                <w:sz w:val="20"/>
                <w:szCs w:val="20"/>
                <w:lang w:val="es-ES_tradnl" w:eastAsia="es-ES"/>
              </w:rPr>
              <w:t xml:space="preserve">QUE RECIBIRÁN LOS TRABAJADORES PRIVADOS AMPARADOS POR EL CÓDIGO DEL TRABAJO </w:t>
            </w:r>
            <w:r>
              <w:rPr>
                <w:rFonts w:ascii="Arial" w:eastAsia="Times New Roman" w:hAnsi="Arial" w:cs="Arial"/>
                <w:b/>
                <w:color w:val="000080"/>
                <w:sz w:val="20"/>
                <w:szCs w:val="20"/>
                <w:lang w:val="es-ES_tradnl" w:eastAsia="es-ES"/>
              </w:rPr>
              <w:t>-  2016</w:t>
            </w:r>
          </w:p>
          <w:p w:rsidR="00524D64" w:rsidRPr="00610B20" w:rsidRDefault="00524D64" w:rsidP="00D00E98">
            <w:pPr>
              <w:spacing w:after="0"/>
              <w:rPr>
                <w:rFonts w:ascii="Arial" w:eastAsia="Times New Roman" w:hAnsi="Arial" w:cs="Arial"/>
                <w:b/>
                <w:color w:val="000080"/>
                <w:sz w:val="20"/>
                <w:szCs w:val="20"/>
                <w:lang w:val="es-ES_tradnl" w:eastAsia="es-ES"/>
              </w:rPr>
            </w:pPr>
          </w:p>
          <w:p w:rsidR="00524D64" w:rsidRPr="00610B20" w:rsidRDefault="00524D64" w:rsidP="00524D64">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Acuerdo Ministerial 0292, publicado</w:t>
            </w:r>
            <w:r w:rsidRPr="00610B20">
              <w:rPr>
                <w:rFonts w:ascii="Arial" w:eastAsia="Times New Roman" w:hAnsi="Arial" w:cs="Arial"/>
                <w:color w:val="000080"/>
                <w:sz w:val="20"/>
                <w:szCs w:val="20"/>
                <w:lang w:eastAsia="es-ES"/>
              </w:rPr>
              <w:t xml:space="preserve"> en el </w:t>
            </w:r>
            <w:r>
              <w:rPr>
                <w:rFonts w:ascii="Arial" w:eastAsia="Times New Roman" w:hAnsi="Arial" w:cs="Arial"/>
                <w:color w:val="000080"/>
                <w:sz w:val="20"/>
                <w:szCs w:val="20"/>
                <w:lang w:eastAsia="es-ES"/>
              </w:rPr>
              <w:t xml:space="preserve">Suplemento del </w:t>
            </w:r>
            <w:r w:rsidRPr="00610B20">
              <w:rPr>
                <w:rFonts w:ascii="Arial" w:eastAsia="Times New Roman" w:hAnsi="Arial" w:cs="Arial"/>
                <w:color w:val="000080"/>
                <w:sz w:val="20"/>
                <w:szCs w:val="20"/>
                <w:lang w:eastAsia="es-ES"/>
              </w:rPr>
              <w:t xml:space="preserve">Registro Oficial </w:t>
            </w:r>
            <w:r>
              <w:rPr>
                <w:rFonts w:ascii="Arial" w:eastAsia="Times New Roman" w:hAnsi="Arial" w:cs="Arial"/>
                <w:color w:val="000080"/>
                <w:sz w:val="20"/>
                <w:szCs w:val="20"/>
                <w:lang w:eastAsia="es-ES"/>
              </w:rPr>
              <w:t>658 de 29</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Diciembre</w:t>
            </w:r>
            <w:r w:rsidRPr="00610B20">
              <w:rPr>
                <w:rFonts w:ascii="Arial" w:eastAsia="Times New Roman" w:hAnsi="Arial" w:cs="Arial"/>
                <w:color w:val="000080"/>
                <w:sz w:val="20"/>
                <w:szCs w:val="20"/>
                <w:lang w:eastAsia="es-ES"/>
              </w:rPr>
              <w:t xml:space="preserve"> del 2015  </w:t>
            </w:r>
          </w:p>
          <w:p w:rsidR="00524D64" w:rsidRDefault="00524D64" w:rsidP="00524D64">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B51378" w:rsidRPr="00B51378" w:rsidRDefault="004E040B" w:rsidP="00524D64">
            <w:pPr>
              <w:spacing w:after="0"/>
              <w:jc w:val="both"/>
              <w:rPr>
                <w:rFonts w:ascii="Arial" w:eastAsia="Times New Roman" w:hAnsi="Arial" w:cs="Arial"/>
                <w:b/>
                <w:color w:val="000080"/>
                <w:sz w:val="20"/>
                <w:szCs w:val="20"/>
                <w:lang w:eastAsia="es-ES"/>
              </w:rPr>
            </w:pPr>
            <w:hyperlink r:id="rId16" w:history="1">
              <w:r w:rsidR="00B51378" w:rsidRPr="00B51378">
                <w:rPr>
                  <w:rStyle w:val="Hipervnculo"/>
                  <w:rFonts w:ascii="Arial" w:eastAsia="Times New Roman" w:hAnsi="Arial" w:cs="Arial"/>
                  <w:b/>
                  <w:sz w:val="20"/>
                  <w:szCs w:val="20"/>
                  <w:lang w:eastAsia="es-ES"/>
                </w:rPr>
                <w:t>Ver Vigencia.-</w:t>
              </w:r>
            </w:hyperlink>
          </w:p>
          <w:p w:rsidR="00524D64" w:rsidRDefault="00524D64" w:rsidP="00524D64">
            <w:pPr>
              <w:spacing w:after="0"/>
              <w:jc w:val="both"/>
              <w:rPr>
                <w:rFonts w:ascii="Arial" w:eastAsia="Times New Roman" w:hAnsi="Arial" w:cs="Arial"/>
                <w:color w:val="000080"/>
                <w:sz w:val="20"/>
                <w:szCs w:val="20"/>
                <w:lang w:eastAsia="es-ES"/>
              </w:rPr>
            </w:pPr>
          </w:p>
          <w:p w:rsidR="00A97276" w:rsidRDefault="00A97276" w:rsidP="00C6600A">
            <w:pPr>
              <w:spacing w:after="0"/>
              <w:ind w:left="454"/>
              <w:jc w:val="both"/>
              <w:rPr>
                <w:rFonts w:ascii="Arial" w:eastAsia="Times New Roman" w:hAnsi="Arial" w:cs="Arial"/>
                <w:color w:val="000080"/>
                <w:sz w:val="20"/>
                <w:szCs w:val="20"/>
                <w:lang w:eastAsia="es-ES"/>
              </w:rPr>
            </w:pPr>
            <w:r w:rsidRPr="00A97276">
              <w:rPr>
                <w:rFonts w:ascii="Arial" w:eastAsia="Times New Roman" w:hAnsi="Arial" w:cs="Arial"/>
                <w:color w:val="000080"/>
                <w:sz w:val="20"/>
                <w:szCs w:val="20"/>
                <w:lang w:eastAsia="es-ES"/>
              </w:rPr>
              <w:t>Art. 1. De la estructura ocupacional en las Comisiones Sectoriales.- Los niveles para el análisis y estudio de las estructuras ocupacionales de las comisiones sectoriales, serán:</w:t>
            </w:r>
          </w:p>
          <w:p w:rsidR="00A97276" w:rsidRDefault="00A97276" w:rsidP="00C6600A">
            <w:pPr>
              <w:spacing w:after="0"/>
              <w:ind w:left="454"/>
              <w:jc w:val="both"/>
              <w:rPr>
                <w:rFonts w:ascii="Arial" w:eastAsia="Times New Roman" w:hAnsi="Arial" w:cs="Arial"/>
                <w:color w:val="000080"/>
                <w:sz w:val="20"/>
                <w:szCs w:val="20"/>
                <w:lang w:eastAsia="es-ES"/>
              </w:rPr>
            </w:pPr>
          </w:p>
          <w:tbl>
            <w:tblPr>
              <w:tblW w:w="0" w:type="auto"/>
              <w:tblInd w:w="40" w:type="dxa"/>
              <w:tblCellMar>
                <w:left w:w="40" w:type="dxa"/>
                <w:right w:w="40" w:type="dxa"/>
              </w:tblCellMar>
              <w:tblLook w:val="04A0" w:firstRow="1" w:lastRow="0" w:firstColumn="1" w:lastColumn="0" w:noHBand="0" w:noVBand="1"/>
            </w:tblPr>
            <w:tblGrid>
              <w:gridCol w:w="1766"/>
              <w:gridCol w:w="3317"/>
            </w:tblGrid>
            <w:tr w:rsidR="00A97276" w:rsidTr="00A97276">
              <w:trPr>
                <w:trHeight w:hRule="exact" w:val="365"/>
              </w:trPr>
              <w:tc>
                <w:tcPr>
                  <w:tcW w:w="1766"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Nivel A</w:t>
                  </w:r>
                </w:p>
              </w:tc>
              <w:tc>
                <w:tcPr>
                  <w:tcW w:w="3317"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Jefatura</w:t>
                  </w:r>
                </w:p>
              </w:tc>
            </w:tr>
            <w:tr w:rsidR="00A97276" w:rsidTr="00A97276">
              <w:trPr>
                <w:trHeight w:hRule="exact" w:val="360"/>
              </w:trPr>
              <w:tc>
                <w:tcPr>
                  <w:tcW w:w="1766"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Nivel B</w:t>
                  </w:r>
                </w:p>
              </w:tc>
              <w:tc>
                <w:tcPr>
                  <w:tcW w:w="3317"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Supervisi</w:t>
                  </w:r>
                  <w:r>
                    <w:rPr>
                      <w:rFonts w:cs="Times New Roman"/>
                      <w:b/>
                      <w:bCs/>
                      <w:sz w:val="16"/>
                      <w:szCs w:val="16"/>
                      <w:lang w:val="es-ES_tradnl"/>
                    </w:rPr>
                    <w:t>ó</w:t>
                  </w:r>
                  <w:r>
                    <w:rPr>
                      <w:b/>
                      <w:bCs/>
                      <w:sz w:val="16"/>
                      <w:szCs w:val="16"/>
                      <w:lang w:val="es-ES_tradnl"/>
                    </w:rPr>
                    <w:t>n</w:t>
                  </w:r>
                </w:p>
              </w:tc>
            </w:tr>
            <w:tr w:rsidR="00A97276" w:rsidTr="00A97276">
              <w:trPr>
                <w:trHeight w:hRule="exact" w:val="365"/>
              </w:trPr>
              <w:tc>
                <w:tcPr>
                  <w:tcW w:w="1766"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proofErr w:type="spellStart"/>
                  <w:r>
                    <w:rPr>
                      <w:b/>
                      <w:bCs/>
                      <w:sz w:val="16"/>
                      <w:szCs w:val="16"/>
                      <w:lang w:val="es-ES_tradnl"/>
                    </w:rPr>
                    <w:t>Bl</w:t>
                  </w:r>
                  <w:proofErr w:type="spellEnd"/>
                </w:p>
              </w:tc>
              <w:tc>
                <w:tcPr>
                  <w:tcW w:w="3317"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6"/>
                      <w:szCs w:val="16"/>
                      <w:lang w:val="es-ES_tradnl"/>
                    </w:rPr>
                    <w:t>Supervisi</w:t>
                  </w:r>
                  <w:r>
                    <w:rPr>
                      <w:rFonts w:cs="Times New Roman"/>
                      <w:sz w:val="16"/>
                      <w:szCs w:val="16"/>
                      <w:lang w:val="es-ES_tradnl"/>
                    </w:rPr>
                    <w:t>ó</w:t>
                  </w:r>
                  <w:r>
                    <w:rPr>
                      <w:sz w:val="16"/>
                      <w:szCs w:val="16"/>
                      <w:lang w:val="es-ES_tradnl"/>
                    </w:rPr>
                    <w:t>n General</w:t>
                  </w:r>
                </w:p>
              </w:tc>
            </w:tr>
            <w:tr w:rsidR="00A97276" w:rsidTr="00A97276">
              <w:trPr>
                <w:trHeight w:hRule="exact" w:val="360"/>
              </w:trPr>
              <w:tc>
                <w:tcPr>
                  <w:tcW w:w="1766"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B2</w:t>
                  </w:r>
                </w:p>
              </w:tc>
              <w:tc>
                <w:tcPr>
                  <w:tcW w:w="3317"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6"/>
                      <w:szCs w:val="16"/>
                      <w:lang w:val="es-ES_tradnl"/>
                    </w:rPr>
                    <w:t>Supervisi</w:t>
                  </w:r>
                  <w:r>
                    <w:rPr>
                      <w:rFonts w:cs="Times New Roman"/>
                      <w:sz w:val="16"/>
                      <w:szCs w:val="16"/>
                      <w:lang w:val="es-ES_tradnl"/>
                    </w:rPr>
                    <w:t>ó</w:t>
                  </w:r>
                  <w:r>
                    <w:rPr>
                      <w:sz w:val="16"/>
                      <w:szCs w:val="16"/>
                      <w:lang w:val="es-ES_tradnl"/>
                    </w:rPr>
                    <w:t>n T</w:t>
                  </w:r>
                  <w:r>
                    <w:rPr>
                      <w:rFonts w:cs="Times New Roman"/>
                      <w:sz w:val="16"/>
                      <w:szCs w:val="16"/>
                      <w:lang w:val="es-ES_tradnl"/>
                    </w:rPr>
                    <w:t>é</w:t>
                  </w:r>
                  <w:r>
                    <w:rPr>
                      <w:sz w:val="16"/>
                      <w:szCs w:val="16"/>
                      <w:lang w:val="es-ES_tradnl"/>
                    </w:rPr>
                    <w:t>cnica</w:t>
                  </w:r>
                </w:p>
              </w:tc>
            </w:tr>
            <w:tr w:rsidR="00A97276" w:rsidTr="00A97276">
              <w:trPr>
                <w:trHeight w:hRule="exact" w:val="365"/>
              </w:trPr>
              <w:tc>
                <w:tcPr>
                  <w:tcW w:w="1766"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B3</w:t>
                  </w:r>
                </w:p>
              </w:tc>
              <w:tc>
                <w:tcPr>
                  <w:tcW w:w="3317"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6"/>
                      <w:szCs w:val="16"/>
                      <w:lang w:val="es-ES_tradnl"/>
                    </w:rPr>
                    <w:t>Supervisi</w:t>
                  </w:r>
                  <w:r>
                    <w:rPr>
                      <w:rFonts w:cs="Times New Roman"/>
                      <w:sz w:val="16"/>
                      <w:szCs w:val="16"/>
                      <w:lang w:val="es-ES_tradnl"/>
                    </w:rPr>
                    <w:t>ó</w:t>
                  </w:r>
                  <w:r>
                    <w:rPr>
                      <w:sz w:val="16"/>
                      <w:szCs w:val="16"/>
                      <w:lang w:val="es-ES_tradnl"/>
                    </w:rPr>
                    <w:t>n Operativa</w:t>
                  </w:r>
                </w:p>
              </w:tc>
            </w:tr>
            <w:tr w:rsidR="00A97276" w:rsidTr="00A97276">
              <w:trPr>
                <w:trHeight w:hRule="exact" w:val="360"/>
              </w:trPr>
              <w:tc>
                <w:tcPr>
                  <w:tcW w:w="1766"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Nivel C</w:t>
                  </w:r>
                </w:p>
              </w:tc>
              <w:tc>
                <w:tcPr>
                  <w:tcW w:w="3317"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Operaci</w:t>
                  </w:r>
                  <w:r>
                    <w:rPr>
                      <w:rFonts w:cs="Times New Roman"/>
                      <w:b/>
                      <w:bCs/>
                      <w:sz w:val="16"/>
                      <w:szCs w:val="16"/>
                      <w:lang w:val="es-ES_tradnl"/>
                    </w:rPr>
                    <w:t>ó</w:t>
                  </w:r>
                  <w:r>
                    <w:rPr>
                      <w:b/>
                      <w:bCs/>
                      <w:sz w:val="16"/>
                      <w:szCs w:val="16"/>
                      <w:lang w:val="es-ES_tradnl"/>
                    </w:rPr>
                    <w:t>n</w:t>
                  </w:r>
                </w:p>
              </w:tc>
            </w:tr>
            <w:tr w:rsidR="00A97276" w:rsidTr="00A97276">
              <w:trPr>
                <w:trHeight w:hRule="exact" w:val="360"/>
              </w:trPr>
              <w:tc>
                <w:tcPr>
                  <w:tcW w:w="1766"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6"/>
                      <w:szCs w:val="16"/>
                      <w:lang w:val="es-ES_tradnl"/>
                    </w:rPr>
                    <w:t>Cl</w:t>
                  </w:r>
                </w:p>
              </w:tc>
              <w:tc>
                <w:tcPr>
                  <w:tcW w:w="3317"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6"/>
                      <w:szCs w:val="16"/>
                      <w:lang w:val="es-ES_tradnl"/>
                    </w:rPr>
                    <w:t>Operaci</w:t>
                  </w:r>
                  <w:r>
                    <w:rPr>
                      <w:rFonts w:cs="Times New Roman"/>
                      <w:sz w:val="16"/>
                      <w:szCs w:val="16"/>
                      <w:lang w:val="es-ES_tradnl"/>
                    </w:rPr>
                    <w:t>ó</w:t>
                  </w:r>
                  <w:r>
                    <w:rPr>
                      <w:sz w:val="16"/>
                      <w:szCs w:val="16"/>
                      <w:lang w:val="es-ES_tradnl"/>
                    </w:rPr>
                    <w:t>n Especializada</w:t>
                  </w:r>
                </w:p>
              </w:tc>
            </w:tr>
            <w:tr w:rsidR="00A97276" w:rsidTr="00A97276">
              <w:trPr>
                <w:trHeight w:hRule="exact" w:val="365"/>
              </w:trPr>
              <w:tc>
                <w:tcPr>
                  <w:tcW w:w="1766"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C2</w:t>
                  </w:r>
                </w:p>
              </w:tc>
              <w:tc>
                <w:tcPr>
                  <w:tcW w:w="3317"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6"/>
                      <w:szCs w:val="16"/>
                      <w:lang w:val="es-ES_tradnl"/>
                    </w:rPr>
                    <w:t>Operaci</w:t>
                  </w:r>
                  <w:r>
                    <w:rPr>
                      <w:rFonts w:cs="Times New Roman"/>
                      <w:sz w:val="16"/>
                      <w:szCs w:val="16"/>
                      <w:lang w:val="es-ES_tradnl"/>
                    </w:rPr>
                    <w:t>ó</w:t>
                  </w:r>
                  <w:r>
                    <w:rPr>
                      <w:sz w:val="16"/>
                      <w:szCs w:val="16"/>
                      <w:lang w:val="es-ES_tradnl"/>
                    </w:rPr>
                    <w:t>n T</w:t>
                  </w:r>
                  <w:r>
                    <w:rPr>
                      <w:rFonts w:cs="Times New Roman"/>
                      <w:sz w:val="16"/>
                      <w:szCs w:val="16"/>
                      <w:lang w:val="es-ES_tradnl"/>
                    </w:rPr>
                    <w:t>é</w:t>
                  </w:r>
                  <w:r>
                    <w:rPr>
                      <w:sz w:val="16"/>
                      <w:szCs w:val="16"/>
                      <w:lang w:val="es-ES_tradnl"/>
                    </w:rPr>
                    <w:t>cnica</w:t>
                  </w:r>
                </w:p>
              </w:tc>
            </w:tr>
            <w:tr w:rsidR="00A97276" w:rsidTr="00A97276">
              <w:trPr>
                <w:trHeight w:hRule="exact" w:val="365"/>
              </w:trPr>
              <w:tc>
                <w:tcPr>
                  <w:tcW w:w="1766"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C3</w:t>
                  </w:r>
                </w:p>
              </w:tc>
              <w:tc>
                <w:tcPr>
                  <w:tcW w:w="3317"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6"/>
                      <w:szCs w:val="16"/>
                      <w:lang w:val="es-ES_tradnl"/>
                    </w:rPr>
                    <w:t>Operaci</w:t>
                  </w:r>
                  <w:r>
                    <w:rPr>
                      <w:rFonts w:cs="Times New Roman"/>
                      <w:sz w:val="16"/>
                      <w:szCs w:val="16"/>
                      <w:lang w:val="es-ES_tradnl"/>
                    </w:rPr>
                    <w:t>ó</w:t>
                  </w:r>
                  <w:r>
                    <w:rPr>
                      <w:sz w:val="16"/>
                      <w:szCs w:val="16"/>
                      <w:lang w:val="es-ES_tradnl"/>
                    </w:rPr>
                    <w:t>n B</w:t>
                  </w:r>
                  <w:r>
                    <w:rPr>
                      <w:rFonts w:cs="Times New Roman"/>
                      <w:sz w:val="16"/>
                      <w:szCs w:val="16"/>
                      <w:lang w:val="es-ES_tradnl"/>
                    </w:rPr>
                    <w:t>á</w:t>
                  </w:r>
                  <w:r>
                    <w:rPr>
                      <w:sz w:val="16"/>
                      <w:szCs w:val="16"/>
                      <w:lang w:val="es-ES_tradnl"/>
                    </w:rPr>
                    <w:t>sica</w:t>
                  </w:r>
                </w:p>
              </w:tc>
            </w:tr>
            <w:tr w:rsidR="00A97276" w:rsidTr="00A97276">
              <w:trPr>
                <w:trHeight w:hRule="exact" w:val="360"/>
              </w:trPr>
              <w:tc>
                <w:tcPr>
                  <w:tcW w:w="1766"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Nivel D</w:t>
                  </w:r>
                </w:p>
              </w:tc>
              <w:tc>
                <w:tcPr>
                  <w:tcW w:w="3317"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Asistencia</w:t>
                  </w:r>
                </w:p>
              </w:tc>
            </w:tr>
            <w:tr w:rsidR="00A97276" w:rsidTr="00A97276">
              <w:trPr>
                <w:trHeight w:hRule="exact" w:val="360"/>
              </w:trPr>
              <w:tc>
                <w:tcPr>
                  <w:tcW w:w="1766"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DI</w:t>
                  </w:r>
                </w:p>
              </w:tc>
              <w:tc>
                <w:tcPr>
                  <w:tcW w:w="3317"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6"/>
                      <w:szCs w:val="16"/>
                      <w:lang w:val="es-ES_tradnl"/>
                    </w:rPr>
                    <w:t>Asistencia Administrativa</w:t>
                  </w:r>
                </w:p>
              </w:tc>
            </w:tr>
            <w:tr w:rsidR="00A97276" w:rsidTr="00A97276">
              <w:trPr>
                <w:trHeight w:hRule="exact" w:val="365"/>
              </w:trPr>
              <w:tc>
                <w:tcPr>
                  <w:tcW w:w="1766"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D2</w:t>
                  </w:r>
                </w:p>
              </w:tc>
              <w:tc>
                <w:tcPr>
                  <w:tcW w:w="3317"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6"/>
                      <w:szCs w:val="16"/>
                      <w:lang w:val="es-ES_tradnl"/>
                    </w:rPr>
                    <w:t>Asistencia T</w:t>
                  </w:r>
                  <w:r>
                    <w:rPr>
                      <w:rFonts w:cs="Times New Roman"/>
                      <w:sz w:val="16"/>
                      <w:szCs w:val="16"/>
                      <w:lang w:val="es-ES_tradnl"/>
                    </w:rPr>
                    <w:t>é</w:t>
                  </w:r>
                  <w:r>
                    <w:rPr>
                      <w:sz w:val="16"/>
                      <w:szCs w:val="16"/>
                      <w:lang w:val="es-ES_tradnl"/>
                    </w:rPr>
                    <w:t>cnica</w:t>
                  </w:r>
                </w:p>
              </w:tc>
            </w:tr>
            <w:tr w:rsidR="00A97276" w:rsidTr="00A97276">
              <w:trPr>
                <w:trHeight w:hRule="exact" w:val="360"/>
              </w:trPr>
              <w:tc>
                <w:tcPr>
                  <w:tcW w:w="1766"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Nivel E</w:t>
                  </w:r>
                </w:p>
              </w:tc>
              <w:tc>
                <w:tcPr>
                  <w:tcW w:w="3317"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Soporte</w:t>
                  </w:r>
                </w:p>
              </w:tc>
            </w:tr>
            <w:tr w:rsidR="00A97276" w:rsidTr="00A97276">
              <w:trPr>
                <w:trHeight w:hRule="exact" w:val="360"/>
              </w:trPr>
              <w:tc>
                <w:tcPr>
                  <w:tcW w:w="1766"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El</w:t>
                  </w:r>
                </w:p>
              </w:tc>
              <w:tc>
                <w:tcPr>
                  <w:tcW w:w="3317"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6"/>
                      <w:szCs w:val="16"/>
                      <w:lang w:val="es-ES_tradnl"/>
                    </w:rPr>
                    <w:t>Soporte Administrativo</w:t>
                  </w:r>
                </w:p>
              </w:tc>
            </w:tr>
            <w:tr w:rsidR="00A97276" w:rsidTr="00A97276">
              <w:trPr>
                <w:trHeight w:hRule="exact" w:val="374"/>
              </w:trPr>
              <w:tc>
                <w:tcPr>
                  <w:tcW w:w="1766"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E2</w:t>
                  </w:r>
                </w:p>
              </w:tc>
              <w:tc>
                <w:tcPr>
                  <w:tcW w:w="3317"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6"/>
                      <w:szCs w:val="16"/>
                      <w:lang w:val="es-ES_tradnl"/>
                    </w:rPr>
                    <w:t>Soporte T</w:t>
                  </w:r>
                  <w:r>
                    <w:rPr>
                      <w:rFonts w:cs="Times New Roman"/>
                      <w:sz w:val="16"/>
                      <w:szCs w:val="16"/>
                      <w:lang w:val="es-ES_tradnl"/>
                    </w:rPr>
                    <w:t>é</w:t>
                  </w:r>
                  <w:r>
                    <w:rPr>
                      <w:sz w:val="16"/>
                      <w:szCs w:val="16"/>
                      <w:lang w:val="es-ES_tradnl"/>
                    </w:rPr>
                    <w:t>cnico</w:t>
                  </w:r>
                </w:p>
              </w:tc>
            </w:tr>
          </w:tbl>
          <w:p w:rsidR="00A97276" w:rsidRDefault="00A97276" w:rsidP="00C6600A">
            <w:pPr>
              <w:spacing w:after="0"/>
              <w:ind w:left="454"/>
              <w:jc w:val="both"/>
              <w:rPr>
                <w:rFonts w:ascii="Arial" w:eastAsia="Times New Roman" w:hAnsi="Arial" w:cs="Arial"/>
                <w:color w:val="000080"/>
                <w:sz w:val="20"/>
                <w:szCs w:val="20"/>
                <w:lang w:eastAsia="es-ES"/>
              </w:rPr>
            </w:pPr>
          </w:p>
          <w:p w:rsidR="00A97276" w:rsidRDefault="00A97276" w:rsidP="00C6600A">
            <w:pPr>
              <w:spacing w:after="0"/>
              <w:ind w:left="454"/>
              <w:jc w:val="both"/>
              <w:rPr>
                <w:rFonts w:ascii="Arial" w:eastAsia="Times New Roman" w:hAnsi="Arial" w:cs="Arial"/>
                <w:color w:val="000080"/>
                <w:sz w:val="20"/>
                <w:szCs w:val="20"/>
                <w:lang w:eastAsia="es-ES"/>
              </w:rPr>
            </w:pPr>
          </w:p>
          <w:p w:rsidR="00A97276" w:rsidRDefault="00A97276" w:rsidP="00C6600A">
            <w:pPr>
              <w:spacing w:after="0"/>
              <w:ind w:left="454"/>
              <w:jc w:val="both"/>
              <w:rPr>
                <w:rFonts w:ascii="Arial" w:eastAsia="Times New Roman" w:hAnsi="Arial" w:cs="Arial"/>
                <w:color w:val="000080"/>
                <w:sz w:val="20"/>
                <w:szCs w:val="20"/>
                <w:lang w:eastAsia="es-ES"/>
              </w:rPr>
            </w:pPr>
            <w:r w:rsidRPr="00A97276">
              <w:rPr>
                <w:rFonts w:ascii="Arial" w:eastAsia="Times New Roman" w:hAnsi="Arial" w:cs="Arial"/>
                <w:color w:val="000080"/>
                <w:sz w:val="20"/>
                <w:szCs w:val="20"/>
                <w:lang w:eastAsia="es-ES"/>
              </w:rPr>
              <w:t>Art. 2. De la Fijación de Salarios Mínimos Sectoriales.- Fijar a partir del 1 de enero del 2016, los salarios/tarifas mínimas sectoriales, a nivel nacional, que recibirán los trabajadores privados amparados por el Código del Trabajo acorde a las Comisiones Sectoriales y sus respectivas estructuras ocupacionales descritas a continuación:</w:t>
            </w:r>
          </w:p>
          <w:p w:rsidR="00A97276" w:rsidRDefault="00A97276" w:rsidP="00C6600A">
            <w:pPr>
              <w:spacing w:after="0"/>
              <w:ind w:left="454"/>
              <w:jc w:val="both"/>
              <w:rPr>
                <w:rFonts w:ascii="Arial" w:eastAsia="Times New Roman" w:hAnsi="Arial" w:cs="Arial"/>
                <w:color w:val="000080"/>
                <w:sz w:val="20"/>
                <w:szCs w:val="20"/>
                <w:lang w:eastAsia="es-ES"/>
              </w:rPr>
            </w:pPr>
          </w:p>
          <w:tbl>
            <w:tblPr>
              <w:tblW w:w="0" w:type="auto"/>
              <w:tblInd w:w="40" w:type="dxa"/>
              <w:tblCellMar>
                <w:left w:w="40" w:type="dxa"/>
                <w:right w:w="40" w:type="dxa"/>
              </w:tblCellMar>
              <w:tblLook w:val="04A0" w:firstRow="1" w:lastRow="0" w:firstColumn="1" w:lastColumn="0" w:noHBand="0" w:noVBand="1"/>
            </w:tblPr>
            <w:tblGrid>
              <w:gridCol w:w="1862"/>
              <w:gridCol w:w="5784"/>
            </w:tblGrid>
            <w:tr w:rsidR="00A97276" w:rsidTr="00A97276">
              <w:trPr>
                <w:trHeight w:hRule="exact" w:val="278"/>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lang w:val="es-ES_tradnl"/>
                    </w:rPr>
                    <w:t>N</w:t>
                  </w:r>
                  <w:r>
                    <w:rPr>
                      <w:rFonts w:cs="Times New Roman"/>
                      <w:b/>
                      <w:bCs/>
                      <w:lang w:val="es-ES_tradnl"/>
                    </w:rPr>
                    <w:t>°</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COMISIONES SECTORIALES</w:t>
                  </w:r>
                </w:p>
              </w:tc>
            </w:tr>
            <w:tr w:rsidR="00A97276" w:rsidTr="00A97276">
              <w:trPr>
                <w:trHeight w:hRule="exact" w:val="302"/>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1</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8"/>
                      <w:szCs w:val="18"/>
                      <w:lang w:val="es-ES_tradnl"/>
                    </w:rPr>
                    <w:t>AGRICULTURA Y PLANTACIONES</w:t>
                  </w:r>
                </w:p>
              </w:tc>
            </w:tr>
            <w:tr w:rsidR="00A97276" w:rsidTr="00A97276">
              <w:trPr>
                <w:trHeight w:hRule="exact" w:val="298"/>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2</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8"/>
                      <w:szCs w:val="18"/>
                      <w:lang w:val="es-ES_tradnl"/>
                    </w:rPr>
                    <w:t>PRODUCCI</w:t>
                  </w:r>
                  <w:r>
                    <w:rPr>
                      <w:rFonts w:cs="Times New Roman"/>
                      <w:sz w:val="18"/>
                      <w:szCs w:val="18"/>
                      <w:lang w:val="es-ES_tradnl"/>
                    </w:rPr>
                    <w:t>Ó</w:t>
                  </w:r>
                  <w:r>
                    <w:rPr>
                      <w:sz w:val="18"/>
                      <w:szCs w:val="18"/>
                      <w:lang w:val="es-ES_tradnl"/>
                    </w:rPr>
                    <w:t>N PECUARIA</w:t>
                  </w:r>
                </w:p>
              </w:tc>
            </w:tr>
            <w:tr w:rsidR="00A97276" w:rsidTr="00A97276">
              <w:trPr>
                <w:trHeight w:hRule="exact" w:val="302"/>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3</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8"/>
                      <w:szCs w:val="18"/>
                      <w:lang w:val="es-ES_tradnl"/>
                    </w:rPr>
                    <w:t>PESCA, ACUACULTURA Y MARICULTURA</w:t>
                  </w:r>
                </w:p>
              </w:tc>
            </w:tr>
            <w:tr w:rsidR="00A97276" w:rsidTr="00A97276">
              <w:trPr>
                <w:trHeight w:hRule="exact" w:val="298"/>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4</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8"/>
                      <w:szCs w:val="18"/>
                      <w:lang w:val="es-ES_tradnl"/>
                    </w:rPr>
                    <w:t>MINAS, CANTERAS Y YACIMIENTOS</w:t>
                  </w:r>
                </w:p>
              </w:tc>
            </w:tr>
            <w:tr w:rsidR="00A97276" w:rsidTr="00A97276">
              <w:trPr>
                <w:trHeight w:hRule="exact" w:val="480"/>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5</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pacing w:val="-5"/>
                      <w:sz w:val="18"/>
                      <w:szCs w:val="18"/>
                      <w:lang w:val="es-ES_tradnl"/>
                    </w:rPr>
                    <w:t>TRANSFORMACI</w:t>
                  </w:r>
                  <w:r>
                    <w:rPr>
                      <w:rFonts w:cs="Times New Roman"/>
                      <w:spacing w:val="-5"/>
                      <w:sz w:val="18"/>
                      <w:szCs w:val="18"/>
                      <w:lang w:val="es-ES_tradnl"/>
                    </w:rPr>
                    <w:t>Ó</w:t>
                  </w:r>
                  <w:r>
                    <w:rPr>
                      <w:spacing w:val="-5"/>
                      <w:sz w:val="18"/>
                      <w:szCs w:val="18"/>
                      <w:lang w:val="es-ES_tradnl"/>
                    </w:rPr>
                    <w:t>N DE ALIMENTOS (INCLUYE AGROPNDUSTRIA)</w:t>
                  </w:r>
                </w:p>
              </w:tc>
            </w:tr>
            <w:tr w:rsidR="00A97276" w:rsidTr="00A97276">
              <w:trPr>
                <w:trHeight w:hRule="exact" w:val="302"/>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6</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pacing w:val="-5"/>
                      <w:sz w:val="18"/>
                      <w:szCs w:val="18"/>
                      <w:lang w:val="es-ES_tradnl"/>
                    </w:rPr>
                    <w:t>PRODUCTOS INDUSTRIALES, FARMAC</w:t>
                  </w:r>
                  <w:r>
                    <w:rPr>
                      <w:rFonts w:cs="Times New Roman"/>
                      <w:spacing w:val="-5"/>
                      <w:sz w:val="18"/>
                      <w:szCs w:val="18"/>
                      <w:lang w:val="es-ES_tradnl"/>
                    </w:rPr>
                    <w:t>É</w:t>
                  </w:r>
                  <w:r>
                    <w:rPr>
                      <w:spacing w:val="-5"/>
                      <w:sz w:val="18"/>
                      <w:szCs w:val="18"/>
                      <w:lang w:val="es-ES_tradnl"/>
                    </w:rPr>
                    <w:t>UTICOS Y QU</w:t>
                  </w:r>
                  <w:r>
                    <w:rPr>
                      <w:rFonts w:cs="Times New Roman"/>
                      <w:spacing w:val="-5"/>
                      <w:sz w:val="18"/>
                      <w:szCs w:val="18"/>
                      <w:lang w:val="es-ES_tradnl"/>
                    </w:rPr>
                    <w:t>Í</w:t>
                  </w:r>
                  <w:r>
                    <w:rPr>
                      <w:spacing w:val="-5"/>
                      <w:sz w:val="18"/>
                      <w:szCs w:val="18"/>
                      <w:lang w:val="es-ES_tradnl"/>
                    </w:rPr>
                    <w:t>MICOS</w:t>
                  </w:r>
                </w:p>
              </w:tc>
            </w:tr>
            <w:tr w:rsidR="00A97276" w:rsidTr="00A97276">
              <w:trPr>
                <w:trHeight w:hRule="exact" w:val="298"/>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7</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pacing w:val="-6"/>
                      <w:sz w:val="18"/>
                      <w:szCs w:val="18"/>
                      <w:lang w:val="es-ES_tradnl"/>
                    </w:rPr>
                    <w:t>PRODUCCI</w:t>
                  </w:r>
                  <w:r>
                    <w:rPr>
                      <w:rFonts w:cs="Times New Roman"/>
                      <w:spacing w:val="-6"/>
                      <w:sz w:val="18"/>
                      <w:szCs w:val="18"/>
                      <w:lang w:val="es-ES_tradnl"/>
                    </w:rPr>
                    <w:t>Ó</w:t>
                  </w:r>
                  <w:r>
                    <w:rPr>
                      <w:spacing w:val="-6"/>
                      <w:sz w:val="18"/>
                      <w:szCs w:val="18"/>
                      <w:lang w:val="es-ES_tradnl"/>
                    </w:rPr>
                    <w:t>N INDUSTRIAL DE BEBIDAS Y TABACOS</w:t>
                  </w:r>
                </w:p>
              </w:tc>
            </w:tr>
            <w:tr w:rsidR="00A97276" w:rsidTr="00A97276">
              <w:trPr>
                <w:trHeight w:hRule="exact" w:val="302"/>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lastRenderedPageBreak/>
                    <w:t>8</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8"/>
                      <w:szCs w:val="18"/>
                      <w:lang w:val="es-ES_tradnl"/>
                    </w:rPr>
                    <w:t>METALMEC</w:t>
                  </w:r>
                  <w:r>
                    <w:rPr>
                      <w:rFonts w:cs="Times New Roman"/>
                      <w:sz w:val="18"/>
                      <w:szCs w:val="18"/>
                      <w:lang w:val="es-ES_tradnl"/>
                    </w:rPr>
                    <w:t>Á</w:t>
                  </w:r>
                  <w:r>
                    <w:rPr>
                      <w:sz w:val="18"/>
                      <w:szCs w:val="18"/>
                      <w:lang w:val="es-ES_tradnl"/>
                    </w:rPr>
                    <w:t>NICA</w:t>
                  </w:r>
                </w:p>
              </w:tc>
            </w:tr>
            <w:tr w:rsidR="00A97276" w:rsidTr="00A97276">
              <w:trPr>
                <w:trHeight w:hRule="exact" w:val="298"/>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10</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8"/>
                      <w:szCs w:val="18"/>
                      <w:lang w:val="es-ES_tradnl"/>
                    </w:rPr>
                    <w:t>PRODUCTOS TEXTILES, CUERO Y CALZADO</w:t>
                  </w:r>
                </w:p>
              </w:tc>
            </w:tr>
            <w:tr w:rsidR="00A97276" w:rsidTr="00A97276">
              <w:trPr>
                <w:trHeight w:hRule="exact" w:val="302"/>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11</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pacing w:val="-8"/>
                      <w:sz w:val="18"/>
                      <w:szCs w:val="18"/>
                      <w:lang w:val="es-ES_tradnl"/>
                    </w:rPr>
                    <w:t>VEH</w:t>
                  </w:r>
                  <w:r>
                    <w:rPr>
                      <w:rFonts w:cs="Times New Roman"/>
                      <w:spacing w:val="-8"/>
                      <w:sz w:val="18"/>
                      <w:szCs w:val="18"/>
                      <w:lang w:val="es-ES_tradnl"/>
                    </w:rPr>
                    <w:t>Í</w:t>
                  </w:r>
                  <w:r>
                    <w:rPr>
                      <w:spacing w:val="-8"/>
                      <w:sz w:val="18"/>
                      <w:szCs w:val="18"/>
                      <w:lang w:val="es-ES_tradnl"/>
                    </w:rPr>
                    <w:t>CULOS, AUTOMOTORES, CARROCER</w:t>
                  </w:r>
                  <w:r>
                    <w:rPr>
                      <w:rFonts w:cs="Times New Roman"/>
                      <w:spacing w:val="-8"/>
                      <w:sz w:val="18"/>
                      <w:szCs w:val="18"/>
                      <w:lang w:val="es-ES_tradnl"/>
                    </w:rPr>
                    <w:t>Í</w:t>
                  </w:r>
                  <w:r>
                    <w:rPr>
                      <w:spacing w:val="-8"/>
                      <w:sz w:val="18"/>
                      <w:szCs w:val="18"/>
                      <w:lang w:val="es-ES_tradnl"/>
                    </w:rPr>
                    <w:t>AS Y SUS PARTES</w:t>
                  </w:r>
                </w:p>
              </w:tc>
            </w:tr>
            <w:tr w:rsidR="00A97276" w:rsidTr="00A97276">
              <w:trPr>
                <w:trHeight w:hRule="exact" w:val="298"/>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12</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pacing w:val="-6"/>
                      <w:sz w:val="18"/>
                      <w:szCs w:val="18"/>
                      <w:lang w:val="es-ES_tradnl"/>
                    </w:rPr>
                    <w:t>TECNOLOG</w:t>
                  </w:r>
                  <w:r>
                    <w:rPr>
                      <w:rFonts w:cs="Times New Roman"/>
                      <w:spacing w:val="-6"/>
                      <w:sz w:val="18"/>
                      <w:szCs w:val="18"/>
                      <w:lang w:val="es-ES_tradnl"/>
                    </w:rPr>
                    <w:t>Í</w:t>
                  </w:r>
                  <w:r>
                    <w:rPr>
                      <w:spacing w:val="-6"/>
                      <w:sz w:val="18"/>
                      <w:szCs w:val="18"/>
                      <w:lang w:val="es-ES_tradnl"/>
                    </w:rPr>
                    <w:t>A: HARDWARE Y SOFTWARE (PNCLUYE TIC'S)</w:t>
                  </w:r>
                </w:p>
              </w:tc>
            </w:tr>
            <w:tr w:rsidR="00A97276" w:rsidTr="00A97276">
              <w:trPr>
                <w:trHeight w:hRule="exact" w:val="302"/>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13</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8"/>
                      <w:szCs w:val="18"/>
                      <w:lang w:val="es-ES_tradnl"/>
                    </w:rPr>
                    <w:t>ELECTRICIDAD, GAS YAGUA</w:t>
                  </w:r>
                </w:p>
              </w:tc>
            </w:tr>
            <w:tr w:rsidR="00A97276" w:rsidTr="00A97276">
              <w:trPr>
                <w:trHeight w:hRule="exact" w:val="298"/>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14</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8"/>
                      <w:szCs w:val="18"/>
                      <w:lang w:val="es-ES_tradnl"/>
                    </w:rPr>
                    <w:t>CONSTRUCCI</w:t>
                  </w:r>
                  <w:r>
                    <w:rPr>
                      <w:rFonts w:cs="Times New Roman"/>
                      <w:sz w:val="18"/>
                      <w:szCs w:val="18"/>
                      <w:lang w:val="es-ES_tradnl"/>
                    </w:rPr>
                    <w:t>Ó</w:t>
                  </w:r>
                  <w:r>
                    <w:rPr>
                      <w:sz w:val="18"/>
                      <w:szCs w:val="18"/>
                      <w:lang w:val="es-ES_tradnl"/>
                    </w:rPr>
                    <w:t>N</w:t>
                  </w:r>
                </w:p>
              </w:tc>
            </w:tr>
            <w:tr w:rsidR="00A97276" w:rsidTr="00A97276">
              <w:trPr>
                <w:trHeight w:hRule="exact" w:val="302"/>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15</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8"/>
                      <w:szCs w:val="18"/>
                      <w:lang w:val="es-ES_tradnl"/>
                    </w:rPr>
                    <w:t>COMERCIALIZACI</w:t>
                  </w:r>
                  <w:r>
                    <w:rPr>
                      <w:rFonts w:cs="Times New Roman"/>
                      <w:sz w:val="18"/>
                      <w:szCs w:val="18"/>
                      <w:lang w:val="es-ES_tradnl"/>
                    </w:rPr>
                    <w:t>Ó</w:t>
                  </w:r>
                  <w:r>
                    <w:rPr>
                      <w:sz w:val="18"/>
                      <w:szCs w:val="18"/>
                      <w:lang w:val="es-ES_tradnl"/>
                    </w:rPr>
                    <w:t>N Y VENTA DE PRODUCTOS</w:t>
                  </w:r>
                </w:p>
              </w:tc>
            </w:tr>
            <w:tr w:rsidR="00A97276" w:rsidTr="00A97276">
              <w:trPr>
                <w:trHeight w:hRule="exact" w:val="298"/>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16</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8"/>
                      <w:szCs w:val="18"/>
                      <w:lang w:val="es-ES_tradnl"/>
                    </w:rPr>
                    <w:t>TURISMO Y ALIMENTACI</w:t>
                  </w:r>
                  <w:r>
                    <w:rPr>
                      <w:rFonts w:cs="Times New Roman"/>
                      <w:sz w:val="18"/>
                      <w:szCs w:val="18"/>
                      <w:lang w:val="es-ES_tradnl"/>
                    </w:rPr>
                    <w:t>Ó</w:t>
                  </w:r>
                  <w:r>
                    <w:rPr>
                      <w:sz w:val="18"/>
                      <w:szCs w:val="18"/>
                      <w:lang w:val="es-ES_tradnl"/>
                    </w:rPr>
                    <w:t>N</w:t>
                  </w:r>
                </w:p>
              </w:tc>
            </w:tr>
            <w:tr w:rsidR="00A97276" w:rsidTr="00A97276">
              <w:trPr>
                <w:trHeight w:hRule="exact" w:val="302"/>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17</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8"/>
                      <w:szCs w:val="18"/>
                      <w:lang w:val="es-ES_tradnl"/>
                    </w:rPr>
                    <w:t>TRANSPORTE, ALMACENAMIENTO Y LOG</w:t>
                  </w:r>
                  <w:r>
                    <w:rPr>
                      <w:rFonts w:cs="Times New Roman"/>
                      <w:sz w:val="18"/>
                      <w:szCs w:val="18"/>
                      <w:lang w:val="es-ES_tradnl"/>
                    </w:rPr>
                    <w:t>Í</w:t>
                  </w:r>
                  <w:r>
                    <w:rPr>
                      <w:sz w:val="18"/>
                      <w:szCs w:val="18"/>
                      <w:lang w:val="es-ES_tradnl"/>
                    </w:rPr>
                    <w:t>STICA</w:t>
                  </w:r>
                </w:p>
              </w:tc>
            </w:tr>
            <w:tr w:rsidR="00A97276" w:rsidTr="00A97276">
              <w:trPr>
                <w:trHeight w:hRule="exact" w:val="298"/>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18</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8"/>
                      <w:szCs w:val="18"/>
                      <w:lang w:val="es-ES_tradnl"/>
                    </w:rPr>
                    <w:t>SERVICIOS FINANCIEROS</w:t>
                  </w:r>
                </w:p>
              </w:tc>
            </w:tr>
            <w:tr w:rsidR="00A97276" w:rsidTr="00A97276">
              <w:trPr>
                <w:trHeight w:hRule="exact" w:val="302"/>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19</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8"/>
                      <w:szCs w:val="18"/>
                      <w:lang w:val="es-ES_tradnl"/>
                    </w:rPr>
                    <w:t>ACTIVIDADES TIPO SERVICIOS</w:t>
                  </w:r>
                </w:p>
              </w:tc>
            </w:tr>
            <w:tr w:rsidR="00A97276" w:rsidTr="00A97276">
              <w:trPr>
                <w:trHeight w:hRule="exact" w:val="298"/>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20</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8"/>
                      <w:szCs w:val="18"/>
                      <w:lang w:val="es-ES_tradnl"/>
                    </w:rPr>
                    <w:t>ENSE</w:t>
                  </w:r>
                  <w:r>
                    <w:rPr>
                      <w:rFonts w:cs="Times New Roman"/>
                      <w:sz w:val="18"/>
                      <w:szCs w:val="18"/>
                      <w:lang w:val="es-ES_tradnl"/>
                    </w:rPr>
                    <w:t>Ñ</w:t>
                  </w:r>
                  <w:r>
                    <w:rPr>
                      <w:sz w:val="18"/>
                      <w:szCs w:val="18"/>
                      <w:lang w:val="es-ES_tradnl"/>
                    </w:rPr>
                    <w:t>ANZA</w:t>
                  </w:r>
                </w:p>
              </w:tc>
            </w:tr>
            <w:tr w:rsidR="00A97276" w:rsidTr="00A97276">
              <w:trPr>
                <w:trHeight w:hRule="exact" w:val="302"/>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21</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8"/>
                      <w:szCs w:val="18"/>
                      <w:lang w:val="es-ES_tradnl"/>
                    </w:rPr>
                    <w:t>ACTIVIDADES DE SALUD</w:t>
                  </w:r>
                </w:p>
              </w:tc>
            </w:tr>
            <w:tr w:rsidR="00A97276" w:rsidTr="00A97276">
              <w:trPr>
                <w:trHeight w:hRule="exact" w:val="307"/>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22</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8"/>
                      <w:szCs w:val="18"/>
                      <w:lang w:val="es-ES_tradnl"/>
                    </w:rPr>
                    <w:t>ACTIVIDADES COMUNITARIAS</w:t>
                  </w:r>
                </w:p>
              </w:tc>
            </w:tr>
          </w:tbl>
          <w:p w:rsidR="00A97276" w:rsidRDefault="00A97276" w:rsidP="00C6600A">
            <w:pPr>
              <w:spacing w:after="0"/>
              <w:ind w:left="454"/>
              <w:jc w:val="both"/>
              <w:rPr>
                <w:rFonts w:ascii="Arial" w:eastAsia="Times New Roman" w:hAnsi="Arial" w:cs="Arial"/>
                <w:color w:val="000080"/>
                <w:sz w:val="20"/>
                <w:szCs w:val="20"/>
                <w:lang w:eastAsia="es-ES"/>
              </w:rPr>
            </w:pPr>
          </w:p>
          <w:p w:rsidR="00A97276" w:rsidRDefault="00A97276" w:rsidP="00C6600A">
            <w:pPr>
              <w:spacing w:after="0"/>
              <w:ind w:left="454"/>
              <w:jc w:val="both"/>
              <w:rPr>
                <w:rFonts w:ascii="Arial" w:eastAsia="Times New Roman" w:hAnsi="Arial" w:cs="Arial"/>
                <w:color w:val="000080"/>
                <w:sz w:val="20"/>
                <w:szCs w:val="20"/>
                <w:lang w:eastAsia="es-ES"/>
              </w:rPr>
            </w:pPr>
            <w:r w:rsidRPr="00A97276">
              <w:rPr>
                <w:rFonts w:ascii="Arial" w:eastAsia="Times New Roman" w:hAnsi="Arial" w:cs="Arial"/>
                <w:color w:val="000080"/>
                <w:sz w:val="20"/>
                <w:szCs w:val="20"/>
                <w:lang w:eastAsia="es-ES"/>
              </w:rPr>
              <w:t>Para efectos del pago de tarifas en jornada nocturna se estará a lo establecido en el Artículo 49 del Código del Trabajo.</w:t>
            </w:r>
          </w:p>
          <w:p w:rsidR="00A97276" w:rsidRPr="00A97276" w:rsidRDefault="00A97276" w:rsidP="00C6600A">
            <w:pPr>
              <w:spacing w:after="0"/>
              <w:ind w:left="454"/>
              <w:jc w:val="both"/>
              <w:rPr>
                <w:rFonts w:ascii="Arial" w:eastAsia="Times New Roman" w:hAnsi="Arial" w:cs="Arial"/>
                <w:color w:val="000080"/>
                <w:sz w:val="20"/>
                <w:szCs w:val="20"/>
                <w:lang w:eastAsia="es-ES"/>
              </w:rPr>
            </w:pPr>
          </w:p>
          <w:p w:rsidR="00A97276" w:rsidRDefault="00A97276" w:rsidP="00C6600A">
            <w:pPr>
              <w:spacing w:after="0"/>
              <w:ind w:left="454"/>
              <w:jc w:val="both"/>
              <w:rPr>
                <w:rFonts w:ascii="Arial" w:eastAsia="Times New Roman" w:hAnsi="Arial" w:cs="Arial"/>
                <w:color w:val="000080"/>
                <w:sz w:val="20"/>
                <w:szCs w:val="20"/>
                <w:lang w:eastAsia="es-ES"/>
              </w:rPr>
            </w:pPr>
            <w:r w:rsidRPr="00A97276">
              <w:rPr>
                <w:rFonts w:ascii="Arial" w:eastAsia="Times New Roman" w:hAnsi="Arial" w:cs="Arial"/>
                <w:color w:val="000080"/>
                <w:sz w:val="20"/>
                <w:szCs w:val="20"/>
                <w:lang w:eastAsia="es-ES"/>
              </w:rPr>
              <w:t>Art. 3. De la denominación del cargo / actividad.- Es específica y no general, por lo que ésta debe constar en el contrato de trabajo y sus actividades se sujetarán a la misma.</w:t>
            </w:r>
          </w:p>
          <w:p w:rsidR="00A97276" w:rsidRPr="00A97276" w:rsidRDefault="00A97276" w:rsidP="00C6600A">
            <w:pPr>
              <w:spacing w:after="0"/>
              <w:ind w:left="454"/>
              <w:jc w:val="both"/>
              <w:rPr>
                <w:rFonts w:ascii="Arial" w:eastAsia="Times New Roman" w:hAnsi="Arial" w:cs="Arial"/>
                <w:color w:val="000080"/>
                <w:sz w:val="20"/>
                <w:szCs w:val="20"/>
                <w:lang w:eastAsia="es-ES"/>
              </w:rPr>
            </w:pPr>
          </w:p>
          <w:p w:rsidR="00A97276" w:rsidRDefault="00A97276" w:rsidP="00C6600A">
            <w:pPr>
              <w:spacing w:after="0"/>
              <w:ind w:left="454"/>
              <w:jc w:val="both"/>
              <w:rPr>
                <w:rFonts w:ascii="Arial" w:eastAsia="Times New Roman" w:hAnsi="Arial" w:cs="Arial"/>
                <w:color w:val="000080"/>
                <w:sz w:val="20"/>
                <w:szCs w:val="20"/>
                <w:lang w:eastAsia="es-ES"/>
              </w:rPr>
            </w:pPr>
            <w:r w:rsidRPr="00A97276">
              <w:rPr>
                <w:rFonts w:ascii="Arial" w:eastAsia="Times New Roman" w:hAnsi="Arial" w:cs="Arial"/>
                <w:color w:val="000080"/>
                <w:sz w:val="20"/>
                <w:szCs w:val="20"/>
                <w:lang w:eastAsia="es-ES"/>
              </w:rPr>
              <w:t>Art. 4. Del cumplimiento a la estructura ocupacional y los salarios mínimos sectoriales.- Para la estructura ocupacional incluida en las ramas de actividad de las Comisiones Sectoriales, los salarios mínimos sectoriales / tarifas mínimas sectoriales, en ningún caso podrán ser inferiores a las establecidas en el presente Acuerdo Ministerial.</w:t>
            </w:r>
          </w:p>
          <w:p w:rsidR="00A97276" w:rsidRPr="00A97276" w:rsidRDefault="00A97276" w:rsidP="00C6600A">
            <w:pPr>
              <w:spacing w:after="0"/>
              <w:ind w:left="454"/>
              <w:jc w:val="both"/>
              <w:rPr>
                <w:rFonts w:ascii="Arial" w:eastAsia="Times New Roman" w:hAnsi="Arial" w:cs="Arial"/>
                <w:color w:val="000080"/>
                <w:sz w:val="20"/>
                <w:szCs w:val="20"/>
                <w:lang w:eastAsia="es-ES"/>
              </w:rPr>
            </w:pPr>
          </w:p>
          <w:p w:rsidR="00A97276" w:rsidRDefault="00A97276" w:rsidP="00C6600A">
            <w:pPr>
              <w:spacing w:after="0"/>
              <w:ind w:left="454"/>
              <w:jc w:val="both"/>
              <w:rPr>
                <w:rFonts w:ascii="Arial" w:eastAsia="Times New Roman" w:hAnsi="Arial" w:cs="Arial"/>
                <w:color w:val="000080"/>
                <w:sz w:val="20"/>
                <w:szCs w:val="20"/>
                <w:lang w:eastAsia="es-ES"/>
              </w:rPr>
            </w:pPr>
            <w:r w:rsidRPr="00A97276">
              <w:rPr>
                <w:rFonts w:ascii="Arial" w:eastAsia="Times New Roman" w:hAnsi="Arial" w:cs="Arial"/>
                <w:color w:val="000080"/>
                <w:sz w:val="20"/>
                <w:szCs w:val="20"/>
                <w:lang w:eastAsia="es-ES"/>
              </w:rPr>
              <w:t>De existir ocupaciones o puestos de trabajo en las Comisiones Sectoriales, que no se encuentren contemplados en las diferentes estructuras ocupacionales por ramas de actividad, los salarios y tarifas mínimas sectoriales en ningún caso podrán ser inferiores a las de menor valor establecidas en cada una de las referidas ramas de actividad; debiendo el respectivo empleador notificar al Ministerio del Trabajo el o los cargos no contemplados, hasta el 31 de marzo del año 2016, a efectos de que la Dirección de Análisis Salarial proceda con el estudio respectivo y dar a conocer mediante informe a las Comisiones Sectoriales cuyas actividades se desarrollarán en el año 2016.</w:t>
            </w:r>
          </w:p>
          <w:p w:rsidR="00A97276" w:rsidRPr="00A97276" w:rsidRDefault="00A97276" w:rsidP="00C6600A">
            <w:pPr>
              <w:spacing w:after="0"/>
              <w:ind w:left="454"/>
              <w:jc w:val="both"/>
              <w:rPr>
                <w:rFonts w:ascii="Arial" w:eastAsia="Times New Roman" w:hAnsi="Arial" w:cs="Arial"/>
                <w:color w:val="000080"/>
                <w:sz w:val="20"/>
                <w:szCs w:val="20"/>
                <w:lang w:eastAsia="es-ES"/>
              </w:rPr>
            </w:pPr>
          </w:p>
          <w:p w:rsidR="00A97276" w:rsidRDefault="00A97276" w:rsidP="00C6600A">
            <w:pPr>
              <w:spacing w:after="0"/>
              <w:ind w:left="454"/>
              <w:jc w:val="both"/>
              <w:rPr>
                <w:rFonts w:ascii="Arial" w:eastAsia="Times New Roman" w:hAnsi="Arial" w:cs="Arial"/>
                <w:color w:val="000080"/>
                <w:sz w:val="20"/>
                <w:szCs w:val="20"/>
                <w:lang w:eastAsia="es-ES"/>
              </w:rPr>
            </w:pPr>
            <w:r w:rsidRPr="00A97276">
              <w:rPr>
                <w:rFonts w:ascii="Arial" w:eastAsia="Times New Roman" w:hAnsi="Arial" w:cs="Arial"/>
                <w:color w:val="000080"/>
                <w:sz w:val="20"/>
                <w:szCs w:val="20"/>
                <w:lang w:eastAsia="es-ES"/>
              </w:rPr>
              <w:t>El incumplimiento o inobservancia de la obligación patronal, se sancionará de conformidad con lo dispuesto en el Artículo 628 y siguientes del Código del Trabajo.</w:t>
            </w:r>
          </w:p>
          <w:p w:rsidR="00A97276" w:rsidRPr="00A97276" w:rsidRDefault="00A97276" w:rsidP="00C6600A">
            <w:pPr>
              <w:spacing w:after="0"/>
              <w:ind w:left="454"/>
              <w:jc w:val="both"/>
              <w:rPr>
                <w:rFonts w:ascii="Arial" w:eastAsia="Times New Roman" w:hAnsi="Arial" w:cs="Arial"/>
                <w:color w:val="000080"/>
                <w:sz w:val="20"/>
                <w:szCs w:val="20"/>
                <w:lang w:eastAsia="es-ES"/>
              </w:rPr>
            </w:pPr>
          </w:p>
          <w:p w:rsidR="00A97276" w:rsidRDefault="00A97276" w:rsidP="00C6600A">
            <w:pPr>
              <w:spacing w:after="0"/>
              <w:ind w:left="454"/>
              <w:jc w:val="both"/>
              <w:rPr>
                <w:rFonts w:ascii="Arial" w:eastAsia="Times New Roman" w:hAnsi="Arial" w:cs="Arial"/>
                <w:color w:val="000080"/>
                <w:sz w:val="20"/>
                <w:szCs w:val="20"/>
                <w:lang w:eastAsia="es-ES"/>
              </w:rPr>
            </w:pPr>
            <w:r w:rsidRPr="00A97276">
              <w:rPr>
                <w:rFonts w:ascii="Arial" w:eastAsia="Times New Roman" w:hAnsi="Arial" w:cs="Arial"/>
                <w:color w:val="000080"/>
                <w:sz w:val="20"/>
                <w:szCs w:val="20"/>
                <w:lang w:eastAsia="es-ES"/>
              </w:rPr>
              <w:t>Disposición Final.- El presente acuerdo ministerial entrará en vigencia a partir del 1 de enero del 2016, sin perjuicio de su publicación en el Registro Oficial.</w:t>
            </w:r>
          </w:p>
          <w:p w:rsidR="00A97276" w:rsidRPr="00A97276" w:rsidRDefault="00A97276" w:rsidP="00C6600A">
            <w:pPr>
              <w:spacing w:after="0"/>
              <w:ind w:left="454"/>
              <w:jc w:val="both"/>
              <w:rPr>
                <w:rFonts w:ascii="Arial" w:eastAsia="Times New Roman" w:hAnsi="Arial" w:cs="Arial"/>
                <w:color w:val="000080"/>
                <w:sz w:val="20"/>
                <w:szCs w:val="20"/>
                <w:lang w:eastAsia="es-ES"/>
              </w:rPr>
            </w:pPr>
          </w:p>
          <w:p w:rsidR="00A97276" w:rsidRDefault="00A97276" w:rsidP="00C6600A">
            <w:pPr>
              <w:spacing w:after="0"/>
              <w:ind w:left="454"/>
              <w:jc w:val="both"/>
              <w:rPr>
                <w:rFonts w:ascii="Arial" w:eastAsia="Times New Roman" w:hAnsi="Arial" w:cs="Arial"/>
                <w:color w:val="000080"/>
                <w:sz w:val="20"/>
                <w:szCs w:val="20"/>
                <w:lang w:eastAsia="es-ES"/>
              </w:rPr>
            </w:pPr>
            <w:r w:rsidRPr="00A97276">
              <w:rPr>
                <w:rFonts w:ascii="Arial" w:eastAsia="Times New Roman" w:hAnsi="Arial" w:cs="Arial"/>
                <w:color w:val="000080"/>
                <w:sz w:val="20"/>
                <w:szCs w:val="20"/>
                <w:lang w:eastAsia="es-ES"/>
              </w:rPr>
              <w:t>Deróguese las disposiciones reglamentarias que se opongan al mismo.</w:t>
            </w:r>
          </w:p>
          <w:p w:rsidR="00A97276" w:rsidRDefault="00A97276" w:rsidP="0061075C">
            <w:pPr>
              <w:spacing w:after="0"/>
              <w:jc w:val="both"/>
              <w:rPr>
                <w:rFonts w:ascii="Arial" w:eastAsia="Times New Roman" w:hAnsi="Arial" w:cs="Arial"/>
                <w:color w:val="000080"/>
                <w:sz w:val="20"/>
                <w:szCs w:val="20"/>
                <w:lang w:eastAsia="es-ES"/>
              </w:rPr>
            </w:pPr>
          </w:p>
          <w:p w:rsidR="00C6600A" w:rsidRPr="00C6600A" w:rsidRDefault="00C6600A" w:rsidP="0061075C">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Ver tablas en el R.O.</w:t>
            </w:r>
          </w:p>
          <w:p w:rsidR="00D45640" w:rsidRPr="00D45640" w:rsidRDefault="00D45640" w:rsidP="0061075C">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 xml:space="preserve"> </w:t>
            </w:r>
          </w:p>
        </w:tc>
      </w:tr>
      <w:tr w:rsidR="00201E18" w:rsidRPr="00610B20" w:rsidTr="00BC5D71">
        <w:trPr>
          <w:trHeight w:val="1380"/>
        </w:trPr>
        <w:tc>
          <w:tcPr>
            <w:tcW w:w="9257" w:type="dxa"/>
            <w:shd w:val="clear" w:color="auto" w:fill="E6F1DF"/>
          </w:tcPr>
          <w:p w:rsidR="00201E18" w:rsidRPr="00610B20" w:rsidRDefault="00201E18" w:rsidP="00BC5D71">
            <w:pPr>
              <w:spacing w:after="0"/>
              <w:jc w:val="left"/>
              <w:rPr>
                <w:rFonts w:ascii="Times New Roman" w:eastAsia="Times New Roman" w:hAnsi="Times New Roman" w:cs="Times New Roman"/>
                <w:sz w:val="24"/>
                <w:szCs w:val="24"/>
                <w:lang w:eastAsia="es-ES"/>
              </w:rPr>
            </w:pPr>
          </w:p>
          <w:p w:rsidR="00201E18" w:rsidRDefault="00201E18" w:rsidP="00BC5D71">
            <w:pPr>
              <w:spacing w:after="0"/>
              <w:rPr>
                <w:rFonts w:ascii="Arial" w:eastAsia="Times New Roman" w:hAnsi="Arial" w:cs="Arial"/>
                <w:b/>
                <w:color w:val="000080"/>
                <w:sz w:val="20"/>
                <w:szCs w:val="20"/>
                <w:lang w:val="es-ES_tradnl" w:eastAsia="es-ES"/>
              </w:rPr>
            </w:pPr>
            <w:r w:rsidRPr="00E9153D">
              <w:rPr>
                <w:rFonts w:ascii="Arial" w:eastAsia="Times New Roman" w:hAnsi="Arial" w:cs="Arial"/>
                <w:b/>
                <w:color w:val="000080"/>
                <w:sz w:val="20"/>
                <w:szCs w:val="20"/>
                <w:lang w:val="es-ES_tradnl" w:eastAsia="es-ES"/>
              </w:rPr>
              <w:t>REF</w:t>
            </w:r>
            <w:r>
              <w:rPr>
                <w:rFonts w:ascii="Arial" w:eastAsia="Times New Roman" w:hAnsi="Arial" w:cs="Arial"/>
                <w:b/>
                <w:color w:val="000080"/>
                <w:sz w:val="20"/>
                <w:szCs w:val="20"/>
                <w:lang w:val="es-ES_tradnl" w:eastAsia="es-ES"/>
              </w:rPr>
              <w:t>ORMA</w:t>
            </w:r>
            <w:r w:rsidRPr="00E9153D">
              <w:rPr>
                <w:rFonts w:ascii="Arial" w:eastAsia="Times New Roman" w:hAnsi="Arial" w:cs="Arial"/>
                <w:b/>
                <w:color w:val="000080"/>
                <w:sz w:val="20"/>
                <w:szCs w:val="20"/>
                <w:lang w:val="es-ES_tradnl" w:eastAsia="es-ES"/>
              </w:rPr>
              <w:t xml:space="preserve"> EL REGLAMENTO PARA LA APLICACIÓN DE LA LEY DE RÉGIMEN TRIBUTARIO INTERNO</w:t>
            </w:r>
          </w:p>
          <w:p w:rsidR="00201E18" w:rsidRDefault="00201E18" w:rsidP="00BC5D71">
            <w:pPr>
              <w:spacing w:after="0"/>
              <w:jc w:val="both"/>
              <w:rPr>
                <w:rFonts w:ascii="Arial" w:eastAsia="Times New Roman" w:hAnsi="Arial" w:cs="Arial"/>
                <w:b/>
                <w:color w:val="000080"/>
                <w:sz w:val="20"/>
                <w:szCs w:val="20"/>
                <w:lang w:val="es-ES_tradnl" w:eastAsia="es-ES"/>
              </w:rPr>
            </w:pPr>
          </w:p>
          <w:p w:rsidR="00201E18" w:rsidRPr="00610B20" w:rsidRDefault="00201E18" w:rsidP="00BC5D71">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Decreto Ejecutivo 866, publicado</w:t>
            </w:r>
            <w:r w:rsidRPr="00610B20">
              <w:rPr>
                <w:rFonts w:ascii="Arial" w:eastAsia="Times New Roman" w:hAnsi="Arial" w:cs="Arial"/>
                <w:color w:val="000080"/>
                <w:sz w:val="20"/>
                <w:szCs w:val="20"/>
                <w:lang w:eastAsia="es-ES"/>
              </w:rPr>
              <w:t xml:space="preserve"> en el </w:t>
            </w:r>
            <w:r>
              <w:rPr>
                <w:rFonts w:ascii="Arial" w:eastAsia="Times New Roman" w:hAnsi="Arial" w:cs="Arial"/>
                <w:color w:val="000080"/>
                <w:sz w:val="20"/>
                <w:szCs w:val="20"/>
                <w:lang w:eastAsia="es-ES"/>
              </w:rPr>
              <w:t xml:space="preserve">2° Suplemento del </w:t>
            </w:r>
            <w:r w:rsidRPr="00610B20">
              <w:rPr>
                <w:rFonts w:ascii="Arial" w:eastAsia="Times New Roman" w:hAnsi="Arial" w:cs="Arial"/>
                <w:color w:val="000080"/>
                <w:sz w:val="20"/>
                <w:szCs w:val="20"/>
                <w:lang w:eastAsia="es-ES"/>
              </w:rPr>
              <w:t xml:space="preserve">Registro Oficial </w:t>
            </w:r>
            <w:r>
              <w:rPr>
                <w:rFonts w:ascii="Arial" w:eastAsia="Times New Roman" w:hAnsi="Arial" w:cs="Arial"/>
                <w:color w:val="000080"/>
                <w:sz w:val="20"/>
                <w:szCs w:val="20"/>
                <w:lang w:eastAsia="es-ES"/>
              </w:rPr>
              <w:t>660 de 31</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Diciembre</w:t>
            </w:r>
            <w:r w:rsidRPr="00610B20">
              <w:rPr>
                <w:rFonts w:ascii="Arial" w:eastAsia="Times New Roman" w:hAnsi="Arial" w:cs="Arial"/>
                <w:color w:val="000080"/>
                <w:sz w:val="20"/>
                <w:szCs w:val="20"/>
                <w:lang w:eastAsia="es-ES"/>
              </w:rPr>
              <w:t xml:space="preserve"> del 2015  </w:t>
            </w:r>
          </w:p>
          <w:p w:rsidR="00201E18" w:rsidRDefault="00201E18" w:rsidP="00BC5D71">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Pr>
                <w:rFonts w:ascii="Arial" w:eastAsia="Times New Roman" w:hAnsi="Arial" w:cs="Arial"/>
                <w:color w:val="000080"/>
                <w:sz w:val="20"/>
                <w:szCs w:val="20"/>
                <w:lang w:eastAsia="es-ES"/>
              </w:rPr>
              <w:t xml:space="preserve"> Reforma</w:t>
            </w:r>
          </w:p>
          <w:p w:rsidR="00201E18" w:rsidRPr="00201E18" w:rsidRDefault="00201E18" w:rsidP="00BC5D71">
            <w:pPr>
              <w:spacing w:after="0"/>
              <w:jc w:val="both"/>
              <w:rPr>
                <w:rFonts w:ascii="Arial" w:eastAsia="Times New Roman" w:hAnsi="Arial" w:cs="Arial"/>
                <w:b/>
                <w:color w:val="000080"/>
                <w:sz w:val="20"/>
                <w:szCs w:val="20"/>
                <w:lang w:eastAsia="es-ES"/>
              </w:rPr>
            </w:pPr>
            <w:hyperlink r:id="rId17" w:history="1">
              <w:r w:rsidRPr="00201E18">
                <w:rPr>
                  <w:rStyle w:val="Hipervnculo"/>
                  <w:rFonts w:ascii="Arial" w:eastAsia="Times New Roman" w:hAnsi="Arial" w:cs="Arial"/>
                  <w:b/>
                  <w:sz w:val="20"/>
                  <w:szCs w:val="20"/>
                  <w:lang w:eastAsia="es-ES"/>
                </w:rPr>
                <w:t>Ver Vigencia.-</w:t>
              </w:r>
            </w:hyperlink>
          </w:p>
          <w:p w:rsidR="00201E18" w:rsidRDefault="00201E18" w:rsidP="00BC5D71">
            <w:pPr>
              <w:spacing w:after="0"/>
              <w:jc w:val="both"/>
              <w:rPr>
                <w:rFonts w:ascii="Arial" w:eastAsia="Times New Roman" w:hAnsi="Arial" w:cs="Arial"/>
                <w:color w:val="000080"/>
                <w:sz w:val="20"/>
                <w:szCs w:val="20"/>
                <w:lang w:eastAsia="es-ES"/>
              </w:rPr>
            </w:pPr>
          </w:p>
          <w:p w:rsidR="00201E18" w:rsidRPr="00E9153D" w:rsidRDefault="00201E18" w:rsidP="00BC5D71">
            <w:pPr>
              <w:spacing w:after="0"/>
              <w:ind w:left="454"/>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 xml:space="preserve">Artículo 1.- Elimínese los artículos </w:t>
            </w:r>
            <w:proofErr w:type="spellStart"/>
            <w:r w:rsidRPr="00E9153D">
              <w:rPr>
                <w:rFonts w:ascii="Arial" w:eastAsia="Times New Roman" w:hAnsi="Arial" w:cs="Arial"/>
                <w:color w:val="000080"/>
                <w:sz w:val="20"/>
                <w:szCs w:val="20"/>
                <w:lang w:eastAsia="es-ES"/>
              </w:rPr>
              <w:t>innumerados</w:t>
            </w:r>
            <w:proofErr w:type="spellEnd"/>
            <w:r w:rsidRPr="00E9153D">
              <w:rPr>
                <w:rFonts w:ascii="Arial" w:eastAsia="Times New Roman" w:hAnsi="Arial" w:cs="Arial"/>
                <w:color w:val="000080"/>
                <w:sz w:val="20"/>
                <w:szCs w:val="20"/>
                <w:lang w:eastAsia="es-ES"/>
              </w:rPr>
              <w:t xml:space="preserve"> cuarto y quinto, agregados luego del</w:t>
            </w:r>
            <w:r>
              <w:rPr>
                <w:rFonts w:ascii="Arial" w:eastAsia="Times New Roman" w:hAnsi="Arial" w:cs="Arial"/>
                <w:color w:val="000080"/>
                <w:sz w:val="20"/>
                <w:szCs w:val="20"/>
                <w:lang w:eastAsia="es-ES"/>
              </w:rPr>
              <w:t xml:space="preserve"> artículo 23 por la Disposición </w:t>
            </w:r>
            <w:r w:rsidRPr="00E9153D">
              <w:rPr>
                <w:rFonts w:ascii="Arial" w:eastAsia="Times New Roman" w:hAnsi="Arial" w:cs="Arial"/>
                <w:color w:val="000080"/>
                <w:sz w:val="20"/>
                <w:szCs w:val="20"/>
                <w:lang w:eastAsia="es-ES"/>
              </w:rPr>
              <w:t xml:space="preserve">Reformatoria Primera del Decreto Ejecutivo No. 1061, que contiene el </w:t>
            </w:r>
            <w:r w:rsidRPr="00E9153D">
              <w:rPr>
                <w:rFonts w:ascii="Arial" w:eastAsia="Times New Roman" w:hAnsi="Arial" w:cs="Arial"/>
                <w:color w:val="000080"/>
                <w:sz w:val="20"/>
                <w:szCs w:val="20"/>
                <w:lang w:eastAsia="es-ES"/>
              </w:rPr>
              <w:lastRenderedPageBreak/>
              <w:t>Reglamento General de la Ley Orgánica de la Economía Popular y Solidaria y del Sector Financiero Popular y Solidario, publicado en Suplemento del Registro Oficial No. 648, de 27 de Febrero del 2012.</w:t>
            </w:r>
          </w:p>
          <w:p w:rsidR="00201E18" w:rsidRDefault="00201E18" w:rsidP="00BC5D71">
            <w:pPr>
              <w:spacing w:after="0"/>
              <w:ind w:left="454"/>
              <w:jc w:val="both"/>
              <w:rPr>
                <w:rFonts w:ascii="Arial" w:eastAsia="Times New Roman" w:hAnsi="Arial" w:cs="Arial"/>
                <w:color w:val="000080"/>
                <w:sz w:val="20"/>
                <w:szCs w:val="20"/>
                <w:lang w:eastAsia="es-ES"/>
              </w:rPr>
            </w:pPr>
          </w:p>
          <w:p w:rsidR="00201E18" w:rsidRPr="00E9153D" w:rsidRDefault="00201E18" w:rsidP="00BC5D71">
            <w:pPr>
              <w:spacing w:after="0"/>
              <w:ind w:left="454"/>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Artículo 2.- A continuación del artículo 238 agréguese el siguiente Título:</w:t>
            </w:r>
          </w:p>
          <w:p w:rsidR="00201E18" w:rsidRDefault="00201E18" w:rsidP="00BC5D71">
            <w:pPr>
              <w:spacing w:after="0"/>
              <w:ind w:left="454"/>
              <w:jc w:val="both"/>
              <w:rPr>
                <w:rFonts w:ascii="Arial" w:eastAsia="Times New Roman" w:hAnsi="Arial" w:cs="Arial"/>
                <w:color w:val="000080"/>
                <w:sz w:val="20"/>
                <w:szCs w:val="20"/>
                <w:lang w:eastAsia="es-ES"/>
              </w:rPr>
            </w:pPr>
          </w:p>
          <w:p w:rsidR="00201E18" w:rsidRPr="00E9153D" w:rsidRDefault="00201E18" w:rsidP="00BC5D71">
            <w:pPr>
              <w:spacing w:after="0"/>
              <w:ind w:left="1163"/>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"Título (...)</w:t>
            </w:r>
          </w:p>
          <w:p w:rsidR="00201E18" w:rsidRDefault="00201E18" w:rsidP="00BC5D71">
            <w:pPr>
              <w:spacing w:after="0"/>
              <w:ind w:left="1163"/>
              <w:jc w:val="both"/>
              <w:rPr>
                <w:rFonts w:ascii="Arial" w:eastAsia="Times New Roman" w:hAnsi="Arial" w:cs="Arial"/>
                <w:color w:val="000080"/>
                <w:sz w:val="20"/>
                <w:szCs w:val="20"/>
                <w:lang w:eastAsia="es-ES"/>
              </w:rPr>
            </w:pPr>
          </w:p>
          <w:p w:rsidR="00201E18" w:rsidRPr="00E9153D" w:rsidRDefault="00201E18" w:rsidP="00BC5D71">
            <w:pPr>
              <w:spacing w:after="0"/>
              <w:ind w:left="1163"/>
              <w:jc w:val="both"/>
              <w:rPr>
                <w:rFonts w:ascii="Arial" w:eastAsia="Times New Roman" w:hAnsi="Arial" w:cs="Arial"/>
                <w:color w:val="000080"/>
                <w:sz w:val="20"/>
                <w:szCs w:val="20"/>
                <w:lang w:eastAsia="es-ES"/>
              </w:rPr>
            </w:pPr>
            <w:r>
              <w:rPr>
                <w:rFonts w:ascii="Arial" w:eastAsia="Times New Roman" w:hAnsi="Arial" w:cs="Arial"/>
                <w:color w:val="000080"/>
                <w:sz w:val="20"/>
                <w:szCs w:val="20"/>
                <w:lang w:eastAsia="es-ES"/>
              </w:rPr>
              <w:t>RÉGIMEN SIMPL</w:t>
            </w:r>
            <w:r w:rsidRPr="00E9153D">
              <w:rPr>
                <w:rFonts w:ascii="Arial" w:eastAsia="Times New Roman" w:hAnsi="Arial" w:cs="Arial"/>
                <w:color w:val="000080"/>
                <w:sz w:val="20"/>
                <w:szCs w:val="20"/>
                <w:lang w:eastAsia="es-ES"/>
              </w:rPr>
              <w:t>I</w:t>
            </w:r>
            <w:r>
              <w:rPr>
                <w:rFonts w:ascii="Arial" w:eastAsia="Times New Roman" w:hAnsi="Arial" w:cs="Arial"/>
                <w:color w:val="000080"/>
                <w:sz w:val="20"/>
                <w:szCs w:val="20"/>
                <w:lang w:eastAsia="es-ES"/>
              </w:rPr>
              <w:t>FI</w:t>
            </w:r>
            <w:r w:rsidRPr="00E9153D">
              <w:rPr>
                <w:rFonts w:ascii="Arial" w:eastAsia="Times New Roman" w:hAnsi="Arial" w:cs="Arial"/>
                <w:color w:val="000080"/>
                <w:sz w:val="20"/>
                <w:szCs w:val="20"/>
                <w:lang w:eastAsia="es-ES"/>
              </w:rPr>
              <w:t>CA</w:t>
            </w:r>
            <w:r>
              <w:rPr>
                <w:rFonts w:ascii="Arial" w:eastAsia="Times New Roman" w:hAnsi="Arial" w:cs="Arial"/>
                <w:color w:val="000080"/>
                <w:sz w:val="20"/>
                <w:szCs w:val="20"/>
                <w:lang w:eastAsia="es-ES"/>
              </w:rPr>
              <w:t xml:space="preserve">DO DE LAS </w:t>
            </w:r>
            <w:r w:rsidRPr="00E9153D">
              <w:rPr>
                <w:rFonts w:ascii="Arial" w:eastAsia="Times New Roman" w:hAnsi="Arial" w:cs="Arial"/>
                <w:color w:val="000080"/>
                <w:sz w:val="20"/>
                <w:szCs w:val="20"/>
                <w:lang w:eastAsia="es-ES"/>
              </w:rPr>
              <w:t>O</w:t>
            </w:r>
            <w:r>
              <w:rPr>
                <w:rFonts w:ascii="Arial" w:eastAsia="Times New Roman" w:hAnsi="Arial" w:cs="Arial"/>
                <w:color w:val="000080"/>
                <w:sz w:val="20"/>
                <w:szCs w:val="20"/>
                <w:lang w:eastAsia="es-ES"/>
              </w:rPr>
              <w:t xml:space="preserve">RGANIZACIONES INTEGRANTES DE LA </w:t>
            </w:r>
            <w:r w:rsidRPr="00E9153D">
              <w:rPr>
                <w:rFonts w:ascii="Arial" w:eastAsia="Times New Roman" w:hAnsi="Arial" w:cs="Arial"/>
                <w:color w:val="000080"/>
                <w:sz w:val="20"/>
                <w:szCs w:val="20"/>
                <w:lang w:eastAsia="es-ES"/>
              </w:rPr>
              <w:t>ECONOMÍA POPULAR Y SOLIDARIA</w:t>
            </w:r>
          </w:p>
          <w:p w:rsidR="00201E18" w:rsidRDefault="00201E18" w:rsidP="00BC5D71">
            <w:pPr>
              <w:spacing w:after="0"/>
              <w:ind w:left="1163"/>
              <w:jc w:val="both"/>
              <w:rPr>
                <w:rFonts w:ascii="Arial" w:eastAsia="Times New Roman" w:hAnsi="Arial" w:cs="Arial"/>
                <w:color w:val="000080"/>
                <w:sz w:val="20"/>
                <w:szCs w:val="20"/>
                <w:lang w:eastAsia="es-ES"/>
              </w:rPr>
            </w:pPr>
          </w:p>
          <w:p w:rsidR="00201E18" w:rsidRPr="00E9153D" w:rsidRDefault="00201E18" w:rsidP="00BC5D71">
            <w:pPr>
              <w:spacing w:after="0"/>
              <w:ind w:left="1163"/>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Capítulo I</w:t>
            </w:r>
          </w:p>
          <w:p w:rsidR="00201E18" w:rsidRDefault="00201E18" w:rsidP="00BC5D71">
            <w:pPr>
              <w:spacing w:after="0"/>
              <w:ind w:left="1163"/>
              <w:jc w:val="both"/>
              <w:rPr>
                <w:rFonts w:ascii="Arial" w:eastAsia="Times New Roman" w:hAnsi="Arial" w:cs="Arial"/>
                <w:color w:val="000080"/>
                <w:sz w:val="20"/>
                <w:szCs w:val="20"/>
                <w:lang w:eastAsia="es-ES"/>
              </w:rPr>
            </w:pPr>
          </w:p>
          <w:p w:rsidR="00201E18" w:rsidRPr="00E9153D" w:rsidRDefault="00201E18" w:rsidP="00BC5D71">
            <w:pPr>
              <w:spacing w:after="0"/>
              <w:ind w:left="1163"/>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GENERALIDADES</w:t>
            </w:r>
          </w:p>
          <w:p w:rsidR="00201E18" w:rsidRDefault="00201E18" w:rsidP="00BC5D71">
            <w:pPr>
              <w:spacing w:after="0"/>
              <w:ind w:left="1163"/>
              <w:jc w:val="both"/>
              <w:rPr>
                <w:rFonts w:ascii="Arial" w:eastAsia="Times New Roman" w:hAnsi="Arial" w:cs="Arial"/>
                <w:color w:val="000080"/>
                <w:sz w:val="20"/>
                <w:szCs w:val="20"/>
                <w:lang w:eastAsia="es-ES"/>
              </w:rPr>
            </w:pPr>
          </w:p>
          <w:p w:rsidR="00201E18" w:rsidRPr="00E9153D" w:rsidRDefault="00201E18" w:rsidP="00BC5D71">
            <w:pPr>
              <w:spacing w:after="0"/>
              <w:ind w:left="1163"/>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Artículo 1.- Alcance.- Las organizaciones integrantes de la economía popular y solidaria podrán acogerse al régimen previsto en este Título, previo cumplimiento de los requisitos fijados en este Reglamento, y de conformidad con la información contenida en el registro público de organizaciones previstas en la Ley Orgánica de Economía Popular y Solidaria y del Sector Financiero Popular y Solidario, a cargo del Ministerio que tenga bajo su competencia el catastro de actores de la Economía Popular y Solidaria.</w:t>
            </w:r>
          </w:p>
          <w:p w:rsidR="00201E18" w:rsidRDefault="00201E18" w:rsidP="00BC5D71">
            <w:pPr>
              <w:spacing w:after="0"/>
              <w:ind w:left="1163"/>
              <w:jc w:val="both"/>
              <w:rPr>
                <w:rFonts w:ascii="Arial" w:eastAsia="Times New Roman" w:hAnsi="Arial" w:cs="Arial"/>
                <w:color w:val="000080"/>
                <w:sz w:val="20"/>
                <w:szCs w:val="20"/>
                <w:lang w:eastAsia="es-ES"/>
              </w:rPr>
            </w:pPr>
          </w:p>
          <w:p w:rsidR="00201E18" w:rsidRPr="00E9153D" w:rsidRDefault="00201E18" w:rsidP="00BC5D71">
            <w:pPr>
              <w:spacing w:after="0"/>
              <w:ind w:left="1163"/>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Las entidades del sistema financiero popular y solidario y las unidades económicas populares no podrán acogerse a este régimen.</w:t>
            </w:r>
          </w:p>
          <w:p w:rsidR="00201E18" w:rsidRDefault="00201E18" w:rsidP="00BC5D71">
            <w:pPr>
              <w:spacing w:after="0"/>
              <w:ind w:left="1163"/>
              <w:jc w:val="both"/>
              <w:rPr>
                <w:rFonts w:ascii="Arial" w:eastAsia="Times New Roman" w:hAnsi="Arial" w:cs="Arial"/>
                <w:color w:val="000080"/>
                <w:sz w:val="20"/>
                <w:szCs w:val="20"/>
                <w:lang w:eastAsia="es-ES"/>
              </w:rPr>
            </w:pPr>
          </w:p>
          <w:p w:rsidR="00201E18" w:rsidRPr="00E9153D" w:rsidRDefault="00201E18" w:rsidP="00BC5D71">
            <w:pPr>
              <w:spacing w:after="0"/>
              <w:ind w:left="1163"/>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Capítulo II</w:t>
            </w:r>
          </w:p>
          <w:p w:rsidR="00201E18" w:rsidRDefault="00201E18" w:rsidP="00BC5D71">
            <w:pPr>
              <w:spacing w:after="0"/>
              <w:ind w:left="1163"/>
              <w:jc w:val="both"/>
              <w:rPr>
                <w:rFonts w:ascii="Arial" w:eastAsia="Times New Roman" w:hAnsi="Arial" w:cs="Arial"/>
                <w:color w:val="000080"/>
                <w:sz w:val="20"/>
                <w:szCs w:val="20"/>
                <w:lang w:eastAsia="es-ES"/>
              </w:rPr>
            </w:pPr>
          </w:p>
          <w:p w:rsidR="00201E18" w:rsidRPr="00E9153D" w:rsidRDefault="00201E18" w:rsidP="00BC5D71">
            <w:pPr>
              <w:spacing w:after="0"/>
              <w:ind w:left="1163"/>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COMPROBANTES DE VENTA, RETENCIÓN Y DOCUMENTOS COMPLEMENTARIOS</w:t>
            </w:r>
          </w:p>
          <w:p w:rsidR="00201E18" w:rsidRDefault="00201E18" w:rsidP="00BC5D71">
            <w:pPr>
              <w:spacing w:after="0"/>
              <w:ind w:left="1163"/>
              <w:jc w:val="both"/>
              <w:rPr>
                <w:rFonts w:ascii="Arial" w:eastAsia="Times New Roman" w:hAnsi="Arial" w:cs="Arial"/>
                <w:color w:val="000080"/>
                <w:sz w:val="20"/>
                <w:szCs w:val="20"/>
                <w:lang w:eastAsia="es-ES"/>
              </w:rPr>
            </w:pPr>
          </w:p>
          <w:p w:rsidR="00201E18" w:rsidRPr="00E9153D" w:rsidRDefault="00201E18" w:rsidP="00BC5D71">
            <w:pPr>
              <w:spacing w:after="0"/>
              <w:ind w:left="1163"/>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Artículo 2.- Sustento de operaciones.- Las organizaciones que se acojan al régimen previsto en este Título, sustentarán sus operaciones mediante la emisión de comprobantes de venta, retención y documentos complementarios.</w:t>
            </w:r>
          </w:p>
          <w:p w:rsidR="00201E18" w:rsidRDefault="00201E18" w:rsidP="00BC5D71">
            <w:pPr>
              <w:spacing w:after="0"/>
              <w:ind w:left="1163"/>
              <w:jc w:val="both"/>
              <w:rPr>
                <w:rFonts w:ascii="Arial" w:eastAsia="Times New Roman" w:hAnsi="Arial" w:cs="Arial"/>
                <w:color w:val="000080"/>
                <w:sz w:val="20"/>
                <w:szCs w:val="20"/>
                <w:lang w:eastAsia="es-ES"/>
              </w:rPr>
            </w:pPr>
          </w:p>
          <w:p w:rsidR="00201E18" w:rsidRPr="00E9153D" w:rsidRDefault="00201E18" w:rsidP="00BC5D71">
            <w:pPr>
              <w:spacing w:after="0"/>
              <w:ind w:left="1163"/>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En las transacciones realizadas por las organizaciones integrantes de la economía popular y solidaria con sus miembros, que se constituyan en actos económicos solidarios por tener relación con su objeto social, se deberá emitir únicamente liquidaciones de compra, aunque dichos miembros se encuentren inscritos en el Registro Único de Contribuyentes, pudiendo consolidarse las transacciones por cada miembro de la organización de manera anual.</w:t>
            </w:r>
          </w:p>
          <w:p w:rsidR="00201E18" w:rsidRDefault="00201E18" w:rsidP="00BC5D71">
            <w:pPr>
              <w:spacing w:after="0"/>
              <w:ind w:left="1163"/>
              <w:jc w:val="both"/>
              <w:rPr>
                <w:rFonts w:ascii="Arial" w:eastAsia="Times New Roman" w:hAnsi="Arial" w:cs="Arial"/>
                <w:color w:val="000080"/>
                <w:sz w:val="20"/>
                <w:szCs w:val="20"/>
                <w:lang w:eastAsia="es-ES"/>
              </w:rPr>
            </w:pPr>
          </w:p>
          <w:p w:rsidR="00201E18" w:rsidRPr="00E9153D" w:rsidRDefault="00201E18" w:rsidP="00BC5D71">
            <w:pPr>
              <w:spacing w:after="0"/>
              <w:ind w:left="1163"/>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Capítulo III</w:t>
            </w:r>
          </w:p>
          <w:p w:rsidR="00201E18" w:rsidRDefault="00201E18" w:rsidP="00BC5D71">
            <w:pPr>
              <w:spacing w:after="0"/>
              <w:ind w:left="1163"/>
              <w:jc w:val="both"/>
              <w:rPr>
                <w:rFonts w:ascii="Arial" w:eastAsia="Times New Roman" w:hAnsi="Arial" w:cs="Arial"/>
                <w:color w:val="000080"/>
                <w:sz w:val="20"/>
                <w:szCs w:val="20"/>
                <w:lang w:eastAsia="es-ES"/>
              </w:rPr>
            </w:pPr>
          </w:p>
          <w:p w:rsidR="00201E18" w:rsidRPr="00E9153D" w:rsidRDefault="00201E18" w:rsidP="00BC5D71">
            <w:pPr>
              <w:spacing w:after="0"/>
              <w:ind w:left="1163"/>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CONTABILIDAD</w:t>
            </w:r>
          </w:p>
          <w:p w:rsidR="00201E18" w:rsidRDefault="00201E18" w:rsidP="00BC5D71">
            <w:pPr>
              <w:spacing w:after="0"/>
              <w:ind w:left="1163"/>
              <w:jc w:val="both"/>
              <w:rPr>
                <w:rFonts w:ascii="Arial" w:eastAsia="Times New Roman" w:hAnsi="Arial" w:cs="Arial"/>
                <w:color w:val="000080"/>
                <w:sz w:val="20"/>
                <w:szCs w:val="20"/>
                <w:lang w:eastAsia="es-ES"/>
              </w:rPr>
            </w:pPr>
          </w:p>
          <w:p w:rsidR="00201E18" w:rsidRPr="00E9153D" w:rsidRDefault="00201E18" w:rsidP="00BC5D71">
            <w:pPr>
              <w:spacing w:after="0"/>
              <w:ind w:left="1163"/>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Artículo 3.- Contabilidad.- Están obligadas a llevar contabilidad, conforme la normativa expedida por los organismos de regulación y control correspondientes, las organizaciones integrantes de la economía popular y solidaria que al iniciar actividades económicas o al pr</w:t>
            </w:r>
            <w:r>
              <w:rPr>
                <w:rFonts w:ascii="Arial" w:eastAsia="Times New Roman" w:hAnsi="Arial" w:cs="Arial"/>
                <w:color w:val="000080"/>
                <w:sz w:val="20"/>
                <w:szCs w:val="20"/>
                <w:lang w:eastAsia="es-ES"/>
              </w:rPr>
              <w:t xml:space="preserve">imero </w:t>
            </w:r>
            <w:r w:rsidRPr="00E9153D">
              <w:rPr>
                <w:rFonts w:ascii="Arial" w:eastAsia="Times New Roman" w:hAnsi="Arial" w:cs="Arial"/>
                <w:color w:val="000080"/>
                <w:sz w:val="20"/>
                <w:szCs w:val="20"/>
                <w:lang w:eastAsia="es-ES"/>
              </w:rPr>
              <w:t>de enero de cada ejercicio impositivo, operen con un capital propio que haya superado dieciocho (18) fracciones básicas desgravadas del impuesto a la renta aplicable a personas naturales, o cuyos ingresos brutos anuales del ejercicio fiscal inmediato anterior hayan sido superiores a quince (15) fracciones básicas desgravadas, o sus costos y gastos anuales del ejercicio fiscal inmediato anterior hayan sido superiores a doce (12) fracciones básicas desgravadas.</w:t>
            </w:r>
          </w:p>
          <w:p w:rsidR="00201E18" w:rsidRDefault="00201E18" w:rsidP="00BC5D71">
            <w:pPr>
              <w:spacing w:after="0"/>
              <w:ind w:left="1163"/>
              <w:jc w:val="both"/>
              <w:rPr>
                <w:rFonts w:ascii="Arial" w:eastAsia="Times New Roman" w:hAnsi="Arial" w:cs="Arial"/>
                <w:color w:val="000080"/>
                <w:sz w:val="20"/>
                <w:szCs w:val="20"/>
                <w:lang w:eastAsia="es-ES"/>
              </w:rPr>
            </w:pPr>
          </w:p>
          <w:p w:rsidR="00201E18" w:rsidRPr="00E9153D" w:rsidRDefault="00201E18" w:rsidP="00BC5D71">
            <w:pPr>
              <w:spacing w:after="0"/>
              <w:ind w:left="1163"/>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 xml:space="preserve">Las organizaciones que operen con capital, ingresos o costos y gastos que no superen a los previstos en el inciso anterior, no estarán obligados a llevar contabilidad pero deberán llevar un registro de ingresos y egresos que contendrá los requisitos previstos en el artículo 37 del presente reglamento. Adicionalmente, deberán registrar sus activos y pasivos de conformidad con las resoluciones de carácter general que emita el Servicio de Rentas Internas, sin perjuicio de las normas expedidas por los organismos de </w:t>
            </w:r>
            <w:r w:rsidRPr="00E9153D">
              <w:rPr>
                <w:rFonts w:ascii="Arial" w:eastAsia="Times New Roman" w:hAnsi="Arial" w:cs="Arial"/>
                <w:color w:val="000080"/>
                <w:sz w:val="20"/>
                <w:szCs w:val="20"/>
                <w:lang w:eastAsia="es-ES"/>
              </w:rPr>
              <w:lastRenderedPageBreak/>
              <w:t>regulación y control correspondientes.</w:t>
            </w:r>
          </w:p>
          <w:p w:rsidR="00201E18" w:rsidRDefault="00201E18" w:rsidP="00BC5D71">
            <w:pPr>
              <w:spacing w:after="0"/>
              <w:ind w:left="1163"/>
              <w:jc w:val="both"/>
              <w:rPr>
                <w:rFonts w:ascii="Arial" w:eastAsia="Times New Roman" w:hAnsi="Arial" w:cs="Arial"/>
                <w:color w:val="000080"/>
                <w:sz w:val="20"/>
                <w:szCs w:val="20"/>
                <w:lang w:eastAsia="es-ES"/>
              </w:rPr>
            </w:pPr>
          </w:p>
          <w:p w:rsidR="00201E18" w:rsidRPr="00E9153D" w:rsidRDefault="00201E18" w:rsidP="00BC5D71">
            <w:pPr>
              <w:spacing w:after="0"/>
              <w:ind w:left="1163"/>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Capítulo IV</w:t>
            </w:r>
          </w:p>
          <w:p w:rsidR="00201E18" w:rsidRDefault="00201E18" w:rsidP="00BC5D71">
            <w:pPr>
              <w:spacing w:after="0"/>
              <w:ind w:left="1163"/>
              <w:jc w:val="both"/>
              <w:rPr>
                <w:rFonts w:ascii="Arial" w:eastAsia="Times New Roman" w:hAnsi="Arial" w:cs="Arial"/>
                <w:color w:val="000080"/>
                <w:sz w:val="20"/>
                <w:szCs w:val="20"/>
                <w:lang w:eastAsia="es-ES"/>
              </w:rPr>
            </w:pPr>
          </w:p>
          <w:p w:rsidR="00201E18" w:rsidRPr="00E9153D" w:rsidRDefault="00201E18" w:rsidP="00BC5D71">
            <w:pPr>
              <w:spacing w:after="0"/>
              <w:ind w:left="1163"/>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DECLARACIONES</w:t>
            </w:r>
          </w:p>
          <w:p w:rsidR="00201E18" w:rsidRDefault="00201E18" w:rsidP="00BC5D71">
            <w:pPr>
              <w:spacing w:after="0"/>
              <w:ind w:left="1163"/>
              <w:jc w:val="both"/>
              <w:rPr>
                <w:rFonts w:ascii="Arial" w:eastAsia="Times New Roman" w:hAnsi="Arial" w:cs="Arial"/>
                <w:color w:val="000080"/>
                <w:sz w:val="20"/>
                <w:szCs w:val="20"/>
                <w:lang w:eastAsia="es-ES"/>
              </w:rPr>
            </w:pPr>
          </w:p>
          <w:p w:rsidR="00201E18" w:rsidRPr="00E9153D" w:rsidRDefault="00201E18" w:rsidP="00BC5D71">
            <w:pPr>
              <w:spacing w:after="0"/>
              <w:ind w:left="1163"/>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Artículo 4.- Impuesto a la Renta.- Las organizaciones integrantes de la economía popular y solidaria presentarán sus declaraciones de Impuesto a la Renta en la forma, medios y plazos que establezca el Servicio de Rentas Internas mediante resolución de carácter general.</w:t>
            </w:r>
          </w:p>
          <w:p w:rsidR="00201E18" w:rsidRDefault="00201E18" w:rsidP="00BC5D71">
            <w:pPr>
              <w:spacing w:after="0"/>
              <w:ind w:left="1163"/>
              <w:jc w:val="both"/>
              <w:rPr>
                <w:rFonts w:ascii="Arial" w:eastAsia="Times New Roman" w:hAnsi="Arial" w:cs="Arial"/>
                <w:color w:val="000080"/>
                <w:sz w:val="20"/>
                <w:szCs w:val="20"/>
                <w:lang w:eastAsia="es-ES"/>
              </w:rPr>
            </w:pPr>
          </w:p>
          <w:p w:rsidR="00201E18" w:rsidRPr="00E9153D" w:rsidRDefault="00201E18" w:rsidP="00BC5D71">
            <w:pPr>
              <w:spacing w:after="0"/>
              <w:ind w:left="1163"/>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 xml:space="preserve">Las organizaciones integrantes de la economía popular y solidaria podrán acogerse a la exención de ingresos prevista en el artículo 9 de la Ley de Régimen Tributario Interno en la parte proporcional a la reinversión de utilidades realizada en la propia organización atendiendo al objeto social que conste en sus estatutos legalmente aprobados. Para efectos tributarios, se considerará también reinversión de utilidades a los valores utilizados para constituir el Fondo </w:t>
            </w:r>
            <w:proofErr w:type="spellStart"/>
            <w:r w:rsidRPr="00E9153D">
              <w:rPr>
                <w:rFonts w:ascii="Arial" w:eastAsia="Times New Roman" w:hAnsi="Arial" w:cs="Arial"/>
                <w:color w:val="000080"/>
                <w:sz w:val="20"/>
                <w:szCs w:val="20"/>
                <w:lang w:eastAsia="es-ES"/>
              </w:rPr>
              <w:t>Irrepartible</w:t>
            </w:r>
            <w:proofErr w:type="spellEnd"/>
            <w:r w:rsidRPr="00E9153D">
              <w:rPr>
                <w:rFonts w:ascii="Arial" w:eastAsia="Times New Roman" w:hAnsi="Arial" w:cs="Arial"/>
                <w:color w:val="000080"/>
                <w:sz w:val="20"/>
                <w:szCs w:val="20"/>
                <w:lang w:eastAsia="es-ES"/>
              </w:rPr>
              <w:t xml:space="preserve"> de Reserva Legal establecido en la Ley Orgánica de Economía Popular y Solidaria y Sector Financiero Popular y Solidario y cualquier otro rubro en beneficio de los miembros de la organización siempre que haya sido definido y aprobado por el órgano colegiado interno. Los registros contables de dichas organizaciones deberán diferenciar los ingresos y egresos asociados a la generación de utilidades, de aquellos asociados a la generación de excedentes, respecto a cada ejercicio económico.</w:t>
            </w:r>
          </w:p>
          <w:p w:rsidR="00201E18" w:rsidRDefault="00201E18" w:rsidP="00BC5D71">
            <w:pPr>
              <w:spacing w:after="0"/>
              <w:ind w:left="1163"/>
              <w:jc w:val="both"/>
              <w:rPr>
                <w:rFonts w:ascii="Arial" w:eastAsia="Times New Roman" w:hAnsi="Arial" w:cs="Arial"/>
                <w:color w:val="000080"/>
                <w:sz w:val="20"/>
                <w:szCs w:val="20"/>
                <w:lang w:eastAsia="es-ES"/>
              </w:rPr>
            </w:pPr>
          </w:p>
          <w:p w:rsidR="00201E18" w:rsidRPr="00E9153D" w:rsidRDefault="00201E18" w:rsidP="00BC5D71">
            <w:pPr>
              <w:spacing w:after="0"/>
              <w:ind w:left="1163"/>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Cuando en sus registros contables no se encuentre efectuada la distinción mencionada en el inciso anterior, las organizaciones de la economía popular y solidaria aplicarán a las cuentas contables respectivas, el factor de proporcionalidad que se obtenga de la división de los ingresos provenientes de operaciones con terceros o de la división de los ingresos provenientes de los actos económicos solidarios para el total de ingresos brutos, durante el período fiscal respectivo.</w:t>
            </w:r>
          </w:p>
          <w:p w:rsidR="00201E18" w:rsidRDefault="00201E18" w:rsidP="00BC5D71">
            <w:pPr>
              <w:spacing w:after="0"/>
              <w:ind w:left="1163"/>
              <w:jc w:val="both"/>
              <w:rPr>
                <w:rFonts w:ascii="Arial" w:eastAsia="Times New Roman" w:hAnsi="Arial" w:cs="Arial"/>
                <w:color w:val="000080"/>
                <w:sz w:val="20"/>
                <w:szCs w:val="20"/>
                <w:lang w:eastAsia="es-ES"/>
              </w:rPr>
            </w:pPr>
          </w:p>
          <w:p w:rsidR="00201E18" w:rsidRPr="00E9153D" w:rsidRDefault="00201E18" w:rsidP="00BC5D71">
            <w:pPr>
              <w:spacing w:after="0"/>
              <w:ind w:left="1163"/>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Para liquidar el Impuesto a la Renta correspondiente al valor no reinvertido, las organizaciones de la economía popular y solidaria, no obligadas a llevar contabilidad, aplicarán la tarifa contenida en la tabla de in</w:t>
            </w:r>
            <w:r>
              <w:rPr>
                <w:rFonts w:ascii="Arial" w:eastAsia="Times New Roman" w:hAnsi="Arial" w:cs="Arial"/>
                <w:color w:val="000080"/>
                <w:sz w:val="20"/>
                <w:szCs w:val="20"/>
                <w:lang w:eastAsia="es-ES"/>
              </w:rPr>
              <w:t xml:space="preserve">gresos para </w:t>
            </w:r>
            <w:r w:rsidRPr="00E9153D">
              <w:rPr>
                <w:rFonts w:ascii="Arial" w:eastAsia="Times New Roman" w:hAnsi="Arial" w:cs="Arial"/>
                <w:color w:val="000080"/>
                <w:sz w:val="20"/>
                <w:szCs w:val="20"/>
                <w:lang w:eastAsia="es-ES"/>
              </w:rPr>
              <w:t>personas naturales y sucesiones indivisas, sin que la tarifa del impuesto resultante supere la tarifa general prevista para sociedades. En tanto que las organizaciones integrantes de la economía popular y solidaria, obligadas a llevar contabilidad, deberán aplicar la tarifa vigente para sociedades.</w:t>
            </w:r>
          </w:p>
          <w:p w:rsidR="00201E18" w:rsidRDefault="00201E18" w:rsidP="00BC5D71">
            <w:pPr>
              <w:spacing w:after="0"/>
              <w:ind w:left="1163"/>
              <w:jc w:val="both"/>
              <w:rPr>
                <w:rFonts w:ascii="Arial" w:eastAsia="Times New Roman" w:hAnsi="Arial" w:cs="Arial"/>
                <w:color w:val="000080"/>
                <w:sz w:val="20"/>
                <w:szCs w:val="20"/>
                <w:lang w:eastAsia="es-ES"/>
              </w:rPr>
            </w:pPr>
          </w:p>
          <w:p w:rsidR="00201E18" w:rsidRPr="00E9153D" w:rsidRDefault="00201E18" w:rsidP="00BC5D71">
            <w:pPr>
              <w:spacing w:after="0"/>
              <w:ind w:left="1163"/>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Cuando las organizaciones que integran la economía popular y solidaria distribuyan utilidades a sus miembros deberán hacer constar, en su declaración de Impuesto a la Renta, la totalidad de los montos distribuidos.</w:t>
            </w:r>
          </w:p>
          <w:p w:rsidR="00201E18" w:rsidRDefault="00201E18" w:rsidP="00BC5D71">
            <w:pPr>
              <w:spacing w:after="0"/>
              <w:ind w:left="1163"/>
              <w:jc w:val="both"/>
              <w:rPr>
                <w:rFonts w:ascii="Arial" w:eastAsia="Times New Roman" w:hAnsi="Arial" w:cs="Arial"/>
                <w:color w:val="000080"/>
                <w:sz w:val="20"/>
                <w:szCs w:val="20"/>
                <w:lang w:eastAsia="es-ES"/>
              </w:rPr>
            </w:pPr>
          </w:p>
          <w:p w:rsidR="00201E18" w:rsidRPr="00E9153D" w:rsidRDefault="00201E18" w:rsidP="00BC5D71">
            <w:pPr>
              <w:spacing w:after="0"/>
              <w:ind w:left="1163"/>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El crédito tributario atribuible a cada miembro será el resultante de dividir el impuesto causado de la organización para el número total de beneficiarios. La organización emitirá el correspondiente certificado a cada uno de sus miembros.</w:t>
            </w:r>
          </w:p>
          <w:p w:rsidR="00201E18" w:rsidRDefault="00201E18" w:rsidP="00BC5D71">
            <w:pPr>
              <w:spacing w:after="0"/>
              <w:ind w:left="1163"/>
              <w:jc w:val="both"/>
              <w:rPr>
                <w:rFonts w:ascii="Arial" w:eastAsia="Times New Roman" w:hAnsi="Arial" w:cs="Arial"/>
                <w:color w:val="000080"/>
                <w:sz w:val="20"/>
                <w:szCs w:val="20"/>
                <w:lang w:eastAsia="es-ES"/>
              </w:rPr>
            </w:pPr>
          </w:p>
          <w:p w:rsidR="00201E18" w:rsidRPr="00E9153D" w:rsidRDefault="00201E18" w:rsidP="00BC5D71">
            <w:pPr>
              <w:spacing w:after="0"/>
              <w:ind w:left="1163"/>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Artículo 5.- Anticipo</w:t>
            </w:r>
            <w:r>
              <w:rPr>
                <w:rFonts w:ascii="Arial" w:eastAsia="Times New Roman" w:hAnsi="Arial" w:cs="Arial"/>
                <w:color w:val="000080"/>
                <w:sz w:val="20"/>
                <w:szCs w:val="20"/>
                <w:lang w:eastAsia="es-ES"/>
              </w:rPr>
              <w:t xml:space="preserve">  de Impuesto  a la Renta.- Las </w:t>
            </w:r>
            <w:r w:rsidRPr="00E9153D">
              <w:rPr>
                <w:rFonts w:ascii="Arial" w:eastAsia="Times New Roman" w:hAnsi="Arial" w:cs="Arial"/>
                <w:color w:val="000080"/>
                <w:sz w:val="20"/>
                <w:szCs w:val="20"/>
                <w:lang w:eastAsia="es-ES"/>
              </w:rPr>
              <w:t>organizaciones de la economía popular y solidaria, no obligadas a llevar contabilidad, declararán y pagarán el anticipo de Impuesto a la Renta aplicando la siguiente fórmula: una suma equivalente al 50% del Impuesto a la Renta determinado en el ejercicio anterior, menos las retenciones en la fuente del Impuesto a la Renta que les hayan sido practicadas en el mismo.</w:t>
            </w:r>
          </w:p>
          <w:p w:rsidR="00201E18" w:rsidRDefault="00201E18" w:rsidP="00BC5D71">
            <w:pPr>
              <w:spacing w:after="0"/>
              <w:ind w:left="1163"/>
              <w:jc w:val="both"/>
              <w:rPr>
                <w:rFonts w:ascii="Arial" w:eastAsia="Times New Roman" w:hAnsi="Arial" w:cs="Arial"/>
                <w:color w:val="000080"/>
                <w:sz w:val="20"/>
                <w:szCs w:val="20"/>
                <w:lang w:eastAsia="es-ES"/>
              </w:rPr>
            </w:pPr>
          </w:p>
          <w:p w:rsidR="00201E18" w:rsidRPr="00E9153D" w:rsidRDefault="00201E18" w:rsidP="00BC5D71">
            <w:pPr>
              <w:spacing w:after="0"/>
              <w:ind w:left="1163"/>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 xml:space="preserve">Las organizaciones integrantes de la economía popular y solidaria, obligadas a llevar contabilidad, deberán declarar y pagar el anticipo de Impuesto a la Renta de conformidad con lo previsto en el literal b del numeral 2 del artículo 41 de la Ley de Régimen Tributario Interno. Para efectos de dicho cálculo, se excluirán los ingresos exentos, los costos y gastos vinculados con la generación de dichos ingresos exentos, así como también los ingresos, costos y gastos vinculados con la generación de excedentes. Las organizaciones de la economía popular y solidaria que realicen </w:t>
            </w:r>
            <w:r w:rsidRPr="00E9153D">
              <w:rPr>
                <w:rFonts w:ascii="Arial" w:eastAsia="Times New Roman" w:hAnsi="Arial" w:cs="Arial"/>
                <w:color w:val="000080"/>
                <w:sz w:val="20"/>
                <w:szCs w:val="20"/>
                <w:lang w:eastAsia="es-ES"/>
              </w:rPr>
              <w:lastRenderedPageBreak/>
              <w:t>actividades de transporte terrestre de pasajeros, calificadas por la autoridad competente, para efectos del cálculo de su anticipo, exclusivamente dentro del rubro de activos, no considerarán el valor de las unidades de transporte con las que cumplen el objeto social de la organización.</w:t>
            </w:r>
          </w:p>
          <w:p w:rsidR="00201E18" w:rsidRDefault="00201E18" w:rsidP="00BC5D71">
            <w:pPr>
              <w:spacing w:after="0"/>
              <w:ind w:left="1163"/>
              <w:jc w:val="both"/>
              <w:rPr>
                <w:rFonts w:ascii="Arial" w:eastAsia="Times New Roman" w:hAnsi="Arial" w:cs="Arial"/>
                <w:color w:val="000080"/>
                <w:sz w:val="20"/>
                <w:szCs w:val="20"/>
                <w:lang w:eastAsia="es-ES"/>
              </w:rPr>
            </w:pPr>
          </w:p>
          <w:p w:rsidR="00201E18" w:rsidRPr="00E9153D" w:rsidRDefault="00201E18" w:rsidP="00BC5D71">
            <w:pPr>
              <w:spacing w:after="0"/>
              <w:ind w:left="1163"/>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Artículo   6.-   Impuesto   a</w:t>
            </w:r>
            <w:r>
              <w:rPr>
                <w:rFonts w:ascii="Arial" w:eastAsia="Times New Roman" w:hAnsi="Arial" w:cs="Arial"/>
                <w:color w:val="000080"/>
                <w:sz w:val="20"/>
                <w:szCs w:val="20"/>
                <w:lang w:eastAsia="es-ES"/>
              </w:rPr>
              <w:t xml:space="preserve">l   Valor   Agregado.-      Las </w:t>
            </w:r>
            <w:r w:rsidRPr="00E9153D">
              <w:rPr>
                <w:rFonts w:ascii="Arial" w:eastAsia="Times New Roman" w:hAnsi="Arial" w:cs="Arial"/>
                <w:color w:val="000080"/>
                <w:sz w:val="20"/>
                <w:szCs w:val="20"/>
                <w:lang w:eastAsia="es-ES"/>
              </w:rPr>
              <w:t>organizaciones de la economía popular y solidaria declararán el Impuesto al Valor Agregado de manera semestral cuando no hayan efectuado transacciones, sus transacciones correspondan exclusivamente a actos solidarios y cuando los bienes o servicios comercializados están gravados con tarifa 0% de IVA. En caso de que los bienes o servicios comercializados se encuentren gravados con tarifa 12% de IVA, la declaración será mensual. Estos plazos podrán extenderse mediante resolución emitida por el Servicio de Rentas Internas.</w:t>
            </w:r>
          </w:p>
          <w:p w:rsidR="00201E18" w:rsidRDefault="00201E18" w:rsidP="00BC5D71">
            <w:pPr>
              <w:spacing w:after="0"/>
              <w:ind w:left="1163"/>
              <w:jc w:val="both"/>
              <w:rPr>
                <w:rFonts w:ascii="Arial" w:eastAsia="Times New Roman" w:hAnsi="Arial" w:cs="Arial"/>
                <w:color w:val="000080"/>
                <w:sz w:val="20"/>
                <w:szCs w:val="20"/>
                <w:lang w:eastAsia="es-ES"/>
              </w:rPr>
            </w:pPr>
          </w:p>
          <w:p w:rsidR="00201E18" w:rsidRPr="00E9153D" w:rsidRDefault="00201E18" w:rsidP="00BC5D71">
            <w:pPr>
              <w:spacing w:after="0"/>
              <w:ind w:left="1163"/>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Capítulo V</w:t>
            </w:r>
          </w:p>
          <w:p w:rsidR="00201E18" w:rsidRDefault="00201E18" w:rsidP="00BC5D71">
            <w:pPr>
              <w:spacing w:after="0"/>
              <w:ind w:left="1163"/>
              <w:jc w:val="both"/>
              <w:rPr>
                <w:rFonts w:ascii="Arial" w:eastAsia="Times New Roman" w:hAnsi="Arial" w:cs="Arial"/>
                <w:color w:val="000080"/>
                <w:sz w:val="20"/>
                <w:szCs w:val="20"/>
                <w:lang w:eastAsia="es-ES"/>
              </w:rPr>
            </w:pPr>
          </w:p>
          <w:p w:rsidR="00201E18" w:rsidRPr="00E9153D" w:rsidRDefault="00201E18" w:rsidP="00BC5D71">
            <w:pPr>
              <w:spacing w:after="0"/>
              <w:ind w:left="1163"/>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RETENCIONES</w:t>
            </w:r>
          </w:p>
          <w:p w:rsidR="00201E18" w:rsidRDefault="00201E18" w:rsidP="00BC5D71">
            <w:pPr>
              <w:spacing w:after="0"/>
              <w:ind w:left="1163"/>
              <w:jc w:val="both"/>
              <w:rPr>
                <w:rFonts w:ascii="Arial" w:eastAsia="Times New Roman" w:hAnsi="Arial" w:cs="Arial"/>
                <w:color w:val="000080"/>
                <w:sz w:val="20"/>
                <w:szCs w:val="20"/>
                <w:lang w:eastAsia="es-ES"/>
              </w:rPr>
            </w:pPr>
          </w:p>
          <w:p w:rsidR="00201E18" w:rsidRPr="00E9153D" w:rsidRDefault="00201E18" w:rsidP="00BC5D71">
            <w:pPr>
              <w:spacing w:after="0"/>
              <w:ind w:left="1163"/>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Artículo 7.- Retenciones.- Las organizaciones de la economía  popular  y   solidar</w:t>
            </w:r>
            <w:r>
              <w:rPr>
                <w:rFonts w:ascii="Arial" w:eastAsia="Times New Roman" w:hAnsi="Arial" w:cs="Arial"/>
                <w:color w:val="000080"/>
                <w:sz w:val="20"/>
                <w:szCs w:val="20"/>
                <w:lang w:eastAsia="es-ES"/>
              </w:rPr>
              <w:t xml:space="preserve">ia,  no   obligadas   a  llevar </w:t>
            </w:r>
            <w:r w:rsidRPr="00E9153D">
              <w:rPr>
                <w:rFonts w:ascii="Arial" w:eastAsia="Times New Roman" w:hAnsi="Arial" w:cs="Arial"/>
                <w:color w:val="000080"/>
                <w:sz w:val="20"/>
                <w:szCs w:val="20"/>
                <w:lang w:eastAsia="es-ES"/>
              </w:rPr>
              <w:t>contabilidad, no se constituyen en agentes de retención; excepcionalmente efectuarán retenciones en la fuente de Impuesto a la Renta en los siguientes casos:</w:t>
            </w:r>
          </w:p>
          <w:p w:rsidR="00201E18" w:rsidRDefault="00201E18" w:rsidP="00BC5D71">
            <w:pPr>
              <w:spacing w:after="0"/>
              <w:ind w:left="1163"/>
              <w:jc w:val="both"/>
              <w:rPr>
                <w:rFonts w:ascii="Arial" w:eastAsia="Times New Roman" w:hAnsi="Arial" w:cs="Arial"/>
                <w:color w:val="000080"/>
                <w:sz w:val="20"/>
                <w:szCs w:val="20"/>
                <w:lang w:eastAsia="es-ES"/>
              </w:rPr>
            </w:pPr>
          </w:p>
          <w:p w:rsidR="00201E18" w:rsidRPr="001577FF" w:rsidRDefault="00201E18" w:rsidP="00BC5D71">
            <w:pPr>
              <w:pStyle w:val="Prrafodelista"/>
              <w:numPr>
                <w:ilvl w:val="0"/>
                <w:numId w:val="3"/>
              </w:numPr>
              <w:spacing w:after="0"/>
              <w:jc w:val="both"/>
              <w:rPr>
                <w:rFonts w:ascii="Arial" w:eastAsia="Times New Roman" w:hAnsi="Arial" w:cs="Arial"/>
                <w:color w:val="000080"/>
                <w:sz w:val="20"/>
                <w:szCs w:val="20"/>
                <w:lang w:eastAsia="es-ES"/>
              </w:rPr>
            </w:pPr>
            <w:r w:rsidRPr="001577FF">
              <w:rPr>
                <w:rFonts w:ascii="Arial" w:eastAsia="Times New Roman" w:hAnsi="Arial" w:cs="Arial"/>
                <w:color w:val="000080"/>
                <w:sz w:val="20"/>
                <w:szCs w:val="20"/>
                <w:lang w:eastAsia="es-ES"/>
              </w:rPr>
              <w:t>Cuando efectúen pagos a no residentes o contribuyentes por los que se deba emitir una liquidación de compras locales o del exterior;</w:t>
            </w:r>
          </w:p>
          <w:p w:rsidR="00201E18" w:rsidRPr="001577FF" w:rsidRDefault="00201E18" w:rsidP="00BC5D71">
            <w:pPr>
              <w:pStyle w:val="Prrafodelista"/>
              <w:numPr>
                <w:ilvl w:val="0"/>
                <w:numId w:val="3"/>
              </w:numPr>
              <w:spacing w:after="0"/>
              <w:jc w:val="both"/>
              <w:rPr>
                <w:rFonts w:ascii="Arial" w:eastAsia="Times New Roman" w:hAnsi="Arial" w:cs="Arial"/>
                <w:color w:val="000080"/>
                <w:sz w:val="20"/>
                <w:szCs w:val="20"/>
                <w:lang w:eastAsia="es-ES"/>
              </w:rPr>
            </w:pPr>
            <w:r w:rsidRPr="001577FF">
              <w:rPr>
                <w:rFonts w:ascii="Arial" w:eastAsia="Times New Roman" w:hAnsi="Arial" w:cs="Arial"/>
                <w:color w:val="000080"/>
                <w:sz w:val="20"/>
                <w:szCs w:val="20"/>
                <w:lang w:eastAsia="es-ES"/>
              </w:rPr>
              <w:t>Por los pagos a trabajadores en relación de dependencia, de conformidad con las reglas generales, y;</w:t>
            </w:r>
          </w:p>
          <w:p w:rsidR="00201E18" w:rsidRPr="001577FF" w:rsidRDefault="00201E18" w:rsidP="00BC5D71">
            <w:pPr>
              <w:pStyle w:val="Prrafodelista"/>
              <w:numPr>
                <w:ilvl w:val="0"/>
                <w:numId w:val="3"/>
              </w:numPr>
              <w:spacing w:after="0"/>
              <w:jc w:val="both"/>
              <w:rPr>
                <w:rFonts w:ascii="Arial" w:eastAsia="Times New Roman" w:hAnsi="Arial" w:cs="Arial"/>
                <w:color w:val="000080"/>
                <w:sz w:val="20"/>
                <w:szCs w:val="20"/>
                <w:lang w:eastAsia="es-ES"/>
              </w:rPr>
            </w:pPr>
            <w:r w:rsidRPr="001577FF">
              <w:rPr>
                <w:rFonts w:ascii="Arial" w:eastAsia="Times New Roman" w:hAnsi="Arial" w:cs="Arial"/>
                <w:color w:val="000080"/>
                <w:sz w:val="20"/>
                <w:szCs w:val="20"/>
                <w:lang w:eastAsia="es-ES"/>
              </w:rPr>
              <w:t>En otros casos expresamente previstos en resoluciones de carácter general que emita el Servicio de Rentas Internas.</w:t>
            </w:r>
          </w:p>
          <w:p w:rsidR="00201E18" w:rsidRDefault="00201E18" w:rsidP="00BC5D71">
            <w:pPr>
              <w:spacing w:after="0"/>
              <w:ind w:left="1163"/>
              <w:jc w:val="both"/>
              <w:rPr>
                <w:rFonts w:ascii="Arial" w:eastAsia="Times New Roman" w:hAnsi="Arial" w:cs="Arial"/>
                <w:color w:val="000080"/>
                <w:sz w:val="20"/>
                <w:szCs w:val="20"/>
                <w:lang w:eastAsia="es-ES"/>
              </w:rPr>
            </w:pPr>
          </w:p>
          <w:p w:rsidR="00201E18" w:rsidRPr="00E9153D" w:rsidRDefault="00201E18" w:rsidP="00BC5D71">
            <w:pPr>
              <w:spacing w:after="0"/>
              <w:ind w:left="1163"/>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En estos casos se efectuará la declaración y pago correspondiente, en el formulario respectivo, únicamente por los meses en los cuales hayan efectuado retenciones.</w:t>
            </w:r>
          </w:p>
          <w:p w:rsidR="00201E18" w:rsidRDefault="00201E18" w:rsidP="00BC5D71">
            <w:pPr>
              <w:spacing w:after="0"/>
              <w:ind w:left="1163"/>
              <w:jc w:val="both"/>
              <w:rPr>
                <w:rFonts w:ascii="Arial" w:eastAsia="Times New Roman" w:hAnsi="Arial" w:cs="Arial"/>
                <w:color w:val="000080"/>
                <w:sz w:val="20"/>
                <w:szCs w:val="20"/>
                <w:lang w:eastAsia="es-ES"/>
              </w:rPr>
            </w:pPr>
          </w:p>
          <w:p w:rsidR="00201E18" w:rsidRPr="00E9153D" w:rsidRDefault="00201E18" w:rsidP="00BC5D71">
            <w:pPr>
              <w:spacing w:after="0"/>
              <w:ind w:left="1163"/>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Las organizaciones de la economía popular y solidaria, obligadas a llevar contabilidad, efectuarán las retenciones en la fuente de Impuesto a la Renta o Impuesto al Valor Agregado cuando corresponda, de conformidad con las disposiciones vigentes.</w:t>
            </w:r>
          </w:p>
          <w:p w:rsidR="00201E18" w:rsidRDefault="00201E18" w:rsidP="00BC5D71">
            <w:pPr>
              <w:spacing w:after="0"/>
              <w:ind w:left="1163"/>
              <w:jc w:val="both"/>
              <w:rPr>
                <w:rFonts w:ascii="Arial" w:eastAsia="Times New Roman" w:hAnsi="Arial" w:cs="Arial"/>
                <w:color w:val="000080"/>
                <w:sz w:val="20"/>
                <w:szCs w:val="20"/>
                <w:lang w:eastAsia="es-ES"/>
              </w:rPr>
            </w:pPr>
          </w:p>
          <w:p w:rsidR="00201E18" w:rsidRPr="00E9153D" w:rsidRDefault="00201E18" w:rsidP="00BC5D71">
            <w:pPr>
              <w:spacing w:after="0"/>
              <w:ind w:left="1163"/>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DISPOSICIÓN GENERAL</w:t>
            </w:r>
          </w:p>
          <w:p w:rsidR="00201E18" w:rsidRDefault="00201E18" w:rsidP="00BC5D71">
            <w:pPr>
              <w:spacing w:after="0"/>
              <w:ind w:left="1163"/>
              <w:jc w:val="both"/>
              <w:rPr>
                <w:rFonts w:ascii="Arial" w:eastAsia="Times New Roman" w:hAnsi="Arial" w:cs="Arial"/>
                <w:color w:val="000080"/>
                <w:sz w:val="20"/>
                <w:szCs w:val="20"/>
                <w:lang w:eastAsia="es-ES"/>
              </w:rPr>
            </w:pPr>
          </w:p>
          <w:p w:rsidR="00201E18" w:rsidRPr="00E9153D" w:rsidRDefault="00201E18" w:rsidP="00BC5D71">
            <w:pPr>
              <w:spacing w:after="0"/>
              <w:ind w:left="1163"/>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Única.- Se faculta al Servicio de Rentas Internas la emisión de las resoluciones necesarias para contribuir a la simplificación operativa de las organizaciones de la economía popular y solidaria, respecto del cumplimiento de sus deberes formales y obligaciones tributarias, siguiendo el principio de simplicidad administrativa.</w:t>
            </w:r>
          </w:p>
          <w:p w:rsidR="00201E18" w:rsidRDefault="00201E18" w:rsidP="00BC5D71">
            <w:pPr>
              <w:spacing w:after="0"/>
              <w:ind w:left="1163"/>
              <w:jc w:val="both"/>
              <w:rPr>
                <w:rFonts w:ascii="Arial" w:eastAsia="Times New Roman" w:hAnsi="Arial" w:cs="Arial"/>
                <w:color w:val="000080"/>
                <w:sz w:val="20"/>
                <w:szCs w:val="20"/>
                <w:lang w:eastAsia="es-ES"/>
              </w:rPr>
            </w:pPr>
          </w:p>
          <w:p w:rsidR="00201E18" w:rsidRPr="00E9153D" w:rsidRDefault="00201E18" w:rsidP="00BC5D71">
            <w:pPr>
              <w:spacing w:after="0"/>
              <w:ind w:left="1163"/>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DISPOSICIÓN TRANSITORIA</w:t>
            </w:r>
          </w:p>
          <w:p w:rsidR="00201E18" w:rsidRDefault="00201E18" w:rsidP="00BC5D71">
            <w:pPr>
              <w:spacing w:after="0"/>
              <w:ind w:left="1163"/>
              <w:jc w:val="both"/>
              <w:rPr>
                <w:rFonts w:ascii="Arial" w:eastAsia="Times New Roman" w:hAnsi="Arial" w:cs="Arial"/>
                <w:color w:val="000080"/>
                <w:sz w:val="20"/>
                <w:szCs w:val="20"/>
                <w:lang w:eastAsia="es-ES"/>
              </w:rPr>
            </w:pPr>
          </w:p>
          <w:p w:rsidR="00201E18" w:rsidRPr="00E9153D" w:rsidRDefault="00201E18" w:rsidP="00BC5D71">
            <w:pPr>
              <w:spacing w:after="0"/>
              <w:ind w:left="1163"/>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Única.- Las organizaciones de la economía popular y solidaria deberán efectuar su declaración de Impuesto a la Renta correspondiente al ejercicio fiscal 2015 utilizando el formulario 102 Declaración de Impuesto a la Renta para personas naturales y sucesiones indivisas obligadas a llevar contabilidad. Las organizaciones integrantes de la economía popular y solidaria, obligadas a llevar contabilidad, de acuerdo al presente Título, deberán utilizar el formulario 101 Declaración de Impuesto a la Renta y presentación de balances para sociedades y establecimientos permanentes.</w:t>
            </w:r>
          </w:p>
          <w:p w:rsidR="00201E18" w:rsidRDefault="00201E18" w:rsidP="00BC5D71">
            <w:pPr>
              <w:spacing w:after="0"/>
              <w:ind w:left="454"/>
              <w:jc w:val="both"/>
              <w:rPr>
                <w:rFonts w:ascii="Arial" w:eastAsia="Times New Roman" w:hAnsi="Arial" w:cs="Arial"/>
                <w:color w:val="000080"/>
                <w:sz w:val="20"/>
                <w:szCs w:val="20"/>
                <w:lang w:eastAsia="es-ES"/>
              </w:rPr>
            </w:pPr>
          </w:p>
          <w:p w:rsidR="00201E18" w:rsidRPr="00E9153D" w:rsidRDefault="00201E18" w:rsidP="00BC5D71">
            <w:pPr>
              <w:spacing w:after="0"/>
              <w:ind w:left="454"/>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DISPOSICIÓN FINAL.- Las disposiciones de la presente reforma entrarán en vigencia a partir del primero de enero de 2016.</w:t>
            </w:r>
          </w:p>
          <w:p w:rsidR="00201E18" w:rsidRDefault="00201E18" w:rsidP="00BC5D71">
            <w:pPr>
              <w:spacing w:after="0"/>
              <w:ind w:left="454"/>
              <w:jc w:val="both"/>
              <w:rPr>
                <w:rFonts w:ascii="Arial" w:eastAsia="Times New Roman" w:hAnsi="Arial" w:cs="Arial"/>
                <w:color w:val="000080"/>
                <w:sz w:val="20"/>
                <w:szCs w:val="20"/>
                <w:lang w:eastAsia="es-ES"/>
              </w:rPr>
            </w:pPr>
          </w:p>
          <w:p w:rsidR="00201E18" w:rsidRDefault="00201E18" w:rsidP="00BC5D71">
            <w:pPr>
              <w:spacing w:after="0"/>
              <w:ind w:left="454"/>
              <w:jc w:val="both"/>
              <w:rPr>
                <w:rFonts w:ascii="Arial" w:eastAsia="Times New Roman" w:hAnsi="Arial" w:cs="Arial"/>
                <w:color w:val="000080"/>
                <w:sz w:val="20"/>
                <w:szCs w:val="20"/>
                <w:lang w:eastAsia="es-ES"/>
              </w:rPr>
            </w:pPr>
            <w:r w:rsidRPr="00E9153D">
              <w:rPr>
                <w:rFonts w:ascii="Arial" w:eastAsia="Times New Roman" w:hAnsi="Arial" w:cs="Arial"/>
                <w:color w:val="000080"/>
                <w:sz w:val="20"/>
                <w:szCs w:val="20"/>
                <w:lang w:eastAsia="es-ES"/>
              </w:rPr>
              <w:t>Dado en el Palacio Nacional, en Quito, a 30 de diciembre de 2015.</w:t>
            </w:r>
          </w:p>
          <w:p w:rsidR="00201E18" w:rsidRDefault="00201E18" w:rsidP="00BC5D71">
            <w:pPr>
              <w:spacing w:after="0"/>
              <w:jc w:val="both"/>
              <w:rPr>
                <w:rFonts w:ascii="Arial" w:eastAsia="Times New Roman" w:hAnsi="Arial" w:cs="Arial"/>
                <w:color w:val="000080"/>
                <w:sz w:val="20"/>
                <w:szCs w:val="20"/>
                <w:lang w:eastAsia="es-ES"/>
              </w:rPr>
            </w:pPr>
          </w:p>
          <w:p w:rsidR="00201E18" w:rsidRPr="00610B20" w:rsidRDefault="00201E18" w:rsidP="00BC5D71">
            <w:pPr>
              <w:spacing w:after="0"/>
              <w:ind w:left="738"/>
              <w:jc w:val="both"/>
              <w:rPr>
                <w:rFonts w:ascii="Arial" w:eastAsia="Times New Roman" w:hAnsi="Arial" w:cs="Arial"/>
                <w:b/>
                <w:color w:val="000080"/>
                <w:sz w:val="20"/>
                <w:szCs w:val="20"/>
                <w:lang w:eastAsia="es-ES"/>
              </w:rPr>
            </w:pPr>
          </w:p>
        </w:tc>
      </w:tr>
      <w:tr w:rsidR="00201E18" w:rsidRPr="00610B20" w:rsidTr="00BC5D71">
        <w:trPr>
          <w:trHeight w:val="1380"/>
        </w:trPr>
        <w:tc>
          <w:tcPr>
            <w:tcW w:w="9257" w:type="dxa"/>
            <w:shd w:val="clear" w:color="auto" w:fill="DDFFFF"/>
          </w:tcPr>
          <w:p w:rsidR="00201E18" w:rsidRPr="00610B20" w:rsidRDefault="00201E18" w:rsidP="00BC5D71">
            <w:pPr>
              <w:spacing w:after="0"/>
              <w:jc w:val="left"/>
              <w:rPr>
                <w:rFonts w:ascii="Times New Roman" w:eastAsia="Times New Roman" w:hAnsi="Times New Roman" w:cs="Times New Roman"/>
                <w:sz w:val="24"/>
                <w:szCs w:val="24"/>
                <w:lang w:eastAsia="es-ES"/>
              </w:rPr>
            </w:pPr>
          </w:p>
          <w:p w:rsidR="00201E18" w:rsidRDefault="00201E18" w:rsidP="00BC5D71">
            <w:pPr>
              <w:spacing w:after="0"/>
              <w:rPr>
                <w:rFonts w:ascii="Arial" w:eastAsia="Times New Roman" w:hAnsi="Arial" w:cs="Arial"/>
                <w:b/>
                <w:color w:val="000080"/>
                <w:sz w:val="20"/>
                <w:szCs w:val="20"/>
                <w:lang w:val="es-ES_tradnl" w:eastAsia="es-ES"/>
              </w:rPr>
            </w:pPr>
            <w:r w:rsidRPr="00E716D1">
              <w:rPr>
                <w:rFonts w:ascii="Arial" w:eastAsia="Times New Roman" w:hAnsi="Arial" w:cs="Arial"/>
                <w:b/>
                <w:color w:val="000080"/>
                <w:sz w:val="20"/>
                <w:szCs w:val="20"/>
                <w:lang w:val="es-ES_tradnl" w:eastAsia="es-ES"/>
              </w:rPr>
              <w:t>REF</w:t>
            </w:r>
            <w:r>
              <w:rPr>
                <w:rFonts w:ascii="Arial" w:eastAsia="Times New Roman" w:hAnsi="Arial" w:cs="Arial"/>
                <w:b/>
                <w:color w:val="000080"/>
                <w:sz w:val="20"/>
                <w:szCs w:val="20"/>
                <w:lang w:val="es-ES_tradnl" w:eastAsia="es-ES"/>
              </w:rPr>
              <w:t>ORMA</w:t>
            </w:r>
            <w:r w:rsidRPr="00E716D1">
              <w:rPr>
                <w:rFonts w:ascii="Arial" w:eastAsia="Times New Roman" w:hAnsi="Arial" w:cs="Arial"/>
                <w:b/>
                <w:color w:val="000080"/>
                <w:sz w:val="20"/>
                <w:szCs w:val="20"/>
                <w:lang w:val="es-ES_tradnl" w:eastAsia="es-ES"/>
              </w:rPr>
              <w:t xml:space="preserve"> EL REGLAMENTO PARA LA APLICACIÓN DE LA LEY DE RÉGIMEN TRIBUTARIO INTERNO</w:t>
            </w:r>
          </w:p>
          <w:p w:rsidR="00201E18" w:rsidRPr="00610B20" w:rsidRDefault="00201E18" w:rsidP="00BC5D71">
            <w:pPr>
              <w:spacing w:after="0"/>
              <w:rPr>
                <w:rFonts w:ascii="Arial" w:eastAsia="Times New Roman" w:hAnsi="Arial" w:cs="Arial"/>
                <w:b/>
                <w:color w:val="000080"/>
                <w:sz w:val="20"/>
                <w:szCs w:val="20"/>
                <w:lang w:val="es-ES_tradnl" w:eastAsia="es-ES"/>
              </w:rPr>
            </w:pPr>
          </w:p>
          <w:p w:rsidR="00201E18" w:rsidRPr="00610B20" w:rsidRDefault="00201E18" w:rsidP="00BC5D71">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Decreto Ejecutivo 869, publicado</w:t>
            </w:r>
            <w:r w:rsidRPr="00610B20">
              <w:rPr>
                <w:rFonts w:ascii="Arial" w:eastAsia="Times New Roman" w:hAnsi="Arial" w:cs="Arial"/>
                <w:color w:val="000080"/>
                <w:sz w:val="20"/>
                <w:szCs w:val="20"/>
                <w:lang w:eastAsia="es-ES"/>
              </w:rPr>
              <w:t xml:space="preserve"> en el </w:t>
            </w:r>
            <w:r>
              <w:rPr>
                <w:rFonts w:ascii="Arial" w:eastAsia="Times New Roman" w:hAnsi="Arial" w:cs="Arial"/>
                <w:color w:val="000080"/>
                <w:sz w:val="20"/>
                <w:szCs w:val="20"/>
                <w:lang w:eastAsia="es-ES"/>
              </w:rPr>
              <w:t xml:space="preserve">2° Suplemento del </w:t>
            </w:r>
            <w:r w:rsidRPr="00610B20">
              <w:rPr>
                <w:rFonts w:ascii="Arial" w:eastAsia="Times New Roman" w:hAnsi="Arial" w:cs="Arial"/>
                <w:color w:val="000080"/>
                <w:sz w:val="20"/>
                <w:szCs w:val="20"/>
                <w:lang w:eastAsia="es-ES"/>
              </w:rPr>
              <w:t xml:space="preserve">Registro Oficial </w:t>
            </w:r>
            <w:r>
              <w:rPr>
                <w:rFonts w:ascii="Arial" w:eastAsia="Times New Roman" w:hAnsi="Arial" w:cs="Arial"/>
                <w:color w:val="000080"/>
                <w:sz w:val="20"/>
                <w:szCs w:val="20"/>
                <w:lang w:eastAsia="es-ES"/>
              </w:rPr>
              <w:t>660 de 31</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Diciembre</w:t>
            </w:r>
            <w:r w:rsidRPr="00610B20">
              <w:rPr>
                <w:rFonts w:ascii="Arial" w:eastAsia="Times New Roman" w:hAnsi="Arial" w:cs="Arial"/>
                <w:color w:val="000080"/>
                <w:sz w:val="20"/>
                <w:szCs w:val="20"/>
                <w:lang w:eastAsia="es-ES"/>
              </w:rPr>
              <w:t xml:space="preserve"> del 2015  </w:t>
            </w:r>
          </w:p>
          <w:p w:rsidR="00201E18" w:rsidRDefault="00201E18" w:rsidP="00BC5D71">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Pr>
                <w:rFonts w:ascii="Arial" w:eastAsia="Times New Roman" w:hAnsi="Arial" w:cs="Arial"/>
                <w:color w:val="000080"/>
                <w:sz w:val="20"/>
                <w:szCs w:val="20"/>
                <w:lang w:eastAsia="es-ES"/>
              </w:rPr>
              <w:t xml:space="preserve"> Reforma</w:t>
            </w:r>
          </w:p>
          <w:p w:rsidR="00201E18" w:rsidRPr="00201E18" w:rsidRDefault="00201E18" w:rsidP="00BC5D71">
            <w:pPr>
              <w:spacing w:after="0"/>
              <w:jc w:val="both"/>
              <w:rPr>
                <w:rFonts w:ascii="Arial" w:eastAsia="Times New Roman" w:hAnsi="Arial" w:cs="Arial"/>
                <w:b/>
                <w:color w:val="000080"/>
                <w:sz w:val="20"/>
                <w:szCs w:val="20"/>
                <w:lang w:eastAsia="es-ES"/>
              </w:rPr>
            </w:pPr>
            <w:hyperlink r:id="rId18" w:history="1">
              <w:r w:rsidRPr="00201E18">
                <w:rPr>
                  <w:rStyle w:val="Hipervnculo"/>
                  <w:rFonts w:ascii="Arial" w:eastAsia="Times New Roman" w:hAnsi="Arial" w:cs="Arial"/>
                  <w:b/>
                  <w:sz w:val="20"/>
                  <w:szCs w:val="20"/>
                  <w:lang w:eastAsia="es-ES"/>
                </w:rPr>
                <w:t>Ver Vigencia.-</w:t>
              </w:r>
            </w:hyperlink>
          </w:p>
          <w:p w:rsidR="00201E18" w:rsidRDefault="00201E18" w:rsidP="00BC5D71">
            <w:pPr>
              <w:spacing w:after="0"/>
              <w:jc w:val="both"/>
              <w:rPr>
                <w:rFonts w:ascii="Arial" w:eastAsia="Times New Roman" w:hAnsi="Arial" w:cs="Arial"/>
                <w:color w:val="000080"/>
                <w:sz w:val="20"/>
                <w:szCs w:val="20"/>
                <w:lang w:eastAsia="es-ES"/>
              </w:rPr>
            </w:pPr>
          </w:p>
          <w:p w:rsidR="00201E18" w:rsidRPr="00E716D1" w:rsidRDefault="00201E18" w:rsidP="00BC5D71">
            <w:pPr>
              <w:spacing w:after="0"/>
              <w:ind w:left="454"/>
              <w:jc w:val="both"/>
              <w:rPr>
                <w:rFonts w:ascii="Arial" w:eastAsia="Times New Roman" w:hAnsi="Arial" w:cs="Arial"/>
                <w:color w:val="000080"/>
                <w:sz w:val="20"/>
                <w:szCs w:val="20"/>
                <w:lang w:eastAsia="es-ES"/>
              </w:rPr>
            </w:pPr>
            <w:r w:rsidRPr="00E716D1">
              <w:rPr>
                <w:rFonts w:ascii="Arial" w:eastAsia="Times New Roman" w:hAnsi="Arial" w:cs="Arial"/>
                <w:color w:val="000080"/>
                <w:sz w:val="20"/>
                <w:szCs w:val="20"/>
                <w:lang w:eastAsia="es-ES"/>
              </w:rPr>
              <w:t>Artículo 1. Objeto.- Establézcanse las tarifas y otras regulaciones para la aplicación del impuesto a la renta único para las actividades del sector bananero.</w:t>
            </w:r>
          </w:p>
          <w:p w:rsidR="00201E18" w:rsidRDefault="00201E18" w:rsidP="00BC5D71">
            <w:pPr>
              <w:spacing w:after="0"/>
              <w:ind w:left="454"/>
              <w:jc w:val="both"/>
              <w:rPr>
                <w:rFonts w:ascii="Arial" w:eastAsia="Times New Roman" w:hAnsi="Arial" w:cs="Arial"/>
                <w:color w:val="000080"/>
                <w:sz w:val="20"/>
                <w:szCs w:val="20"/>
                <w:lang w:eastAsia="es-ES"/>
              </w:rPr>
            </w:pPr>
          </w:p>
          <w:p w:rsidR="00201E18" w:rsidRPr="00E716D1" w:rsidRDefault="00201E18" w:rsidP="00BC5D71">
            <w:pPr>
              <w:spacing w:after="0"/>
              <w:ind w:left="454"/>
              <w:jc w:val="both"/>
              <w:rPr>
                <w:rFonts w:ascii="Arial" w:eastAsia="Times New Roman" w:hAnsi="Arial" w:cs="Arial"/>
                <w:color w:val="000080"/>
                <w:sz w:val="20"/>
                <w:szCs w:val="20"/>
                <w:lang w:eastAsia="es-ES"/>
              </w:rPr>
            </w:pPr>
            <w:r w:rsidRPr="00E716D1">
              <w:rPr>
                <w:rFonts w:ascii="Arial" w:eastAsia="Times New Roman" w:hAnsi="Arial" w:cs="Arial"/>
                <w:color w:val="000080"/>
                <w:sz w:val="20"/>
                <w:szCs w:val="20"/>
                <w:lang w:eastAsia="es-ES"/>
              </w:rPr>
              <w:t>Artículo 2. Reformas al Reglamento para la Aplicación de la Ley de Régimen Tributario Interno.- A continuación del primer inciso del artículo innumerado a continuación del artículo 13, agréguense los siguientes incisos:</w:t>
            </w:r>
          </w:p>
          <w:p w:rsidR="00201E18" w:rsidRDefault="00201E18" w:rsidP="00BC5D71">
            <w:pPr>
              <w:spacing w:after="0"/>
              <w:ind w:left="454"/>
              <w:jc w:val="both"/>
              <w:rPr>
                <w:rFonts w:ascii="Arial" w:eastAsia="Times New Roman" w:hAnsi="Arial" w:cs="Arial"/>
                <w:color w:val="000080"/>
                <w:sz w:val="20"/>
                <w:szCs w:val="20"/>
                <w:lang w:eastAsia="es-ES"/>
              </w:rPr>
            </w:pPr>
          </w:p>
          <w:p w:rsidR="00201E18" w:rsidRPr="00E716D1" w:rsidRDefault="00201E18" w:rsidP="00BC5D71">
            <w:pPr>
              <w:spacing w:after="0"/>
              <w:ind w:left="454"/>
              <w:jc w:val="both"/>
              <w:rPr>
                <w:rFonts w:ascii="Arial" w:eastAsia="Times New Roman" w:hAnsi="Arial" w:cs="Arial"/>
                <w:color w:val="000080"/>
                <w:sz w:val="20"/>
                <w:szCs w:val="20"/>
                <w:lang w:eastAsia="es-ES"/>
              </w:rPr>
            </w:pPr>
            <w:r w:rsidRPr="00E716D1">
              <w:rPr>
                <w:rFonts w:ascii="Arial" w:eastAsia="Times New Roman" w:hAnsi="Arial" w:cs="Arial"/>
                <w:color w:val="000080"/>
                <w:sz w:val="20"/>
                <w:szCs w:val="20"/>
                <w:lang w:eastAsia="es-ES"/>
              </w:rPr>
              <w:t>"Para el cálculo de este impuesto único se aplicarán las siguientes tarifas, de acuerdo a los rangos de número de cajas por semana:</w:t>
            </w:r>
          </w:p>
          <w:p w:rsidR="00201E18" w:rsidRPr="00E716D1" w:rsidRDefault="00201E18" w:rsidP="00BC5D71">
            <w:pPr>
              <w:spacing w:after="0"/>
              <w:ind w:left="454"/>
              <w:jc w:val="both"/>
              <w:rPr>
                <w:rFonts w:ascii="Arial" w:eastAsia="Times New Roman" w:hAnsi="Arial" w:cs="Arial"/>
                <w:color w:val="000080"/>
                <w:sz w:val="20"/>
                <w:szCs w:val="20"/>
                <w:lang w:eastAsia="es-ES"/>
              </w:rPr>
            </w:pPr>
            <w:r w:rsidRPr="00E716D1">
              <w:rPr>
                <w:rFonts w:ascii="Arial" w:eastAsia="Times New Roman" w:hAnsi="Arial" w:cs="Arial"/>
                <w:color w:val="000080"/>
                <w:sz w:val="20"/>
                <w:szCs w:val="20"/>
                <w:lang w:eastAsia="es-ES"/>
              </w:rPr>
              <w:t>a) Venta local de banano producido por el mismo sujeto pasivo:</w:t>
            </w:r>
          </w:p>
          <w:p w:rsidR="00201E18" w:rsidRPr="00E716D1" w:rsidRDefault="00201E18" w:rsidP="00BC5D71">
            <w:pPr>
              <w:spacing w:after="0"/>
              <w:ind w:left="454"/>
              <w:jc w:val="both"/>
              <w:rPr>
                <w:rFonts w:ascii="Arial" w:eastAsia="Times New Roman" w:hAnsi="Arial" w:cs="Arial"/>
                <w:color w:val="000080"/>
                <w:sz w:val="20"/>
                <w:szCs w:val="20"/>
                <w:lang w:eastAsia="es-ES"/>
              </w:rPr>
            </w:pPr>
            <w:r w:rsidRPr="00E716D1">
              <w:rPr>
                <w:rFonts w:ascii="Arial" w:eastAsia="Times New Roman" w:hAnsi="Arial" w:cs="Arial"/>
                <w:color w:val="000080"/>
                <w:sz w:val="20"/>
                <w:szCs w:val="20"/>
                <w:lang w:eastAsia="es-ES"/>
              </w:rPr>
              <w:t>Número de cajas por semana</w:t>
            </w:r>
            <w:r w:rsidRPr="00E716D1">
              <w:rPr>
                <w:rFonts w:ascii="Arial" w:eastAsia="Times New Roman" w:hAnsi="Arial" w:cs="Arial"/>
                <w:color w:val="000080"/>
                <w:sz w:val="20"/>
                <w:szCs w:val="20"/>
                <w:lang w:eastAsia="es-ES"/>
              </w:rPr>
              <w:tab/>
              <w:t>Tarifa</w:t>
            </w:r>
          </w:p>
          <w:p w:rsidR="00201E18" w:rsidRPr="00E716D1" w:rsidRDefault="00201E18" w:rsidP="00BC5D71">
            <w:pPr>
              <w:spacing w:after="0"/>
              <w:ind w:left="454"/>
              <w:jc w:val="both"/>
              <w:rPr>
                <w:rFonts w:ascii="Arial" w:eastAsia="Times New Roman" w:hAnsi="Arial" w:cs="Arial"/>
                <w:color w:val="000080"/>
                <w:sz w:val="20"/>
                <w:szCs w:val="20"/>
                <w:lang w:eastAsia="es-ES"/>
              </w:rPr>
            </w:pPr>
            <w:r w:rsidRPr="00E716D1">
              <w:rPr>
                <w:rFonts w:ascii="Arial" w:eastAsia="Times New Roman" w:hAnsi="Arial" w:cs="Arial"/>
                <w:color w:val="000080"/>
                <w:sz w:val="20"/>
                <w:szCs w:val="20"/>
                <w:lang w:eastAsia="es-ES"/>
              </w:rPr>
              <w:t>De la 1.000</w:t>
            </w:r>
            <w:r w:rsidRPr="00E716D1">
              <w:rPr>
                <w:rFonts w:ascii="Arial" w:eastAsia="Times New Roman" w:hAnsi="Arial" w:cs="Arial"/>
                <w:color w:val="000080"/>
                <w:sz w:val="20"/>
                <w:szCs w:val="20"/>
                <w:lang w:eastAsia="es-ES"/>
              </w:rPr>
              <w:tab/>
              <w:t>1%</w:t>
            </w:r>
          </w:p>
          <w:p w:rsidR="00201E18" w:rsidRPr="00E716D1" w:rsidRDefault="00201E18" w:rsidP="00BC5D71">
            <w:pPr>
              <w:spacing w:after="0"/>
              <w:ind w:left="454"/>
              <w:jc w:val="both"/>
              <w:rPr>
                <w:rFonts w:ascii="Arial" w:eastAsia="Times New Roman" w:hAnsi="Arial" w:cs="Arial"/>
                <w:color w:val="000080"/>
                <w:sz w:val="20"/>
                <w:szCs w:val="20"/>
                <w:lang w:eastAsia="es-ES"/>
              </w:rPr>
            </w:pPr>
            <w:r w:rsidRPr="00E716D1">
              <w:rPr>
                <w:rFonts w:ascii="Arial" w:eastAsia="Times New Roman" w:hAnsi="Arial" w:cs="Arial"/>
                <w:color w:val="000080"/>
                <w:sz w:val="20"/>
                <w:szCs w:val="20"/>
                <w:lang w:eastAsia="es-ES"/>
              </w:rPr>
              <w:t>De 1.001 a 5.000</w:t>
            </w:r>
            <w:r w:rsidRPr="00E716D1">
              <w:rPr>
                <w:rFonts w:ascii="Arial" w:eastAsia="Times New Roman" w:hAnsi="Arial" w:cs="Arial"/>
                <w:color w:val="000080"/>
                <w:sz w:val="20"/>
                <w:szCs w:val="20"/>
                <w:lang w:eastAsia="es-ES"/>
              </w:rPr>
              <w:tab/>
              <w:t>1,25%</w:t>
            </w:r>
          </w:p>
          <w:p w:rsidR="00201E18" w:rsidRPr="00E716D1" w:rsidRDefault="00201E18" w:rsidP="00BC5D71">
            <w:pPr>
              <w:spacing w:after="0"/>
              <w:ind w:left="454"/>
              <w:jc w:val="both"/>
              <w:rPr>
                <w:rFonts w:ascii="Arial" w:eastAsia="Times New Roman" w:hAnsi="Arial" w:cs="Arial"/>
                <w:color w:val="000080"/>
                <w:sz w:val="20"/>
                <w:szCs w:val="20"/>
                <w:lang w:eastAsia="es-ES"/>
              </w:rPr>
            </w:pPr>
            <w:r w:rsidRPr="00E716D1">
              <w:rPr>
                <w:rFonts w:ascii="Arial" w:eastAsia="Times New Roman" w:hAnsi="Arial" w:cs="Arial"/>
                <w:color w:val="000080"/>
                <w:sz w:val="20"/>
                <w:szCs w:val="20"/>
                <w:lang w:eastAsia="es-ES"/>
              </w:rPr>
              <w:t>De 5.001 a 20.000</w:t>
            </w:r>
            <w:r w:rsidRPr="00E716D1">
              <w:rPr>
                <w:rFonts w:ascii="Arial" w:eastAsia="Times New Roman" w:hAnsi="Arial" w:cs="Arial"/>
                <w:color w:val="000080"/>
                <w:sz w:val="20"/>
                <w:szCs w:val="20"/>
                <w:lang w:eastAsia="es-ES"/>
              </w:rPr>
              <w:tab/>
              <w:t>1,50%</w:t>
            </w:r>
          </w:p>
          <w:p w:rsidR="00201E18" w:rsidRPr="00E716D1" w:rsidRDefault="00201E18" w:rsidP="00BC5D71">
            <w:pPr>
              <w:spacing w:after="0"/>
              <w:ind w:left="454"/>
              <w:jc w:val="both"/>
              <w:rPr>
                <w:rFonts w:ascii="Arial" w:eastAsia="Times New Roman" w:hAnsi="Arial" w:cs="Arial"/>
                <w:color w:val="000080"/>
                <w:sz w:val="20"/>
                <w:szCs w:val="20"/>
                <w:lang w:eastAsia="es-ES"/>
              </w:rPr>
            </w:pPr>
            <w:r w:rsidRPr="00E716D1">
              <w:rPr>
                <w:rFonts w:ascii="Arial" w:eastAsia="Times New Roman" w:hAnsi="Arial" w:cs="Arial"/>
                <w:color w:val="000080"/>
                <w:sz w:val="20"/>
                <w:szCs w:val="20"/>
                <w:lang w:eastAsia="es-ES"/>
              </w:rPr>
              <w:t>De 20.001 a 50.000</w:t>
            </w:r>
            <w:r w:rsidRPr="00E716D1">
              <w:rPr>
                <w:rFonts w:ascii="Arial" w:eastAsia="Times New Roman" w:hAnsi="Arial" w:cs="Arial"/>
                <w:color w:val="000080"/>
                <w:sz w:val="20"/>
                <w:szCs w:val="20"/>
                <w:lang w:eastAsia="es-ES"/>
              </w:rPr>
              <w:tab/>
              <w:t>1,75%</w:t>
            </w:r>
          </w:p>
          <w:p w:rsidR="00201E18" w:rsidRPr="00E716D1" w:rsidRDefault="00201E18" w:rsidP="00BC5D71">
            <w:pPr>
              <w:spacing w:after="0"/>
              <w:ind w:left="454"/>
              <w:jc w:val="both"/>
              <w:rPr>
                <w:rFonts w:ascii="Arial" w:eastAsia="Times New Roman" w:hAnsi="Arial" w:cs="Arial"/>
                <w:color w:val="000080"/>
                <w:sz w:val="20"/>
                <w:szCs w:val="20"/>
                <w:lang w:eastAsia="es-ES"/>
              </w:rPr>
            </w:pPr>
            <w:r w:rsidRPr="00E716D1">
              <w:rPr>
                <w:rFonts w:ascii="Arial" w:eastAsia="Times New Roman" w:hAnsi="Arial" w:cs="Arial"/>
                <w:color w:val="000080"/>
                <w:sz w:val="20"/>
                <w:szCs w:val="20"/>
                <w:lang w:eastAsia="es-ES"/>
              </w:rPr>
              <w:t>De 50.001 en adelante</w:t>
            </w:r>
            <w:r w:rsidRPr="00E716D1">
              <w:rPr>
                <w:rFonts w:ascii="Arial" w:eastAsia="Times New Roman" w:hAnsi="Arial" w:cs="Arial"/>
                <w:color w:val="000080"/>
                <w:sz w:val="20"/>
                <w:szCs w:val="20"/>
                <w:lang w:eastAsia="es-ES"/>
              </w:rPr>
              <w:tab/>
              <w:t>2%</w:t>
            </w:r>
          </w:p>
          <w:p w:rsidR="00201E18" w:rsidRPr="00E716D1" w:rsidRDefault="00201E18" w:rsidP="00BC5D71">
            <w:pPr>
              <w:spacing w:after="0"/>
              <w:ind w:left="454"/>
              <w:jc w:val="both"/>
              <w:rPr>
                <w:rFonts w:ascii="Arial" w:eastAsia="Times New Roman" w:hAnsi="Arial" w:cs="Arial"/>
                <w:color w:val="000080"/>
                <w:sz w:val="20"/>
                <w:szCs w:val="20"/>
                <w:lang w:eastAsia="es-ES"/>
              </w:rPr>
            </w:pPr>
            <w:r w:rsidRPr="00E716D1">
              <w:rPr>
                <w:rFonts w:ascii="Arial" w:eastAsia="Times New Roman" w:hAnsi="Arial" w:cs="Arial"/>
                <w:color w:val="000080"/>
                <w:sz w:val="20"/>
                <w:szCs w:val="20"/>
                <w:lang w:eastAsia="es-ES"/>
              </w:rPr>
              <w:t>b) Exportación de banano no producido por el mismo sujeto pasivo:</w:t>
            </w:r>
          </w:p>
          <w:p w:rsidR="00201E18" w:rsidRPr="00E716D1" w:rsidRDefault="00201E18" w:rsidP="00BC5D71">
            <w:pPr>
              <w:spacing w:after="0"/>
              <w:ind w:left="454"/>
              <w:jc w:val="both"/>
              <w:rPr>
                <w:rFonts w:ascii="Arial" w:eastAsia="Times New Roman" w:hAnsi="Arial" w:cs="Arial"/>
                <w:color w:val="000080"/>
                <w:sz w:val="20"/>
                <w:szCs w:val="20"/>
                <w:lang w:eastAsia="es-ES"/>
              </w:rPr>
            </w:pPr>
            <w:r w:rsidRPr="00E716D1">
              <w:rPr>
                <w:rFonts w:ascii="Arial" w:eastAsia="Times New Roman" w:hAnsi="Arial" w:cs="Arial"/>
                <w:color w:val="000080"/>
                <w:sz w:val="20"/>
                <w:szCs w:val="20"/>
                <w:lang w:eastAsia="es-ES"/>
              </w:rPr>
              <w:t>Número de cajas por semana</w:t>
            </w:r>
            <w:r w:rsidRPr="00E716D1">
              <w:rPr>
                <w:rFonts w:ascii="Arial" w:eastAsia="Times New Roman" w:hAnsi="Arial" w:cs="Arial"/>
                <w:color w:val="000080"/>
                <w:sz w:val="20"/>
                <w:szCs w:val="20"/>
                <w:lang w:eastAsia="es-ES"/>
              </w:rPr>
              <w:tab/>
              <w:t>Tarifa</w:t>
            </w:r>
          </w:p>
          <w:p w:rsidR="00201E18" w:rsidRPr="00E716D1" w:rsidRDefault="00201E18" w:rsidP="00BC5D71">
            <w:pPr>
              <w:spacing w:after="0"/>
              <w:ind w:left="454"/>
              <w:jc w:val="both"/>
              <w:rPr>
                <w:rFonts w:ascii="Arial" w:eastAsia="Times New Roman" w:hAnsi="Arial" w:cs="Arial"/>
                <w:color w:val="000080"/>
                <w:sz w:val="20"/>
                <w:szCs w:val="20"/>
                <w:lang w:eastAsia="es-ES"/>
              </w:rPr>
            </w:pPr>
            <w:r w:rsidRPr="00E716D1">
              <w:rPr>
                <w:rFonts w:ascii="Arial" w:eastAsia="Times New Roman" w:hAnsi="Arial" w:cs="Arial"/>
                <w:color w:val="000080"/>
                <w:sz w:val="20"/>
                <w:szCs w:val="20"/>
                <w:lang w:eastAsia="es-ES"/>
              </w:rPr>
              <w:t>De la 30.000</w:t>
            </w:r>
            <w:r w:rsidRPr="00E716D1">
              <w:rPr>
                <w:rFonts w:ascii="Arial" w:eastAsia="Times New Roman" w:hAnsi="Arial" w:cs="Arial"/>
                <w:color w:val="000080"/>
                <w:sz w:val="20"/>
                <w:szCs w:val="20"/>
                <w:lang w:eastAsia="es-ES"/>
              </w:rPr>
              <w:tab/>
              <w:t>1,50%</w:t>
            </w:r>
          </w:p>
          <w:p w:rsidR="00201E18" w:rsidRPr="00E716D1" w:rsidRDefault="00201E18" w:rsidP="00BC5D71">
            <w:pPr>
              <w:spacing w:after="0"/>
              <w:ind w:left="454"/>
              <w:jc w:val="both"/>
              <w:rPr>
                <w:rFonts w:ascii="Arial" w:eastAsia="Times New Roman" w:hAnsi="Arial" w:cs="Arial"/>
                <w:color w:val="000080"/>
                <w:sz w:val="20"/>
                <w:szCs w:val="20"/>
                <w:lang w:eastAsia="es-ES"/>
              </w:rPr>
            </w:pPr>
            <w:r w:rsidRPr="00E716D1">
              <w:rPr>
                <w:rFonts w:ascii="Arial" w:eastAsia="Times New Roman" w:hAnsi="Arial" w:cs="Arial"/>
                <w:color w:val="000080"/>
                <w:sz w:val="20"/>
                <w:szCs w:val="20"/>
                <w:lang w:eastAsia="es-ES"/>
              </w:rPr>
              <w:t>De 30.001 en adelante</w:t>
            </w:r>
            <w:r w:rsidRPr="00E716D1">
              <w:rPr>
                <w:rFonts w:ascii="Arial" w:eastAsia="Times New Roman" w:hAnsi="Arial" w:cs="Arial"/>
                <w:color w:val="000080"/>
                <w:sz w:val="20"/>
                <w:szCs w:val="20"/>
                <w:lang w:eastAsia="es-ES"/>
              </w:rPr>
              <w:tab/>
              <w:t>1,75%</w:t>
            </w:r>
          </w:p>
          <w:p w:rsidR="00201E18" w:rsidRPr="00E716D1" w:rsidRDefault="00201E18" w:rsidP="00BC5D71">
            <w:pPr>
              <w:spacing w:after="0"/>
              <w:ind w:left="454"/>
              <w:jc w:val="both"/>
              <w:rPr>
                <w:rFonts w:ascii="Arial" w:eastAsia="Times New Roman" w:hAnsi="Arial" w:cs="Arial"/>
                <w:color w:val="000080"/>
                <w:sz w:val="20"/>
                <w:szCs w:val="20"/>
                <w:lang w:eastAsia="es-ES"/>
              </w:rPr>
            </w:pPr>
            <w:r w:rsidRPr="00E716D1">
              <w:rPr>
                <w:rFonts w:ascii="Arial" w:eastAsia="Times New Roman" w:hAnsi="Arial" w:cs="Arial"/>
                <w:color w:val="000080"/>
                <w:sz w:val="20"/>
                <w:szCs w:val="20"/>
                <w:lang w:eastAsia="es-ES"/>
              </w:rPr>
              <w:t>c)</w:t>
            </w:r>
            <w:r w:rsidRPr="00E716D1">
              <w:rPr>
                <w:rFonts w:ascii="Arial" w:eastAsia="Times New Roman" w:hAnsi="Arial" w:cs="Arial"/>
                <w:color w:val="000080"/>
                <w:sz w:val="20"/>
                <w:szCs w:val="20"/>
                <w:lang w:eastAsia="es-ES"/>
              </w:rPr>
              <w:tab/>
              <w:t>Segundo componente en exportaciones de banano producido por el mismo sujeto pasivo:</w:t>
            </w:r>
          </w:p>
          <w:p w:rsidR="00201E18" w:rsidRPr="00E716D1" w:rsidRDefault="00201E18" w:rsidP="00BC5D71">
            <w:pPr>
              <w:spacing w:after="0"/>
              <w:ind w:left="454"/>
              <w:jc w:val="both"/>
              <w:rPr>
                <w:rFonts w:ascii="Arial" w:eastAsia="Times New Roman" w:hAnsi="Arial" w:cs="Arial"/>
                <w:color w:val="000080"/>
                <w:sz w:val="20"/>
                <w:szCs w:val="20"/>
                <w:lang w:eastAsia="es-ES"/>
              </w:rPr>
            </w:pPr>
            <w:r w:rsidRPr="00E716D1">
              <w:rPr>
                <w:rFonts w:ascii="Arial" w:eastAsia="Times New Roman" w:hAnsi="Arial" w:cs="Arial"/>
                <w:color w:val="000080"/>
                <w:sz w:val="20"/>
                <w:szCs w:val="20"/>
                <w:lang w:eastAsia="es-ES"/>
              </w:rPr>
              <w:t>Número de cajas por semana    Tarifa del segundo componente</w:t>
            </w:r>
          </w:p>
          <w:p w:rsidR="00201E18" w:rsidRPr="00E716D1" w:rsidRDefault="00201E18" w:rsidP="00BC5D71">
            <w:pPr>
              <w:spacing w:after="0"/>
              <w:ind w:left="454"/>
              <w:jc w:val="both"/>
              <w:rPr>
                <w:rFonts w:ascii="Arial" w:eastAsia="Times New Roman" w:hAnsi="Arial" w:cs="Arial"/>
                <w:color w:val="000080"/>
                <w:sz w:val="20"/>
                <w:szCs w:val="20"/>
                <w:lang w:eastAsia="es-ES"/>
              </w:rPr>
            </w:pPr>
            <w:r w:rsidRPr="00E716D1">
              <w:rPr>
                <w:rFonts w:ascii="Arial" w:eastAsia="Times New Roman" w:hAnsi="Arial" w:cs="Arial"/>
                <w:color w:val="000080"/>
                <w:sz w:val="20"/>
                <w:szCs w:val="20"/>
                <w:lang w:eastAsia="es-ES"/>
              </w:rPr>
              <w:t>Del a 50.000</w:t>
            </w:r>
            <w:r w:rsidRPr="00E716D1">
              <w:rPr>
                <w:rFonts w:ascii="Arial" w:eastAsia="Times New Roman" w:hAnsi="Arial" w:cs="Arial"/>
                <w:color w:val="000080"/>
                <w:sz w:val="20"/>
                <w:szCs w:val="20"/>
                <w:lang w:eastAsia="es-ES"/>
              </w:rPr>
              <w:tab/>
              <w:t>1,25%</w:t>
            </w:r>
          </w:p>
          <w:p w:rsidR="00201E18" w:rsidRPr="00E716D1" w:rsidRDefault="00201E18" w:rsidP="00BC5D71">
            <w:pPr>
              <w:spacing w:after="0"/>
              <w:ind w:left="454"/>
              <w:jc w:val="both"/>
              <w:rPr>
                <w:rFonts w:ascii="Arial" w:eastAsia="Times New Roman" w:hAnsi="Arial" w:cs="Arial"/>
                <w:color w:val="000080"/>
                <w:sz w:val="20"/>
                <w:szCs w:val="20"/>
                <w:lang w:eastAsia="es-ES"/>
              </w:rPr>
            </w:pPr>
            <w:r w:rsidRPr="00E716D1">
              <w:rPr>
                <w:rFonts w:ascii="Arial" w:eastAsia="Times New Roman" w:hAnsi="Arial" w:cs="Arial"/>
                <w:color w:val="000080"/>
                <w:sz w:val="20"/>
                <w:szCs w:val="20"/>
                <w:lang w:eastAsia="es-ES"/>
              </w:rPr>
              <w:t>De 50.001 en adelante</w:t>
            </w:r>
            <w:r w:rsidRPr="00E716D1">
              <w:rPr>
                <w:rFonts w:ascii="Arial" w:eastAsia="Times New Roman" w:hAnsi="Arial" w:cs="Arial"/>
                <w:color w:val="000080"/>
                <w:sz w:val="20"/>
                <w:szCs w:val="20"/>
                <w:lang w:eastAsia="es-ES"/>
              </w:rPr>
              <w:tab/>
              <w:t>1,50%</w:t>
            </w:r>
          </w:p>
          <w:p w:rsidR="00201E18" w:rsidRPr="00E716D1" w:rsidRDefault="00201E18" w:rsidP="00BC5D71">
            <w:pPr>
              <w:spacing w:after="0"/>
              <w:ind w:left="454"/>
              <w:jc w:val="both"/>
              <w:rPr>
                <w:rFonts w:ascii="Arial" w:eastAsia="Times New Roman" w:hAnsi="Arial" w:cs="Arial"/>
                <w:color w:val="000080"/>
                <w:sz w:val="20"/>
                <w:szCs w:val="20"/>
                <w:lang w:eastAsia="es-ES"/>
              </w:rPr>
            </w:pPr>
            <w:r w:rsidRPr="00E716D1">
              <w:rPr>
                <w:rFonts w:ascii="Arial" w:eastAsia="Times New Roman" w:hAnsi="Arial" w:cs="Arial"/>
                <w:color w:val="000080"/>
                <w:sz w:val="20"/>
                <w:szCs w:val="20"/>
                <w:lang w:eastAsia="es-ES"/>
              </w:rPr>
              <w:t>d)</w:t>
            </w:r>
            <w:r w:rsidRPr="00E716D1">
              <w:rPr>
                <w:rFonts w:ascii="Arial" w:eastAsia="Times New Roman" w:hAnsi="Arial" w:cs="Arial"/>
                <w:color w:val="000080"/>
                <w:sz w:val="20"/>
                <w:szCs w:val="20"/>
                <w:lang w:eastAsia="es-ES"/>
              </w:rPr>
              <w:tab/>
              <w:t>Para las exportaciones de asociaciones de micro y pequeños productores, cuyos miembros produzcan individualmente hasta 1.000 cajas por semana, la tarifa será del 0,5%. En los demás casos de exportaciones por parte de asociaciones de micro, pequeños y medianos productores, la tarifa será del 1%.</w:t>
            </w:r>
          </w:p>
          <w:p w:rsidR="00201E18" w:rsidRDefault="00201E18" w:rsidP="00BC5D71">
            <w:pPr>
              <w:spacing w:after="0"/>
              <w:ind w:left="454"/>
              <w:jc w:val="both"/>
              <w:rPr>
                <w:rFonts w:ascii="Arial" w:eastAsia="Times New Roman" w:hAnsi="Arial" w:cs="Arial"/>
                <w:color w:val="000080"/>
                <w:sz w:val="20"/>
                <w:szCs w:val="20"/>
                <w:lang w:eastAsia="es-ES"/>
              </w:rPr>
            </w:pPr>
          </w:p>
          <w:p w:rsidR="00201E18" w:rsidRPr="00E716D1" w:rsidRDefault="00201E18" w:rsidP="00BC5D71">
            <w:pPr>
              <w:spacing w:after="0"/>
              <w:ind w:left="454"/>
              <w:jc w:val="both"/>
              <w:rPr>
                <w:rFonts w:ascii="Arial" w:eastAsia="Times New Roman" w:hAnsi="Arial" w:cs="Arial"/>
                <w:color w:val="000080"/>
                <w:sz w:val="20"/>
                <w:szCs w:val="20"/>
                <w:lang w:eastAsia="es-ES"/>
              </w:rPr>
            </w:pPr>
            <w:r w:rsidRPr="00E716D1">
              <w:rPr>
                <w:rFonts w:ascii="Arial" w:eastAsia="Times New Roman" w:hAnsi="Arial" w:cs="Arial"/>
                <w:color w:val="000080"/>
                <w:sz w:val="20"/>
                <w:szCs w:val="20"/>
                <w:lang w:eastAsia="es-ES"/>
              </w:rPr>
              <w:t>En caso de que el sujeto pasivo tenga partes relacionadas dedicadas a la misma categoría de actividades del sector bananero, entre las cuatro categorías previstas en la Ley, con el fin de identificar la tarifa aplicable se considerará la totalidad de las cajas vendidas en conjunto dentro de esa categoría de actividades, tanto por el sujeto pasivo como por dichas partes relacionadas.</w:t>
            </w:r>
          </w:p>
          <w:p w:rsidR="00201E18" w:rsidRPr="00E716D1" w:rsidRDefault="00201E18" w:rsidP="00BC5D71">
            <w:pPr>
              <w:spacing w:after="0"/>
              <w:ind w:left="454"/>
              <w:jc w:val="both"/>
              <w:rPr>
                <w:rFonts w:ascii="Arial" w:eastAsia="Times New Roman" w:hAnsi="Arial" w:cs="Arial"/>
                <w:color w:val="000080"/>
                <w:sz w:val="20"/>
                <w:szCs w:val="20"/>
                <w:lang w:eastAsia="es-ES"/>
              </w:rPr>
            </w:pPr>
            <w:r w:rsidRPr="00E716D1">
              <w:rPr>
                <w:rFonts w:ascii="Arial" w:eastAsia="Times New Roman" w:hAnsi="Arial" w:cs="Arial"/>
                <w:color w:val="000080"/>
                <w:sz w:val="20"/>
                <w:szCs w:val="20"/>
                <w:lang w:eastAsia="es-ES"/>
              </w:rPr>
              <w:t>Las tarifas establecidas en el presente artículo se aplicarán de manera progresiva por las operaciones semanales totales de cada sujeto pasivo. De ser el caso, los agentes de retención aplicarán esta progresividad por las compras totales semanales a un mismo sujeto pasivo. El productor que en cualquier semana venda a más de un agente de retención deberá liquidar el impuesto correspondiente al mes en el que esto suceda; para el efecto, identificará la tarifa a aplicar utilizando el total de ventas efectuadas a todos los agentes de retención. Los valores que los productores tengan a su favor por retenciones realizadas bajo el presente régimen podrán ser utilizados por ellos como crédito tributario solamente para el pago del impuesto único para las actividades del sector bananero durante el año fiscal. De producirse un remanente al final de año, el contribuyente podrá solicitar la devolución del pago en exceso.</w:t>
            </w:r>
          </w:p>
          <w:p w:rsidR="00201E18" w:rsidRDefault="00201E18" w:rsidP="00BC5D71">
            <w:pPr>
              <w:spacing w:after="0"/>
              <w:ind w:left="454"/>
              <w:jc w:val="both"/>
              <w:rPr>
                <w:rFonts w:ascii="Arial" w:eastAsia="Times New Roman" w:hAnsi="Arial" w:cs="Arial"/>
                <w:color w:val="000080"/>
                <w:sz w:val="20"/>
                <w:szCs w:val="20"/>
                <w:lang w:eastAsia="es-ES"/>
              </w:rPr>
            </w:pPr>
          </w:p>
          <w:p w:rsidR="00201E18" w:rsidRPr="00E716D1" w:rsidRDefault="00201E18" w:rsidP="00BC5D71">
            <w:pPr>
              <w:spacing w:after="0"/>
              <w:ind w:left="454"/>
              <w:jc w:val="both"/>
              <w:rPr>
                <w:rFonts w:ascii="Arial" w:eastAsia="Times New Roman" w:hAnsi="Arial" w:cs="Arial"/>
                <w:color w:val="000080"/>
                <w:sz w:val="20"/>
                <w:szCs w:val="20"/>
                <w:lang w:eastAsia="es-ES"/>
              </w:rPr>
            </w:pPr>
            <w:r w:rsidRPr="00E716D1">
              <w:rPr>
                <w:rFonts w:ascii="Arial" w:eastAsia="Times New Roman" w:hAnsi="Arial" w:cs="Arial"/>
                <w:color w:val="000080"/>
                <w:sz w:val="20"/>
                <w:szCs w:val="20"/>
                <w:lang w:eastAsia="es-ES"/>
              </w:rPr>
              <w:t>Para efectos de liquidar el impuesto cada mes, el contribuyente podrá aplicar las tarifas a las ventas realizadas cada semana o, de manera alternativa, utilizar el siguiente procedimiento de liquidación mensual:</w:t>
            </w:r>
          </w:p>
          <w:p w:rsidR="00201E18" w:rsidRDefault="00201E18" w:rsidP="00BC5D71">
            <w:pPr>
              <w:spacing w:after="0"/>
              <w:ind w:left="454"/>
              <w:jc w:val="both"/>
              <w:rPr>
                <w:rFonts w:ascii="Arial" w:eastAsia="Times New Roman" w:hAnsi="Arial" w:cs="Arial"/>
                <w:color w:val="000080"/>
                <w:sz w:val="20"/>
                <w:szCs w:val="20"/>
                <w:lang w:eastAsia="es-ES"/>
              </w:rPr>
            </w:pPr>
          </w:p>
          <w:p w:rsidR="00201E18" w:rsidRPr="00E716D1" w:rsidRDefault="00201E18" w:rsidP="00BC5D71">
            <w:pPr>
              <w:spacing w:after="0"/>
              <w:ind w:left="454"/>
              <w:jc w:val="both"/>
              <w:rPr>
                <w:rFonts w:ascii="Arial" w:eastAsia="Times New Roman" w:hAnsi="Arial" w:cs="Arial"/>
                <w:color w:val="000080"/>
                <w:sz w:val="20"/>
                <w:szCs w:val="20"/>
                <w:lang w:eastAsia="es-ES"/>
              </w:rPr>
            </w:pPr>
            <w:r w:rsidRPr="00E716D1">
              <w:rPr>
                <w:rFonts w:ascii="Arial" w:eastAsia="Times New Roman" w:hAnsi="Arial" w:cs="Arial"/>
                <w:color w:val="000080"/>
                <w:sz w:val="20"/>
                <w:szCs w:val="20"/>
                <w:lang w:eastAsia="es-ES"/>
              </w:rPr>
              <w:t>i. Se establecerá el promedio de cajas comercializadas por semana, dividiendo la cantidad de cajas vendidas en el mes calendario para el número de días calendario de ese mes y multiplicando el resultado por siete;</w:t>
            </w:r>
          </w:p>
          <w:p w:rsidR="00201E18" w:rsidRDefault="00201E18" w:rsidP="00BC5D71">
            <w:pPr>
              <w:spacing w:after="0"/>
              <w:ind w:left="454"/>
              <w:jc w:val="both"/>
              <w:rPr>
                <w:rFonts w:ascii="Arial" w:eastAsia="Times New Roman" w:hAnsi="Arial" w:cs="Arial"/>
                <w:color w:val="000080"/>
                <w:sz w:val="20"/>
                <w:szCs w:val="20"/>
                <w:lang w:eastAsia="es-ES"/>
              </w:rPr>
            </w:pPr>
          </w:p>
          <w:p w:rsidR="00201E18" w:rsidRPr="00E716D1" w:rsidRDefault="00201E18" w:rsidP="00BC5D71">
            <w:pPr>
              <w:spacing w:after="0"/>
              <w:ind w:left="454"/>
              <w:jc w:val="both"/>
              <w:rPr>
                <w:rFonts w:ascii="Arial" w:eastAsia="Times New Roman" w:hAnsi="Arial" w:cs="Arial"/>
                <w:color w:val="000080"/>
                <w:sz w:val="20"/>
                <w:szCs w:val="20"/>
                <w:lang w:eastAsia="es-ES"/>
              </w:rPr>
            </w:pPr>
            <w:r w:rsidRPr="00E716D1">
              <w:rPr>
                <w:rFonts w:ascii="Arial" w:eastAsia="Times New Roman" w:hAnsi="Arial" w:cs="Arial"/>
                <w:color w:val="000080"/>
                <w:sz w:val="20"/>
                <w:szCs w:val="20"/>
                <w:lang w:eastAsia="es-ES"/>
              </w:rPr>
              <w:t>ii. A la cantidad obtenida se le aplicará las tarifas con-templadas en el presente artículo, en forma progresiva;</w:t>
            </w:r>
          </w:p>
          <w:p w:rsidR="00201E18" w:rsidRDefault="00201E18" w:rsidP="00BC5D71">
            <w:pPr>
              <w:spacing w:after="0"/>
              <w:ind w:left="454"/>
              <w:jc w:val="both"/>
              <w:rPr>
                <w:rFonts w:ascii="Arial" w:eastAsia="Times New Roman" w:hAnsi="Arial" w:cs="Arial"/>
                <w:color w:val="000080"/>
                <w:sz w:val="20"/>
                <w:szCs w:val="20"/>
                <w:lang w:eastAsia="es-ES"/>
              </w:rPr>
            </w:pPr>
          </w:p>
          <w:p w:rsidR="00201E18" w:rsidRPr="00E716D1" w:rsidRDefault="00201E18" w:rsidP="00BC5D71">
            <w:pPr>
              <w:spacing w:after="0"/>
              <w:ind w:left="454"/>
              <w:jc w:val="both"/>
              <w:rPr>
                <w:rFonts w:ascii="Arial" w:eastAsia="Times New Roman" w:hAnsi="Arial" w:cs="Arial"/>
                <w:color w:val="000080"/>
                <w:sz w:val="20"/>
                <w:szCs w:val="20"/>
                <w:lang w:eastAsia="es-ES"/>
              </w:rPr>
            </w:pPr>
            <w:r w:rsidRPr="00E716D1">
              <w:rPr>
                <w:rFonts w:ascii="Arial" w:eastAsia="Times New Roman" w:hAnsi="Arial" w:cs="Arial"/>
                <w:color w:val="000080"/>
                <w:sz w:val="20"/>
                <w:szCs w:val="20"/>
                <w:lang w:eastAsia="es-ES"/>
              </w:rPr>
              <w:t>iii. Al valor obtenido del numeral anterior se le multiplicará por el resultado de dividir el número de días calendario del mes para siete; y ese valor final será el importe a pagar de forma mensual.</w:t>
            </w:r>
          </w:p>
          <w:p w:rsidR="00201E18" w:rsidRPr="00E716D1" w:rsidRDefault="00201E18" w:rsidP="00BC5D71">
            <w:pPr>
              <w:spacing w:after="0"/>
              <w:ind w:left="454"/>
              <w:jc w:val="both"/>
              <w:rPr>
                <w:rFonts w:ascii="Arial" w:eastAsia="Times New Roman" w:hAnsi="Arial" w:cs="Arial"/>
                <w:color w:val="000080"/>
                <w:sz w:val="20"/>
                <w:szCs w:val="20"/>
                <w:lang w:eastAsia="es-ES"/>
              </w:rPr>
            </w:pPr>
            <w:r w:rsidRPr="00E716D1">
              <w:rPr>
                <w:rFonts w:ascii="Arial" w:eastAsia="Times New Roman" w:hAnsi="Arial" w:cs="Arial"/>
                <w:color w:val="000080"/>
                <w:sz w:val="20"/>
                <w:szCs w:val="20"/>
                <w:lang w:eastAsia="es-ES"/>
              </w:rPr>
              <w:t>Con el fin de aplicar las tarifas correspondientes a cajas de banano por semana para tipos de caja y musáceas diferentes al banano de calidad 22XU, se utilizará un número de cajas que sea equivalente al de banano 22XU, a los precios mínimos de sustentación vigentes.</w:t>
            </w:r>
          </w:p>
          <w:p w:rsidR="00201E18" w:rsidRPr="00E716D1" w:rsidRDefault="00201E18" w:rsidP="00BC5D71">
            <w:pPr>
              <w:spacing w:after="0"/>
              <w:ind w:left="454"/>
              <w:jc w:val="both"/>
              <w:rPr>
                <w:rFonts w:ascii="Arial" w:eastAsia="Times New Roman" w:hAnsi="Arial" w:cs="Arial"/>
                <w:color w:val="000080"/>
                <w:sz w:val="20"/>
                <w:szCs w:val="20"/>
                <w:lang w:eastAsia="es-ES"/>
              </w:rPr>
            </w:pPr>
            <w:r w:rsidRPr="00E716D1">
              <w:rPr>
                <w:rFonts w:ascii="Arial" w:eastAsia="Times New Roman" w:hAnsi="Arial" w:cs="Arial"/>
                <w:color w:val="000080"/>
                <w:sz w:val="20"/>
                <w:szCs w:val="20"/>
                <w:lang w:eastAsia="es-ES"/>
              </w:rPr>
              <w:t>Para identificar la tarifa aplicable en los casos de existir facturas a diferentes precios, se deberá utilizar el orden cronológico de las facturas y el orden de los ítems facturados en caso de tratarse de una misma factura."</w:t>
            </w:r>
          </w:p>
          <w:p w:rsidR="00201E18" w:rsidRDefault="00201E18" w:rsidP="00BC5D71">
            <w:pPr>
              <w:spacing w:after="0"/>
              <w:ind w:left="454"/>
              <w:jc w:val="both"/>
              <w:rPr>
                <w:rFonts w:ascii="Arial" w:eastAsia="Times New Roman" w:hAnsi="Arial" w:cs="Arial"/>
                <w:color w:val="000080"/>
                <w:sz w:val="20"/>
                <w:szCs w:val="20"/>
                <w:lang w:eastAsia="es-ES"/>
              </w:rPr>
            </w:pPr>
          </w:p>
          <w:p w:rsidR="00201E18" w:rsidRPr="00E716D1" w:rsidRDefault="00201E18" w:rsidP="00BC5D71">
            <w:pPr>
              <w:spacing w:after="0"/>
              <w:ind w:left="454"/>
              <w:jc w:val="both"/>
              <w:rPr>
                <w:rFonts w:ascii="Arial" w:eastAsia="Times New Roman" w:hAnsi="Arial" w:cs="Arial"/>
                <w:color w:val="000080"/>
                <w:sz w:val="20"/>
                <w:szCs w:val="20"/>
                <w:lang w:eastAsia="es-ES"/>
              </w:rPr>
            </w:pPr>
            <w:r w:rsidRPr="00E716D1">
              <w:rPr>
                <w:rFonts w:ascii="Arial" w:eastAsia="Times New Roman" w:hAnsi="Arial" w:cs="Arial"/>
                <w:color w:val="000080"/>
                <w:sz w:val="20"/>
                <w:szCs w:val="20"/>
                <w:lang w:eastAsia="es-ES"/>
              </w:rPr>
              <w:t>Disposición derogatoria única.- Deróguese la Disposición Transitoria Décima Cuarta del Reglamento para la Aplicación de la Ley de Régimen Tributario Interno, agregada por el artículo 50 de del Reglamento a la Ley Orgánica de Incentivos a la Producción y Prevención del Fraude Fiscal.</w:t>
            </w:r>
          </w:p>
          <w:p w:rsidR="00201E18" w:rsidRPr="00E716D1" w:rsidRDefault="00201E18" w:rsidP="00BC5D71">
            <w:pPr>
              <w:spacing w:after="0"/>
              <w:ind w:left="454"/>
              <w:jc w:val="both"/>
              <w:rPr>
                <w:rFonts w:ascii="Arial" w:eastAsia="Times New Roman" w:hAnsi="Arial" w:cs="Arial"/>
                <w:color w:val="000080"/>
                <w:sz w:val="20"/>
                <w:szCs w:val="20"/>
                <w:lang w:eastAsia="es-ES"/>
              </w:rPr>
            </w:pPr>
            <w:r w:rsidRPr="00E716D1">
              <w:rPr>
                <w:rFonts w:ascii="Arial" w:eastAsia="Times New Roman" w:hAnsi="Arial" w:cs="Arial"/>
                <w:color w:val="000080"/>
                <w:sz w:val="20"/>
                <w:szCs w:val="20"/>
                <w:lang w:eastAsia="es-ES"/>
              </w:rPr>
              <w:t xml:space="preserve"> </w:t>
            </w:r>
          </w:p>
          <w:p w:rsidR="00201E18" w:rsidRPr="00E716D1" w:rsidRDefault="00201E18" w:rsidP="00BC5D71">
            <w:pPr>
              <w:spacing w:after="0"/>
              <w:ind w:left="454"/>
              <w:jc w:val="both"/>
              <w:rPr>
                <w:rFonts w:ascii="Arial" w:eastAsia="Times New Roman" w:hAnsi="Arial" w:cs="Arial"/>
                <w:color w:val="000080"/>
                <w:sz w:val="20"/>
                <w:szCs w:val="20"/>
                <w:lang w:eastAsia="es-ES"/>
              </w:rPr>
            </w:pPr>
            <w:r w:rsidRPr="00E716D1">
              <w:rPr>
                <w:rFonts w:ascii="Arial" w:eastAsia="Times New Roman" w:hAnsi="Arial" w:cs="Arial"/>
                <w:color w:val="000080"/>
                <w:sz w:val="20"/>
                <w:szCs w:val="20"/>
                <w:lang w:eastAsia="es-ES"/>
              </w:rPr>
              <w:t>Disposición final.- El presente Decreto Ejecutivo entrará en vigencia a partir del 1 de enero de 2016.</w:t>
            </w:r>
          </w:p>
          <w:p w:rsidR="00201E18" w:rsidRDefault="00201E18" w:rsidP="00BC5D71">
            <w:pPr>
              <w:spacing w:after="0"/>
              <w:ind w:left="454"/>
              <w:jc w:val="both"/>
              <w:rPr>
                <w:rFonts w:ascii="Arial" w:eastAsia="Times New Roman" w:hAnsi="Arial" w:cs="Arial"/>
                <w:color w:val="000080"/>
                <w:sz w:val="20"/>
                <w:szCs w:val="20"/>
                <w:lang w:eastAsia="es-ES"/>
              </w:rPr>
            </w:pPr>
          </w:p>
          <w:p w:rsidR="00201E18" w:rsidRDefault="00201E18" w:rsidP="00BC5D71">
            <w:pPr>
              <w:spacing w:after="0"/>
              <w:ind w:left="454"/>
              <w:jc w:val="both"/>
              <w:rPr>
                <w:rFonts w:ascii="Arial" w:eastAsia="Times New Roman" w:hAnsi="Arial" w:cs="Arial"/>
                <w:color w:val="000080"/>
                <w:sz w:val="20"/>
                <w:szCs w:val="20"/>
                <w:lang w:eastAsia="es-ES"/>
              </w:rPr>
            </w:pPr>
            <w:r w:rsidRPr="00E716D1">
              <w:rPr>
                <w:rFonts w:ascii="Arial" w:eastAsia="Times New Roman" w:hAnsi="Arial" w:cs="Arial"/>
                <w:color w:val="000080"/>
                <w:sz w:val="20"/>
                <w:szCs w:val="20"/>
                <w:lang w:eastAsia="es-ES"/>
              </w:rPr>
              <w:t>Dado en Quito, a 30 de diciembre de 2015.</w:t>
            </w:r>
          </w:p>
          <w:p w:rsidR="00201E18" w:rsidRDefault="00201E18" w:rsidP="00BC5D71">
            <w:pPr>
              <w:spacing w:after="0"/>
              <w:jc w:val="both"/>
              <w:rPr>
                <w:rFonts w:ascii="Arial" w:eastAsia="Times New Roman" w:hAnsi="Arial" w:cs="Arial"/>
                <w:color w:val="000080"/>
                <w:sz w:val="20"/>
                <w:szCs w:val="20"/>
                <w:lang w:eastAsia="es-ES"/>
              </w:rPr>
            </w:pPr>
          </w:p>
          <w:p w:rsidR="00201E18" w:rsidRPr="00610B20" w:rsidRDefault="00201E18" w:rsidP="00BC5D71">
            <w:pPr>
              <w:spacing w:after="0"/>
              <w:ind w:left="738"/>
              <w:jc w:val="both"/>
              <w:rPr>
                <w:rFonts w:ascii="Times New Roman" w:eastAsia="Times New Roman" w:hAnsi="Times New Roman" w:cs="Times New Roman"/>
                <w:sz w:val="24"/>
                <w:szCs w:val="24"/>
                <w:lang w:eastAsia="es-ES"/>
              </w:rPr>
            </w:pPr>
          </w:p>
        </w:tc>
      </w:tr>
      <w:tr w:rsidR="00201E18" w:rsidRPr="00610B20" w:rsidTr="00BC5D71">
        <w:trPr>
          <w:trHeight w:val="1380"/>
        </w:trPr>
        <w:tc>
          <w:tcPr>
            <w:tcW w:w="9257" w:type="dxa"/>
            <w:shd w:val="clear" w:color="auto" w:fill="E6F1DF"/>
          </w:tcPr>
          <w:p w:rsidR="00201E18" w:rsidRPr="00610B20" w:rsidRDefault="00201E18" w:rsidP="00BC5D71">
            <w:pPr>
              <w:spacing w:after="0"/>
              <w:jc w:val="left"/>
              <w:rPr>
                <w:rFonts w:ascii="Times New Roman" w:eastAsia="Times New Roman" w:hAnsi="Times New Roman" w:cs="Times New Roman"/>
                <w:sz w:val="24"/>
                <w:szCs w:val="24"/>
                <w:lang w:eastAsia="es-ES"/>
              </w:rPr>
            </w:pPr>
          </w:p>
          <w:p w:rsidR="00201E18" w:rsidRDefault="00201E18" w:rsidP="00BC5D71">
            <w:pPr>
              <w:spacing w:after="0"/>
              <w:rPr>
                <w:rFonts w:ascii="Arial" w:eastAsia="Times New Roman" w:hAnsi="Arial" w:cs="Arial"/>
                <w:b/>
                <w:color w:val="000080"/>
                <w:sz w:val="20"/>
                <w:szCs w:val="20"/>
                <w:lang w:val="es-ES_tradnl" w:eastAsia="es-ES"/>
              </w:rPr>
            </w:pPr>
            <w:r w:rsidRPr="00FF6439">
              <w:rPr>
                <w:rFonts w:ascii="Arial" w:eastAsia="Times New Roman" w:hAnsi="Arial" w:cs="Arial"/>
                <w:b/>
                <w:color w:val="000080"/>
                <w:sz w:val="20"/>
                <w:szCs w:val="20"/>
                <w:lang w:val="es-ES_tradnl" w:eastAsia="es-ES"/>
              </w:rPr>
              <w:t xml:space="preserve">TABLA DE BASES PRESUNTIVAS PARA PERSONAS NO OBLIGADAS A LLEVAR CONTABILIDAD QUE EJERZAN ACTIVIDAD ECONÓMICA </w:t>
            </w:r>
          </w:p>
          <w:p w:rsidR="00201E18" w:rsidRDefault="00201E18" w:rsidP="00BC5D71">
            <w:pPr>
              <w:spacing w:after="0"/>
              <w:jc w:val="both"/>
              <w:rPr>
                <w:rFonts w:ascii="Arial" w:eastAsia="Times New Roman" w:hAnsi="Arial" w:cs="Arial"/>
                <w:b/>
                <w:color w:val="000080"/>
                <w:sz w:val="20"/>
                <w:szCs w:val="20"/>
                <w:lang w:val="es-ES_tradnl" w:eastAsia="es-ES"/>
              </w:rPr>
            </w:pPr>
          </w:p>
          <w:p w:rsidR="00201E18" w:rsidRPr="00610B20" w:rsidRDefault="00201E18" w:rsidP="00BC5D71">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Resolución del Municipio de Quito 010, publicada</w:t>
            </w:r>
            <w:r w:rsidRPr="00610B20">
              <w:rPr>
                <w:rFonts w:ascii="Arial" w:eastAsia="Times New Roman" w:hAnsi="Arial" w:cs="Arial"/>
                <w:color w:val="000080"/>
                <w:sz w:val="20"/>
                <w:szCs w:val="20"/>
                <w:lang w:eastAsia="es-ES"/>
              </w:rPr>
              <w:t xml:space="preserve"> en el </w:t>
            </w:r>
            <w:r>
              <w:rPr>
                <w:rFonts w:ascii="Arial" w:eastAsia="Times New Roman" w:hAnsi="Arial" w:cs="Arial"/>
                <w:color w:val="000080"/>
                <w:sz w:val="20"/>
                <w:szCs w:val="20"/>
                <w:lang w:eastAsia="es-ES"/>
              </w:rPr>
              <w:t xml:space="preserve">2° Suplemento del </w:t>
            </w:r>
            <w:r w:rsidRPr="00610B20">
              <w:rPr>
                <w:rFonts w:ascii="Arial" w:eastAsia="Times New Roman" w:hAnsi="Arial" w:cs="Arial"/>
                <w:color w:val="000080"/>
                <w:sz w:val="20"/>
                <w:szCs w:val="20"/>
                <w:lang w:eastAsia="es-ES"/>
              </w:rPr>
              <w:t xml:space="preserve">Registro Oficial </w:t>
            </w:r>
            <w:r>
              <w:rPr>
                <w:rFonts w:ascii="Arial" w:eastAsia="Times New Roman" w:hAnsi="Arial" w:cs="Arial"/>
                <w:color w:val="000080"/>
                <w:sz w:val="20"/>
                <w:szCs w:val="20"/>
                <w:lang w:eastAsia="es-ES"/>
              </w:rPr>
              <w:t>660 de 31</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Diciembre</w:t>
            </w:r>
            <w:r w:rsidRPr="00610B20">
              <w:rPr>
                <w:rFonts w:ascii="Arial" w:eastAsia="Times New Roman" w:hAnsi="Arial" w:cs="Arial"/>
                <w:color w:val="000080"/>
                <w:sz w:val="20"/>
                <w:szCs w:val="20"/>
                <w:lang w:eastAsia="es-ES"/>
              </w:rPr>
              <w:t xml:space="preserve"> del 2015  </w:t>
            </w:r>
          </w:p>
          <w:p w:rsidR="00201E18" w:rsidRDefault="00201E18" w:rsidP="00BC5D71">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201E18" w:rsidRPr="00201E18" w:rsidRDefault="00201E18" w:rsidP="00BC5D71">
            <w:pPr>
              <w:spacing w:after="0"/>
              <w:jc w:val="both"/>
              <w:rPr>
                <w:rFonts w:ascii="Arial" w:eastAsia="Times New Roman" w:hAnsi="Arial" w:cs="Arial"/>
                <w:b/>
                <w:color w:val="000080"/>
                <w:sz w:val="20"/>
                <w:szCs w:val="20"/>
                <w:lang w:eastAsia="es-ES"/>
              </w:rPr>
            </w:pPr>
            <w:hyperlink r:id="rId19" w:history="1">
              <w:r w:rsidRPr="00201E18">
                <w:rPr>
                  <w:rStyle w:val="Hipervnculo"/>
                  <w:rFonts w:ascii="Arial" w:eastAsia="Times New Roman" w:hAnsi="Arial" w:cs="Arial"/>
                  <w:b/>
                  <w:sz w:val="20"/>
                  <w:szCs w:val="20"/>
                  <w:lang w:eastAsia="es-ES"/>
                </w:rPr>
                <w:t>Ver Vigencia.-</w:t>
              </w:r>
            </w:hyperlink>
            <w:bookmarkStart w:id="0" w:name="_GoBack"/>
            <w:bookmarkEnd w:id="0"/>
          </w:p>
          <w:p w:rsidR="00201E18" w:rsidRDefault="00201E18" w:rsidP="00BC5D71">
            <w:pPr>
              <w:spacing w:after="0"/>
              <w:jc w:val="both"/>
              <w:rPr>
                <w:rFonts w:ascii="Arial" w:eastAsia="Times New Roman" w:hAnsi="Arial" w:cs="Arial"/>
                <w:color w:val="000080"/>
                <w:sz w:val="20"/>
                <w:szCs w:val="20"/>
                <w:lang w:eastAsia="es-ES"/>
              </w:rPr>
            </w:pPr>
          </w:p>
          <w:p w:rsidR="00201E18" w:rsidRPr="001C3462" w:rsidRDefault="00201E18" w:rsidP="00BC5D71">
            <w:pPr>
              <w:spacing w:after="0"/>
              <w:ind w:left="738"/>
              <w:jc w:val="both"/>
              <w:rPr>
                <w:rFonts w:ascii="Arial" w:eastAsia="Times New Roman" w:hAnsi="Arial" w:cs="Arial"/>
                <w:color w:val="000080"/>
                <w:sz w:val="20"/>
                <w:szCs w:val="20"/>
                <w:lang w:eastAsia="es-ES"/>
              </w:rPr>
            </w:pPr>
            <w:r w:rsidRPr="001C3462">
              <w:rPr>
                <w:rFonts w:ascii="Arial" w:eastAsia="Times New Roman" w:hAnsi="Arial" w:cs="Arial"/>
                <w:color w:val="000080"/>
                <w:sz w:val="20"/>
                <w:szCs w:val="20"/>
                <w:lang w:eastAsia="es-ES"/>
              </w:rPr>
              <w:t>Artículo 1.- Expedir la tabla de bases presuntivas para personas naturales no obligadas a llevar contabilidad que ejerzan actividad económica dentro de la circunscripción territorial del Distrito Metropolitano de Quito, de acuerdo al Clasificador Internacional Industrial Uniforme -CIIU-contenido en el Anexo No. 1 adjunto en 113 páginas impresas en ambas caras.</w:t>
            </w:r>
          </w:p>
          <w:p w:rsidR="00201E18" w:rsidRDefault="00201E18" w:rsidP="00BC5D71">
            <w:pPr>
              <w:spacing w:after="0"/>
              <w:ind w:left="738"/>
              <w:jc w:val="both"/>
              <w:rPr>
                <w:rFonts w:ascii="Arial" w:eastAsia="Times New Roman" w:hAnsi="Arial" w:cs="Arial"/>
                <w:color w:val="000080"/>
                <w:sz w:val="20"/>
                <w:szCs w:val="20"/>
                <w:lang w:eastAsia="es-ES"/>
              </w:rPr>
            </w:pPr>
          </w:p>
          <w:p w:rsidR="00201E18" w:rsidRPr="001C3462" w:rsidRDefault="00201E18" w:rsidP="00BC5D71">
            <w:pPr>
              <w:spacing w:after="0"/>
              <w:ind w:left="738"/>
              <w:jc w:val="both"/>
              <w:rPr>
                <w:rFonts w:ascii="Arial" w:eastAsia="Times New Roman" w:hAnsi="Arial" w:cs="Arial"/>
                <w:color w:val="000080"/>
                <w:sz w:val="20"/>
                <w:szCs w:val="20"/>
                <w:lang w:eastAsia="es-ES"/>
              </w:rPr>
            </w:pPr>
            <w:r w:rsidRPr="001C3462">
              <w:rPr>
                <w:rFonts w:ascii="Arial" w:eastAsia="Times New Roman" w:hAnsi="Arial" w:cs="Arial"/>
                <w:color w:val="000080"/>
                <w:sz w:val="20"/>
                <w:szCs w:val="20"/>
                <w:lang w:eastAsia="es-ES"/>
              </w:rPr>
              <w:t>Artículo 2.- La presente Resolución entrará en vigencia a partir del 01 de enero del 2016, sin perjuicio de su publicación en el Registro Oficial, así como en la Gaceta Oficial y en la página web institucional de la Municipalidad de Quito.</w:t>
            </w:r>
          </w:p>
          <w:p w:rsidR="00201E18" w:rsidRDefault="00201E18" w:rsidP="00BC5D71">
            <w:pPr>
              <w:spacing w:after="0"/>
              <w:ind w:left="738"/>
              <w:jc w:val="both"/>
              <w:rPr>
                <w:rFonts w:ascii="Arial" w:eastAsia="Times New Roman" w:hAnsi="Arial" w:cs="Arial"/>
                <w:color w:val="000080"/>
                <w:sz w:val="20"/>
                <w:szCs w:val="20"/>
                <w:lang w:eastAsia="es-ES"/>
              </w:rPr>
            </w:pPr>
          </w:p>
          <w:p w:rsidR="00201E18" w:rsidRDefault="00201E18" w:rsidP="00BC5D71">
            <w:pPr>
              <w:spacing w:after="0"/>
              <w:ind w:left="738"/>
              <w:jc w:val="both"/>
              <w:rPr>
                <w:rFonts w:ascii="Arial" w:eastAsia="Times New Roman" w:hAnsi="Arial" w:cs="Arial"/>
                <w:color w:val="000080"/>
                <w:sz w:val="20"/>
                <w:szCs w:val="20"/>
                <w:lang w:eastAsia="es-ES"/>
              </w:rPr>
            </w:pPr>
            <w:r w:rsidRPr="001C3462">
              <w:rPr>
                <w:rFonts w:ascii="Arial" w:eastAsia="Times New Roman" w:hAnsi="Arial" w:cs="Arial"/>
                <w:color w:val="000080"/>
                <w:sz w:val="20"/>
                <w:szCs w:val="20"/>
                <w:lang w:eastAsia="es-ES"/>
              </w:rPr>
              <w:t>Proveyó y firmó la Resolución que antecede, el Ing. Santiago Betancourt Vaca, Director Metropolitano Tributario del Municipio del Distrito Metropolitano de Quito. Quito, a 29 de diciembre del 2015</w:t>
            </w:r>
            <w:r>
              <w:rPr>
                <w:rFonts w:ascii="Arial" w:eastAsia="Times New Roman" w:hAnsi="Arial" w:cs="Arial"/>
                <w:color w:val="000080"/>
                <w:sz w:val="20"/>
                <w:szCs w:val="20"/>
                <w:lang w:eastAsia="es-ES"/>
              </w:rPr>
              <w:t>.</w:t>
            </w:r>
          </w:p>
          <w:p w:rsidR="00201E18" w:rsidRDefault="00201E18" w:rsidP="00BC5D71">
            <w:pPr>
              <w:spacing w:after="0"/>
              <w:ind w:left="738"/>
              <w:jc w:val="both"/>
              <w:rPr>
                <w:rFonts w:ascii="Arial" w:eastAsia="Times New Roman" w:hAnsi="Arial" w:cs="Arial"/>
                <w:color w:val="000080"/>
                <w:sz w:val="20"/>
                <w:szCs w:val="20"/>
                <w:lang w:eastAsia="es-ES"/>
              </w:rPr>
            </w:pPr>
          </w:p>
          <w:p w:rsidR="00201E18" w:rsidRPr="001C3462" w:rsidRDefault="00201E18" w:rsidP="00BC5D71">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Ver Tabla en el R.O.</w:t>
            </w:r>
          </w:p>
          <w:p w:rsidR="00201E18" w:rsidRDefault="00201E18" w:rsidP="00BC5D71">
            <w:pPr>
              <w:spacing w:after="0"/>
              <w:jc w:val="both"/>
              <w:rPr>
                <w:rFonts w:ascii="Arial" w:eastAsia="Times New Roman" w:hAnsi="Arial" w:cs="Arial"/>
                <w:color w:val="000080"/>
                <w:sz w:val="20"/>
                <w:szCs w:val="20"/>
                <w:lang w:eastAsia="es-ES"/>
              </w:rPr>
            </w:pPr>
          </w:p>
          <w:p w:rsidR="00201E18" w:rsidRPr="00610B20" w:rsidRDefault="00201E18" w:rsidP="00BC5D71">
            <w:pPr>
              <w:spacing w:after="0"/>
              <w:ind w:left="738"/>
              <w:jc w:val="both"/>
              <w:rPr>
                <w:rFonts w:ascii="Arial" w:eastAsia="Times New Roman" w:hAnsi="Arial" w:cs="Arial"/>
                <w:b/>
                <w:color w:val="000080"/>
                <w:sz w:val="20"/>
                <w:szCs w:val="20"/>
                <w:lang w:eastAsia="es-ES"/>
              </w:rPr>
            </w:pPr>
          </w:p>
        </w:tc>
      </w:tr>
    </w:tbl>
    <w:p w:rsidR="00201E18" w:rsidRDefault="00201E18" w:rsidP="00201E18">
      <w:pPr>
        <w:jc w:val="both"/>
      </w:pPr>
    </w:p>
    <w:p w:rsidR="00201E18" w:rsidRDefault="00201E18" w:rsidP="00054BD6">
      <w:pPr>
        <w:jc w:val="both"/>
      </w:pPr>
    </w:p>
    <w:p w:rsidR="00054BD6" w:rsidRDefault="00054BD6" w:rsidP="00054BD6">
      <w:pPr>
        <w:jc w:val="both"/>
      </w:pPr>
    </w:p>
    <w:sectPr w:rsidR="00054BD6">
      <w:headerReference w:type="default" r:id="rId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40B" w:rsidRDefault="004E040B" w:rsidP="002D1C81">
      <w:pPr>
        <w:spacing w:after="0"/>
      </w:pPr>
      <w:r>
        <w:separator/>
      </w:r>
    </w:p>
  </w:endnote>
  <w:endnote w:type="continuationSeparator" w:id="0">
    <w:p w:rsidR="004E040B" w:rsidRDefault="004E040B" w:rsidP="002D1C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40B" w:rsidRDefault="004E040B" w:rsidP="002D1C81">
      <w:pPr>
        <w:spacing w:after="0"/>
      </w:pPr>
      <w:r>
        <w:separator/>
      </w:r>
    </w:p>
  </w:footnote>
  <w:footnote w:type="continuationSeparator" w:id="0">
    <w:p w:rsidR="004E040B" w:rsidRDefault="004E040B" w:rsidP="002D1C8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C81" w:rsidRDefault="002D1C81">
    <w:pPr>
      <w:pStyle w:val="Encabezado"/>
    </w:pPr>
    <w:r>
      <w:rPr>
        <w:noProof/>
        <w:lang w:eastAsia="es-EC"/>
      </w:rPr>
      <w:drawing>
        <wp:anchor distT="0" distB="0" distL="114300" distR="114300" simplePos="0" relativeHeight="251659264" behindDoc="1" locked="0" layoutInCell="1" allowOverlap="1" wp14:anchorId="24F364F1" wp14:editId="28742EFE">
          <wp:simplePos x="0" y="0"/>
          <wp:positionH relativeFrom="margin">
            <wp:posOffset>2114550</wp:posOffset>
          </wp:positionH>
          <wp:positionV relativeFrom="paragraph">
            <wp:posOffset>-127635</wp:posOffset>
          </wp:positionV>
          <wp:extent cx="3759200" cy="571500"/>
          <wp:effectExtent l="0" t="0" r="0" b="0"/>
          <wp:wrapNone/>
          <wp:docPr id="1" name="Imagen 1"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90340D"/>
    <w:multiLevelType w:val="hybridMultilevel"/>
    <w:tmpl w:val="0A387BA2"/>
    <w:lvl w:ilvl="0" w:tplc="300A000F">
      <w:start w:val="1"/>
      <w:numFmt w:val="decimal"/>
      <w:lvlText w:val="%1."/>
      <w:lvlJc w:val="left"/>
      <w:pPr>
        <w:ind w:left="1458" w:hanging="360"/>
      </w:p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1">
    <w:nsid w:val="2E826F24"/>
    <w:multiLevelType w:val="hybridMultilevel"/>
    <w:tmpl w:val="5B7AE4A0"/>
    <w:lvl w:ilvl="0" w:tplc="6DC6C1CC">
      <w:start w:val="1"/>
      <w:numFmt w:val="lowerLetter"/>
      <w:lvlText w:val="%1)"/>
      <w:lvlJc w:val="left"/>
      <w:pPr>
        <w:ind w:left="1413" w:hanging="675"/>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2">
    <w:nsid w:val="49557D04"/>
    <w:multiLevelType w:val="hybridMultilevel"/>
    <w:tmpl w:val="A3242DD6"/>
    <w:lvl w:ilvl="0" w:tplc="300A0017">
      <w:start w:val="1"/>
      <w:numFmt w:val="lowerLetter"/>
      <w:lvlText w:val="%1)"/>
      <w:lvlJc w:val="left"/>
      <w:pPr>
        <w:ind w:left="1883" w:hanging="360"/>
      </w:pPr>
    </w:lvl>
    <w:lvl w:ilvl="1" w:tplc="300A0019" w:tentative="1">
      <w:start w:val="1"/>
      <w:numFmt w:val="lowerLetter"/>
      <w:lvlText w:val="%2."/>
      <w:lvlJc w:val="left"/>
      <w:pPr>
        <w:ind w:left="2603" w:hanging="360"/>
      </w:pPr>
    </w:lvl>
    <w:lvl w:ilvl="2" w:tplc="300A001B" w:tentative="1">
      <w:start w:val="1"/>
      <w:numFmt w:val="lowerRoman"/>
      <w:lvlText w:val="%3."/>
      <w:lvlJc w:val="right"/>
      <w:pPr>
        <w:ind w:left="3323" w:hanging="180"/>
      </w:pPr>
    </w:lvl>
    <w:lvl w:ilvl="3" w:tplc="300A000F" w:tentative="1">
      <w:start w:val="1"/>
      <w:numFmt w:val="decimal"/>
      <w:lvlText w:val="%4."/>
      <w:lvlJc w:val="left"/>
      <w:pPr>
        <w:ind w:left="4043" w:hanging="360"/>
      </w:pPr>
    </w:lvl>
    <w:lvl w:ilvl="4" w:tplc="300A0019" w:tentative="1">
      <w:start w:val="1"/>
      <w:numFmt w:val="lowerLetter"/>
      <w:lvlText w:val="%5."/>
      <w:lvlJc w:val="left"/>
      <w:pPr>
        <w:ind w:left="4763" w:hanging="360"/>
      </w:pPr>
    </w:lvl>
    <w:lvl w:ilvl="5" w:tplc="300A001B" w:tentative="1">
      <w:start w:val="1"/>
      <w:numFmt w:val="lowerRoman"/>
      <w:lvlText w:val="%6."/>
      <w:lvlJc w:val="right"/>
      <w:pPr>
        <w:ind w:left="5483" w:hanging="180"/>
      </w:pPr>
    </w:lvl>
    <w:lvl w:ilvl="6" w:tplc="300A000F" w:tentative="1">
      <w:start w:val="1"/>
      <w:numFmt w:val="decimal"/>
      <w:lvlText w:val="%7."/>
      <w:lvlJc w:val="left"/>
      <w:pPr>
        <w:ind w:left="6203" w:hanging="360"/>
      </w:pPr>
    </w:lvl>
    <w:lvl w:ilvl="7" w:tplc="300A0019" w:tentative="1">
      <w:start w:val="1"/>
      <w:numFmt w:val="lowerLetter"/>
      <w:lvlText w:val="%8."/>
      <w:lvlJc w:val="left"/>
      <w:pPr>
        <w:ind w:left="6923" w:hanging="360"/>
      </w:pPr>
    </w:lvl>
    <w:lvl w:ilvl="8" w:tplc="300A001B" w:tentative="1">
      <w:start w:val="1"/>
      <w:numFmt w:val="lowerRoman"/>
      <w:lvlText w:val="%9."/>
      <w:lvlJc w:val="right"/>
      <w:pPr>
        <w:ind w:left="7643"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A57"/>
    <w:rsid w:val="0001370E"/>
    <w:rsid w:val="00054BD6"/>
    <w:rsid w:val="00101181"/>
    <w:rsid w:val="00172743"/>
    <w:rsid w:val="00182B2E"/>
    <w:rsid w:val="00190919"/>
    <w:rsid w:val="001D5C5B"/>
    <w:rsid w:val="00201E18"/>
    <w:rsid w:val="002D1C81"/>
    <w:rsid w:val="0035719E"/>
    <w:rsid w:val="00360213"/>
    <w:rsid w:val="00450A90"/>
    <w:rsid w:val="00467623"/>
    <w:rsid w:val="004C2B7A"/>
    <w:rsid w:val="004C61F7"/>
    <w:rsid w:val="004D63E5"/>
    <w:rsid w:val="004E040B"/>
    <w:rsid w:val="00524D64"/>
    <w:rsid w:val="00596E6F"/>
    <w:rsid w:val="005C1E55"/>
    <w:rsid w:val="0061075C"/>
    <w:rsid w:val="006D1935"/>
    <w:rsid w:val="006E603F"/>
    <w:rsid w:val="00777A57"/>
    <w:rsid w:val="008032A8"/>
    <w:rsid w:val="008331CB"/>
    <w:rsid w:val="008747D6"/>
    <w:rsid w:val="008752E1"/>
    <w:rsid w:val="008F50F0"/>
    <w:rsid w:val="00917F41"/>
    <w:rsid w:val="009418EB"/>
    <w:rsid w:val="009B4CAE"/>
    <w:rsid w:val="00A83AD8"/>
    <w:rsid w:val="00A86CB9"/>
    <w:rsid w:val="00A97276"/>
    <w:rsid w:val="00AB0707"/>
    <w:rsid w:val="00AF4600"/>
    <w:rsid w:val="00B06F12"/>
    <w:rsid w:val="00B51378"/>
    <w:rsid w:val="00B910C7"/>
    <w:rsid w:val="00BC311B"/>
    <w:rsid w:val="00C6600A"/>
    <w:rsid w:val="00C77692"/>
    <w:rsid w:val="00CC18AE"/>
    <w:rsid w:val="00D45640"/>
    <w:rsid w:val="00E62E07"/>
    <w:rsid w:val="00E906FA"/>
    <w:rsid w:val="00EF05E5"/>
    <w:rsid w:val="00F814BE"/>
    <w:rsid w:val="00F93116"/>
    <w:rsid w:val="00FE70F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A5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spacing w:after="0"/>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spacing w:after="0"/>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A5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spacing w:after="0"/>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spacing w:after="0"/>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602211">
      <w:bodyDiv w:val="1"/>
      <w:marLeft w:val="0"/>
      <w:marRight w:val="0"/>
      <w:marTop w:val="0"/>
      <w:marBottom w:val="0"/>
      <w:divBdr>
        <w:top w:val="none" w:sz="0" w:space="0" w:color="auto"/>
        <w:left w:val="none" w:sz="0" w:space="0" w:color="auto"/>
        <w:bottom w:val="none" w:sz="0" w:space="0" w:color="auto"/>
        <w:right w:val="none" w:sz="0" w:space="0" w:color="auto"/>
      </w:divBdr>
    </w:div>
    <w:div w:id="729155750">
      <w:bodyDiv w:val="1"/>
      <w:marLeft w:val="0"/>
      <w:marRight w:val="0"/>
      <w:marTop w:val="0"/>
      <w:marBottom w:val="0"/>
      <w:divBdr>
        <w:top w:val="none" w:sz="0" w:space="0" w:color="auto"/>
        <w:left w:val="none" w:sz="0" w:space="0" w:color="auto"/>
        <w:bottom w:val="none" w:sz="0" w:space="0" w:color="auto"/>
        <w:right w:val="none" w:sz="0" w:space="0" w:color="auto"/>
      </w:divBdr>
    </w:div>
    <w:div w:id="1458333160">
      <w:bodyDiv w:val="1"/>
      <w:marLeft w:val="0"/>
      <w:marRight w:val="0"/>
      <w:marTop w:val="0"/>
      <w:marBottom w:val="0"/>
      <w:divBdr>
        <w:top w:val="none" w:sz="0" w:space="0" w:color="auto"/>
        <w:left w:val="none" w:sz="0" w:space="0" w:color="auto"/>
        <w:bottom w:val="none" w:sz="0" w:space="0" w:color="auto"/>
        <w:right w:val="none" w:sz="0" w:space="0" w:color="auto"/>
      </w:divBdr>
    </w:div>
    <w:div w:id="151160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lec.com.ec/webtools/esilecpro/ImageVisualizer/ImageVisualizer.aspx?id=50CFC1DF669BFEF44D3FD30FEEBFC232DA814E2B&amp;type=RO&amp;pagenum=24" TargetMode="External"/><Relationship Id="rId13" Type="http://schemas.openxmlformats.org/officeDocument/2006/relationships/hyperlink" Target="http://www.silec.com.ec/webtools/esilecpro/ImageVisualizer/ImageVisualizer.aspx?id=EC060D19F8D6708D61F7BE12D3E194F90C917F22&amp;type=RO&amp;pagenum=10" TargetMode="External"/><Relationship Id="rId18" Type="http://schemas.openxmlformats.org/officeDocument/2006/relationships/hyperlink" Target="http://www.silec.com.ec/webtools/esilecpro/ImageVisualizer/ImageVisualizer.aspx?id=8A56A9888E5D258DA7030A6673DF0C994E10F556&amp;type=RO"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ilec.com.ec/webtools/esilecpro/ImageVisualizer/ImageVisualizer.aspx?id=EC060D19F8D6708D61F7BE12D3E194F90C917F22&amp;type=RO&amp;pagenum=9" TargetMode="External"/><Relationship Id="rId17" Type="http://schemas.openxmlformats.org/officeDocument/2006/relationships/hyperlink" Target="http://www.silec.com.ec/webtools/esilecpro/ImageVisualizer/ImageVisualizer.aspx?id=8A56A9888E5D258DA7030A6673DF0C994E10F556&amp;type=RO" TargetMode="External"/><Relationship Id="rId2" Type="http://schemas.openxmlformats.org/officeDocument/2006/relationships/styles" Target="styles.xml"/><Relationship Id="rId16" Type="http://schemas.openxmlformats.org/officeDocument/2006/relationships/hyperlink" Target="http://www.silec.com.ec/webtools/esilecpro/ImageVisualizer/ImageVisualizer.aspx?id=4985839055302E7E1A159B280D514F330D6F7BE4&amp;type=RO"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ilec.com.ec/webtools/esilecpro/ImageVisualizer/ImageVisualizer.aspx?id=AA55ECF7A7E046EBAE54E2C31AF00A300EB881CF&amp;type=RO&amp;pagenum=3" TargetMode="External"/><Relationship Id="rId5" Type="http://schemas.openxmlformats.org/officeDocument/2006/relationships/webSettings" Target="webSettings.xml"/><Relationship Id="rId15" Type="http://schemas.openxmlformats.org/officeDocument/2006/relationships/hyperlink" Target="http://www.silec.com.ec/webtools/esilecpro/DocumentVisualizer/FullDocumentVisualizerHTML.aspx?id=LABORAL-SALARIOS_TARIFAS_MINIMAS_SECTORIALES_2016" TargetMode="External"/><Relationship Id="rId10" Type="http://schemas.openxmlformats.org/officeDocument/2006/relationships/hyperlink" Target="http://www.silec.com.ec/webtools/esilecpro/ImageVisualizer/ImageVisualizer.aspx?id=E714B3DC08F89DB477805B805C77B452F36C6D17&amp;type=RO&amp;pagenum=2" TargetMode="External"/><Relationship Id="rId19" Type="http://schemas.openxmlformats.org/officeDocument/2006/relationships/hyperlink" Target="http://www.silec.com.ec/webtools/esilecpro/ImageVisualizer/ImageVisualizer.aspx?id=8A56A9888E5D258DA7030A6673DF0C994E10F556&amp;type=RO" TargetMode="External"/><Relationship Id="rId4" Type="http://schemas.openxmlformats.org/officeDocument/2006/relationships/settings" Target="settings.xml"/><Relationship Id="rId9" Type="http://schemas.openxmlformats.org/officeDocument/2006/relationships/hyperlink" Target="http://www.silec.com.ec/webtools/esilecpro/ImageVisualizer/ImageVisualizer.aspx?id=4395262BABD1073EF435E5F4B9756FFA97A62B3D&amp;type=RO&amp;pagenum=37" TargetMode="External"/><Relationship Id="rId14" Type="http://schemas.openxmlformats.org/officeDocument/2006/relationships/hyperlink" Target="http://www.silec.com.ec/webtools/esilecpro/ImageVisualizer/ImageVisualizer.aspx?id=EC060D19F8D6708D61F7BE12D3E194F90C917F22&amp;type=RO&amp;pagenum=14"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6189</Words>
  <Characters>34042</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40151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Hector</dc:creator>
  <cp:lastModifiedBy>Machado Bradley</cp:lastModifiedBy>
  <cp:revision>3</cp:revision>
  <dcterms:created xsi:type="dcterms:W3CDTF">2015-12-31T19:09:00Z</dcterms:created>
  <dcterms:modified xsi:type="dcterms:W3CDTF">2016-01-11T16:21:00Z</dcterms:modified>
</cp:coreProperties>
</file>