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13" w:rsidRPr="009F7913" w:rsidRDefault="009F7913" w:rsidP="009F7913">
      <w:pPr>
        <w:jc w:val="center"/>
        <w:rPr>
          <w:rFonts w:ascii="Arial" w:hAnsi="Arial" w:cs="Arial"/>
          <w:b/>
          <w:sz w:val="20"/>
          <w:szCs w:val="20"/>
        </w:rPr>
      </w:pPr>
    </w:p>
    <w:p w:rsidR="00C5156F" w:rsidRDefault="009F7913" w:rsidP="00C5156F">
      <w:pPr>
        <w:jc w:val="center"/>
        <w:rPr>
          <w:rFonts w:ascii="Arial" w:hAnsi="Arial" w:cs="Arial"/>
          <w:b/>
          <w:color w:val="833C0B" w:themeColor="accent2" w:themeShade="80"/>
          <w:sz w:val="28"/>
          <w:szCs w:val="28"/>
        </w:rPr>
      </w:pPr>
      <w:r>
        <w:rPr>
          <w:rFonts w:ascii="Arial" w:hAnsi="Arial" w:cs="Arial"/>
          <w:b/>
          <w:color w:val="833C0B" w:themeColor="accent2" w:themeShade="80"/>
          <w:sz w:val="28"/>
          <w:szCs w:val="28"/>
        </w:rPr>
        <w:t>JUSTICIA INDÍGENA</w:t>
      </w:r>
      <w:r w:rsidR="00C5156F">
        <w:rPr>
          <w:rFonts w:ascii="Arial" w:hAnsi="Arial" w:cs="Arial"/>
          <w:b/>
          <w:color w:val="833C0B" w:themeColor="accent2" w:themeShade="80"/>
          <w:sz w:val="28"/>
          <w:szCs w:val="28"/>
        </w:rPr>
        <w:t>: DELITOS CONTRA LA VIDA</w:t>
      </w:r>
    </w:p>
    <w:p w:rsidR="00C5156F" w:rsidRPr="009F7913" w:rsidRDefault="00C5156F" w:rsidP="00C5156F">
      <w:pPr>
        <w:rPr>
          <w:rFonts w:ascii="Arial" w:hAnsi="Arial" w:cs="Arial"/>
          <w:b/>
          <w:sz w:val="20"/>
          <w:szCs w:val="20"/>
        </w:rPr>
      </w:pPr>
      <w:bookmarkStart w:id="0" w:name="_GoBack"/>
      <w:r w:rsidRPr="009F7913">
        <w:rPr>
          <w:rFonts w:ascii="Arial" w:hAnsi="Arial" w:cs="Arial"/>
          <w:b/>
          <w:sz w:val="20"/>
          <w:szCs w:val="20"/>
        </w:rPr>
        <w:t>Registro Oficial Suplemento 346</w:t>
      </w:r>
      <w:r>
        <w:rPr>
          <w:rFonts w:ascii="Arial" w:hAnsi="Arial" w:cs="Arial"/>
          <w:b/>
          <w:sz w:val="20"/>
          <w:szCs w:val="20"/>
        </w:rPr>
        <w:t xml:space="preserve"> del 02-O</w:t>
      </w:r>
      <w:r w:rsidRPr="009F7913">
        <w:rPr>
          <w:rFonts w:ascii="Arial" w:hAnsi="Arial" w:cs="Arial"/>
          <w:b/>
          <w:sz w:val="20"/>
          <w:szCs w:val="20"/>
        </w:rPr>
        <w:t>ct-2014</w:t>
      </w:r>
    </w:p>
    <w:p w:rsidR="00C5156F" w:rsidRDefault="00C5156F" w:rsidP="00C5156F">
      <w:pPr>
        <w:rPr>
          <w:rFonts w:ascii="Arial" w:hAnsi="Arial" w:cs="Arial"/>
          <w:b/>
          <w:sz w:val="20"/>
          <w:szCs w:val="20"/>
        </w:rPr>
      </w:pPr>
    </w:p>
    <w:p w:rsidR="00C5156F" w:rsidRDefault="00B57CA3" w:rsidP="00C5156F">
      <w:pPr>
        <w:jc w:val="both"/>
        <w:rPr>
          <w:rFonts w:ascii="Arial" w:hAnsi="Arial" w:cs="Arial"/>
          <w:sz w:val="20"/>
          <w:szCs w:val="20"/>
        </w:rPr>
      </w:pPr>
      <w:r>
        <w:rPr>
          <w:rFonts w:ascii="Arial" w:hAnsi="Arial" w:cs="Arial"/>
          <w:b/>
          <w:sz w:val="20"/>
          <w:szCs w:val="20"/>
        </w:rPr>
        <w:t>SENTENCIA</w:t>
      </w:r>
      <w:r>
        <w:rPr>
          <w:rFonts w:ascii="Arial" w:hAnsi="Arial" w:cs="Arial"/>
          <w:sz w:val="20"/>
          <w:szCs w:val="20"/>
        </w:rPr>
        <w:t>: No</w:t>
      </w:r>
      <w:r w:rsidR="00C5156F">
        <w:rPr>
          <w:rFonts w:ascii="Arial" w:hAnsi="Arial" w:cs="Arial"/>
          <w:sz w:val="20"/>
          <w:szCs w:val="20"/>
        </w:rPr>
        <w:t>. 006-14-SCN-CC</w:t>
      </w:r>
    </w:p>
    <w:p w:rsidR="00C5156F" w:rsidRDefault="00C5156F" w:rsidP="00C5156F">
      <w:pPr>
        <w:jc w:val="both"/>
        <w:rPr>
          <w:rFonts w:ascii="Arial" w:hAnsi="Arial" w:cs="Arial"/>
          <w:sz w:val="20"/>
          <w:szCs w:val="20"/>
        </w:rPr>
      </w:pPr>
      <w:r>
        <w:rPr>
          <w:rFonts w:ascii="Arial" w:hAnsi="Arial" w:cs="Arial"/>
          <w:b/>
          <w:sz w:val="20"/>
          <w:szCs w:val="20"/>
        </w:rPr>
        <w:t>CASO No</w:t>
      </w:r>
      <w:r>
        <w:rPr>
          <w:rFonts w:ascii="Arial" w:hAnsi="Arial" w:cs="Arial"/>
          <w:sz w:val="20"/>
          <w:szCs w:val="20"/>
        </w:rPr>
        <w:t>.</w:t>
      </w:r>
      <w:r>
        <w:rPr>
          <w:rFonts w:ascii="Arial" w:hAnsi="Arial" w:cs="Arial"/>
          <w:sz w:val="20"/>
          <w:szCs w:val="20"/>
        </w:rPr>
        <w:t>:</w:t>
      </w:r>
      <w:r w:rsidRPr="00C5156F">
        <w:rPr>
          <w:rFonts w:ascii="Arial" w:hAnsi="Arial" w:cs="Arial"/>
          <w:sz w:val="20"/>
          <w:szCs w:val="20"/>
        </w:rPr>
        <w:t xml:space="preserve"> </w:t>
      </w:r>
      <w:r w:rsidRPr="009F7913">
        <w:rPr>
          <w:rFonts w:ascii="Arial" w:hAnsi="Arial" w:cs="Arial"/>
          <w:sz w:val="20"/>
          <w:szCs w:val="20"/>
        </w:rPr>
        <w:t>003</w:t>
      </w:r>
      <w:r>
        <w:rPr>
          <w:rFonts w:ascii="Arial" w:hAnsi="Arial" w:cs="Arial"/>
          <w:sz w:val="20"/>
          <w:szCs w:val="20"/>
        </w:rPr>
        <w:t>6-10-CN y 0006-11-CN ACUMULADOS</w:t>
      </w:r>
    </w:p>
    <w:p w:rsidR="00C5156F" w:rsidRDefault="00C5156F" w:rsidP="00C5156F">
      <w:pPr>
        <w:jc w:val="both"/>
        <w:rPr>
          <w:rFonts w:ascii="Arial" w:hAnsi="Arial" w:cs="Arial"/>
          <w:b/>
          <w:sz w:val="20"/>
          <w:szCs w:val="20"/>
        </w:rPr>
      </w:pPr>
      <w:r>
        <w:rPr>
          <w:rFonts w:ascii="Arial" w:hAnsi="Arial" w:cs="Arial"/>
          <w:b/>
          <w:sz w:val="20"/>
          <w:szCs w:val="20"/>
        </w:rPr>
        <w:t xml:space="preserve">MOTIVO DE LA ACCIÓN: </w:t>
      </w:r>
      <w:r>
        <w:rPr>
          <w:rFonts w:ascii="Arial" w:hAnsi="Arial" w:cs="Arial"/>
          <w:b/>
          <w:sz w:val="20"/>
          <w:szCs w:val="20"/>
        </w:rPr>
        <w:t xml:space="preserve">CONSULTA;” </w:t>
      </w:r>
      <w:r w:rsidRPr="00C5156F">
        <w:rPr>
          <w:rFonts w:ascii="Arial" w:hAnsi="Arial" w:cs="Arial"/>
          <w:b/>
          <w:sz w:val="20"/>
          <w:szCs w:val="20"/>
        </w:rPr>
        <w:t>¿es posible que se juzgue por segunda ocasión a indígenas pertenecientes a una comunidad indígena, si estos ya fueron juzgados por las autoridades de dicha comunidad?</w:t>
      </w:r>
      <w:r w:rsidRPr="00C5156F">
        <w:rPr>
          <w:rFonts w:ascii="Arial" w:hAnsi="Arial" w:cs="Arial"/>
          <w:b/>
          <w:sz w:val="20"/>
          <w:szCs w:val="20"/>
        </w:rPr>
        <w:t>”</w:t>
      </w:r>
    </w:p>
    <w:p w:rsidR="00C5156F" w:rsidRPr="00C5156F" w:rsidRDefault="00C5156F" w:rsidP="009F7913">
      <w:pPr>
        <w:jc w:val="both"/>
        <w:rPr>
          <w:rFonts w:ascii="Arial" w:hAnsi="Arial" w:cs="Arial"/>
          <w:b/>
          <w:sz w:val="20"/>
          <w:szCs w:val="20"/>
        </w:rPr>
      </w:pPr>
      <w:r>
        <w:rPr>
          <w:rFonts w:ascii="Arial" w:hAnsi="Arial" w:cs="Arial"/>
          <w:b/>
          <w:sz w:val="20"/>
          <w:szCs w:val="20"/>
        </w:rPr>
        <w:t xml:space="preserve">CORTE CONSTITUCIONAL DEL ECUADOR; </w:t>
      </w:r>
      <w:r w:rsidRPr="009F7913">
        <w:rPr>
          <w:rFonts w:ascii="Arial" w:hAnsi="Arial" w:cs="Arial"/>
          <w:sz w:val="20"/>
          <w:szCs w:val="20"/>
        </w:rPr>
        <w:t>11 de septiembre del 2014</w:t>
      </w:r>
    </w:p>
    <w:bookmarkEnd w:id="0"/>
    <w:p w:rsidR="009F7913" w:rsidRPr="009F7913" w:rsidRDefault="009F7913" w:rsidP="009F7913">
      <w:pPr>
        <w:jc w:val="both"/>
        <w:rPr>
          <w:rFonts w:ascii="Arial" w:hAnsi="Arial" w:cs="Arial"/>
          <w:sz w:val="20"/>
          <w:szCs w:val="20"/>
        </w:rPr>
      </w:pPr>
      <w:r>
        <w:rPr>
          <w:rFonts w:ascii="Arial" w:hAnsi="Arial" w:cs="Arial"/>
          <w:sz w:val="20"/>
          <w:szCs w:val="20"/>
        </w:rPr>
        <w:t>I. ANTECEDENTES</w:t>
      </w:r>
    </w:p>
    <w:p w:rsidR="009F7913" w:rsidRPr="009F7913" w:rsidRDefault="009F7913" w:rsidP="009F7913">
      <w:pPr>
        <w:jc w:val="both"/>
        <w:rPr>
          <w:rFonts w:ascii="Arial" w:hAnsi="Arial" w:cs="Arial"/>
          <w:sz w:val="20"/>
          <w:szCs w:val="20"/>
        </w:rPr>
      </w:pPr>
      <w:r w:rsidRPr="009F7913">
        <w:rPr>
          <w:rFonts w:ascii="Arial" w:hAnsi="Arial" w:cs="Arial"/>
          <w:sz w:val="20"/>
          <w:szCs w:val="20"/>
        </w:rPr>
        <w:t>Resumen de admisibilidad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Mediante providencia del 4 de junio de 2010, el juez tercero de garantías penales de Cotopaxi resolvió suspender la tramitación de la causa y remitir el expediente No. 412-2010 en consulta a la Corte Constitucional, para que acorde a lo previsto en el artículo 428 de la Constitución de la República y artículos 141, 142 y 143 de la Ley Orgánica de Garantías Jurisdiccionales y Control Constitucional, resuelva sobre la constitucionalidad de los artículos 33 y 217 del Código de Procedimiento Penal, por considerar que su contenido no guarda coherencia con lo previsto en el artículo 171 de la Constitución de la República, situación que corresponde al expediente constitucional signado con el No. 0036-10-CN.</w:t>
      </w:r>
    </w:p>
    <w:p w:rsidR="009F7913" w:rsidRPr="009F7913" w:rsidRDefault="009F7913" w:rsidP="009F7913">
      <w:pPr>
        <w:jc w:val="both"/>
        <w:rPr>
          <w:rFonts w:ascii="Arial" w:hAnsi="Arial" w:cs="Arial"/>
          <w:b/>
          <w:sz w:val="20"/>
          <w:szCs w:val="20"/>
        </w:rPr>
      </w:pPr>
      <w:r w:rsidRPr="009F7913">
        <w:rPr>
          <w:rFonts w:ascii="Arial" w:hAnsi="Arial" w:cs="Arial"/>
          <w:sz w:val="20"/>
          <w:szCs w:val="20"/>
        </w:rPr>
        <w:t xml:space="preserve">Dentro de la causa No. 0006-11-CN en providencia dictada el 31 de enero de 2011, el Tribunal de Garantías Penales de Cotopaxi resolvió suspender la tramitación de la causa No. 2010-0143 y remitirla en consulta a la Corte Constitucional, para que acorde a lo previsto en el artículo 428 de la Constitución de la República y artículos 141, 142 y 143 de la Ley Orgánica de Garantías Jurisdiccionales y Control Constitucional, resuelva sobre si </w:t>
      </w:r>
      <w:r w:rsidRPr="009F7913">
        <w:rPr>
          <w:rFonts w:ascii="Arial" w:hAnsi="Arial" w:cs="Arial"/>
          <w:b/>
          <w:sz w:val="20"/>
          <w:szCs w:val="20"/>
          <w:highlight w:val="yellow"/>
        </w:rPr>
        <w:t>¿es posible que se juzgue por segunda ocasión a indígenas pertenecientes a una comunidad indígena, si estos ya fueron juzgados por las autoridades de dicha comunidad?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La Secretaría General de la Corte Constitucional, para el período de transición, el 7 de febrero de 2011, de conformidad con lo resuelto por el Pleno del Organismo, en sesión ordinaria del 11 de mayo de 2010, procede a la acumulación de la acción No. 0006-11-CN a la causa No. 0036-10-CN.</w:t>
      </w:r>
    </w:p>
    <w:p w:rsidR="009F7913" w:rsidRPr="009F7913" w:rsidRDefault="009F7913" w:rsidP="009F7913">
      <w:pPr>
        <w:jc w:val="both"/>
        <w:rPr>
          <w:rFonts w:ascii="Arial" w:hAnsi="Arial" w:cs="Arial"/>
          <w:sz w:val="20"/>
          <w:szCs w:val="20"/>
        </w:rPr>
      </w:pPr>
      <w:r w:rsidRPr="009F7913">
        <w:rPr>
          <w:rFonts w:ascii="Arial" w:hAnsi="Arial" w:cs="Arial"/>
          <w:sz w:val="20"/>
          <w:szCs w:val="20"/>
        </w:rPr>
        <w:t>Mediante memorando No. 008-CCE-SG-SUS-2012, suscrito por el secretario general de la Corte Constitucional, Jaime Pozo Chamorro, el 30 de noviembre de 2012, se hace conocer al juez constitucional, Alfredo Ruiz Guzmán, el sorteo de las causas realizado por el Pleno del Organismo en sesión extraordinaria del 29 de noviembre de 2012, y en el que se lo designa como juez sustanciador de las presentes causas, quien a su vez, en providencia del 22 de mayo de 2013 a las 12h00, avocó conocimiento de las consultas referidas, enviadas por el juez tercero de garantías penales de Cotopaxi y el Tribunal de Garantías Penales de Cotopaxi.</w:t>
      </w:r>
    </w:p>
    <w:p w:rsidR="009F7913" w:rsidRPr="009F7913" w:rsidRDefault="009F7913" w:rsidP="009F7913">
      <w:pPr>
        <w:jc w:val="both"/>
        <w:rPr>
          <w:rFonts w:ascii="Arial" w:hAnsi="Arial" w:cs="Arial"/>
          <w:sz w:val="20"/>
          <w:szCs w:val="20"/>
        </w:rPr>
      </w:pPr>
      <w:r w:rsidRPr="009F7913">
        <w:rPr>
          <w:rFonts w:ascii="Arial" w:hAnsi="Arial" w:cs="Arial"/>
          <w:sz w:val="20"/>
          <w:szCs w:val="20"/>
        </w:rPr>
        <w:t>Normas cuya constitucionalidad se consulta</w:t>
      </w:r>
    </w:p>
    <w:p w:rsidR="009F7913" w:rsidRPr="009F7913" w:rsidRDefault="009F7913" w:rsidP="009F7913">
      <w:pPr>
        <w:jc w:val="both"/>
        <w:rPr>
          <w:rFonts w:ascii="Arial" w:hAnsi="Arial" w:cs="Arial"/>
          <w:sz w:val="20"/>
          <w:szCs w:val="20"/>
        </w:rPr>
      </w:pPr>
      <w:r w:rsidRPr="009F7913">
        <w:rPr>
          <w:rFonts w:ascii="Arial" w:hAnsi="Arial" w:cs="Arial"/>
          <w:sz w:val="20"/>
          <w:szCs w:val="20"/>
        </w:rPr>
        <w:t>Caso No. 0036-10-CN</w:t>
      </w:r>
    </w:p>
    <w:p w:rsidR="009F7913" w:rsidRPr="009F7913" w:rsidRDefault="009F7913" w:rsidP="009F7913">
      <w:pPr>
        <w:jc w:val="both"/>
        <w:rPr>
          <w:rFonts w:ascii="Arial" w:hAnsi="Arial" w:cs="Arial"/>
          <w:sz w:val="20"/>
          <w:szCs w:val="20"/>
        </w:rPr>
      </w:pPr>
      <w:r w:rsidRPr="009F7913">
        <w:rPr>
          <w:rFonts w:ascii="Arial" w:hAnsi="Arial" w:cs="Arial"/>
          <w:sz w:val="20"/>
          <w:szCs w:val="20"/>
        </w:rPr>
        <w:t>CODIGO DE PROCEDIMIENTO PENAL</w:t>
      </w:r>
    </w:p>
    <w:p w:rsidR="009F7913" w:rsidRPr="009F7913" w:rsidRDefault="009F7913" w:rsidP="009F7913">
      <w:pPr>
        <w:jc w:val="both"/>
        <w:rPr>
          <w:rFonts w:ascii="Arial" w:hAnsi="Arial" w:cs="Arial"/>
          <w:sz w:val="20"/>
          <w:szCs w:val="20"/>
        </w:rPr>
      </w:pPr>
      <w:r w:rsidRPr="009F7913">
        <w:rPr>
          <w:rFonts w:ascii="Arial" w:hAnsi="Arial" w:cs="Arial"/>
          <w:sz w:val="20"/>
          <w:szCs w:val="20"/>
        </w:rPr>
        <w:t>Art. 33.- Ejercicio.- El ejercicio de la acción pública corresponde exclusivamente al Fiscal, sin necesidad de denuncia previa.</w:t>
      </w:r>
    </w:p>
    <w:p w:rsidR="009F7913" w:rsidRPr="009F7913" w:rsidRDefault="009F7913" w:rsidP="009F7913">
      <w:pPr>
        <w:jc w:val="both"/>
        <w:rPr>
          <w:rFonts w:ascii="Arial" w:hAnsi="Arial" w:cs="Arial"/>
          <w:sz w:val="20"/>
          <w:szCs w:val="20"/>
        </w:rPr>
      </w:pPr>
      <w:r w:rsidRPr="009F7913">
        <w:rPr>
          <w:rFonts w:ascii="Arial" w:hAnsi="Arial" w:cs="Arial"/>
          <w:sz w:val="20"/>
          <w:szCs w:val="20"/>
        </w:rPr>
        <w:t>El ejercicio de la acción privada corresponde únicamente al ofendido, mediante querella</w:t>
      </w:r>
    </w:p>
    <w:p w:rsidR="009F7913" w:rsidRPr="009F7913" w:rsidRDefault="009F7913" w:rsidP="009F7913">
      <w:pPr>
        <w:jc w:val="both"/>
        <w:rPr>
          <w:rFonts w:ascii="Arial" w:hAnsi="Arial" w:cs="Arial"/>
          <w:sz w:val="20"/>
          <w:szCs w:val="20"/>
        </w:rPr>
      </w:pPr>
      <w:r w:rsidRPr="009F7913">
        <w:rPr>
          <w:rFonts w:ascii="Arial" w:hAnsi="Arial" w:cs="Arial"/>
          <w:sz w:val="20"/>
          <w:szCs w:val="20"/>
        </w:rPr>
        <w:lastRenderedPageBreak/>
        <w:t>Art. 217.- Inicio de la instrucción.- Cuando el fiscal cuente con la información necesaria y los fundamentos suficientes para deducir una imputación, enviará a la sala de sorteos la petición al juez de garantías penales, a fin de que señale día y hora para la audiencia de formulación de cargos, acto en el que solicitará de estimar pertinente, las medidas cautelares personales y reales.</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El juez de garantías penales que conozca el caso, dentro de las veinticuatro horas subsiguientes, señalará día y hora para la audiencia solicitada, la que deberá realizarse dentro de cinco días a partir de dicho señalamiento, indicando en la notificación a los sujetos procesales, que de no concurrir a la misma, se contará con el defensor público.</w:t>
      </w:r>
    </w:p>
    <w:p w:rsidR="009F7913" w:rsidRPr="009F7913" w:rsidRDefault="009F7913" w:rsidP="009F7913">
      <w:pPr>
        <w:jc w:val="both"/>
        <w:rPr>
          <w:rFonts w:ascii="Arial" w:hAnsi="Arial" w:cs="Arial"/>
          <w:sz w:val="20"/>
          <w:szCs w:val="20"/>
        </w:rPr>
      </w:pPr>
      <w:r w:rsidRPr="009F7913">
        <w:rPr>
          <w:rFonts w:ascii="Arial" w:hAnsi="Arial" w:cs="Arial"/>
          <w:sz w:val="20"/>
          <w:szCs w:val="20"/>
        </w:rPr>
        <w:t>El juez de garantías penales dará inicio a la audiencia, identificándose ante los concurrentes como juez de garantías penales; luego concederá la palabra al fiscal, quien en su exposición, y luego de identificarse, deberá consignar en su pronunciamiento lo siguiente:</w:t>
      </w:r>
    </w:p>
    <w:p w:rsidR="009F7913" w:rsidRPr="009F7913" w:rsidRDefault="009F7913" w:rsidP="009F7913">
      <w:pPr>
        <w:jc w:val="both"/>
        <w:rPr>
          <w:rFonts w:ascii="Arial" w:hAnsi="Arial" w:cs="Arial"/>
          <w:sz w:val="20"/>
          <w:szCs w:val="20"/>
        </w:rPr>
      </w:pPr>
      <w:r w:rsidRPr="009F7913">
        <w:rPr>
          <w:rFonts w:ascii="Arial" w:hAnsi="Arial" w:cs="Arial"/>
          <w:sz w:val="20"/>
          <w:szCs w:val="20"/>
        </w:rPr>
        <w:t>1. La descripción del hecho presuntamente punible;</w:t>
      </w:r>
    </w:p>
    <w:p w:rsidR="009F7913" w:rsidRPr="009F7913" w:rsidRDefault="009F7913" w:rsidP="009F7913">
      <w:pPr>
        <w:jc w:val="both"/>
        <w:rPr>
          <w:rFonts w:ascii="Arial" w:hAnsi="Arial" w:cs="Arial"/>
          <w:sz w:val="20"/>
          <w:szCs w:val="20"/>
        </w:rPr>
      </w:pPr>
      <w:r w:rsidRPr="009F7913">
        <w:rPr>
          <w:rFonts w:ascii="Arial" w:hAnsi="Arial" w:cs="Arial"/>
          <w:sz w:val="20"/>
          <w:szCs w:val="20"/>
        </w:rPr>
        <w:t>2. Los datos personales del investigado; y,</w:t>
      </w:r>
    </w:p>
    <w:p w:rsidR="009F7913" w:rsidRPr="009F7913" w:rsidRDefault="009F7913" w:rsidP="009F7913">
      <w:pPr>
        <w:jc w:val="both"/>
        <w:rPr>
          <w:rFonts w:ascii="Arial" w:hAnsi="Arial" w:cs="Arial"/>
          <w:sz w:val="20"/>
          <w:szCs w:val="20"/>
        </w:rPr>
      </w:pPr>
      <w:r w:rsidRPr="009F7913">
        <w:rPr>
          <w:rFonts w:ascii="Arial" w:hAnsi="Arial" w:cs="Arial"/>
          <w:sz w:val="20"/>
          <w:szCs w:val="20"/>
        </w:rPr>
        <w:t>3. Los elementos y resultado de la indagación que le sirven como fundamento jurídico para formular la imputación.</w:t>
      </w:r>
    </w:p>
    <w:p w:rsidR="009F7913" w:rsidRPr="009F7913" w:rsidRDefault="009F7913" w:rsidP="009F7913">
      <w:pPr>
        <w:jc w:val="both"/>
        <w:rPr>
          <w:rFonts w:ascii="Arial" w:hAnsi="Arial" w:cs="Arial"/>
          <w:sz w:val="20"/>
          <w:szCs w:val="20"/>
        </w:rPr>
      </w:pPr>
      <w:r w:rsidRPr="009F7913">
        <w:rPr>
          <w:rFonts w:ascii="Arial" w:hAnsi="Arial" w:cs="Arial"/>
          <w:sz w:val="20"/>
          <w:szCs w:val="20"/>
        </w:rPr>
        <w:t>El fiscal solicitará al juez de garantías penales que notifique con el inicio de la instrucción a los sujetos procesales; y señalará además el plazo dentro del cual concluirá la etapa de instrucción fiscal, la que en todo caso, no excederá de noventa días, con la excepción prevista en el artículo 221.</w:t>
      </w:r>
    </w:p>
    <w:p w:rsidR="009F7913" w:rsidRPr="009F7913" w:rsidRDefault="009F7913" w:rsidP="009F7913">
      <w:pPr>
        <w:jc w:val="both"/>
        <w:rPr>
          <w:rFonts w:ascii="Arial" w:hAnsi="Arial" w:cs="Arial"/>
          <w:sz w:val="20"/>
          <w:szCs w:val="20"/>
        </w:rPr>
      </w:pPr>
      <w:r w:rsidRPr="009F7913">
        <w:rPr>
          <w:rFonts w:ascii="Arial" w:hAnsi="Arial" w:cs="Arial"/>
          <w:sz w:val="20"/>
          <w:szCs w:val="20"/>
        </w:rPr>
        <w:t>La resolución de la instrucción fiscal, con todos los datos consignados en la audiencia y la notificación respectiva, quedará registrado en el extracto de la audiencia, elaborado por el secretario de la judicatura y suscrito por él, bajo su responsabilidad.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En esta audiencia, si el ofendido considera pertinente, solicitará </w:t>
      </w:r>
      <w:proofErr w:type="spellStart"/>
      <w:r w:rsidRPr="009F7913">
        <w:rPr>
          <w:rFonts w:ascii="Arial" w:hAnsi="Arial" w:cs="Arial"/>
          <w:sz w:val="20"/>
          <w:szCs w:val="20"/>
        </w:rPr>
        <w:t>fundamentadamente</w:t>
      </w:r>
      <w:proofErr w:type="spellEnd"/>
      <w:r w:rsidRPr="009F7913">
        <w:rPr>
          <w:rFonts w:ascii="Arial" w:hAnsi="Arial" w:cs="Arial"/>
          <w:sz w:val="20"/>
          <w:szCs w:val="20"/>
        </w:rPr>
        <w:t xml:space="preserve"> al fiscal la conversión de la acción, y el procesado podrá solicitar la aplicación del procedimiento abreviado, así como cualquiera de los derechos y garantías de que se crea asistido, en la forma y términos previstos en la Constitución y este Código.</w:t>
      </w:r>
    </w:p>
    <w:p w:rsidR="009F7913" w:rsidRPr="009F7913" w:rsidRDefault="009F7913" w:rsidP="009F7913">
      <w:pPr>
        <w:jc w:val="both"/>
        <w:rPr>
          <w:rFonts w:ascii="Arial" w:hAnsi="Arial" w:cs="Arial"/>
          <w:sz w:val="20"/>
          <w:szCs w:val="20"/>
        </w:rPr>
      </w:pPr>
      <w:r w:rsidRPr="009F7913">
        <w:rPr>
          <w:rFonts w:ascii="Arial" w:hAnsi="Arial" w:cs="Arial"/>
          <w:sz w:val="20"/>
          <w:szCs w:val="20"/>
        </w:rPr>
        <w:t>No impedirá la realización de la audiencia, el desconocimiento, respecto del lugar o domicilio en que deba notificarse a la persona o personas contra quienes se vaya a formular la imputación; y en todo caso la audiencia se desarrollará con la intervención del defensor público, para garantizar el derecho a la defensa.</w:t>
      </w:r>
    </w:p>
    <w:p w:rsidR="009F7913" w:rsidRPr="009F7913" w:rsidRDefault="009F7913" w:rsidP="009F7913">
      <w:pPr>
        <w:jc w:val="both"/>
        <w:rPr>
          <w:rFonts w:ascii="Arial" w:hAnsi="Arial" w:cs="Arial"/>
          <w:sz w:val="20"/>
          <w:szCs w:val="20"/>
        </w:rPr>
      </w:pPr>
      <w:r w:rsidRPr="009F7913">
        <w:rPr>
          <w:rFonts w:ascii="Arial" w:hAnsi="Arial" w:cs="Arial"/>
          <w:sz w:val="20"/>
          <w:szCs w:val="20"/>
        </w:rPr>
        <w:t>Caso 0006-11-CN</w:t>
      </w:r>
    </w:p>
    <w:p w:rsidR="009F7913" w:rsidRPr="009F7913" w:rsidRDefault="009F7913" w:rsidP="009F7913">
      <w:pPr>
        <w:jc w:val="both"/>
        <w:rPr>
          <w:rFonts w:ascii="Arial" w:hAnsi="Arial" w:cs="Arial"/>
          <w:sz w:val="20"/>
          <w:szCs w:val="20"/>
        </w:rPr>
      </w:pPr>
      <w:r w:rsidRPr="009F7913">
        <w:rPr>
          <w:rFonts w:ascii="Arial" w:hAnsi="Arial" w:cs="Arial"/>
          <w:sz w:val="20"/>
          <w:szCs w:val="20"/>
          <w:highlight w:val="yellow"/>
        </w:rPr>
        <w:t>¿Es posible que se juzgue por segunda ocasión a indígenas pertenecientes a una comunidad indígena, si estos ya fueron juzgados por las autoridades de dicha comunidad?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Petición de consulta de constitucionalidad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consulta constitucional signada con el No. 0036-10-CN, tiene como antecedente el juicio que por el delito de plagio se inició en contra de Richard </w:t>
      </w:r>
      <w:proofErr w:type="spellStart"/>
      <w:r w:rsidRPr="009F7913">
        <w:rPr>
          <w:rFonts w:ascii="Arial" w:hAnsi="Arial" w:cs="Arial"/>
          <w:sz w:val="20"/>
          <w:szCs w:val="20"/>
        </w:rPr>
        <w:t>Chaluisa</w:t>
      </w:r>
      <w:proofErr w:type="spellEnd"/>
      <w:r w:rsidRPr="009F7913">
        <w:rPr>
          <w:rFonts w:ascii="Arial" w:hAnsi="Arial" w:cs="Arial"/>
          <w:sz w:val="20"/>
          <w:szCs w:val="20"/>
        </w:rPr>
        <w:t xml:space="preserve"> </w:t>
      </w:r>
      <w:proofErr w:type="spellStart"/>
      <w:r w:rsidRPr="009F7913">
        <w:rPr>
          <w:rFonts w:ascii="Arial" w:hAnsi="Arial" w:cs="Arial"/>
          <w:sz w:val="20"/>
          <w:szCs w:val="20"/>
        </w:rPr>
        <w:t>Cuchiparte</w:t>
      </w:r>
      <w:proofErr w:type="spellEnd"/>
      <w:r w:rsidRPr="009F7913">
        <w:rPr>
          <w:rFonts w:ascii="Arial" w:hAnsi="Arial" w:cs="Arial"/>
          <w:sz w:val="20"/>
          <w:szCs w:val="20"/>
        </w:rPr>
        <w:t xml:space="preserve">, Blanca Yolanda Mejía </w:t>
      </w:r>
      <w:proofErr w:type="spellStart"/>
      <w:r w:rsidRPr="009F7913">
        <w:rPr>
          <w:rFonts w:ascii="Arial" w:hAnsi="Arial" w:cs="Arial"/>
          <w:sz w:val="20"/>
          <w:szCs w:val="20"/>
        </w:rPr>
        <w:t>Umajinga</w:t>
      </w:r>
      <w:proofErr w:type="spellEnd"/>
      <w:r w:rsidRPr="009F7913">
        <w:rPr>
          <w:rFonts w:ascii="Arial" w:hAnsi="Arial" w:cs="Arial"/>
          <w:sz w:val="20"/>
          <w:szCs w:val="20"/>
        </w:rPr>
        <w:t xml:space="preserve"> y Jaime Rodrigo </w:t>
      </w:r>
      <w:proofErr w:type="spellStart"/>
      <w:r w:rsidRPr="009F7913">
        <w:rPr>
          <w:rFonts w:ascii="Arial" w:hAnsi="Arial" w:cs="Arial"/>
          <w:sz w:val="20"/>
          <w:szCs w:val="20"/>
        </w:rPr>
        <w:t>Cuchiparte</w:t>
      </w:r>
      <w:proofErr w:type="spellEnd"/>
      <w:r w:rsidRPr="009F7913">
        <w:rPr>
          <w:rFonts w:ascii="Arial" w:hAnsi="Arial" w:cs="Arial"/>
          <w:sz w:val="20"/>
          <w:szCs w:val="20"/>
        </w:rPr>
        <w:t xml:space="preserve"> </w:t>
      </w:r>
      <w:proofErr w:type="spellStart"/>
      <w:r w:rsidRPr="009F7913">
        <w:rPr>
          <w:rFonts w:ascii="Arial" w:hAnsi="Arial" w:cs="Arial"/>
          <w:sz w:val="20"/>
          <w:szCs w:val="20"/>
        </w:rPr>
        <w:t>Toaquiza</w:t>
      </w:r>
      <w:proofErr w:type="spellEnd"/>
      <w:r w:rsidRPr="009F7913">
        <w:rPr>
          <w:rFonts w:ascii="Arial" w:hAnsi="Arial" w:cs="Arial"/>
          <w:sz w:val="20"/>
          <w:szCs w:val="20"/>
        </w:rPr>
        <w:t xml:space="preserve">, por los hechos suscitados en la comunidad La Cocha del cantón </w:t>
      </w:r>
      <w:proofErr w:type="spellStart"/>
      <w:r w:rsidRPr="009F7913">
        <w:rPr>
          <w:rFonts w:ascii="Arial" w:hAnsi="Arial" w:cs="Arial"/>
          <w:sz w:val="20"/>
          <w:szCs w:val="20"/>
        </w:rPr>
        <w:t>Pujilí</w:t>
      </w:r>
      <w:proofErr w:type="spellEnd"/>
      <w:r w:rsidRPr="009F7913">
        <w:rPr>
          <w:rFonts w:ascii="Arial" w:hAnsi="Arial" w:cs="Arial"/>
          <w:sz w:val="20"/>
          <w:szCs w:val="20"/>
        </w:rPr>
        <w:t xml:space="preserve">, provincia de Cotopaxi; mientras que la consulta planteada en el caso No. 0006-11-CN, tiene su antecedente en el juicio penal por asesinato seguido en contra de Iván Vladimiro Candelero </w:t>
      </w:r>
      <w:proofErr w:type="spellStart"/>
      <w:r w:rsidRPr="009F7913">
        <w:rPr>
          <w:rFonts w:ascii="Arial" w:hAnsi="Arial" w:cs="Arial"/>
          <w:sz w:val="20"/>
          <w:szCs w:val="20"/>
        </w:rPr>
        <w:t>Quishpe</w:t>
      </w:r>
      <w:proofErr w:type="spellEnd"/>
      <w:r w:rsidRPr="009F7913">
        <w:rPr>
          <w:rFonts w:ascii="Arial" w:hAnsi="Arial" w:cs="Arial"/>
          <w:sz w:val="20"/>
          <w:szCs w:val="20"/>
        </w:rPr>
        <w:t xml:space="preserve">, Flavio Hernán Candelero </w:t>
      </w:r>
      <w:proofErr w:type="spellStart"/>
      <w:r w:rsidRPr="009F7913">
        <w:rPr>
          <w:rFonts w:ascii="Arial" w:hAnsi="Arial" w:cs="Arial"/>
          <w:sz w:val="20"/>
          <w:szCs w:val="20"/>
        </w:rPr>
        <w:t>Quishpe</w:t>
      </w:r>
      <w:proofErr w:type="spellEnd"/>
      <w:r w:rsidRPr="009F7913">
        <w:rPr>
          <w:rFonts w:ascii="Arial" w:hAnsi="Arial" w:cs="Arial"/>
          <w:sz w:val="20"/>
          <w:szCs w:val="20"/>
        </w:rPr>
        <w:t xml:space="preserve">, Manuel Orlando </w:t>
      </w:r>
      <w:proofErr w:type="spellStart"/>
      <w:r w:rsidRPr="009F7913">
        <w:rPr>
          <w:rFonts w:ascii="Arial" w:hAnsi="Arial" w:cs="Arial"/>
          <w:sz w:val="20"/>
          <w:szCs w:val="20"/>
        </w:rPr>
        <w:t>Quishpe</w:t>
      </w:r>
      <w:proofErr w:type="spellEnd"/>
      <w:r w:rsidRPr="009F7913">
        <w:rPr>
          <w:rFonts w:ascii="Arial" w:hAnsi="Arial" w:cs="Arial"/>
          <w:sz w:val="20"/>
          <w:szCs w:val="20"/>
        </w:rPr>
        <w:t xml:space="preserve"> Ante, Wilson Ramiro </w:t>
      </w:r>
      <w:proofErr w:type="spellStart"/>
      <w:r w:rsidRPr="009F7913">
        <w:rPr>
          <w:rFonts w:ascii="Arial" w:hAnsi="Arial" w:cs="Arial"/>
          <w:sz w:val="20"/>
          <w:szCs w:val="20"/>
        </w:rPr>
        <w:t>Chaluisa</w:t>
      </w:r>
      <w:proofErr w:type="spellEnd"/>
      <w:r w:rsidRPr="009F7913">
        <w:rPr>
          <w:rFonts w:ascii="Arial" w:hAnsi="Arial" w:cs="Arial"/>
          <w:sz w:val="20"/>
          <w:szCs w:val="20"/>
        </w:rPr>
        <w:t xml:space="preserve"> </w:t>
      </w:r>
      <w:proofErr w:type="spellStart"/>
      <w:r w:rsidRPr="009F7913">
        <w:rPr>
          <w:rFonts w:ascii="Arial" w:hAnsi="Arial" w:cs="Arial"/>
          <w:sz w:val="20"/>
          <w:szCs w:val="20"/>
        </w:rPr>
        <w:t>Umajinga</w:t>
      </w:r>
      <w:proofErr w:type="spellEnd"/>
      <w:r w:rsidRPr="009F7913">
        <w:rPr>
          <w:rFonts w:ascii="Arial" w:hAnsi="Arial" w:cs="Arial"/>
          <w:sz w:val="20"/>
          <w:szCs w:val="20"/>
        </w:rPr>
        <w:t xml:space="preserve"> y </w:t>
      </w:r>
      <w:proofErr w:type="spellStart"/>
      <w:r w:rsidRPr="009F7913">
        <w:rPr>
          <w:rFonts w:ascii="Arial" w:hAnsi="Arial" w:cs="Arial"/>
          <w:sz w:val="20"/>
          <w:szCs w:val="20"/>
        </w:rPr>
        <w:t>Cléber</w:t>
      </w:r>
      <w:proofErr w:type="spellEnd"/>
      <w:r w:rsidRPr="009F7913">
        <w:rPr>
          <w:rFonts w:ascii="Arial" w:hAnsi="Arial" w:cs="Arial"/>
          <w:sz w:val="20"/>
          <w:szCs w:val="20"/>
        </w:rPr>
        <w:t xml:space="preserve"> Fernando </w:t>
      </w:r>
      <w:proofErr w:type="spellStart"/>
      <w:r w:rsidRPr="009F7913">
        <w:rPr>
          <w:rFonts w:ascii="Arial" w:hAnsi="Arial" w:cs="Arial"/>
          <w:sz w:val="20"/>
          <w:szCs w:val="20"/>
        </w:rPr>
        <w:t>Chaluisa</w:t>
      </w:r>
      <w:proofErr w:type="spellEnd"/>
      <w:r w:rsidRPr="009F7913">
        <w:rPr>
          <w:rFonts w:ascii="Arial" w:hAnsi="Arial" w:cs="Arial"/>
          <w:sz w:val="20"/>
          <w:szCs w:val="20"/>
        </w:rPr>
        <w:t xml:space="preserve"> </w:t>
      </w:r>
      <w:proofErr w:type="spellStart"/>
      <w:r w:rsidRPr="009F7913">
        <w:rPr>
          <w:rFonts w:ascii="Arial" w:hAnsi="Arial" w:cs="Arial"/>
          <w:sz w:val="20"/>
          <w:szCs w:val="20"/>
        </w:rPr>
        <w:t>Umajinga</w:t>
      </w:r>
      <w:proofErr w:type="spellEnd"/>
      <w:r w:rsidRPr="009F7913">
        <w:rPr>
          <w:rFonts w:ascii="Arial" w:hAnsi="Arial" w:cs="Arial"/>
          <w:sz w:val="20"/>
          <w:szCs w:val="20"/>
        </w:rPr>
        <w:t>.</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El 4 de junio de 2010, el juez tercero de garantías penales de Cotopaxi resolvió suspender la tramitación de la causa y remitir el expediente No. 412-2010 en consulta a la Corte </w:t>
      </w:r>
      <w:r w:rsidRPr="009F7913">
        <w:rPr>
          <w:rFonts w:ascii="Arial" w:hAnsi="Arial" w:cs="Arial"/>
          <w:sz w:val="20"/>
          <w:szCs w:val="20"/>
        </w:rPr>
        <w:lastRenderedPageBreak/>
        <w:t>Constitucional, para que acorde a lo previsto en el artículo 428 de la Constitución de la República y artículos 141, 142 y 143 de la Ley Orgánica de Garantías Jurisdiccionales y Control Constitucional, resuelva sobre la constitucionalidad de los artículos 33 y 217 del Código de Procedimiento Penal, por considerar que su contenido no guarda coherencia con lo previsto en el artículo 171 de la Constitución de la República, situación que corresponde al expediente constitucional signado con el No. 0036-10-CN. De igual forma, dentro de la causa No. 0006-11-CN, en providencia dictada el 31 de enero de 2011, el Tribunal de Garantías Penales de Cotopaxi decide suspender la tramitación de la causa No. 2010-0143 y la remite en consulta a la Corte Constitucional, para que resuelva sobre si ¿es posible que se juzgue por segunda ocasión a indígenas pertenecientes a una comunidad indígena, si estos ya fueron juzgados por las autoridades de dicha comunidad?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II. CONSIDERACIONES Y FUNDAMENTOS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Competencia</w:t>
      </w:r>
    </w:p>
    <w:p w:rsidR="009F7913" w:rsidRPr="009F7913" w:rsidRDefault="009F7913" w:rsidP="009F7913">
      <w:pPr>
        <w:jc w:val="both"/>
        <w:rPr>
          <w:rFonts w:ascii="Arial" w:hAnsi="Arial" w:cs="Arial"/>
          <w:sz w:val="20"/>
          <w:szCs w:val="20"/>
        </w:rPr>
      </w:pPr>
      <w:r w:rsidRPr="009F7913">
        <w:rPr>
          <w:rFonts w:ascii="Arial" w:hAnsi="Arial" w:cs="Arial"/>
          <w:sz w:val="20"/>
          <w:szCs w:val="20"/>
        </w:rPr>
        <w:t>La Corte Constitucional es competente para conocer y resolver las presentes causas, remitidas por el juez tercero de garantías penales de Cotopaxi y el Tribunal de Garantías Penales de Cotopaxi de conformidad con lo previsto en los artículos 428 de la Constitución de la República, artículo 141 y siguientes de la Ley Orgánica de Garantías Jurisdiccionales y Control Constitucional, de lo dispuesto en el segundo inciso del artículo 4 del Código Orgánico de la Función Judicial y en el artículo 81 del Reglamento de Sustanciación de Procesos de Competencia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Legitimación activa</w:t>
      </w:r>
    </w:p>
    <w:p w:rsidR="009F7913" w:rsidRPr="009F7913" w:rsidRDefault="009F7913" w:rsidP="009F7913">
      <w:pPr>
        <w:jc w:val="both"/>
        <w:rPr>
          <w:rFonts w:ascii="Arial" w:hAnsi="Arial" w:cs="Arial"/>
          <w:sz w:val="20"/>
          <w:szCs w:val="20"/>
        </w:rPr>
      </w:pPr>
      <w:r w:rsidRPr="009F7913">
        <w:rPr>
          <w:rFonts w:ascii="Arial" w:hAnsi="Arial" w:cs="Arial"/>
          <w:sz w:val="20"/>
          <w:szCs w:val="20"/>
        </w:rPr>
        <w:t>Tanto el juez tercero de garantías penales de Cotopaxi como el Tribunal de Garantías Penales de Cotopaxi se encuentran legitimados para interponer las presentes consultas de constitucionalidad, de conformidad con lo establecido en los artículos 428 de la Constitución de la República, 142 de la Ley Orgánica de Garantías Jurisdiccionales y Control Constitucional, y segundo inciso del artículo 4 del Código Orgánico de la Función Judicial.</w:t>
      </w:r>
    </w:p>
    <w:p w:rsidR="009F7913" w:rsidRPr="009F7913" w:rsidRDefault="009F7913" w:rsidP="009F7913">
      <w:pPr>
        <w:jc w:val="both"/>
        <w:rPr>
          <w:rFonts w:ascii="Arial" w:hAnsi="Arial" w:cs="Arial"/>
          <w:sz w:val="20"/>
          <w:szCs w:val="20"/>
        </w:rPr>
      </w:pPr>
      <w:r w:rsidRPr="009F7913">
        <w:rPr>
          <w:rFonts w:ascii="Arial" w:hAnsi="Arial" w:cs="Arial"/>
          <w:sz w:val="20"/>
          <w:szCs w:val="20"/>
        </w:rPr>
        <w:t>Naturaleza del control concreto de constitucionalidad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El control concreto de constitucionalidad tiene por finalidad garantizar la constitucionalidad de la aplicación de las disposiciones jurídicas dentro de los procesos judiciales. El sistema procesal es un medio para la realización de la justicia, por lo que la jueza o juez deberá tener siempre en cuenta que el objetivo de los procedimientos es la efectividad de los derechos reconocidos por la Constitución y los tratados internacionales de derechos humanos. De manera general, las juezas y jueces aplicarán las normas constitucionales de modo directo y sin necesidad que se encuentren desarrolladas. Sin embargo, en caso que el juez en el conocimiento de un caso concreto considere que una norma jurídica es contraria a la Constitución o a los instrumentos internacionales de derechos humanos debe suspender la tramitación de la causa y remitir la consulta a la Corte Constitucional, de conformidad con lo que establece el artículo 428 de la Constitución de la República.</w:t>
      </w:r>
    </w:p>
    <w:p w:rsidR="009F7913" w:rsidRPr="009F7913" w:rsidRDefault="009F7913" w:rsidP="009F7913">
      <w:pPr>
        <w:jc w:val="both"/>
        <w:rPr>
          <w:rFonts w:ascii="Arial" w:hAnsi="Arial" w:cs="Arial"/>
          <w:sz w:val="20"/>
          <w:szCs w:val="20"/>
        </w:rPr>
      </w:pPr>
      <w:r w:rsidRPr="009F7913">
        <w:rPr>
          <w:rFonts w:ascii="Arial" w:hAnsi="Arial" w:cs="Arial"/>
          <w:sz w:val="20"/>
          <w:szCs w:val="20"/>
        </w:rPr>
        <w:t>Adicionalmente, en aplicación de lo dispuesto en el artículo 142 de la Ley Orgánica de Garantías Jurisdiccionales y Control Constitucional, debe entenderse también, que la consulta de constitucionalidad de norma plantea la obligación de los jueces ordinarios de elevar a la Corte Constitucional la consulta sobre cualquier norma que debería ser aplicada en un caso concreto y al respecto de la cual tengan duda razonable y motivada de su constitucionalidad, para que sea este órgano jurisdiccional el que resuelva sobre la posible inconstitucionalidad de la misma.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A la Corte Constitucional le corresponde realizar tanto el control concreto como el control abstracto de constitucionalidad, entendiéndose por el primero el análisis a realizarse en los casos en que son los jueces quienes remiten en consulta una norma jurídica a la Corte Constitucional, en razón de existir certeza o una duda razonable en cuanto a la contraposición de la norma jurídica con el texto constitucional, como lo establecen el artículo 428 de la </w:t>
      </w:r>
      <w:r w:rsidRPr="009F7913">
        <w:rPr>
          <w:rFonts w:ascii="Arial" w:hAnsi="Arial" w:cs="Arial"/>
          <w:sz w:val="20"/>
          <w:szCs w:val="20"/>
        </w:rPr>
        <w:lastRenderedPageBreak/>
        <w:t>Constitución de la República que señala: "cuando una jueza o juez, de oficio o a petición de parte, considere que una norma jurídica es contraria a la Constitución o a los instrumentos internacionales de derechos humanos que establezcan derechos más favorables que los reconocidos en la Constitución, suspenderá la tramitación de la causa y remitirá en consulta el expediente a la Corte Constitucional, que en un plazo no mayor a cuarenta y cinco días, resolverá sobre la constitucionalidad de la norma (...)" y el artículo 142 de la Ley Orgánica de Garantías Jurisdiccionales y Control Constitucional que dispone: "Procedimiento.- Las juezas y jueces, las autoridades administrativas y servidoras y servidores de la Función Judicial aplicarán las disposiciones constitucionales, sin necesidad que se encuentren desarrolladas en otras normas de menor jerarquía. En las decisiones no se podrá restringir, menoscabar o inobservar su contenido. En consecuencia, cualquier jueza o juez, de oficio o a petición de parte, sólo si tiene duda razonable y motivada de que una norma jurídica es contraria a la Constitución o a los instrumentos internacionales de derechos humanos que establezcan derechos más favorables que los reconocidos en la Constitución, suspenderá la tramitación de la causa y remitirá en consulta el expediente a la Corte Constitucional, la que en un plazo no mayor a cuarenta y cinco días resolverá sobre la constitucionalidad de la norma. Si transcurrido el plazo previsto la Corte Constitucional no se pronuncia, el proceso seguirá sustanciándose. Si la Corte Constitucional resolviere luego de dicho plazo, la resolución no tendrá efecto retroactivo, pero quedará a salvo la acción extraordinaria de protección por parte de quien hubiere sido perjudicado por recibir un fallo o resolución contraria a la resolución de la Corte Constitucional. No se suspenderá la tramitación de la causa, si la norma jurídica impugnada por la jueza o juez es resuelta en sentencia. El tiempo de suspensión de la causa no se computará para efectos de la prescripción de la acción o del proceso".</w:t>
      </w:r>
    </w:p>
    <w:p w:rsidR="009F7913" w:rsidRPr="009F7913" w:rsidRDefault="009F7913" w:rsidP="009F7913">
      <w:pPr>
        <w:jc w:val="both"/>
        <w:rPr>
          <w:rFonts w:ascii="Arial" w:hAnsi="Arial" w:cs="Arial"/>
          <w:sz w:val="20"/>
          <w:szCs w:val="20"/>
        </w:rPr>
      </w:pPr>
      <w:r w:rsidRPr="009F7913">
        <w:rPr>
          <w:rFonts w:ascii="Arial" w:hAnsi="Arial" w:cs="Arial"/>
          <w:sz w:val="20"/>
          <w:szCs w:val="20"/>
        </w:rPr>
        <w:t>La Corte Constitucional ha determinado, en base a una interpretación integral de la Constitución, que el derecho al debido proceso en la garantía de la motivación debe verificarse también en las consultas de normas remitidas por las juezas y jueces, con lo cual, la consulta de norma, por la que se suspende la tramitación de una causa, requiere de los siguientes estándares mínimos:</w:t>
      </w:r>
    </w:p>
    <w:p w:rsidR="009F7913" w:rsidRPr="009F7913" w:rsidRDefault="009F7913" w:rsidP="009F7913">
      <w:pPr>
        <w:jc w:val="both"/>
        <w:rPr>
          <w:rFonts w:ascii="Arial" w:hAnsi="Arial" w:cs="Arial"/>
          <w:sz w:val="20"/>
          <w:szCs w:val="20"/>
        </w:rPr>
      </w:pPr>
      <w:r w:rsidRPr="009F7913">
        <w:rPr>
          <w:rFonts w:ascii="Arial" w:hAnsi="Arial" w:cs="Arial"/>
          <w:sz w:val="20"/>
          <w:szCs w:val="20"/>
        </w:rPr>
        <w:t>i. Identificación del enunciado normativo cuya constitucionalidad se consulta.</w:t>
      </w:r>
    </w:p>
    <w:p w:rsidR="009F7913" w:rsidRPr="009F7913" w:rsidRDefault="009F7913" w:rsidP="009F7913">
      <w:pPr>
        <w:jc w:val="both"/>
        <w:rPr>
          <w:rFonts w:ascii="Arial" w:hAnsi="Arial" w:cs="Arial"/>
          <w:sz w:val="20"/>
          <w:szCs w:val="20"/>
        </w:rPr>
      </w:pPr>
      <w:r w:rsidRPr="009F7913">
        <w:rPr>
          <w:rFonts w:ascii="Arial" w:hAnsi="Arial" w:cs="Arial"/>
          <w:sz w:val="20"/>
          <w:szCs w:val="20"/>
        </w:rPr>
        <w:t>ii. Identificación de los principios o reglas constitucionales que se presumen infringidos y las circunstancias, motivos y razones por las cuales dichos principios resultarían infringidos.</w:t>
      </w:r>
    </w:p>
    <w:p w:rsidR="009F7913" w:rsidRPr="009F7913" w:rsidRDefault="009F7913" w:rsidP="009F7913">
      <w:pPr>
        <w:jc w:val="both"/>
        <w:rPr>
          <w:rFonts w:ascii="Arial" w:hAnsi="Arial" w:cs="Arial"/>
          <w:sz w:val="20"/>
          <w:szCs w:val="20"/>
        </w:rPr>
      </w:pPr>
      <w:r w:rsidRPr="009F7913">
        <w:rPr>
          <w:rFonts w:ascii="Arial" w:hAnsi="Arial" w:cs="Arial"/>
          <w:sz w:val="20"/>
          <w:szCs w:val="20"/>
        </w:rPr>
        <w:t>iii. Explicación y fundamentación clara y precisa de la relevancia de la disposición normativa cuya constitucionalidad se consulta, respecto de la decisión definitiva de un caso concreto, o la imposibilidad de continuar con el procedimiento de aplicar dicho enunciado1.</w:t>
      </w:r>
    </w:p>
    <w:p w:rsidR="009F7913" w:rsidRPr="009F7913" w:rsidRDefault="009F7913" w:rsidP="009F7913">
      <w:pPr>
        <w:jc w:val="both"/>
        <w:rPr>
          <w:rFonts w:ascii="Arial" w:hAnsi="Arial" w:cs="Arial"/>
          <w:sz w:val="20"/>
          <w:szCs w:val="20"/>
        </w:rPr>
      </w:pPr>
      <w:r w:rsidRPr="009F7913">
        <w:rPr>
          <w:rFonts w:ascii="Arial" w:hAnsi="Arial" w:cs="Arial"/>
          <w:sz w:val="20"/>
          <w:szCs w:val="20"/>
        </w:rPr>
        <w:t>En consecuencia, al empezar el análisis de las consultas planteadas, debe establecerse si éstas se ajustan a las referencias consideradas imprescindibles por esta Corte, para lo cual, se realizará un análisis individual de cada una de ellas, formulando su respectivo problema jurídico.</w:t>
      </w:r>
    </w:p>
    <w:p w:rsidR="009F7913" w:rsidRPr="009F7913" w:rsidRDefault="009F7913" w:rsidP="009F7913">
      <w:pPr>
        <w:jc w:val="both"/>
        <w:rPr>
          <w:rFonts w:ascii="Arial" w:hAnsi="Arial" w:cs="Arial"/>
          <w:sz w:val="20"/>
          <w:szCs w:val="20"/>
        </w:rPr>
      </w:pPr>
      <w:r w:rsidRPr="009F7913">
        <w:rPr>
          <w:rFonts w:ascii="Arial" w:hAnsi="Arial" w:cs="Arial"/>
          <w:sz w:val="20"/>
          <w:szCs w:val="20"/>
        </w:rPr>
        <w:t>Determinación y resolución de los problemas jurídicos</w:t>
      </w:r>
    </w:p>
    <w:p w:rsidR="009F7913" w:rsidRPr="009F7913" w:rsidRDefault="009F7913" w:rsidP="009F7913">
      <w:pPr>
        <w:jc w:val="both"/>
        <w:rPr>
          <w:rFonts w:ascii="Arial" w:hAnsi="Arial" w:cs="Arial"/>
          <w:sz w:val="20"/>
          <w:szCs w:val="20"/>
        </w:rPr>
      </w:pPr>
      <w:r w:rsidRPr="009F7913">
        <w:rPr>
          <w:rFonts w:ascii="Arial" w:hAnsi="Arial" w:cs="Arial"/>
          <w:sz w:val="20"/>
          <w:szCs w:val="20"/>
        </w:rPr>
        <w:t>1. La consulta de norma respecto de los artículos 33 y 217 del Código de Procedimiento Penal, enviada por el juez tercero de garantías penales de Cotopaxi, dentro del control concreto de constitucionalidad, ¿cumple con lo exigido por la Constitución de la República, la Ley Orgánica de Garantías Jurisdiccionales y Control Constitucional, y las reglas interpretativas dictadas en la sentencia No. 001-13-SCN-CC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 ¿Corresponde a la Corte Constitucional resolver una consulta de norma en la que se requiere el pronunciamiento de constitucionalidad de disposiciones </w:t>
      </w:r>
      <w:proofErr w:type="spellStart"/>
      <w:r w:rsidRPr="009F7913">
        <w:rPr>
          <w:rFonts w:ascii="Arial" w:hAnsi="Arial" w:cs="Arial"/>
          <w:sz w:val="20"/>
          <w:szCs w:val="20"/>
        </w:rPr>
        <w:t>infraconstitucionales</w:t>
      </w:r>
      <w:proofErr w:type="spellEnd"/>
      <w:r w:rsidRPr="009F7913">
        <w:rPr>
          <w:rFonts w:ascii="Arial" w:hAnsi="Arial" w:cs="Arial"/>
          <w:sz w:val="20"/>
          <w:szCs w:val="20"/>
        </w:rPr>
        <w:t xml:space="preserve"> derogadas?</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3. La consulta de norma enviada por el Tribunal de Garantías Penales de Cotopaxi, dentro del control concreto de constitucionalidad, ¿cumple con lo exigido por la Constitución de la </w:t>
      </w:r>
      <w:r w:rsidRPr="009F7913">
        <w:rPr>
          <w:rFonts w:ascii="Arial" w:hAnsi="Arial" w:cs="Arial"/>
          <w:sz w:val="20"/>
          <w:szCs w:val="20"/>
        </w:rPr>
        <w:lastRenderedPageBreak/>
        <w:t>República, la Ley Orgánica de Garantías Jurisdiccionales y Control Constitucional, y las reglas interpretativas dictadas en la sentencia No. 001-13-SCN-CC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Argumentación de los problemas jurídicos</w:t>
      </w:r>
    </w:p>
    <w:p w:rsidR="009F7913" w:rsidRPr="009F7913" w:rsidRDefault="009F7913" w:rsidP="009F7913">
      <w:pPr>
        <w:jc w:val="both"/>
        <w:rPr>
          <w:rFonts w:ascii="Arial" w:hAnsi="Arial" w:cs="Arial"/>
          <w:sz w:val="20"/>
          <w:szCs w:val="20"/>
        </w:rPr>
      </w:pPr>
      <w:r w:rsidRPr="009F7913">
        <w:rPr>
          <w:rFonts w:ascii="Arial" w:hAnsi="Arial" w:cs="Arial"/>
          <w:sz w:val="20"/>
          <w:szCs w:val="20"/>
        </w:rPr>
        <w:t>1. La consulta de norma, respecto de los artículos 33 y 217 del Código de Procedimiento Penal, enviada por el juez tercero de garantías penales de Cotopaxi,-</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1 Corte Constitucional del Ecuador, sentencia 001-13-SCN-CC, 6 de febrero de 2013.</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-dentro del control concreto de constitucionalidad, ¿cumple con lo exigido por la Constitución de la República, la Ley Orgánica de Garantías Jurisdiccionales y Control Constitucional, y las reglas interpretativas dictadas en la sentencia 001-13-SCN-CC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Se aclara que la consulta de constitucionalidad, dentro de la causa 0036-10-CN, versa sobre normas que al momento de realizarla, se encontraban en plena vigencia y responden a la realidad jurídica vigente al 4 de junio de 2010, fecha en la que el juez tercero de garantías penales de Cotopaxi envía el expediente tramitado en su judicatura, para que la Corte Constitucional realice un análisis respecto de los artículos 33 y 217 del Código de Procedimiento Penal.</w:t>
      </w:r>
    </w:p>
    <w:p w:rsidR="009F7913" w:rsidRPr="009F7913" w:rsidRDefault="009F7913" w:rsidP="009F7913">
      <w:pPr>
        <w:jc w:val="both"/>
        <w:rPr>
          <w:rFonts w:ascii="Arial" w:hAnsi="Arial" w:cs="Arial"/>
          <w:sz w:val="20"/>
          <w:szCs w:val="20"/>
        </w:rPr>
      </w:pPr>
      <w:r w:rsidRPr="009F7913">
        <w:rPr>
          <w:rFonts w:ascii="Arial" w:hAnsi="Arial" w:cs="Arial"/>
          <w:sz w:val="20"/>
          <w:szCs w:val="20"/>
        </w:rPr>
        <w:t>No obstante de la fecha de consulta, esta Corte realizará un análisis de procedencia para verificar si los presupuestos de la sentencia No. 001-13-SCN-CC, han sido observados por el juez consultante, ya que el análisis de aquellos es definitorio para mantener la línea jurisprudencial definida en los precedentes respecto del cumplimiento de los requisitos para la procedencia de una consulta formulada en virtud del artículo 428 de la Constitución de la República.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En función de responder al primer problema jurídico planteado, debe tenerse en cuenta que los artículos 428 de la Constitución de la República y 142 de la Ley Orgánica de Garantías Jurisdiccionales y Control Constitucional, al referirse a la consulta de constitucionalidad, bajo los presupuestos de la certeza y de la duda razonable y motivada, manifiestan claramente que las consultas de constitucionalidad realizadas por los jueces, solo versarán sobre normas jurídicas, entendiéndose por estas, aquellas disposiciones </w:t>
      </w:r>
      <w:proofErr w:type="spellStart"/>
      <w:r w:rsidRPr="009F7913">
        <w:rPr>
          <w:rFonts w:ascii="Arial" w:hAnsi="Arial" w:cs="Arial"/>
          <w:sz w:val="20"/>
          <w:szCs w:val="20"/>
        </w:rPr>
        <w:t>infraconstitucionales</w:t>
      </w:r>
      <w:proofErr w:type="spellEnd"/>
      <w:r w:rsidRPr="009F7913">
        <w:rPr>
          <w:rFonts w:ascii="Arial" w:hAnsi="Arial" w:cs="Arial"/>
          <w:sz w:val="20"/>
          <w:szCs w:val="20"/>
        </w:rPr>
        <w:t xml:space="preserve"> de carácter general que contienen mandatos deónticos de hacer, no hacer o permitir; además, que lingüísticamente poseen un generador normativo (mandato deóntico), una descripción de la actuación humana y una descripción de las condiciones de aplicación de la norma, expresa o tácita2.</w:t>
      </w:r>
    </w:p>
    <w:p w:rsidR="009F7913" w:rsidRPr="009F7913" w:rsidRDefault="009F7913" w:rsidP="009F7913">
      <w:pPr>
        <w:jc w:val="both"/>
        <w:rPr>
          <w:rFonts w:ascii="Arial" w:hAnsi="Arial" w:cs="Arial"/>
          <w:sz w:val="20"/>
          <w:szCs w:val="20"/>
        </w:rPr>
      </w:pPr>
      <w:r w:rsidRPr="009F7913">
        <w:rPr>
          <w:rFonts w:ascii="Arial" w:hAnsi="Arial" w:cs="Arial"/>
          <w:sz w:val="20"/>
          <w:szCs w:val="20"/>
        </w:rPr>
        <w:t>La consulta realizada por el juez tercero de garantías penales de Cotopaxi, claramente, versa sobre normas jurídicas en el caso concreto, respecto de los artículos 33 y 217 del Código de Procedimiento Penal, por lo que cumple con lo exigido por la Constitución de la República en su artículo 428, en concordancia con los artículos 141 y 142 de la Ley Orgánica de Garantías Jurisdiccionales y Control Constitucional, que hacen referencia a la finalidad, objeto y procedimiento del control concreto de constitucionalidad.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Como quedó establecido en líneas precedentes la Corte Constitucional, de conformidad con lo dispuesto en los artículos 11 numeral 8 y 436 numerales 1, y 6 de la Constitución, en la sentencia No. 001-13-SCN-CC del 6 de febrero de 2013, emitió los siguientes criterios interpretativos que deberán ser observados por las juezas-</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 Juan Ramón </w:t>
      </w:r>
      <w:proofErr w:type="spellStart"/>
      <w:r w:rsidRPr="009F7913">
        <w:rPr>
          <w:rFonts w:ascii="Arial" w:hAnsi="Arial" w:cs="Arial"/>
          <w:sz w:val="20"/>
          <w:szCs w:val="20"/>
        </w:rPr>
        <w:t>Capella</w:t>
      </w:r>
      <w:proofErr w:type="spellEnd"/>
      <w:r w:rsidRPr="009F7913">
        <w:rPr>
          <w:rFonts w:ascii="Arial" w:hAnsi="Arial" w:cs="Arial"/>
          <w:sz w:val="20"/>
          <w:szCs w:val="20"/>
        </w:rPr>
        <w:t xml:space="preserve">, Elementos de análisis jurídico, Segunda Edición, Editorial </w:t>
      </w:r>
      <w:proofErr w:type="spellStart"/>
      <w:r w:rsidRPr="009F7913">
        <w:rPr>
          <w:rFonts w:ascii="Arial" w:hAnsi="Arial" w:cs="Arial"/>
          <w:sz w:val="20"/>
          <w:szCs w:val="20"/>
        </w:rPr>
        <w:t>Trotta</w:t>
      </w:r>
      <w:proofErr w:type="spellEnd"/>
      <w:r w:rsidRPr="009F7913">
        <w:rPr>
          <w:rFonts w:ascii="Arial" w:hAnsi="Arial" w:cs="Arial"/>
          <w:sz w:val="20"/>
          <w:szCs w:val="20"/>
        </w:rPr>
        <w:t>, Madrid, 2000, III cap. Pág. 61-77.</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lastRenderedPageBreak/>
        <w:t>-y jueces al momento de elevar una consulta de norma en aplicación del artículo 428 de la Constitución, mismos que serán contrastados con el pedido de consulta realizado por el juez tercero de garantías penales de Cotopaxi.</w:t>
      </w:r>
    </w:p>
    <w:p w:rsidR="009F7913" w:rsidRPr="009F7913" w:rsidRDefault="009F7913" w:rsidP="009F7913">
      <w:pPr>
        <w:jc w:val="both"/>
        <w:rPr>
          <w:rFonts w:ascii="Arial" w:hAnsi="Arial" w:cs="Arial"/>
          <w:sz w:val="20"/>
          <w:szCs w:val="20"/>
        </w:rPr>
      </w:pPr>
      <w:r w:rsidRPr="009F7913">
        <w:rPr>
          <w:rFonts w:ascii="Arial" w:hAnsi="Arial" w:cs="Arial"/>
          <w:sz w:val="20"/>
          <w:szCs w:val="20"/>
        </w:rPr>
        <w:t>Identificación de las normas consultadas</w:t>
      </w:r>
    </w:p>
    <w:p w:rsidR="009F7913" w:rsidRPr="009F7913" w:rsidRDefault="009F7913" w:rsidP="009F7913">
      <w:pPr>
        <w:jc w:val="both"/>
        <w:rPr>
          <w:rFonts w:ascii="Arial" w:hAnsi="Arial" w:cs="Arial"/>
          <w:sz w:val="20"/>
          <w:szCs w:val="20"/>
        </w:rPr>
      </w:pPr>
      <w:r w:rsidRPr="009F7913">
        <w:rPr>
          <w:rFonts w:ascii="Arial" w:hAnsi="Arial" w:cs="Arial"/>
          <w:sz w:val="20"/>
          <w:szCs w:val="20"/>
        </w:rPr>
        <w:t>El juez consultante identifica con precisión las normas cuya constitucionalidad consulta, pues en su petición hace referencia expresa a los artículos 33 y 217 del Código de Procedimiento Penal, las mismas que han sido transcritas anteriormente. Con lo cual se cumple con el primer requisito.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Identificación de los principios o reglas constitucionales </w:t>
      </w:r>
      <w:proofErr w:type="gramStart"/>
      <w:r w:rsidRPr="009F7913">
        <w:rPr>
          <w:rFonts w:ascii="Arial" w:hAnsi="Arial" w:cs="Arial"/>
          <w:sz w:val="20"/>
          <w:szCs w:val="20"/>
        </w:rPr>
        <w:t>infringidos</w:t>
      </w:r>
      <w:proofErr w:type="gramEnd"/>
      <w:r w:rsidRPr="009F7913">
        <w:rPr>
          <w:rFonts w:ascii="Arial" w:hAnsi="Arial" w:cs="Arial"/>
          <w:sz w:val="20"/>
          <w:szCs w:val="20"/>
        </w:rPr>
        <w:t xml:space="preserve"> y motivación al respecto</w:t>
      </w:r>
    </w:p>
    <w:p w:rsidR="009F7913" w:rsidRPr="009F7913" w:rsidRDefault="009F7913" w:rsidP="009F7913">
      <w:pPr>
        <w:jc w:val="both"/>
        <w:rPr>
          <w:rFonts w:ascii="Arial" w:hAnsi="Arial" w:cs="Arial"/>
          <w:sz w:val="20"/>
          <w:szCs w:val="20"/>
        </w:rPr>
      </w:pPr>
      <w:r w:rsidRPr="009F7913">
        <w:rPr>
          <w:rFonts w:ascii="Arial" w:hAnsi="Arial" w:cs="Arial"/>
          <w:sz w:val="20"/>
          <w:szCs w:val="20"/>
        </w:rPr>
        <w:t>El consultante, si bien manifiesta que las normas legales identificadas contravienen a lo dispuesto en el artículo 171 de la Constitución de la República, de su consulta, no se puede colegir cuáles son los argumentos que evidencian la contradicción entre las normas consultadas del Código de Procedimiento Penal y el artículo 171 de la Constitución, ya que solo existe una referencia a que no se respeta el pluralismo jurídico, sin la motivación correspondiente e indispensable para la procedencia de la consulta. Es decir, se limita simplemente a transcribir la disposición constitucional contenida en el artículo 171 de la Constitución.</w:t>
      </w:r>
    </w:p>
    <w:p w:rsidR="009F7913" w:rsidRPr="009F7913" w:rsidRDefault="009F7913" w:rsidP="009F7913">
      <w:pPr>
        <w:jc w:val="both"/>
        <w:rPr>
          <w:rFonts w:ascii="Arial" w:hAnsi="Arial" w:cs="Arial"/>
          <w:sz w:val="20"/>
          <w:szCs w:val="20"/>
        </w:rPr>
      </w:pPr>
      <w:r w:rsidRPr="009F7913">
        <w:rPr>
          <w:rFonts w:ascii="Arial" w:hAnsi="Arial" w:cs="Arial"/>
          <w:sz w:val="20"/>
          <w:szCs w:val="20"/>
        </w:rPr>
        <w:t>Fundamentación sobre la relevancia de la consulta con respecto a la decisión del caso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duda razonable y motivada surge, según el juez consultante, cuando dentro del juicio penal, el delito que persigue el fiscal, se origina en un presunto hecho de plagio, el mismo que nace de las actuaciones de los dirigentes de la comunidad indígena La Cocha, del cantón </w:t>
      </w:r>
      <w:proofErr w:type="spellStart"/>
      <w:r w:rsidRPr="009F7913">
        <w:rPr>
          <w:rFonts w:ascii="Arial" w:hAnsi="Arial" w:cs="Arial"/>
          <w:sz w:val="20"/>
          <w:szCs w:val="20"/>
        </w:rPr>
        <w:t>Pujilí</w:t>
      </w:r>
      <w:proofErr w:type="spellEnd"/>
      <w:r w:rsidRPr="009F7913">
        <w:rPr>
          <w:rFonts w:ascii="Arial" w:hAnsi="Arial" w:cs="Arial"/>
          <w:sz w:val="20"/>
          <w:szCs w:val="20"/>
        </w:rPr>
        <w:t>, provincia de Cotopaxi, las mismas que estarían amparadas en la aplicación del artículo 171 de la Constitución de la República. No obstante, en base a lo dispuesto por los artículos 33 y 217 del Código de Procedimiento Penal, se obliga a la acusación, por parte de la Fiscalía, para iniciar una acción penal, a pesar de que los hechos que pretende acusar, provienen de actuaciones conforme a lo previsto por la Constitución de la República.</w:t>
      </w:r>
    </w:p>
    <w:p w:rsidR="009F7913" w:rsidRPr="009F7913" w:rsidRDefault="009F7913" w:rsidP="009F7913">
      <w:pPr>
        <w:jc w:val="both"/>
        <w:rPr>
          <w:rFonts w:ascii="Arial" w:hAnsi="Arial" w:cs="Arial"/>
          <w:sz w:val="20"/>
          <w:szCs w:val="20"/>
        </w:rPr>
      </w:pPr>
      <w:r w:rsidRPr="009F7913">
        <w:rPr>
          <w:rFonts w:ascii="Arial" w:hAnsi="Arial" w:cs="Arial"/>
          <w:sz w:val="20"/>
          <w:szCs w:val="20"/>
        </w:rPr>
        <w:t>El juez, si bien realiza una analogía entre lo dispuesto por el artículo 171 de la Constitución de la República y lo establecido por los artículos 33 y 217 del Código de Procedimiento Penal, no las confronta analíticamente y solo asume que de estas nace una posible contradicción, que afecta derechos constitucionales. La duda consultada entonces está encaminada al análisis de las acciones realizadas al amparo de la norma constitucional señalada, más no de las consecuencias de mantener vigentes y aplicables los preceptos normativos incluidos en las normas legales del Código de Procedimiento Penal (artículos 33 y 217).</w:t>
      </w:r>
    </w:p>
    <w:p w:rsidR="009F7913" w:rsidRPr="009F7913" w:rsidRDefault="009F7913" w:rsidP="009F7913">
      <w:pPr>
        <w:jc w:val="both"/>
        <w:rPr>
          <w:rFonts w:ascii="Arial" w:hAnsi="Arial" w:cs="Arial"/>
          <w:sz w:val="20"/>
          <w:szCs w:val="20"/>
        </w:rPr>
      </w:pPr>
      <w:r w:rsidRPr="009F7913">
        <w:rPr>
          <w:rFonts w:ascii="Arial" w:hAnsi="Arial" w:cs="Arial"/>
          <w:sz w:val="20"/>
          <w:szCs w:val="20"/>
        </w:rPr>
        <w:t>En la consulta formulada, no se expresa fundamentación que explique la relevancia de las disposiciones cuya constitucionalidad se consulta (artículos 33 y 217 del Código de Procedimiento Penal) con respecto a la decisión que debe adoptarse en la misma, por lo que se advierte que la duda razonable y motivada que el juez consultante plantea, no es, realmente, con respecto a la constitucionalidad de las disposiciones legales mencionadas y su posible inaplicación en el caso concreto, sino que, más bien, dicha consulta está dirigida a la definición y al alcance de lo dispuesto por el artículo 171 de la Constitución de la República.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El juez en su consulta, deja establecido "...ocurre que no existe precedente respecto a que por la aplicación del artículo 171 de la Constitución de la República, se analice las actuaciones de la comunidad La Cocha (...)", más adelante señala, "(...) puede existir una contraposición entre la norma Constitucional y tratados internacionales con respecto al derecho de la Fiscalía para seguir este tipo de actos en cumplimiento de la norma Constitucional, que dicho de paso a más del principio constitucional </w:t>
      </w:r>
      <w:r w:rsidRPr="009F7913">
        <w:rPr>
          <w:rFonts w:ascii="Arial" w:hAnsi="Arial" w:cs="Arial"/>
          <w:sz w:val="20"/>
          <w:szCs w:val="20"/>
          <w:highlight w:val="yellow"/>
        </w:rPr>
        <w:t xml:space="preserve">no existe desarrollado las competencias para la aplicación de la </w:t>
      </w:r>
      <w:r w:rsidRPr="009F7913">
        <w:rPr>
          <w:rFonts w:ascii="Arial" w:hAnsi="Arial" w:cs="Arial"/>
          <w:b/>
          <w:sz w:val="20"/>
          <w:szCs w:val="20"/>
          <w:highlight w:val="yellow"/>
        </w:rPr>
        <w:t>justicia indígena</w:t>
      </w:r>
      <w:r w:rsidRPr="009F7913">
        <w:rPr>
          <w:rFonts w:ascii="Arial" w:hAnsi="Arial" w:cs="Arial"/>
          <w:sz w:val="20"/>
          <w:szCs w:val="20"/>
          <w:highlight w:val="yellow"/>
        </w:rPr>
        <w:t xml:space="preserve"> hecho que como en el presente caso ocasiona una incertidumbre</w:t>
      </w:r>
      <w:r w:rsidRPr="009F7913">
        <w:rPr>
          <w:rFonts w:ascii="Arial" w:hAnsi="Arial" w:cs="Arial"/>
          <w:sz w:val="20"/>
          <w:szCs w:val="20"/>
        </w:rPr>
        <w:t>".</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Así, lo que pretende el juez consultante dentro del caso concreto es que la Corte Constitucional se pronuncie respecto de los alcances del artículo 171 de la Constitución de la República, situación que implica realizar una acción de interpretación para fijar el direccionamiento del </w:t>
      </w:r>
      <w:r w:rsidRPr="009F7913">
        <w:rPr>
          <w:rFonts w:ascii="Arial" w:hAnsi="Arial" w:cs="Arial"/>
          <w:sz w:val="20"/>
          <w:szCs w:val="20"/>
        </w:rPr>
        <w:lastRenderedPageBreak/>
        <w:t>contexto del mismo respecto de los derechos constitucionales implícitos en dicho artículo, análisis que no es procedente realizar a través de la vía planteada, esto es la consulta de constitucionalidad de norma.</w:t>
      </w:r>
    </w:p>
    <w:p w:rsidR="009F7913" w:rsidRPr="009F7913" w:rsidRDefault="009F7913" w:rsidP="009F7913">
      <w:pPr>
        <w:jc w:val="both"/>
        <w:rPr>
          <w:rFonts w:ascii="Arial" w:hAnsi="Arial" w:cs="Arial"/>
          <w:sz w:val="20"/>
          <w:szCs w:val="20"/>
        </w:rPr>
      </w:pPr>
      <w:r w:rsidRPr="009F7913">
        <w:rPr>
          <w:rFonts w:ascii="Arial" w:hAnsi="Arial" w:cs="Arial"/>
          <w:sz w:val="20"/>
          <w:szCs w:val="20"/>
        </w:rPr>
        <w:t>La Constitución de la República, en su artículo 436 numeral 1 señala: "La Corte Constitucional ejercerá, además de las que le confiera la ley, las siguientes atribuciones: 1. Ser la máxima instancia de interpretación de la Constitución, de los tratados internacionales de derechos humanos ratificados por el Estado ecuatoriano, a través de sus dictámenes y sentencias. Sus decisiones tendrán carácter vinculante", la Ley de Garantías Jurisdiccionales y Control Constitucional sobre la acción de interpretación constitucional establece: "Artículo. 155.- Legitimación activa.- Podrán solicitar dictamen de interpretación constitucional: 1. La Presidenta o Presidente de la República. 2. La Asamblea Nacional, por acuerdo del Pleno. 3. La Función de Transparencia y Control Social a través de su órgano rector. 4. La Función Electoral a través de su órgano rector. 5. La Función Judicial a través de su órgano rector. 6. Las personas que cuenten con el respaldo del cero punto veinticinco por ciento del registro electoral nacional", situación que deja ver que la vía planteada por el juez tercero de garantías penales de Cotopaxi no es la procedente.</w:t>
      </w:r>
    </w:p>
    <w:p w:rsidR="009F7913" w:rsidRPr="009F7913" w:rsidRDefault="009F7913" w:rsidP="009F7913">
      <w:pPr>
        <w:jc w:val="both"/>
        <w:rPr>
          <w:rFonts w:ascii="Arial" w:hAnsi="Arial" w:cs="Arial"/>
          <w:sz w:val="20"/>
          <w:szCs w:val="20"/>
        </w:rPr>
      </w:pPr>
      <w:r w:rsidRPr="009F7913">
        <w:rPr>
          <w:rFonts w:ascii="Arial" w:hAnsi="Arial" w:cs="Arial"/>
          <w:sz w:val="20"/>
          <w:szCs w:val="20"/>
        </w:rPr>
        <w:t>Se concluye, que si bien el juez identifica los enunciados normativos a ser consultados, como son los artículos 33, 217 del Código de Procedimiento Penal, e identifica también los principios y reglas constitucionales que se presumen infringidos, como son los contenidos en el artículo 171 de la Constitución de la República; sin embargo, dicho juzgador no realiza una explicación y fundamentación clara, ni precisa la relevancia de la</w:t>
      </w:r>
    </w:p>
    <w:p w:rsidR="009F7913" w:rsidRPr="009F7913" w:rsidRDefault="009F7913" w:rsidP="009F7913">
      <w:pPr>
        <w:jc w:val="both"/>
        <w:rPr>
          <w:rFonts w:ascii="Arial" w:hAnsi="Arial" w:cs="Arial"/>
          <w:sz w:val="20"/>
          <w:szCs w:val="20"/>
        </w:rPr>
      </w:pPr>
      <w:r w:rsidRPr="009F7913">
        <w:rPr>
          <w:rFonts w:ascii="Arial" w:hAnsi="Arial" w:cs="Arial"/>
          <w:sz w:val="20"/>
          <w:szCs w:val="20"/>
        </w:rPr>
        <w:t>disposición normativa cuya constitucionalidad se consulta, respecto de la decisión definitiva de un caso concreto, a más de no poder justificar la imposibilidad de continuar con el procedimiento en el hipotético caso de aplicar la normativa penal cuestionada.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 ¿Corresponde a la Corte Constitucional resolver una consulta de norma en la que se requiere el pronunciamiento de constitucionalidad de disposiciones </w:t>
      </w:r>
      <w:proofErr w:type="spellStart"/>
      <w:r w:rsidRPr="009F7913">
        <w:rPr>
          <w:rFonts w:ascii="Arial" w:hAnsi="Arial" w:cs="Arial"/>
          <w:sz w:val="20"/>
          <w:szCs w:val="20"/>
        </w:rPr>
        <w:t>infraconstitucionales</w:t>
      </w:r>
      <w:proofErr w:type="spellEnd"/>
      <w:r w:rsidRPr="009F7913">
        <w:rPr>
          <w:rFonts w:ascii="Arial" w:hAnsi="Arial" w:cs="Arial"/>
          <w:sz w:val="20"/>
          <w:szCs w:val="20"/>
        </w:rPr>
        <w:t xml:space="preserve"> derogadas?</w:t>
      </w:r>
    </w:p>
    <w:p w:rsidR="009F7913" w:rsidRPr="009F7913" w:rsidRDefault="009F7913" w:rsidP="009F7913">
      <w:pPr>
        <w:jc w:val="both"/>
        <w:rPr>
          <w:rFonts w:ascii="Arial" w:hAnsi="Arial" w:cs="Arial"/>
          <w:sz w:val="20"/>
          <w:szCs w:val="20"/>
        </w:rPr>
      </w:pPr>
      <w:r w:rsidRPr="009F7913">
        <w:rPr>
          <w:rFonts w:ascii="Arial" w:hAnsi="Arial" w:cs="Arial"/>
          <w:sz w:val="20"/>
          <w:szCs w:val="20"/>
        </w:rPr>
        <w:t>Por otro lado y en aras de contestar al segundo problema jurídico planteado respecto de la consulta signada con el No. 0036-10-CN, se establece que el Código Orgánico Integral Penal en su disposición derogatoria segunda señala: "Deróguese el Código de Procedimiento Penal, publicado en el Suplemento del Registro Oficial No. 360 del 13 de enero de 2000 y todas sus reformas posteriores", lo que claramente determina que la materia de análisis que se propone a esta Corte se ha extinguido del ordenamiento jurídico ecuatoriano.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derogación es, desde luego, un caso de cambio en los sistemas jurídicos por sustracción de normas3. </w:t>
      </w:r>
      <w:proofErr w:type="spellStart"/>
      <w:r w:rsidRPr="009F7913">
        <w:rPr>
          <w:rFonts w:ascii="Arial" w:hAnsi="Arial" w:cs="Arial"/>
          <w:sz w:val="20"/>
          <w:szCs w:val="20"/>
        </w:rPr>
        <w:t>Sobretodo</w:t>
      </w:r>
      <w:proofErr w:type="spellEnd"/>
      <w:r w:rsidRPr="009F7913">
        <w:rPr>
          <w:rFonts w:ascii="Arial" w:hAnsi="Arial" w:cs="Arial"/>
          <w:sz w:val="20"/>
          <w:szCs w:val="20"/>
        </w:rPr>
        <w:t xml:space="preserve"> en el ámbito de la teoría jurídica, es frecuente la afirmación que la derogación determina la invalidez de las normas derogadas4.</w:t>
      </w:r>
    </w:p>
    <w:p w:rsidR="009F7913" w:rsidRPr="009F7913" w:rsidRDefault="009F7913" w:rsidP="009F7913">
      <w:pPr>
        <w:jc w:val="both"/>
        <w:rPr>
          <w:rFonts w:ascii="Arial" w:hAnsi="Arial" w:cs="Arial"/>
          <w:sz w:val="20"/>
          <w:szCs w:val="20"/>
        </w:rPr>
      </w:pPr>
      <w:r w:rsidRPr="009F7913">
        <w:rPr>
          <w:rFonts w:ascii="Arial" w:hAnsi="Arial" w:cs="Arial"/>
          <w:sz w:val="20"/>
          <w:szCs w:val="20"/>
        </w:rPr>
        <w:t>Entonces viene definida como una figura jurídica a través de la cual una ley posterior deja sin efectos una anterior, estableciéndose como derogación expresa, cuando esta se produce por medio de una disposición derogatoria que identifica con precisión el objeto de la derogación5, siendo el objeto siempre una norma jurídica; mientras que la derogación tácita consiste en la promulgación, no de una norma expresamente derogatoria, sino, más bien, de una norma que contradice otra anterior y que, por esa razón, la deroga6.</w:t>
      </w:r>
    </w:p>
    <w:p w:rsidR="009F7913" w:rsidRPr="009F7913" w:rsidRDefault="009F7913" w:rsidP="009F7913">
      <w:pPr>
        <w:jc w:val="both"/>
        <w:rPr>
          <w:rFonts w:ascii="Arial" w:hAnsi="Arial" w:cs="Arial"/>
          <w:sz w:val="20"/>
          <w:szCs w:val="20"/>
        </w:rPr>
      </w:pPr>
      <w:r w:rsidRPr="009F7913">
        <w:rPr>
          <w:rFonts w:ascii="Arial" w:hAnsi="Arial" w:cs="Arial"/>
          <w:sz w:val="20"/>
          <w:szCs w:val="20"/>
        </w:rPr>
        <w:t>De esta manera, el Código Integral Penal dispone una derogación de carácter expreso sobre todas las normas que integraban el Código de Procedimiento Penal, entre ellas obviamente los artículos 33 y 217 que para el presente caso fueron materia de consulta por parte del juez tercero de garantías penales de Cotopaxi, por lo que es claro concluir que la Corte Constitucional no puede realizar examen de constitucionalidad de normas que ya no forman parte del ordenamiento jurídico vigente.</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lastRenderedPageBreak/>
        <w:t xml:space="preserve">3 </w:t>
      </w:r>
      <w:proofErr w:type="spellStart"/>
      <w:r w:rsidRPr="009F7913">
        <w:rPr>
          <w:rFonts w:ascii="Arial" w:hAnsi="Arial" w:cs="Arial"/>
          <w:sz w:val="20"/>
          <w:szCs w:val="20"/>
        </w:rPr>
        <w:t>Alchourron</w:t>
      </w:r>
      <w:proofErr w:type="spellEnd"/>
      <w:r w:rsidRPr="009F7913">
        <w:rPr>
          <w:rFonts w:ascii="Arial" w:hAnsi="Arial" w:cs="Arial"/>
          <w:sz w:val="20"/>
          <w:szCs w:val="20"/>
        </w:rPr>
        <w:t xml:space="preserve"> y </w:t>
      </w:r>
      <w:proofErr w:type="spellStart"/>
      <w:r w:rsidRPr="009F7913">
        <w:rPr>
          <w:rFonts w:ascii="Arial" w:hAnsi="Arial" w:cs="Arial"/>
          <w:sz w:val="20"/>
          <w:szCs w:val="20"/>
        </w:rPr>
        <w:t>Bulygin</w:t>
      </w:r>
      <w:proofErr w:type="spellEnd"/>
      <w:r w:rsidRPr="009F7913">
        <w:rPr>
          <w:rFonts w:ascii="Arial" w:hAnsi="Arial" w:cs="Arial"/>
          <w:sz w:val="20"/>
          <w:szCs w:val="20"/>
        </w:rPr>
        <w:t xml:space="preserve">, Análisis Lógico y Derecho, Centro de Estudios Constitucionales, Madrid, 1991. Cita hecha por Mariana Gascón Abellán, Cuestiones sobre la derogación, </w:t>
      </w:r>
      <w:proofErr w:type="spellStart"/>
      <w:r w:rsidRPr="009F7913">
        <w:rPr>
          <w:rFonts w:ascii="Arial" w:hAnsi="Arial" w:cs="Arial"/>
          <w:sz w:val="20"/>
          <w:szCs w:val="20"/>
        </w:rPr>
        <w:t>Doxa</w:t>
      </w:r>
      <w:proofErr w:type="spellEnd"/>
      <w:r w:rsidRPr="009F7913">
        <w:rPr>
          <w:rFonts w:ascii="Arial" w:hAnsi="Arial" w:cs="Arial"/>
          <w:sz w:val="20"/>
          <w:szCs w:val="20"/>
        </w:rPr>
        <w:t xml:space="preserve"> 15-16, 1994, Pág. 845.</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4 Hans Kelsen, en </w:t>
      </w:r>
      <w:proofErr w:type="spellStart"/>
      <w:r w:rsidRPr="009F7913">
        <w:rPr>
          <w:rFonts w:ascii="Arial" w:hAnsi="Arial" w:cs="Arial"/>
          <w:sz w:val="20"/>
          <w:szCs w:val="20"/>
        </w:rPr>
        <w:t>Essays</w:t>
      </w:r>
      <w:proofErr w:type="spellEnd"/>
      <w:r w:rsidRPr="009F7913">
        <w:rPr>
          <w:rFonts w:ascii="Arial" w:hAnsi="Arial" w:cs="Arial"/>
          <w:sz w:val="20"/>
          <w:szCs w:val="20"/>
        </w:rPr>
        <w:t xml:space="preserve"> in Jurisprudente in Honor of </w:t>
      </w:r>
      <w:proofErr w:type="spellStart"/>
      <w:r w:rsidRPr="009F7913">
        <w:rPr>
          <w:rFonts w:ascii="Arial" w:hAnsi="Arial" w:cs="Arial"/>
          <w:sz w:val="20"/>
          <w:szCs w:val="20"/>
        </w:rPr>
        <w:t>Roscoe</w:t>
      </w:r>
      <w:proofErr w:type="spellEnd"/>
      <w:r w:rsidRPr="009F7913">
        <w:rPr>
          <w:rFonts w:ascii="Arial" w:hAnsi="Arial" w:cs="Arial"/>
          <w:sz w:val="20"/>
          <w:szCs w:val="20"/>
        </w:rPr>
        <w:t xml:space="preserve"> </w:t>
      </w:r>
      <w:proofErr w:type="spellStart"/>
      <w:r w:rsidRPr="009F7913">
        <w:rPr>
          <w:rFonts w:ascii="Arial" w:hAnsi="Arial" w:cs="Arial"/>
          <w:sz w:val="20"/>
          <w:szCs w:val="20"/>
        </w:rPr>
        <w:t>Pound</w:t>
      </w:r>
      <w:proofErr w:type="spellEnd"/>
      <w:r w:rsidRPr="009F7913">
        <w:rPr>
          <w:rFonts w:ascii="Arial" w:hAnsi="Arial" w:cs="Arial"/>
          <w:sz w:val="20"/>
          <w:szCs w:val="20"/>
        </w:rPr>
        <w:t xml:space="preserve">, Bob Merrill Co., New York 1962, Cita hecha por Mariana Gascón Abellán, Cuestiones sobre la derogación, </w:t>
      </w:r>
      <w:proofErr w:type="spellStart"/>
      <w:r w:rsidRPr="009F7913">
        <w:rPr>
          <w:rFonts w:ascii="Arial" w:hAnsi="Arial" w:cs="Arial"/>
          <w:sz w:val="20"/>
          <w:szCs w:val="20"/>
        </w:rPr>
        <w:t>Doxa</w:t>
      </w:r>
      <w:proofErr w:type="spellEnd"/>
      <w:r w:rsidRPr="009F7913">
        <w:rPr>
          <w:rFonts w:ascii="Arial" w:hAnsi="Arial" w:cs="Arial"/>
          <w:sz w:val="20"/>
          <w:szCs w:val="20"/>
        </w:rPr>
        <w:t xml:space="preserve"> 15-16, 1994, Pág. 846</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5 Gustavo </w:t>
      </w:r>
      <w:proofErr w:type="spellStart"/>
      <w:r w:rsidRPr="009F7913">
        <w:rPr>
          <w:rFonts w:ascii="Arial" w:hAnsi="Arial" w:cs="Arial"/>
          <w:sz w:val="20"/>
          <w:szCs w:val="20"/>
        </w:rPr>
        <w:t>Zagrewelsky</w:t>
      </w:r>
      <w:proofErr w:type="spellEnd"/>
      <w:r w:rsidRPr="009F7913">
        <w:rPr>
          <w:rFonts w:ascii="Arial" w:hAnsi="Arial" w:cs="Arial"/>
          <w:sz w:val="20"/>
          <w:szCs w:val="20"/>
        </w:rPr>
        <w:t xml:space="preserve">, Derecho </w:t>
      </w:r>
      <w:proofErr w:type="spellStart"/>
      <w:r w:rsidRPr="009F7913">
        <w:rPr>
          <w:rFonts w:ascii="Arial" w:hAnsi="Arial" w:cs="Arial"/>
          <w:sz w:val="20"/>
          <w:szCs w:val="20"/>
        </w:rPr>
        <w:t>Contitucional</w:t>
      </w:r>
      <w:proofErr w:type="spellEnd"/>
      <w:r w:rsidRPr="009F7913">
        <w:rPr>
          <w:rFonts w:ascii="Arial" w:hAnsi="Arial" w:cs="Arial"/>
          <w:sz w:val="20"/>
          <w:szCs w:val="20"/>
        </w:rPr>
        <w:t xml:space="preserve">, </w:t>
      </w:r>
      <w:proofErr w:type="spellStart"/>
      <w:r w:rsidRPr="009F7913">
        <w:rPr>
          <w:rFonts w:ascii="Arial" w:hAnsi="Arial" w:cs="Arial"/>
          <w:sz w:val="20"/>
          <w:szCs w:val="20"/>
        </w:rPr>
        <w:t>vol</w:t>
      </w:r>
      <w:proofErr w:type="spellEnd"/>
      <w:r w:rsidRPr="009F7913">
        <w:rPr>
          <w:rFonts w:ascii="Arial" w:hAnsi="Arial" w:cs="Arial"/>
          <w:sz w:val="20"/>
          <w:szCs w:val="20"/>
        </w:rPr>
        <w:t xml:space="preserve"> I, el sistema de la fuente, </w:t>
      </w:r>
      <w:proofErr w:type="spellStart"/>
      <w:r w:rsidRPr="009F7913">
        <w:rPr>
          <w:rFonts w:ascii="Arial" w:hAnsi="Arial" w:cs="Arial"/>
          <w:sz w:val="20"/>
          <w:szCs w:val="20"/>
        </w:rPr>
        <w:t>Giappichelli</w:t>
      </w:r>
      <w:proofErr w:type="spellEnd"/>
      <w:r w:rsidRPr="009F7913">
        <w:rPr>
          <w:rFonts w:ascii="Arial" w:hAnsi="Arial" w:cs="Arial"/>
          <w:sz w:val="20"/>
          <w:szCs w:val="20"/>
        </w:rPr>
        <w:t>, Turín, 1990, Pág. 42.</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6 Ricardo </w:t>
      </w:r>
      <w:proofErr w:type="spellStart"/>
      <w:r w:rsidRPr="009F7913">
        <w:rPr>
          <w:rFonts w:ascii="Arial" w:hAnsi="Arial" w:cs="Arial"/>
          <w:sz w:val="20"/>
          <w:szCs w:val="20"/>
        </w:rPr>
        <w:t>Guastini</w:t>
      </w:r>
      <w:proofErr w:type="spellEnd"/>
      <w:r w:rsidRPr="009F7913">
        <w:rPr>
          <w:rFonts w:ascii="Arial" w:hAnsi="Arial" w:cs="Arial"/>
          <w:sz w:val="20"/>
          <w:szCs w:val="20"/>
        </w:rPr>
        <w:t xml:space="preserve">, Observaciones sobre derogación y Validez, Universidad de </w:t>
      </w:r>
      <w:proofErr w:type="spellStart"/>
      <w:r w:rsidRPr="009F7913">
        <w:rPr>
          <w:rFonts w:ascii="Arial" w:hAnsi="Arial" w:cs="Arial"/>
          <w:sz w:val="20"/>
          <w:szCs w:val="20"/>
        </w:rPr>
        <w:t>Génoba</w:t>
      </w:r>
      <w:proofErr w:type="spellEnd"/>
      <w:r w:rsidRPr="009F7913">
        <w:rPr>
          <w:rFonts w:ascii="Arial" w:hAnsi="Arial" w:cs="Arial"/>
          <w:sz w:val="20"/>
          <w:szCs w:val="20"/>
        </w:rPr>
        <w:t>, Pág. 62.</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La sustancia del análisis de constitucionalidad viene a estar constituida en parte fundamental y primaria por la existencia de la norma jurídica a ser evaluada, ya que de ella parte la fundamentación argumentativa para su contrastación con la Constitución de la República, caso contrario no existiría punto de partida para realizar el control concentrado de constitucionalidad.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En relación de lo mencionado en líneas anteriores, se establece que en virtud de la existencia de derogatoria expresa de las normas legales constantes en el Código de Procedimiento Penal por parte del Código Orgánico Integral Penal, la Corte Constitucional no puede realizar un control concentrado de constitucionalidad, por carecer de la materia de análisis. El juez consultante deberá ajustar sus actuaciones a lo establecido por la norma penal vigente.</w:t>
      </w:r>
    </w:p>
    <w:p w:rsidR="009F7913" w:rsidRPr="009F7913" w:rsidRDefault="009F7913" w:rsidP="009F7913">
      <w:pPr>
        <w:jc w:val="both"/>
        <w:rPr>
          <w:rFonts w:ascii="Arial" w:hAnsi="Arial" w:cs="Arial"/>
          <w:sz w:val="20"/>
          <w:szCs w:val="20"/>
        </w:rPr>
      </w:pPr>
      <w:r w:rsidRPr="009F7913">
        <w:rPr>
          <w:rFonts w:ascii="Arial" w:hAnsi="Arial" w:cs="Arial"/>
          <w:sz w:val="20"/>
          <w:szCs w:val="20"/>
        </w:rPr>
        <w:t>Junto con lo mencionado, esta Corte estima pertinente hacer referencia a lo manifestado por el Pleno del Organismo en su sentencia No. 001-13-SIO-CC dictada dentro de los casos No. 0001-11-IO, 0002-11-IO, 0003-11-IO y 0004-11-IO acumulados, en lo referente a que no existe posibilidad de ejercer control de constitucionalidad respecto de disposiciones normativas que hayan sido previamente derogadas, a menos que estas continúen produciendo efectos jurídicos contrarios a la Constitución, particular que conforme lo manifestado en párrafos precedentes no tiene lugar en el caso sub judice, en tanto los artículos 33 y 217 del Código de Procedimiento Penal fueron derogados expresamente por el Código Orgánico Integral Penal, publicado en el suplemento del Registro Oficial No. 180 del 10 de febrero de 2014.</w:t>
      </w:r>
    </w:p>
    <w:p w:rsidR="009F7913" w:rsidRPr="009F7913" w:rsidRDefault="009F7913" w:rsidP="009F7913">
      <w:pPr>
        <w:jc w:val="both"/>
        <w:rPr>
          <w:rFonts w:ascii="Arial" w:hAnsi="Arial" w:cs="Arial"/>
          <w:sz w:val="20"/>
          <w:szCs w:val="20"/>
        </w:rPr>
      </w:pPr>
      <w:r w:rsidRPr="009F7913">
        <w:rPr>
          <w:rFonts w:ascii="Arial" w:hAnsi="Arial" w:cs="Arial"/>
          <w:sz w:val="20"/>
          <w:szCs w:val="20"/>
        </w:rPr>
        <w:t>3. La consulta de norma enviada por el Tribunal de Garantías Penales de Cotopaxi, dentro del control concreto de constitucionalidad, ¿cumple con lo exigido por la Constitución de la República, la Ley Orgánica de Garantías Jurisdiccionales y Control Constitucional, y las reglas interpretativas dictadas en la sentencia No. 001-13-SCN-CC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El Tribunal de Garantías Penales de Cotopaxi </w:t>
      </w:r>
      <w:r w:rsidRPr="009F7913">
        <w:rPr>
          <w:rFonts w:ascii="Arial" w:hAnsi="Arial" w:cs="Arial"/>
          <w:sz w:val="20"/>
          <w:szCs w:val="20"/>
          <w:highlight w:val="yellow"/>
        </w:rPr>
        <w:t>consulta a la Corte si "...es posible que se juzgue por segunda ocasión a indígenas pertenecientes a una comunidad indígena, si estos ya fueron juzgados por las autoridades de dicha comunidad",</w:t>
      </w:r>
      <w:r w:rsidRPr="009F7913">
        <w:rPr>
          <w:rFonts w:ascii="Arial" w:hAnsi="Arial" w:cs="Arial"/>
          <w:sz w:val="20"/>
          <w:szCs w:val="20"/>
        </w:rPr>
        <w:t xml:space="preserve"> situación que desnaturaliza el objeto de la consulta de norma que deben plantear los jueces ante el surgimiento de la duda razonable y motivada, ante la certeza, en cuanto de la contraposición de una norma jurídica con la Constitución de la República por lo que, es imposible realizar un análisis de constitucionalidad enfocado en este sentido, ya que no se formulan los elementos normativos que harían eventual contraposición con el texto constitucional. Además, dicha consulta, no cumple con lo señalado por los artículos 141 y 142 de la Ley Orgánica de Garantías Jurisdiccionales y Control Constitucional que hacen referencia a la finalidad, objeto y procedimiento del control concreto de constitucionalidad.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Las normas legales citadas, además de lo preceptuado en el artículo 428 de la Constitución, determinan la excepcionalidad de la consulta de constitucionalidad. Es decir que, para la correcta aplicación de la institución jurídica bajo análisis, el juez o jueza o en este caso el Tribunal de Garantías Penales de Cotopaxi, en conocimiento de determinado asunto jurisdiccional, previamente a recurrir a la consulta de constitucionalidad, debió agotar todas las posibilidades interpretativas que le permitan resolver un eventual conflicto jurídico de manera </w:t>
      </w:r>
      <w:r w:rsidRPr="009F7913">
        <w:rPr>
          <w:rFonts w:ascii="Arial" w:hAnsi="Arial" w:cs="Arial"/>
          <w:sz w:val="20"/>
          <w:szCs w:val="20"/>
        </w:rPr>
        <w:lastRenderedPageBreak/>
        <w:t>que para su criterio, se encuentre dentro de un escenario en donde se establezca una contradicción insalvable entre la norma fundamental y la prescripción normativa que pretende aplicar. Esto, excluye casos en que se presente una laguna jurídica, que deberá ser llenada por medio del principio de aplicación directa de la Constitución, en salvaguarda de los principios y garantías constitucionales.</w:t>
      </w:r>
    </w:p>
    <w:p w:rsidR="009F7913" w:rsidRPr="009F7913" w:rsidRDefault="009F7913" w:rsidP="009F7913">
      <w:pPr>
        <w:jc w:val="both"/>
        <w:rPr>
          <w:rFonts w:ascii="Arial" w:hAnsi="Arial" w:cs="Arial"/>
          <w:sz w:val="20"/>
          <w:szCs w:val="20"/>
        </w:rPr>
      </w:pPr>
      <w:r w:rsidRPr="009F7913">
        <w:rPr>
          <w:rFonts w:ascii="Arial" w:hAnsi="Arial" w:cs="Arial"/>
          <w:sz w:val="20"/>
          <w:szCs w:val="20"/>
        </w:rPr>
        <w:t>En caso que, a criterio del juzgador, se presente al menos una duda, esta debe estar apoyada en argumentos claros y coherentes que solventen la eventual contradicción de la norma legal y su aplicación con la Constitución de la República; solo entonces, podrá solicitar la intervención de la Corte Constitucional, para que resuelva sobre la posible contradicción.</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Dicha solicitud, además, debe demostrar el ejercicio intelectivo que llevó al juzgador a concluir que existe una contradicción insalvable; así, este deberá individualizar de forma clara y concisa, cual es la norma legal que tras su interpretación, franqueada con la Constitución y aplicada al caso concreto, considera tiene vicios de inconstitucionalidad, a fin de que la Corte Constitucional proceda a determinar el objeto de la acción (norma jurídica a ser analizada); además, debe identificar qué precepto constitucional se vulnera, con el objeto de que la Corte Constitucional identifique si efectivamente es un problema que le compete resolver (dado que no se puede plantear ante la Corte la solución de antinomias </w:t>
      </w:r>
      <w:proofErr w:type="spellStart"/>
      <w:r w:rsidRPr="009F7913">
        <w:rPr>
          <w:rFonts w:ascii="Arial" w:hAnsi="Arial" w:cs="Arial"/>
          <w:sz w:val="20"/>
          <w:szCs w:val="20"/>
        </w:rPr>
        <w:t>infraconstitucionales</w:t>
      </w:r>
      <w:proofErr w:type="spellEnd"/>
      <w:r w:rsidRPr="009F7913">
        <w:rPr>
          <w:rFonts w:ascii="Arial" w:hAnsi="Arial" w:cs="Arial"/>
          <w:sz w:val="20"/>
          <w:szCs w:val="20"/>
        </w:rPr>
        <w:t>) y, sobretodo, identificar las razones que le llevaron a tener la certeza o la duda sobre la incompatibilidad constitucional de la norma consultada, así como su aplicación.</w:t>
      </w:r>
    </w:p>
    <w:p w:rsidR="009F7913" w:rsidRPr="009F7913" w:rsidRDefault="009F7913" w:rsidP="009F7913">
      <w:pPr>
        <w:jc w:val="both"/>
        <w:rPr>
          <w:rFonts w:ascii="Arial" w:hAnsi="Arial" w:cs="Arial"/>
          <w:sz w:val="20"/>
          <w:szCs w:val="20"/>
        </w:rPr>
      </w:pPr>
      <w:r w:rsidRPr="009F7913">
        <w:rPr>
          <w:rFonts w:ascii="Arial" w:hAnsi="Arial" w:cs="Arial"/>
          <w:sz w:val="20"/>
          <w:szCs w:val="20"/>
        </w:rPr>
        <w:t>De esta manera, siguiendo la línea de análisis desarrollada, en base a las reglas interpretativas desarrolladas en la sentencia No. 001-13-SCN-CC se procederá a contrastar el pedido de consulta realizado por el Tribunal de Garantías Penales de Cotopaxi:</w:t>
      </w:r>
    </w:p>
    <w:p w:rsidR="009F7913" w:rsidRPr="009F7913" w:rsidRDefault="009F7913" w:rsidP="009F7913">
      <w:pPr>
        <w:jc w:val="both"/>
        <w:rPr>
          <w:rFonts w:ascii="Arial" w:hAnsi="Arial" w:cs="Arial"/>
          <w:sz w:val="20"/>
          <w:szCs w:val="20"/>
        </w:rPr>
      </w:pPr>
      <w:r w:rsidRPr="00DD1B3F">
        <w:rPr>
          <w:rFonts w:ascii="Arial" w:hAnsi="Arial" w:cs="Arial"/>
          <w:sz w:val="20"/>
          <w:szCs w:val="20"/>
          <w:highlight w:val="yellow"/>
        </w:rPr>
        <w:t>Identificación de las normas consultadas</w:t>
      </w:r>
    </w:p>
    <w:p w:rsidR="009F7913" w:rsidRPr="009F7913" w:rsidRDefault="009F7913" w:rsidP="009F7913">
      <w:pPr>
        <w:jc w:val="both"/>
        <w:rPr>
          <w:rFonts w:ascii="Arial" w:hAnsi="Arial" w:cs="Arial"/>
          <w:sz w:val="20"/>
          <w:szCs w:val="20"/>
        </w:rPr>
      </w:pPr>
      <w:r w:rsidRPr="009F7913">
        <w:rPr>
          <w:rFonts w:ascii="Arial" w:hAnsi="Arial" w:cs="Arial"/>
          <w:sz w:val="20"/>
          <w:szCs w:val="20"/>
        </w:rPr>
        <w:t>El juez consultante no identifica las normas cuya constitucionalidad se consulta, pues en su petición, hace referencia expresa a si "es posible que se juzgue por segunda ocasión a indígenas pertenecientes a una comunidad indígena, si estos ya fueron juzgados por las autoridades de dicha comunidad".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Se advierte que el Tribunal consultante, no presenta una disposición que contenga una norma jurídica, únicamente hace una mención de la solicitud de los procesados, respecto de si se puede juzgar por segunda ocasión a personas indígenas, pertenecientes a una comunidad indígena; sin embargo, nunca llega a determinar si dicha aseveración puede o fue extraída de una norma jurídica vigente, por ende, la consulta enviada por el Tribunal de Garantías Penales de Cotopaxi, adolece de falta de objeto, ya que en ningún momento plantea normas legales a ser analizadas.</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Identificación de los principios o reglas constitucionales </w:t>
      </w:r>
      <w:proofErr w:type="gramStart"/>
      <w:r w:rsidRPr="009F7913">
        <w:rPr>
          <w:rFonts w:ascii="Arial" w:hAnsi="Arial" w:cs="Arial"/>
          <w:sz w:val="20"/>
          <w:szCs w:val="20"/>
        </w:rPr>
        <w:t>infringidos</w:t>
      </w:r>
      <w:proofErr w:type="gramEnd"/>
      <w:r w:rsidRPr="009F7913">
        <w:rPr>
          <w:rFonts w:ascii="Arial" w:hAnsi="Arial" w:cs="Arial"/>
          <w:sz w:val="20"/>
          <w:szCs w:val="20"/>
        </w:rPr>
        <w:t xml:space="preserve"> y motivación al respecto</w:t>
      </w:r>
    </w:p>
    <w:p w:rsidR="009F7913" w:rsidRPr="009F7913" w:rsidRDefault="009F7913" w:rsidP="009F7913">
      <w:pPr>
        <w:jc w:val="both"/>
        <w:rPr>
          <w:rFonts w:ascii="Arial" w:hAnsi="Arial" w:cs="Arial"/>
          <w:sz w:val="20"/>
          <w:szCs w:val="20"/>
        </w:rPr>
      </w:pPr>
      <w:r w:rsidRPr="009F7913">
        <w:rPr>
          <w:rFonts w:ascii="Arial" w:hAnsi="Arial" w:cs="Arial"/>
          <w:sz w:val="20"/>
          <w:szCs w:val="20"/>
        </w:rPr>
        <w:t>El Tribunal fundamenta su consulta en la transcripción de disposiciones constitucionales, entre los cuales se refiere al artículo 171 de la Constitución, pero no da explicación sobre cual principio, regla o norma constitucional se ve afectada en el caso concreto. No realiza un alcance, en el sentido de relacionar los hechos con los principios constitucionales inmersos en la controversia, por lo que es indeterminado realizar un control abstracto de constitucionalidad sí, a más de no identificar la norma legal, no individualiza la disposición constitucional afectada.</w:t>
      </w:r>
    </w:p>
    <w:p w:rsidR="009F7913" w:rsidRPr="009F7913" w:rsidRDefault="009F7913" w:rsidP="009F7913">
      <w:pPr>
        <w:jc w:val="both"/>
        <w:rPr>
          <w:rFonts w:ascii="Arial" w:hAnsi="Arial" w:cs="Arial"/>
          <w:sz w:val="20"/>
          <w:szCs w:val="20"/>
        </w:rPr>
      </w:pPr>
      <w:r w:rsidRPr="009F7913">
        <w:rPr>
          <w:rFonts w:ascii="Arial" w:hAnsi="Arial" w:cs="Arial"/>
          <w:sz w:val="20"/>
          <w:szCs w:val="20"/>
        </w:rPr>
        <w:t>Por otro lado, la Corte Constitucional ha determinado: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En ejercicio del principio </w:t>
      </w:r>
      <w:proofErr w:type="spellStart"/>
      <w:r w:rsidRPr="009F7913">
        <w:rPr>
          <w:rFonts w:ascii="Arial" w:hAnsi="Arial" w:cs="Arial"/>
          <w:sz w:val="20"/>
          <w:szCs w:val="20"/>
        </w:rPr>
        <w:t>iura</w:t>
      </w:r>
      <w:proofErr w:type="spellEnd"/>
      <w:r w:rsidRPr="009F7913">
        <w:rPr>
          <w:rFonts w:ascii="Arial" w:hAnsi="Arial" w:cs="Arial"/>
          <w:sz w:val="20"/>
          <w:szCs w:val="20"/>
        </w:rPr>
        <w:t xml:space="preserve"> </w:t>
      </w:r>
      <w:proofErr w:type="spellStart"/>
      <w:r w:rsidRPr="009F7913">
        <w:rPr>
          <w:rFonts w:ascii="Arial" w:hAnsi="Arial" w:cs="Arial"/>
          <w:sz w:val="20"/>
          <w:szCs w:val="20"/>
        </w:rPr>
        <w:t>novit</w:t>
      </w:r>
      <w:proofErr w:type="spellEnd"/>
      <w:r w:rsidRPr="009F7913">
        <w:rPr>
          <w:rFonts w:ascii="Arial" w:hAnsi="Arial" w:cs="Arial"/>
          <w:sz w:val="20"/>
          <w:szCs w:val="20"/>
        </w:rPr>
        <w:t xml:space="preserve"> curia y para garantizar la tutela judicial efectiva, las juezas y jueces que en la sustanciación de una causa, reciban a petición de parte, una solicitud de consulta de norma para ante la Corte Constitucional, están en la obligación de analizar el contenido de dicho pedido, y solo luego de verificar la existencia de una duda razonable y motivada respecto a la inconstitucionalidad de una norma, remitir en consulta el Expediente a la Corte Constitucional, conforme los parámetros previstos en los artículos 428 de la Constitución de la República, 142 de la Ley Orgánica de Garantías Jurisdiccionales y Control Constitucional </w:t>
      </w:r>
      <w:r w:rsidRPr="009F7913">
        <w:rPr>
          <w:rFonts w:ascii="Arial" w:hAnsi="Arial" w:cs="Arial"/>
          <w:sz w:val="20"/>
          <w:szCs w:val="20"/>
        </w:rPr>
        <w:lastRenderedPageBreak/>
        <w:t>y reglas interpretativas dictadas por la Corte Constitucional en la sentencia 001-13-SCN-CC, de 6 de febrero de 20137.</w:t>
      </w:r>
    </w:p>
    <w:p w:rsidR="009F7913" w:rsidRPr="009F7913" w:rsidRDefault="009F7913" w:rsidP="009F7913">
      <w:pPr>
        <w:jc w:val="both"/>
        <w:rPr>
          <w:rFonts w:ascii="Arial" w:hAnsi="Arial" w:cs="Arial"/>
          <w:sz w:val="20"/>
          <w:szCs w:val="20"/>
        </w:rPr>
      </w:pPr>
      <w:r w:rsidRPr="009F7913">
        <w:rPr>
          <w:rFonts w:ascii="Arial" w:hAnsi="Arial" w:cs="Arial"/>
          <w:sz w:val="20"/>
          <w:szCs w:val="20"/>
        </w:rPr>
        <w:t>De la lectura de la providencia con la que se realiza la consulta, se puede advertir que la autoridad jurisdiccional decidió realizarla simplemente porque accedió al pedido de los procesados, sin que se realice un análisis argumentado de la posible contradicción entre normas legales y la Constitución, lo que no denota la fundamentación de una duda razonable por parte del juez al momento de solucionar la controversia, inclusive se advertiría un deslindamiento de su responsabilidad juzgadora, al no motivar su consulta.</w:t>
      </w:r>
    </w:p>
    <w:p w:rsidR="009F7913" w:rsidRPr="009F7913" w:rsidRDefault="009F7913" w:rsidP="009F7913">
      <w:pPr>
        <w:jc w:val="both"/>
        <w:rPr>
          <w:rFonts w:ascii="Arial" w:hAnsi="Arial" w:cs="Arial"/>
          <w:sz w:val="20"/>
          <w:szCs w:val="20"/>
        </w:rPr>
      </w:pPr>
      <w:r w:rsidRPr="009F7913">
        <w:rPr>
          <w:rFonts w:ascii="Arial" w:hAnsi="Arial" w:cs="Arial"/>
          <w:sz w:val="20"/>
          <w:szCs w:val="20"/>
        </w:rPr>
        <w:t>Fundamentación sobre la relevancia de la consulta con respecto a la decisión del caso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consulta realizada por el Tribunal de Garantías Penales de Cotopaxi, lo que supone es una posible transgresión del artículo 171 de la Constitución de la República, dentro de la sustanciación del proceso, por lo que a pedido de las partes solicita la Corte resuelva sobre </w:t>
      </w:r>
      <w:proofErr w:type="spellStart"/>
      <w:r w:rsidRPr="009F7913">
        <w:rPr>
          <w:rFonts w:ascii="Arial" w:hAnsi="Arial" w:cs="Arial"/>
          <w:sz w:val="20"/>
          <w:szCs w:val="20"/>
        </w:rPr>
        <w:t>si:"es</w:t>
      </w:r>
      <w:proofErr w:type="spellEnd"/>
      <w:r w:rsidRPr="009F7913">
        <w:rPr>
          <w:rFonts w:ascii="Arial" w:hAnsi="Arial" w:cs="Arial"/>
          <w:sz w:val="20"/>
          <w:szCs w:val="20"/>
        </w:rPr>
        <w:t xml:space="preserve"> posible que se juzgue por segunda ocasión a indígenas pertenecientes a una comunidad indígena, si estos ya fueron juzgados por las autoridades de dicha comunidad", situación que-</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7 Corte Constitucional, sentencia 002-14-SCN-CC, 15 de enero de 2014</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-como en líneas anteriores se ha manifestado desnaturaliza el objeto de la consulta de constitucionalidad, ya que en definitiva esta solo procede sobre normas jurídicas, cuando bajo la potestad que poseen los jueces de realizar dicha consulta, mantienen el presupuesto de la certeza o de la duda razonable y motivada, como elemento sustancial para su procedencia; entonces, se concluye que es imposible realizar un análisis de constitucionalidad enfocado en este sentido, ya que no existen los elementos que hacen posible llevarlo a cabo, tales como, la identificación de las prescripciones normativas y la identificación de los principios, normas o reglas constitucionales transgredidas, situación que en el caso acarrea una falta clara de motivación en su exposición.</w:t>
      </w:r>
    </w:p>
    <w:p w:rsidR="009F7913" w:rsidRPr="009F7913" w:rsidRDefault="009F7913" w:rsidP="009F7913">
      <w:pPr>
        <w:jc w:val="both"/>
        <w:rPr>
          <w:rFonts w:ascii="Arial" w:hAnsi="Arial" w:cs="Arial"/>
          <w:sz w:val="20"/>
          <w:szCs w:val="20"/>
        </w:rPr>
      </w:pPr>
      <w:r w:rsidRPr="009F7913">
        <w:rPr>
          <w:rFonts w:ascii="Arial" w:hAnsi="Arial" w:cs="Arial"/>
          <w:sz w:val="20"/>
          <w:szCs w:val="20"/>
        </w:rPr>
        <w:t>Consideraciones adicionales de la Corte Constitucional</w:t>
      </w:r>
    </w:p>
    <w:p w:rsidR="009F7913" w:rsidRPr="009F7913" w:rsidRDefault="009F7913" w:rsidP="009F7913">
      <w:pPr>
        <w:jc w:val="both"/>
        <w:rPr>
          <w:rFonts w:ascii="Arial" w:hAnsi="Arial" w:cs="Arial"/>
          <w:sz w:val="20"/>
          <w:szCs w:val="20"/>
        </w:rPr>
      </w:pPr>
      <w:r w:rsidRPr="009F7913">
        <w:rPr>
          <w:rFonts w:ascii="Arial" w:hAnsi="Arial" w:cs="Arial"/>
          <w:sz w:val="20"/>
          <w:szCs w:val="20"/>
        </w:rPr>
        <w:t>Respecto al caso No. 0036-10-CN</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Corte Constitucional en la sentencia No. 113-14-SEP-CC, respecto del caso signado con el No. 0731-10-EP, en el que el señor Víctor Manuel Olivo </w:t>
      </w:r>
      <w:proofErr w:type="spellStart"/>
      <w:r w:rsidRPr="009F7913">
        <w:rPr>
          <w:rFonts w:ascii="Arial" w:hAnsi="Arial" w:cs="Arial"/>
          <w:sz w:val="20"/>
          <w:szCs w:val="20"/>
        </w:rPr>
        <w:t>Pallo</w:t>
      </w:r>
      <w:proofErr w:type="spellEnd"/>
      <w:r w:rsidRPr="009F7913">
        <w:rPr>
          <w:rFonts w:ascii="Arial" w:hAnsi="Arial" w:cs="Arial"/>
          <w:sz w:val="20"/>
          <w:szCs w:val="20"/>
        </w:rPr>
        <w:t xml:space="preserve">, hermano del señor Marco Olivo </w:t>
      </w:r>
      <w:proofErr w:type="spellStart"/>
      <w:r w:rsidRPr="009F7913">
        <w:rPr>
          <w:rFonts w:ascii="Arial" w:hAnsi="Arial" w:cs="Arial"/>
          <w:sz w:val="20"/>
          <w:szCs w:val="20"/>
        </w:rPr>
        <w:t>Pallo</w:t>
      </w:r>
      <w:proofErr w:type="spellEnd"/>
      <w:r w:rsidRPr="009F7913">
        <w:rPr>
          <w:rFonts w:ascii="Arial" w:hAnsi="Arial" w:cs="Arial"/>
          <w:sz w:val="20"/>
          <w:szCs w:val="20"/>
        </w:rPr>
        <w:t xml:space="preserve">, respecto al asesinato de Marco Antonio Olivo </w:t>
      </w:r>
      <w:proofErr w:type="spellStart"/>
      <w:r w:rsidRPr="009F7913">
        <w:rPr>
          <w:rFonts w:ascii="Arial" w:hAnsi="Arial" w:cs="Arial"/>
          <w:sz w:val="20"/>
          <w:szCs w:val="20"/>
        </w:rPr>
        <w:t>Pallo</w:t>
      </w:r>
      <w:proofErr w:type="spellEnd"/>
      <w:r w:rsidRPr="009F7913">
        <w:rPr>
          <w:rFonts w:ascii="Arial" w:hAnsi="Arial" w:cs="Arial"/>
          <w:sz w:val="20"/>
          <w:szCs w:val="20"/>
        </w:rPr>
        <w:t xml:space="preserve">, señaló al resolver el problema jurídico: </w:t>
      </w:r>
      <w:r w:rsidRPr="009F7913">
        <w:rPr>
          <w:rFonts w:ascii="Arial" w:hAnsi="Arial" w:cs="Arial"/>
          <w:sz w:val="20"/>
          <w:szCs w:val="20"/>
          <w:highlight w:val="yellow"/>
        </w:rPr>
        <w:t xml:space="preserve">"¿Las autoridades </w:t>
      </w:r>
      <w:r w:rsidRPr="009F7913">
        <w:rPr>
          <w:rFonts w:ascii="Arial" w:hAnsi="Arial" w:cs="Arial"/>
          <w:b/>
          <w:sz w:val="20"/>
          <w:szCs w:val="20"/>
          <w:highlight w:val="yellow"/>
        </w:rPr>
        <w:t>indígenas</w:t>
      </w:r>
      <w:r w:rsidRPr="009F7913">
        <w:rPr>
          <w:rFonts w:ascii="Arial" w:hAnsi="Arial" w:cs="Arial"/>
          <w:sz w:val="20"/>
          <w:szCs w:val="20"/>
          <w:highlight w:val="yellow"/>
        </w:rPr>
        <w:t xml:space="preserve"> adoptaron decisiones bajo competencias habilitadas aplicando procedimientos propios, dentro de los parámetros constitucionales y de la protección de derechos humanos reconocidos por las convenciones internacionales</w:t>
      </w:r>
      <w:r w:rsidRPr="009F7913">
        <w:rPr>
          <w:rFonts w:ascii="Arial" w:hAnsi="Arial" w:cs="Arial"/>
          <w:sz w:val="20"/>
          <w:szCs w:val="20"/>
        </w:rPr>
        <w:t>?" que:</w:t>
      </w:r>
    </w:p>
    <w:p w:rsidR="009F7913" w:rsidRPr="009F7913" w:rsidRDefault="009F7913" w:rsidP="009F7913">
      <w:pPr>
        <w:jc w:val="both"/>
        <w:rPr>
          <w:rFonts w:ascii="Arial" w:hAnsi="Arial" w:cs="Arial"/>
          <w:sz w:val="20"/>
          <w:szCs w:val="20"/>
        </w:rPr>
      </w:pPr>
      <w:r w:rsidRPr="009F7913">
        <w:rPr>
          <w:rFonts w:ascii="Arial" w:hAnsi="Arial" w:cs="Arial"/>
          <w:sz w:val="20"/>
          <w:szCs w:val="20"/>
        </w:rPr>
        <w:t>Para la Corte Constitucional es de particular importancia destacar que los dos informes especializados evidencian que la asamblea general de la comunidad, que ejerce la administración de justicia, solamente en los casos relacionados con la afectación a la vida, esto es, la muerte de uno de sus miembros que afecta la integridad y cohesión comunitaria, impone sanciones más drásticas8. Es únicamente ante la muerte que se aplica, a la vez, el castigo del baño con agua fría, la ortiga, el fuete, el cargar tierra o piedras en la plaza pública y los trabajos comunales...</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En consecuencia, en el presente caso, </w:t>
      </w:r>
      <w:r w:rsidRPr="009F7913">
        <w:rPr>
          <w:rFonts w:ascii="Arial" w:hAnsi="Arial" w:cs="Arial"/>
          <w:sz w:val="20"/>
          <w:szCs w:val="20"/>
          <w:highlight w:val="yellow"/>
        </w:rPr>
        <w:t>queda materialmente demostrado</w:t>
      </w:r>
      <w:r w:rsidRPr="009F7913">
        <w:rPr>
          <w:rFonts w:ascii="Arial" w:hAnsi="Arial" w:cs="Arial"/>
          <w:sz w:val="20"/>
          <w:szCs w:val="20"/>
        </w:rPr>
        <w:t xml:space="preserve"> que la comunidad donde se ejerció el proceso de juzgamiento cuenta con un procedimiento preestablecido, el cual tiene normas previas, claras y públicas que son conocidas y respetadas por la comunidad, a pesar de que estas no estén registradas o escritas. Así también, </w:t>
      </w:r>
      <w:r w:rsidRPr="009F7913">
        <w:rPr>
          <w:rFonts w:ascii="Arial" w:hAnsi="Arial" w:cs="Arial"/>
          <w:sz w:val="20"/>
          <w:szCs w:val="20"/>
          <w:highlight w:val="yellow"/>
        </w:rPr>
        <w:t>queda evidenciado</w:t>
      </w:r>
      <w:r w:rsidRPr="009F7913">
        <w:rPr>
          <w:rFonts w:ascii="Arial" w:hAnsi="Arial" w:cs="Arial"/>
          <w:sz w:val="20"/>
          <w:szCs w:val="20"/>
        </w:rPr>
        <w:t xml:space="preserve"> que la autoridad habilitada para tomar decisiones frente a un conflicto interno es la Asamblea General Comunitaria y no una persona o grupo de personas de la comunidad; por tanto, </w:t>
      </w:r>
      <w:r w:rsidRPr="009F7913">
        <w:rPr>
          <w:rFonts w:ascii="Arial" w:hAnsi="Arial" w:cs="Arial"/>
          <w:b/>
          <w:color w:val="C00000"/>
          <w:sz w:val="20"/>
          <w:szCs w:val="20"/>
          <w:highlight w:val="yellow"/>
        </w:rPr>
        <w:t xml:space="preserve">esta Corte declara </w:t>
      </w:r>
      <w:r w:rsidRPr="009F7913">
        <w:rPr>
          <w:rFonts w:ascii="Arial" w:hAnsi="Arial" w:cs="Arial"/>
          <w:sz w:val="20"/>
          <w:szCs w:val="20"/>
          <w:highlight w:val="yellow"/>
        </w:rPr>
        <w:t xml:space="preserve">que es la Asamblea General Comunitaria la autoridad competente encargada de </w:t>
      </w:r>
      <w:r w:rsidRPr="009F7913">
        <w:rPr>
          <w:rFonts w:ascii="Arial" w:hAnsi="Arial" w:cs="Arial"/>
          <w:sz w:val="20"/>
          <w:szCs w:val="20"/>
          <w:highlight w:val="yellow"/>
        </w:rPr>
        <w:lastRenderedPageBreak/>
        <w:t>conocer y resolver los casos de conflictos internos que afectan bienes jurídicos comunitarios</w:t>
      </w:r>
      <w:r w:rsidRPr="009F7913">
        <w:rPr>
          <w:rFonts w:ascii="Arial" w:hAnsi="Arial" w:cs="Arial"/>
          <w:sz w:val="20"/>
          <w:szCs w:val="20"/>
        </w:rPr>
        <w:t xml:space="preserve"> en el pueblos </w:t>
      </w:r>
      <w:proofErr w:type="spellStart"/>
      <w:r w:rsidRPr="009F7913">
        <w:rPr>
          <w:rFonts w:ascii="Arial" w:hAnsi="Arial" w:cs="Arial"/>
          <w:sz w:val="20"/>
          <w:szCs w:val="20"/>
        </w:rPr>
        <w:t>kichwa</w:t>
      </w:r>
      <w:proofErr w:type="spellEnd"/>
      <w:r w:rsidRPr="009F7913">
        <w:rPr>
          <w:rFonts w:ascii="Arial" w:hAnsi="Arial" w:cs="Arial"/>
          <w:sz w:val="20"/>
          <w:szCs w:val="20"/>
        </w:rPr>
        <w:t xml:space="preserve"> Panzaleo...</w:t>
      </w:r>
    </w:p>
    <w:p w:rsidR="009F7913" w:rsidRPr="009F7913" w:rsidRDefault="009F7913" w:rsidP="009F7913">
      <w:pPr>
        <w:jc w:val="both"/>
        <w:rPr>
          <w:rFonts w:ascii="Arial" w:hAnsi="Arial" w:cs="Arial"/>
          <w:b/>
          <w:sz w:val="20"/>
          <w:szCs w:val="20"/>
        </w:rPr>
      </w:pPr>
      <w:r w:rsidRPr="009F7913">
        <w:rPr>
          <w:rFonts w:ascii="Arial" w:hAnsi="Arial" w:cs="Arial"/>
          <w:b/>
          <w:sz w:val="20"/>
          <w:szCs w:val="20"/>
          <w:highlight w:val="yellow"/>
        </w:rPr>
        <w:t>Con este análisis la Corte Constitucional resolvió:</w:t>
      </w:r>
    </w:p>
    <w:p w:rsidR="009F7913" w:rsidRPr="009F7913" w:rsidRDefault="009F7913" w:rsidP="009F7913">
      <w:pPr>
        <w:jc w:val="both"/>
        <w:rPr>
          <w:rFonts w:ascii="Arial" w:hAnsi="Arial" w:cs="Arial"/>
          <w:sz w:val="20"/>
          <w:szCs w:val="20"/>
        </w:rPr>
      </w:pPr>
      <w:r w:rsidRPr="009F7913">
        <w:rPr>
          <w:rFonts w:ascii="Arial" w:hAnsi="Arial" w:cs="Arial"/>
          <w:sz w:val="20"/>
          <w:szCs w:val="20"/>
        </w:rPr>
        <w:t>1. Que no se han vulnerado derechos constitucionales, tanto en el ejercicio de la administración de justicia indígena por-</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8 Torres Pedro. Peritaje presentado a la Corte Constitucional del Ecuador. Diciembre 2012. Pp. 26 y 27.</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-parte de la Asamblea General Comunitaria de La Cocha, como tampoco por parte del Ministerio Público y la judicatura penal ordinaria.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 Que la Asamblea General Comunitaria del pueblo </w:t>
      </w:r>
      <w:proofErr w:type="spellStart"/>
      <w:r w:rsidRPr="009F7913">
        <w:rPr>
          <w:rFonts w:ascii="Arial" w:hAnsi="Arial" w:cs="Arial"/>
          <w:sz w:val="20"/>
          <w:szCs w:val="20"/>
        </w:rPr>
        <w:t>kichwa</w:t>
      </w:r>
      <w:proofErr w:type="spellEnd"/>
      <w:r w:rsidRPr="009F7913">
        <w:rPr>
          <w:rFonts w:ascii="Arial" w:hAnsi="Arial" w:cs="Arial"/>
          <w:sz w:val="20"/>
          <w:szCs w:val="20"/>
        </w:rPr>
        <w:t xml:space="preserve"> Panzaleo es la autoridad de justicia indígena habilitada y competente para resolver los conflictos internos en sus territorios.</w:t>
      </w:r>
    </w:p>
    <w:p w:rsidR="009F7913" w:rsidRPr="009F7913" w:rsidRDefault="009F7913" w:rsidP="009F7913">
      <w:pPr>
        <w:jc w:val="both"/>
        <w:rPr>
          <w:rFonts w:ascii="Arial" w:hAnsi="Arial" w:cs="Arial"/>
          <w:sz w:val="20"/>
          <w:szCs w:val="20"/>
        </w:rPr>
      </w:pPr>
      <w:r w:rsidRPr="009F7913">
        <w:rPr>
          <w:rFonts w:ascii="Arial" w:hAnsi="Arial" w:cs="Arial"/>
          <w:sz w:val="20"/>
          <w:szCs w:val="20"/>
        </w:rPr>
        <w:t>Es decir verificó que en el caso concreto</w:t>
      </w:r>
      <w:r w:rsidRPr="009F7913">
        <w:rPr>
          <w:rFonts w:ascii="Arial" w:hAnsi="Arial" w:cs="Arial"/>
          <w:sz w:val="20"/>
          <w:szCs w:val="20"/>
          <w:highlight w:val="yellow"/>
        </w:rPr>
        <w:t>, las autoridades indígenas actuaron dentro de sus competencias constitucionales y legales,</w:t>
      </w:r>
      <w:r w:rsidRPr="009F7913">
        <w:rPr>
          <w:rFonts w:ascii="Arial" w:hAnsi="Arial" w:cs="Arial"/>
          <w:sz w:val="20"/>
          <w:szCs w:val="20"/>
        </w:rPr>
        <w:t xml:space="preserve"> por tanto, cualquier proceso penal que pretenda investigar y sancionar a las autoridades indígenas por el legítimo ejercicio de competencias constitucionales es contrario a la Constitución de la República así como también a la decisión adoptada por el Pleno de la Corte Constitucional referida anteriormente.</w:t>
      </w:r>
    </w:p>
    <w:p w:rsidR="009F7913" w:rsidRPr="009F7913" w:rsidRDefault="009F7913" w:rsidP="009F7913">
      <w:pPr>
        <w:jc w:val="both"/>
        <w:rPr>
          <w:rFonts w:ascii="Arial" w:hAnsi="Arial" w:cs="Arial"/>
          <w:sz w:val="20"/>
          <w:szCs w:val="20"/>
        </w:rPr>
      </w:pPr>
      <w:r w:rsidRPr="008351F1">
        <w:rPr>
          <w:rFonts w:ascii="Arial" w:hAnsi="Arial" w:cs="Arial"/>
          <w:sz w:val="20"/>
          <w:szCs w:val="20"/>
          <w:highlight w:val="yellow"/>
        </w:rPr>
        <w:t>Respecto al caso No. 0006-11-CN</w:t>
      </w:r>
    </w:p>
    <w:p w:rsidR="009F7913" w:rsidRPr="009F7913" w:rsidRDefault="009F7913" w:rsidP="009F7913">
      <w:pPr>
        <w:jc w:val="both"/>
        <w:rPr>
          <w:rFonts w:ascii="Arial" w:hAnsi="Arial" w:cs="Arial"/>
          <w:sz w:val="20"/>
          <w:szCs w:val="20"/>
        </w:rPr>
      </w:pPr>
      <w:r w:rsidRPr="009F7913">
        <w:rPr>
          <w:rFonts w:ascii="Arial" w:hAnsi="Arial" w:cs="Arial"/>
          <w:sz w:val="20"/>
          <w:szCs w:val="20"/>
        </w:rPr>
        <w:t>La Corte Constitucional en la referida sentencia No. 113-14-SEP-CC el momento que dilucidó "... cuál es el contenido y alcance de las resoluciones adoptadas el 16 y 23 de mayo del 2010, con el propósito de establecer el bien jurídico que protege la justicia indígena y su relación, similitud o diferencia con el bien jurídico que protegen las decisiones de la justicia penal ordinaria", determinó:</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Encontramos que las autoridades y demás comisionados que participaron en el proceso, lo que conocen y deciden en relación a la muerte de Marco Antonio Olivo, no es, en estricto sentido, el grado de participación de Silvio </w:t>
      </w:r>
      <w:proofErr w:type="spellStart"/>
      <w:r w:rsidRPr="009F7913">
        <w:rPr>
          <w:rFonts w:ascii="Arial" w:hAnsi="Arial" w:cs="Arial"/>
          <w:sz w:val="20"/>
          <w:szCs w:val="20"/>
        </w:rPr>
        <w:t>Candelejo</w:t>
      </w:r>
      <w:proofErr w:type="spellEnd"/>
      <w:r w:rsidRPr="009F7913">
        <w:rPr>
          <w:rFonts w:ascii="Arial" w:hAnsi="Arial" w:cs="Arial"/>
          <w:sz w:val="20"/>
          <w:szCs w:val="20"/>
        </w:rPr>
        <w:t xml:space="preserve"> </w:t>
      </w:r>
      <w:proofErr w:type="spellStart"/>
      <w:r w:rsidRPr="009F7913">
        <w:rPr>
          <w:rFonts w:ascii="Arial" w:hAnsi="Arial" w:cs="Arial"/>
          <w:sz w:val="20"/>
          <w:szCs w:val="20"/>
        </w:rPr>
        <w:t>Quishpe</w:t>
      </w:r>
      <w:proofErr w:type="spellEnd"/>
      <w:r w:rsidRPr="009F7913">
        <w:rPr>
          <w:rFonts w:ascii="Arial" w:hAnsi="Arial" w:cs="Arial"/>
          <w:sz w:val="20"/>
          <w:szCs w:val="20"/>
        </w:rPr>
        <w:t xml:space="preserve"> y los cuatro involucrados en el hecho de la muerte, lo que los comuneros investidos de autoridad jurisdiccional indagan es el grado de afectación que la actuación de los involucrados provoca al colectivo comunitario. Esto se evidencia al evaluar el sentido y alcance de las sanciones adoptadas en la asamblea, a saber: la indemnización de cinco mil dólares que son donados a la organización UNOCIC para que sean invertidos en obras comunitarias; la prohibición del ingreso de grupos de "pandilleros" a las fiestas de la comunidad; la expulsión de la comunidad por dos años a los jóvenes con la obligación de los familiares de rehabilitarlos; las sanciones físicas y la sanción agravada al autor material del hecho...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Lo trascendente de lo comunitario para este pueblo es claramente verificable en la descripción de los elementos que componen el proceso jurisdiccional al interior de las comunidades indígenas </w:t>
      </w:r>
      <w:proofErr w:type="spellStart"/>
      <w:r w:rsidRPr="009F7913">
        <w:rPr>
          <w:rFonts w:ascii="Arial" w:hAnsi="Arial" w:cs="Arial"/>
          <w:sz w:val="20"/>
          <w:szCs w:val="20"/>
        </w:rPr>
        <w:t>kichwas</w:t>
      </w:r>
      <w:proofErr w:type="spellEnd"/>
      <w:r w:rsidRPr="009F7913">
        <w:rPr>
          <w:rFonts w:ascii="Arial" w:hAnsi="Arial" w:cs="Arial"/>
          <w:sz w:val="20"/>
          <w:szCs w:val="20"/>
        </w:rPr>
        <w:t xml:space="preserve"> Panzaleo. Existe una clasificación de la naturaleza de las acciones que tiene que ver con lo que consideran valioso desde el punto de vista comunitario: la familia, lo colectivo, vivir en comunidad; el carácter público y comunitario del proceso en todas sus fases que hace que diversos miembros de la comunidad participen en su desarrollo, en sus distintas fases: averiguación, deliberación, </w:t>
      </w:r>
      <w:proofErr w:type="spellStart"/>
      <w:r w:rsidRPr="009F7913">
        <w:rPr>
          <w:rFonts w:ascii="Arial" w:hAnsi="Arial" w:cs="Arial"/>
          <w:sz w:val="20"/>
          <w:szCs w:val="20"/>
        </w:rPr>
        <w:t>aconsejamiento</w:t>
      </w:r>
      <w:proofErr w:type="spellEnd"/>
      <w:r w:rsidRPr="009F7913">
        <w:rPr>
          <w:rFonts w:ascii="Arial" w:hAnsi="Arial" w:cs="Arial"/>
          <w:sz w:val="20"/>
          <w:szCs w:val="20"/>
        </w:rPr>
        <w:t>, sanción, ejecución de la sanción, rito de reconciliación o agradecimiento, así como la decisión final adoptada por la Asamblea Comunal y no por un juez o autoridad o persona en particular.</w:t>
      </w:r>
    </w:p>
    <w:p w:rsidR="009F7913" w:rsidRPr="009F7913" w:rsidRDefault="009F7913" w:rsidP="009F7913">
      <w:pPr>
        <w:jc w:val="both"/>
        <w:rPr>
          <w:rFonts w:ascii="Arial" w:hAnsi="Arial" w:cs="Arial"/>
          <w:sz w:val="20"/>
          <w:szCs w:val="20"/>
        </w:rPr>
      </w:pPr>
      <w:r w:rsidRPr="008351F1">
        <w:rPr>
          <w:rFonts w:ascii="Arial" w:hAnsi="Arial" w:cs="Arial"/>
          <w:b/>
          <w:sz w:val="20"/>
          <w:szCs w:val="20"/>
          <w:highlight w:val="yellow"/>
        </w:rPr>
        <w:t>La noción de responsabilidad que en la justicia ordinaria es individual y subjetiva, en la justicia indígena adquiere una dimensión colectiva</w:t>
      </w:r>
      <w:r w:rsidRPr="009F7913">
        <w:rPr>
          <w:rFonts w:ascii="Arial" w:hAnsi="Arial" w:cs="Arial"/>
          <w:sz w:val="20"/>
          <w:szCs w:val="20"/>
        </w:rPr>
        <w:t xml:space="preserve">. En tal sentido, la responsabilidad de un acto no es </w:t>
      </w:r>
      <w:proofErr w:type="spellStart"/>
      <w:r w:rsidRPr="009F7913">
        <w:rPr>
          <w:rFonts w:ascii="Arial" w:hAnsi="Arial" w:cs="Arial"/>
          <w:sz w:val="20"/>
          <w:szCs w:val="20"/>
        </w:rPr>
        <w:t>adjudicable</w:t>
      </w:r>
      <w:proofErr w:type="spellEnd"/>
      <w:r w:rsidRPr="009F7913">
        <w:rPr>
          <w:rFonts w:ascii="Arial" w:hAnsi="Arial" w:cs="Arial"/>
          <w:sz w:val="20"/>
          <w:szCs w:val="20"/>
        </w:rPr>
        <w:t xml:space="preserve">, únicamente, a quien realiza directamente la acción, sino que se extiende a quienes le acompañan, ayudan, alientan, y se amplía incluso a la familia del autor o </w:t>
      </w:r>
      <w:r w:rsidRPr="009F7913">
        <w:rPr>
          <w:rFonts w:ascii="Arial" w:hAnsi="Arial" w:cs="Arial"/>
          <w:sz w:val="20"/>
          <w:szCs w:val="20"/>
        </w:rPr>
        <w:lastRenderedPageBreak/>
        <w:t>autores, por fallar en su tarea de socialización o cultivo de las virtudes comunitarias, sin que esto sea equivalente a las nociones de "delincuente", "cómplice" o "encubridor" que tipifica la normativa penal y que están ausentes en la justicia indígena, conforme se constata de los datos incorporados en los informes técnicos especializados.</w:t>
      </w:r>
    </w:p>
    <w:p w:rsidR="009F7913" w:rsidRPr="008351F1" w:rsidRDefault="009F7913" w:rsidP="009F7913">
      <w:pPr>
        <w:jc w:val="both"/>
        <w:rPr>
          <w:rFonts w:ascii="Arial" w:hAnsi="Arial" w:cs="Arial"/>
          <w:b/>
          <w:sz w:val="20"/>
          <w:szCs w:val="20"/>
        </w:rPr>
      </w:pPr>
      <w:r w:rsidRPr="008351F1">
        <w:rPr>
          <w:rFonts w:ascii="Arial" w:hAnsi="Arial" w:cs="Arial"/>
          <w:b/>
          <w:sz w:val="20"/>
          <w:szCs w:val="20"/>
          <w:highlight w:val="yellow"/>
        </w:rPr>
        <w:t xml:space="preserve">Esta Corte encuentra y así lo declara, </w:t>
      </w:r>
      <w:r w:rsidRPr="008351F1">
        <w:rPr>
          <w:rFonts w:ascii="Arial" w:hAnsi="Arial" w:cs="Arial"/>
          <w:b/>
          <w:color w:val="C00000"/>
          <w:sz w:val="20"/>
          <w:szCs w:val="20"/>
          <w:highlight w:val="yellow"/>
        </w:rPr>
        <w:t xml:space="preserve">que la justicia indígena </w:t>
      </w:r>
      <w:r w:rsidRPr="008351F1">
        <w:rPr>
          <w:rFonts w:ascii="Arial" w:hAnsi="Arial" w:cs="Arial"/>
          <w:b/>
          <w:sz w:val="20"/>
          <w:szCs w:val="20"/>
          <w:highlight w:val="yellow"/>
        </w:rPr>
        <w:t xml:space="preserve">del pueblo </w:t>
      </w:r>
      <w:proofErr w:type="spellStart"/>
      <w:r w:rsidRPr="008351F1">
        <w:rPr>
          <w:rFonts w:ascii="Arial" w:hAnsi="Arial" w:cs="Arial"/>
          <w:b/>
          <w:sz w:val="20"/>
          <w:szCs w:val="20"/>
          <w:highlight w:val="yellow"/>
        </w:rPr>
        <w:t>kichwa</w:t>
      </w:r>
      <w:proofErr w:type="spellEnd"/>
      <w:r w:rsidRPr="008351F1">
        <w:rPr>
          <w:rFonts w:ascii="Arial" w:hAnsi="Arial" w:cs="Arial"/>
          <w:b/>
          <w:sz w:val="20"/>
          <w:szCs w:val="20"/>
          <w:highlight w:val="yellow"/>
        </w:rPr>
        <w:t xml:space="preserve"> Panzaleo </w:t>
      </w:r>
      <w:r w:rsidRPr="008351F1">
        <w:rPr>
          <w:rFonts w:ascii="Arial" w:hAnsi="Arial" w:cs="Arial"/>
          <w:b/>
          <w:color w:val="C00000"/>
          <w:sz w:val="20"/>
          <w:szCs w:val="20"/>
          <w:highlight w:val="yellow"/>
        </w:rPr>
        <w:t>no juzga ni sanciona la afectación a la vida</w:t>
      </w:r>
      <w:r w:rsidRPr="009F7913">
        <w:rPr>
          <w:rFonts w:ascii="Arial" w:hAnsi="Arial" w:cs="Arial"/>
          <w:sz w:val="20"/>
          <w:szCs w:val="20"/>
        </w:rPr>
        <w:t xml:space="preserve">, en tanto bien jurídico protegido y derecho subjetivo de la persona, sino que lo asume, lo juzga y lo sanciona en tanto genera un conflicto múltiple entre las familias y en la comunidad, que debe ser resuelto con el fin de restaurar la armonía de la comunidad; en este sentido, no se juzga el atentado contra la vida considerada individualmente. Por tanto, </w:t>
      </w:r>
      <w:r w:rsidRPr="008351F1">
        <w:rPr>
          <w:rFonts w:ascii="Arial" w:hAnsi="Arial" w:cs="Arial"/>
          <w:b/>
          <w:color w:val="C00000"/>
          <w:sz w:val="20"/>
          <w:szCs w:val="20"/>
          <w:highlight w:val="yellow"/>
        </w:rPr>
        <w:t>esta Corte constata que la justicia indígena, cuando conoce casos de muerte no resuelve respecto de la afectación al bien jurídico vida</w:t>
      </w:r>
      <w:r w:rsidRPr="008351F1">
        <w:rPr>
          <w:rFonts w:ascii="Arial" w:hAnsi="Arial" w:cs="Arial"/>
          <w:b/>
          <w:sz w:val="20"/>
          <w:szCs w:val="20"/>
          <w:highlight w:val="yellow"/>
        </w:rPr>
        <w:t>, como fin en sí mismo, sino en función de las afectaciones que este hecho provoca en la vida de la comunidad...</w:t>
      </w:r>
    </w:p>
    <w:p w:rsidR="009F7913" w:rsidRPr="009F7913" w:rsidRDefault="009F7913" w:rsidP="009F7913">
      <w:pPr>
        <w:jc w:val="both"/>
        <w:rPr>
          <w:rFonts w:ascii="Arial" w:hAnsi="Arial" w:cs="Arial"/>
          <w:sz w:val="20"/>
          <w:szCs w:val="20"/>
        </w:rPr>
      </w:pPr>
      <w:r w:rsidRPr="009F7913">
        <w:rPr>
          <w:rFonts w:ascii="Arial" w:hAnsi="Arial" w:cs="Arial"/>
          <w:sz w:val="20"/>
          <w:szCs w:val="20"/>
        </w:rPr>
        <w:t>Más adelante, cuando resuelve el problema determina: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La Corte Constitucional advierte que </w:t>
      </w:r>
      <w:r w:rsidRPr="0039457D">
        <w:rPr>
          <w:rFonts w:ascii="Arial" w:hAnsi="Arial" w:cs="Arial"/>
          <w:b/>
          <w:sz w:val="20"/>
          <w:szCs w:val="20"/>
          <w:highlight w:val="yellow"/>
        </w:rPr>
        <w:t>siendo la inviolabilidad de la vida un derecho protegido por la Constitución</w:t>
      </w:r>
      <w:r w:rsidRPr="009F7913">
        <w:rPr>
          <w:rFonts w:ascii="Arial" w:hAnsi="Arial" w:cs="Arial"/>
          <w:sz w:val="20"/>
          <w:szCs w:val="20"/>
        </w:rPr>
        <w:t xml:space="preserve">, por los instrumentos internacionales de derechos humanos y por los principios contenidos en los </w:t>
      </w:r>
      <w:proofErr w:type="spellStart"/>
      <w:r w:rsidRPr="009F7913">
        <w:rPr>
          <w:rFonts w:ascii="Arial" w:hAnsi="Arial" w:cs="Arial"/>
          <w:sz w:val="20"/>
          <w:szCs w:val="20"/>
        </w:rPr>
        <w:t>ius</w:t>
      </w:r>
      <w:proofErr w:type="spellEnd"/>
      <w:r w:rsidRPr="009F7913">
        <w:rPr>
          <w:rFonts w:ascii="Arial" w:hAnsi="Arial" w:cs="Arial"/>
          <w:sz w:val="20"/>
          <w:szCs w:val="20"/>
        </w:rPr>
        <w:t xml:space="preserve"> </w:t>
      </w:r>
      <w:proofErr w:type="spellStart"/>
      <w:r w:rsidRPr="009F7913">
        <w:rPr>
          <w:rFonts w:ascii="Arial" w:hAnsi="Arial" w:cs="Arial"/>
          <w:sz w:val="20"/>
          <w:szCs w:val="20"/>
        </w:rPr>
        <w:t>cogens</w:t>
      </w:r>
      <w:proofErr w:type="spellEnd"/>
      <w:r w:rsidRPr="0039457D">
        <w:rPr>
          <w:rFonts w:ascii="Arial" w:hAnsi="Arial" w:cs="Arial"/>
          <w:color w:val="C00000"/>
          <w:sz w:val="20"/>
          <w:szCs w:val="20"/>
        </w:rPr>
        <w:t xml:space="preserve">, </w:t>
      </w:r>
      <w:r w:rsidRPr="0039457D">
        <w:rPr>
          <w:rFonts w:ascii="Arial" w:hAnsi="Arial" w:cs="Arial"/>
          <w:b/>
          <w:color w:val="C00000"/>
          <w:sz w:val="20"/>
          <w:szCs w:val="20"/>
          <w:highlight w:val="yellow"/>
        </w:rPr>
        <w:t>le corresponde al Estado garantizar este derecho</w:t>
      </w:r>
      <w:r w:rsidRPr="0039457D">
        <w:rPr>
          <w:rFonts w:ascii="Arial" w:hAnsi="Arial" w:cs="Arial"/>
          <w:color w:val="C00000"/>
          <w:sz w:val="20"/>
          <w:szCs w:val="20"/>
        </w:rPr>
        <w:t xml:space="preserve"> </w:t>
      </w:r>
      <w:r w:rsidRPr="009F7913">
        <w:rPr>
          <w:rFonts w:ascii="Arial" w:hAnsi="Arial" w:cs="Arial"/>
          <w:sz w:val="20"/>
          <w:szCs w:val="20"/>
        </w:rPr>
        <w:t>en todas sus dimensiones y velar porque, ante cualquier amenaza o agravio, se juzgue y se sancione la conducta como tal, tomando en cuenta además los efectos traumáticos que este acto dañoso produce en la comunidad y en la sociedad...</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Como consecuencia de esto, </w:t>
      </w:r>
      <w:r w:rsidRPr="00A67B57">
        <w:rPr>
          <w:rFonts w:ascii="Arial" w:hAnsi="Arial" w:cs="Arial"/>
          <w:b/>
          <w:color w:val="C00000"/>
          <w:sz w:val="20"/>
          <w:szCs w:val="20"/>
          <w:highlight w:val="yellow"/>
        </w:rPr>
        <w:t>pese a que las autoridades indígenas gozan de autonomía jurisdiccional, esta se encuentra sometida a la Constitución</w:t>
      </w:r>
      <w:r w:rsidRPr="00A67B57">
        <w:rPr>
          <w:rFonts w:ascii="Arial" w:hAnsi="Arial" w:cs="Arial"/>
          <w:color w:val="C00000"/>
          <w:sz w:val="20"/>
          <w:szCs w:val="20"/>
        </w:rPr>
        <w:t xml:space="preserve"> </w:t>
      </w:r>
      <w:r w:rsidRPr="009F7913">
        <w:rPr>
          <w:rFonts w:ascii="Arial" w:hAnsi="Arial" w:cs="Arial"/>
          <w:sz w:val="20"/>
          <w:szCs w:val="20"/>
        </w:rPr>
        <w:t xml:space="preserve">y, por tanto, condicionadas a proteger los derechos en ella establecidos, </w:t>
      </w:r>
      <w:r w:rsidRPr="00A67B57">
        <w:rPr>
          <w:rFonts w:ascii="Arial" w:hAnsi="Arial" w:cs="Arial"/>
          <w:b/>
          <w:sz w:val="20"/>
          <w:szCs w:val="20"/>
          <w:highlight w:val="yellow"/>
        </w:rPr>
        <w:t>en este caso, la inviolabilidad de la vida</w:t>
      </w:r>
      <w:r w:rsidRPr="009F7913">
        <w:rPr>
          <w:rFonts w:ascii="Arial" w:hAnsi="Arial" w:cs="Arial"/>
          <w:sz w:val="20"/>
          <w:szCs w:val="20"/>
        </w:rPr>
        <w:t>. Las comunidades, pueblos y nacionalidades indígenas, al formar parte de la sociedad ecuatoriana, tienen también la responsabilidad de precautelar el derecho consagrado en el artículo 66 numeral 1 de la Constitución y el artículo 3 de la Declaración Universal de Derechos Humanos y, en consecuencia, deben garantizar que todo atentado contra ella sea juzgado de conformidad con la Constitución de la República, los convenios internacionales y la ley...</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Esta medida en nada afecta la existencia de un derecho propio de los pueblos y nacionalidades indígenas, derecho que tiene una amplia aplicación para el conocimiento y solución de los conflictos internos producidos entre sus miembros dentro de su ámbito territorial. </w:t>
      </w:r>
      <w:r w:rsidRPr="00A67B57">
        <w:rPr>
          <w:rFonts w:ascii="Arial" w:hAnsi="Arial" w:cs="Arial"/>
          <w:sz w:val="20"/>
          <w:szCs w:val="20"/>
          <w:highlight w:val="yellow"/>
        </w:rPr>
        <w:t xml:space="preserve">El ejercicio jurisdiccional de las autoridades indígenas </w:t>
      </w:r>
      <w:r w:rsidRPr="00A67B57">
        <w:rPr>
          <w:rFonts w:ascii="Arial" w:hAnsi="Arial" w:cs="Arial"/>
          <w:b/>
          <w:sz w:val="20"/>
          <w:szCs w:val="20"/>
          <w:highlight w:val="yellow"/>
        </w:rPr>
        <w:t>debe ser respetado</w:t>
      </w:r>
      <w:r w:rsidRPr="009F7913">
        <w:rPr>
          <w:rFonts w:ascii="Arial" w:hAnsi="Arial" w:cs="Arial"/>
          <w:sz w:val="20"/>
          <w:szCs w:val="20"/>
        </w:rPr>
        <w:t xml:space="preserve">, </w:t>
      </w:r>
      <w:r w:rsidRPr="00A67B57">
        <w:rPr>
          <w:rFonts w:ascii="Arial" w:hAnsi="Arial" w:cs="Arial"/>
          <w:b/>
          <w:color w:val="C00000"/>
          <w:sz w:val="20"/>
          <w:szCs w:val="20"/>
          <w:highlight w:val="yellow"/>
        </w:rPr>
        <w:t>sin embargo</w:t>
      </w:r>
      <w:r w:rsidRPr="009F7913">
        <w:rPr>
          <w:rFonts w:ascii="Arial" w:hAnsi="Arial" w:cs="Arial"/>
          <w:sz w:val="20"/>
          <w:szCs w:val="20"/>
        </w:rPr>
        <w:t xml:space="preserve">, </w:t>
      </w:r>
      <w:r w:rsidRPr="00A67B57">
        <w:rPr>
          <w:rFonts w:ascii="Arial" w:hAnsi="Arial" w:cs="Arial"/>
          <w:sz w:val="20"/>
          <w:szCs w:val="20"/>
          <w:highlight w:val="yellow"/>
        </w:rPr>
        <w:t>los derechos de los pueblos y nacionalidades indígenas, al igual que los derechos que amparan a todas las personas</w:t>
      </w:r>
      <w:r w:rsidRPr="00A67B57">
        <w:rPr>
          <w:rFonts w:ascii="Arial" w:hAnsi="Arial" w:cs="Arial"/>
          <w:b/>
          <w:color w:val="C00000"/>
          <w:sz w:val="20"/>
          <w:szCs w:val="20"/>
          <w:highlight w:val="yellow"/>
        </w:rPr>
        <w:t>, no son absolutos</w:t>
      </w:r>
      <w:r w:rsidRPr="00A67B57">
        <w:rPr>
          <w:rFonts w:ascii="Arial" w:hAnsi="Arial" w:cs="Arial"/>
          <w:sz w:val="20"/>
          <w:szCs w:val="20"/>
          <w:highlight w:val="yellow"/>
        </w:rPr>
        <w:t>,</w:t>
      </w:r>
      <w:r w:rsidRPr="009F7913">
        <w:rPr>
          <w:rFonts w:ascii="Arial" w:hAnsi="Arial" w:cs="Arial"/>
          <w:sz w:val="20"/>
          <w:szCs w:val="20"/>
        </w:rPr>
        <w:t xml:space="preserve"> lo que equivale a decir que no existen derechos ilimitados; esto es, el derecho de crear, desarrollar, aplicar y practicar su derecho propio o consuetudinario, así como la facultad de ejercer administración de justicia en casos de conflictos internos de la comunidad, están garantizados en tanto y en cuanto no se coloquen al margen de los convenios internacionales de derechos humanos y de la Constitución de la República del Ecuador...</w:t>
      </w:r>
    </w:p>
    <w:p w:rsidR="009F7913" w:rsidRPr="009F7913" w:rsidRDefault="009F7913" w:rsidP="009F7913">
      <w:pPr>
        <w:jc w:val="both"/>
        <w:rPr>
          <w:rFonts w:ascii="Arial" w:hAnsi="Arial" w:cs="Arial"/>
          <w:sz w:val="20"/>
          <w:szCs w:val="20"/>
        </w:rPr>
      </w:pPr>
      <w:r w:rsidRPr="00BE2746">
        <w:rPr>
          <w:rFonts w:ascii="Arial" w:hAnsi="Arial" w:cs="Arial"/>
          <w:b/>
          <w:sz w:val="20"/>
          <w:szCs w:val="20"/>
          <w:highlight w:val="yellow"/>
        </w:rPr>
        <w:t>En consecuencia, la justicia penal ordinaria</w:t>
      </w:r>
      <w:r w:rsidRPr="009F7913">
        <w:rPr>
          <w:rFonts w:ascii="Arial" w:hAnsi="Arial" w:cs="Arial"/>
          <w:sz w:val="20"/>
          <w:szCs w:val="20"/>
        </w:rPr>
        <w:t>, en el conocimiento de casos que involucren a ciudadanos indígenas, y en cumplimiento de la Constitución y del Derecho Internacional de los Derechos Humanos, particularmente el Convenio 169 OIT, de manera obligatoria y en todas las fases procesales tendrá en cuenta sus particulares características y condiciones económicas, sociales y culturales, y especialmente, al momento de sancionar la conducta, el juez o jueces deberán de perseverar en dar preferencia a tipos de sanción distintos al encarcelamiento, coordinando con las principales autoridades indígenas concernidas en el caso.</w:t>
      </w:r>
    </w:p>
    <w:p w:rsidR="009F7913" w:rsidRPr="009F7913" w:rsidRDefault="009F7913" w:rsidP="009F7913">
      <w:pPr>
        <w:jc w:val="both"/>
        <w:rPr>
          <w:rFonts w:ascii="Arial" w:hAnsi="Arial" w:cs="Arial"/>
          <w:sz w:val="20"/>
          <w:szCs w:val="20"/>
        </w:rPr>
      </w:pPr>
      <w:r w:rsidRPr="00BE2746">
        <w:rPr>
          <w:rFonts w:ascii="Arial" w:hAnsi="Arial" w:cs="Arial"/>
          <w:sz w:val="20"/>
          <w:szCs w:val="20"/>
          <w:highlight w:val="yellow"/>
        </w:rPr>
        <w:t>Este razonamiento sirvió de fundamento</w:t>
      </w:r>
      <w:r w:rsidRPr="009F7913">
        <w:rPr>
          <w:rFonts w:ascii="Arial" w:hAnsi="Arial" w:cs="Arial"/>
          <w:sz w:val="20"/>
          <w:szCs w:val="20"/>
        </w:rPr>
        <w:t xml:space="preserve"> para que la Corte señale, en la </w:t>
      </w:r>
      <w:proofErr w:type="spellStart"/>
      <w:r w:rsidRPr="009F7913">
        <w:rPr>
          <w:rFonts w:ascii="Arial" w:hAnsi="Arial" w:cs="Arial"/>
          <w:sz w:val="20"/>
          <w:szCs w:val="20"/>
        </w:rPr>
        <w:t>decisum</w:t>
      </w:r>
      <w:proofErr w:type="spellEnd"/>
      <w:r w:rsidRPr="009F7913">
        <w:rPr>
          <w:rFonts w:ascii="Arial" w:hAnsi="Arial" w:cs="Arial"/>
          <w:sz w:val="20"/>
          <w:szCs w:val="20"/>
        </w:rPr>
        <w:t xml:space="preserve"> de la referida sentencia, que:</w:t>
      </w:r>
    </w:p>
    <w:p w:rsidR="009F7913" w:rsidRPr="009F7913" w:rsidRDefault="009F7913" w:rsidP="009F7913">
      <w:pPr>
        <w:jc w:val="both"/>
        <w:rPr>
          <w:rFonts w:ascii="Arial" w:hAnsi="Arial" w:cs="Arial"/>
          <w:sz w:val="20"/>
          <w:szCs w:val="20"/>
        </w:rPr>
      </w:pPr>
      <w:r w:rsidRPr="009F7913">
        <w:rPr>
          <w:rFonts w:ascii="Arial" w:hAnsi="Arial" w:cs="Arial"/>
          <w:sz w:val="20"/>
          <w:szCs w:val="20"/>
        </w:rPr>
        <w:t>1. Que no se han vulnerado derechos constitucionales... por parte del Ministerio Público y la judicatura penal ordinaria.</w:t>
      </w:r>
    </w:p>
    <w:p w:rsidR="009F7913" w:rsidRPr="00BE2746" w:rsidRDefault="009F7913" w:rsidP="009F7913">
      <w:pPr>
        <w:jc w:val="both"/>
        <w:rPr>
          <w:rFonts w:ascii="Arial" w:hAnsi="Arial" w:cs="Arial"/>
          <w:b/>
          <w:color w:val="C00000"/>
          <w:sz w:val="20"/>
          <w:szCs w:val="20"/>
        </w:rPr>
      </w:pPr>
      <w:r w:rsidRPr="009F7913">
        <w:rPr>
          <w:rFonts w:ascii="Arial" w:hAnsi="Arial" w:cs="Arial"/>
          <w:sz w:val="20"/>
          <w:szCs w:val="20"/>
        </w:rPr>
        <w:lastRenderedPageBreak/>
        <w:t xml:space="preserve">3. Que la Asamblea General Comunitaria del pueblo </w:t>
      </w:r>
      <w:proofErr w:type="spellStart"/>
      <w:r w:rsidRPr="009F7913">
        <w:rPr>
          <w:rFonts w:ascii="Arial" w:hAnsi="Arial" w:cs="Arial"/>
          <w:sz w:val="20"/>
          <w:szCs w:val="20"/>
        </w:rPr>
        <w:t>kichwa</w:t>
      </w:r>
      <w:proofErr w:type="spellEnd"/>
      <w:r w:rsidRPr="009F7913">
        <w:rPr>
          <w:rFonts w:ascii="Arial" w:hAnsi="Arial" w:cs="Arial"/>
          <w:sz w:val="20"/>
          <w:szCs w:val="20"/>
        </w:rPr>
        <w:t xml:space="preserve"> Panzaleo, cuando conoció este caso de muerte, </w:t>
      </w:r>
      <w:r w:rsidRPr="00BE2746">
        <w:rPr>
          <w:rFonts w:ascii="Arial" w:hAnsi="Arial" w:cs="Arial"/>
          <w:b/>
          <w:color w:val="C00000"/>
          <w:sz w:val="20"/>
          <w:szCs w:val="20"/>
          <w:highlight w:val="yellow"/>
        </w:rPr>
        <w:t xml:space="preserve">no </w:t>
      </w:r>
      <w:r w:rsidRPr="00BE2746">
        <w:rPr>
          <w:rFonts w:ascii="Arial" w:hAnsi="Arial" w:cs="Arial"/>
          <w:sz w:val="20"/>
          <w:szCs w:val="20"/>
          <w:highlight w:val="yellow"/>
        </w:rPr>
        <w:t>resolvió respecto de la protección del bien jurídico vida</w:t>
      </w:r>
      <w:r w:rsidRPr="009F7913">
        <w:rPr>
          <w:rFonts w:ascii="Arial" w:hAnsi="Arial" w:cs="Arial"/>
          <w:sz w:val="20"/>
          <w:szCs w:val="20"/>
        </w:rPr>
        <w:t xml:space="preserve"> como fin en sí mismo, sino en función de los efectos sociales y culturales que esa muerte provocó en la comunidad, estableciendo diversos niveles de responsabilidad que son distribuidos, en distinto grado, entre los directamente responsables y sus respectivas familias, mientras que por su lado, </w:t>
      </w:r>
      <w:r w:rsidRPr="00BE2746">
        <w:rPr>
          <w:rFonts w:ascii="Arial" w:hAnsi="Arial" w:cs="Arial"/>
          <w:sz w:val="20"/>
          <w:szCs w:val="20"/>
          <w:highlight w:val="yellow"/>
        </w:rPr>
        <w:t xml:space="preserve">el ministerio público y la justicia penal ordinaria </w:t>
      </w:r>
      <w:r w:rsidRPr="00BE2746">
        <w:rPr>
          <w:rFonts w:ascii="Arial" w:hAnsi="Arial" w:cs="Arial"/>
          <w:b/>
          <w:sz w:val="20"/>
          <w:szCs w:val="20"/>
          <w:highlight w:val="yellow"/>
        </w:rPr>
        <w:t>actuaron bajo la obligación constitucional y legal</w:t>
      </w:r>
      <w:r w:rsidRPr="00BE2746">
        <w:rPr>
          <w:rFonts w:ascii="Arial" w:hAnsi="Arial" w:cs="Arial"/>
          <w:sz w:val="20"/>
          <w:szCs w:val="20"/>
          <w:highlight w:val="yellow"/>
        </w:rPr>
        <w:t xml:space="preserve"> de investigar y juzgar, respectivamente, la responsabilidad individual de los presuntos implicados en la muerte</w:t>
      </w:r>
      <w:r w:rsidRPr="009F7913">
        <w:rPr>
          <w:rFonts w:ascii="Arial" w:hAnsi="Arial" w:cs="Arial"/>
          <w:sz w:val="20"/>
          <w:szCs w:val="20"/>
        </w:rPr>
        <w:t xml:space="preserve">, por lo que </w:t>
      </w:r>
      <w:r w:rsidRPr="00BE2746">
        <w:rPr>
          <w:rFonts w:ascii="Arial" w:hAnsi="Arial" w:cs="Arial"/>
          <w:b/>
          <w:color w:val="C00000"/>
          <w:sz w:val="20"/>
          <w:szCs w:val="20"/>
          <w:highlight w:val="yellow"/>
        </w:rPr>
        <w:t>esta Corte declara que no se ha configurado el non bis in ídem o doble juzgamiento.</w:t>
      </w:r>
    </w:p>
    <w:p w:rsidR="009F7913" w:rsidRPr="009F7913" w:rsidRDefault="009F7913" w:rsidP="009F7913">
      <w:pPr>
        <w:jc w:val="both"/>
        <w:rPr>
          <w:rFonts w:ascii="Arial" w:hAnsi="Arial" w:cs="Arial"/>
          <w:sz w:val="20"/>
          <w:szCs w:val="20"/>
        </w:rPr>
      </w:pPr>
      <w:r w:rsidRPr="00FE60ED">
        <w:rPr>
          <w:rFonts w:ascii="Arial" w:hAnsi="Arial" w:cs="Arial"/>
          <w:sz w:val="20"/>
          <w:szCs w:val="20"/>
        </w:rPr>
        <w:t xml:space="preserve">4. De conformidad con los artículos 11 numeral 8, y 436 numerales 1 y 6 de la Constitución de la República, </w:t>
      </w:r>
      <w:r w:rsidRPr="00FE60ED">
        <w:rPr>
          <w:rFonts w:ascii="Arial" w:hAnsi="Arial" w:cs="Arial"/>
          <w:b/>
          <w:color w:val="C00000"/>
          <w:sz w:val="20"/>
          <w:szCs w:val="20"/>
          <w:highlight w:val="yellow"/>
        </w:rPr>
        <w:t>la Corte Constitucional establece las siguientes reglas de aplicación obligatoria</w:t>
      </w:r>
      <w:r w:rsidRPr="00FE60ED">
        <w:rPr>
          <w:rFonts w:ascii="Arial" w:hAnsi="Arial" w:cs="Arial"/>
          <w:color w:val="C00000"/>
          <w:sz w:val="20"/>
          <w:szCs w:val="20"/>
        </w:rPr>
        <w:t xml:space="preserve"> </w:t>
      </w:r>
      <w:r w:rsidRPr="009F7913">
        <w:rPr>
          <w:rFonts w:ascii="Arial" w:hAnsi="Arial" w:cs="Arial"/>
          <w:sz w:val="20"/>
          <w:szCs w:val="20"/>
        </w:rPr>
        <w:t xml:space="preserve">que las autoridades indígenas, autoridades administrativas y jurisdiccionales, así como los medios de comunicación públicos, privados y comunitarios, </w:t>
      </w:r>
      <w:r w:rsidRPr="00FE60ED">
        <w:rPr>
          <w:rFonts w:ascii="Arial" w:hAnsi="Arial" w:cs="Arial"/>
          <w:sz w:val="20"/>
          <w:szCs w:val="20"/>
          <w:highlight w:val="yellow"/>
        </w:rPr>
        <w:t>observarán de manera obligatoria, a partir de la publicación de la sentencia, bajo los siguientes términos:</w:t>
      </w:r>
    </w:p>
    <w:p w:rsidR="009F7913" w:rsidRPr="009F7913" w:rsidRDefault="009F7913" w:rsidP="009F7913">
      <w:pPr>
        <w:jc w:val="both"/>
        <w:rPr>
          <w:rFonts w:ascii="Arial" w:hAnsi="Arial" w:cs="Arial"/>
          <w:sz w:val="20"/>
          <w:szCs w:val="20"/>
        </w:rPr>
      </w:pPr>
      <w:r w:rsidRPr="009F7913">
        <w:rPr>
          <w:rFonts w:ascii="Arial" w:hAnsi="Arial" w:cs="Arial"/>
          <w:sz w:val="20"/>
          <w:szCs w:val="20"/>
        </w:rPr>
        <w:t>a</w:t>
      </w:r>
      <w:r w:rsidRPr="00FE60ED">
        <w:rPr>
          <w:rFonts w:ascii="Arial" w:hAnsi="Arial" w:cs="Arial"/>
          <w:sz w:val="20"/>
          <w:szCs w:val="20"/>
          <w:highlight w:val="yellow"/>
        </w:rPr>
        <w:t xml:space="preserve">) </w:t>
      </w:r>
      <w:r w:rsidRPr="00FE60ED">
        <w:rPr>
          <w:rFonts w:ascii="Arial" w:hAnsi="Arial" w:cs="Arial"/>
          <w:b/>
          <w:sz w:val="20"/>
          <w:szCs w:val="20"/>
          <w:highlight w:val="yellow"/>
        </w:rPr>
        <w:t xml:space="preserve">La jurisdicción y competencia para conocer, resolver y sancionar los casos que atenten contra la vida de toda persona, </w:t>
      </w:r>
      <w:r w:rsidRPr="00FE60ED">
        <w:rPr>
          <w:rFonts w:ascii="Arial" w:hAnsi="Arial" w:cs="Arial"/>
          <w:b/>
          <w:color w:val="C00000"/>
          <w:sz w:val="20"/>
          <w:szCs w:val="20"/>
          <w:highlight w:val="yellow"/>
        </w:rPr>
        <w:t>es facultad exclusiva y excluyente del sistema de Derecho Penal</w:t>
      </w:r>
      <w:r w:rsidRPr="009F7913">
        <w:rPr>
          <w:rFonts w:ascii="Arial" w:hAnsi="Arial" w:cs="Arial"/>
          <w:sz w:val="20"/>
          <w:szCs w:val="20"/>
        </w:rPr>
        <w:t xml:space="preserve"> Ordinario, aun en los casos en que los presuntos involucrados y los presuntos responsables sean ciudadanos pertenecientes a comunidades, pueblos y nacionalidades indígenas, así los hechos ocurran dentro de una comunidad, pueblo o nacionalidad indígena.</w:t>
      </w:r>
    </w:p>
    <w:p w:rsidR="009F7913" w:rsidRPr="009F7913" w:rsidRDefault="009F7913" w:rsidP="009F7913">
      <w:pPr>
        <w:jc w:val="both"/>
        <w:rPr>
          <w:rFonts w:ascii="Arial" w:hAnsi="Arial" w:cs="Arial"/>
          <w:sz w:val="20"/>
          <w:szCs w:val="20"/>
        </w:rPr>
      </w:pPr>
      <w:r w:rsidRPr="00FE60ED">
        <w:rPr>
          <w:rFonts w:ascii="Arial" w:hAnsi="Arial" w:cs="Arial"/>
          <w:b/>
          <w:sz w:val="20"/>
          <w:szCs w:val="20"/>
          <w:highlight w:val="yellow"/>
        </w:rPr>
        <w:t>La administración de justicia indígena</w:t>
      </w:r>
      <w:r w:rsidRPr="00FE60ED">
        <w:rPr>
          <w:rFonts w:ascii="Arial" w:hAnsi="Arial" w:cs="Arial"/>
          <w:sz w:val="20"/>
          <w:szCs w:val="20"/>
          <w:highlight w:val="yellow"/>
        </w:rPr>
        <w:t xml:space="preserve"> conserva su jurisdicción para conocer y dar solución a los </w:t>
      </w:r>
      <w:r w:rsidRPr="00FE60ED">
        <w:rPr>
          <w:rFonts w:ascii="Arial" w:hAnsi="Arial" w:cs="Arial"/>
          <w:b/>
          <w:color w:val="C00000"/>
          <w:sz w:val="20"/>
          <w:szCs w:val="20"/>
          <w:highlight w:val="yellow"/>
        </w:rPr>
        <w:t>conflictos internos</w:t>
      </w:r>
      <w:r w:rsidRPr="00FE60ED">
        <w:rPr>
          <w:rFonts w:ascii="Arial" w:hAnsi="Arial" w:cs="Arial"/>
          <w:color w:val="C00000"/>
          <w:sz w:val="20"/>
          <w:szCs w:val="20"/>
        </w:rPr>
        <w:t xml:space="preserve"> </w:t>
      </w:r>
      <w:r w:rsidRPr="009F7913">
        <w:rPr>
          <w:rFonts w:ascii="Arial" w:hAnsi="Arial" w:cs="Arial"/>
          <w:sz w:val="20"/>
          <w:szCs w:val="20"/>
        </w:rPr>
        <w:t>que se producen entre sus miembros dentro de su ámbito territorial y que afecten sus valores comunitarios.</w:t>
      </w:r>
    </w:p>
    <w:p w:rsidR="009F7913" w:rsidRPr="009F7913" w:rsidRDefault="009F7913" w:rsidP="009F7913">
      <w:pPr>
        <w:jc w:val="both"/>
        <w:rPr>
          <w:rFonts w:ascii="Arial" w:hAnsi="Arial" w:cs="Arial"/>
          <w:sz w:val="20"/>
          <w:szCs w:val="20"/>
        </w:rPr>
      </w:pPr>
      <w:r w:rsidRPr="009F7913">
        <w:rPr>
          <w:rFonts w:ascii="Arial" w:hAnsi="Arial" w:cs="Arial"/>
          <w:sz w:val="20"/>
          <w:szCs w:val="20"/>
        </w:rPr>
        <w:t>b) Las autoridades de la justicia penal ordinaria, en el procesamiento y resolución de casos penales que involucren a ciudadanos indígenas</w:t>
      </w:r>
      <w:r w:rsidRPr="00FE60ED">
        <w:rPr>
          <w:rFonts w:ascii="Arial" w:hAnsi="Arial" w:cs="Arial"/>
          <w:sz w:val="20"/>
          <w:szCs w:val="20"/>
          <w:highlight w:val="yellow"/>
        </w:rPr>
        <w:t>, aplicarán lo establecido en el Convenio 169 de la OIT.</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c) </w:t>
      </w:r>
      <w:r w:rsidRPr="008B0358">
        <w:rPr>
          <w:rFonts w:ascii="Arial" w:hAnsi="Arial" w:cs="Arial"/>
          <w:sz w:val="20"/>
          <w:szCs w:val="20"/>
          <w:highlight w:val="yellow"/>
        </w:rPr>
        <w:t>Es obligación de todo medio de comunicación público</w:t>
      </w:r>
      <w:r w:rsidRPr="009F7913">
        <w:rPr>
          <w:rFonts w:ascii="Arial" w:hAnsi="Arial" w:cs="Arial"/>
          <w:sz w:val="20"/>
          <w:szCs w:val="20"/>
        </w:rPr>
        <w:t xml:space="preserve">, privado o comunitario que </w:t>
      </w:r>
      <w:r w:rsidRPr="008B0358">
        <w:rPr>
          <w:rFonts w:ascii="Arial" w:hAnsi="Arial" w:cs="Arial"/>
          <w:sz w:val="20"/>
          <w:szCs w:val="20"/>
          <w:highlight w:val="yellow"/>
        </w:rPr>
        <w:t>para la difusión de casos de justicia indígena</w:t>
      </w:r>
      <w:r w:rsidRPr="009F7913">
        <w:rPr>
          <w:rFonts w:ascii="Arial" w:hAnsi="Arial" w:cs="Arial"/>
          <w:sz w:val="20"/>
          <w:szCs w:val="20"/>
        </w:rPr>
        <w:t xml:space="preserve">, previamente </w:t>
      </w:r>
      <w:r w:rsidRPr="008B0358">
        <w:rPr>
          <w:rFonts w:ascii="Arial" w:hAnsi="Arial" w:cs="Arial"/>
          <w:sz w:val="20"/>
          <w:szCs w:val="20"/>
          <w:highlight w:val="yellow"/>
        </w:rPr>
        <w:t>se obtenga autorización</w:t>
      </w:r>
      <w:r w:rsidRPr="009F7913">
        <w:rPr>
          <w:rFonts w:ascii="Arial" w:hAnsi="Arial" w:cs="Arial"/>
          <w:sz w:val="20"/>
          <w:szCs w:val="20"/>
        </w:rPr>
        <w:t xml:space="preserve"> de las autoridades indígenas concernidas y comunicar los hechos asegurando la veracidad y contextualización, reportando de manera integral los procesos de resolución de conflictos internos y </w:t>
      </w:r>
      <w:r w:rsidRPr="008B0358">
        <w:rPr>
          <w:rFonts w:ascii="Arial" w:hAnsi="Arial" w:cs="Arial"/>
          <w:sz w:val="20"/>
          <w:szCs w:val="20"/>
          <w:highlight w:val="yellow"/>
        </w:rPr>
        <w:t>no solo los actos de sanción</w:t>
      </w:r>
      <w:r w:rsidRPr="009F7913">
        <w:rPr>
          <w:rFonts w:ascii="Arial" w:hAnsi="Arial" w:cs="Arial"/>
          <w:sz w:val="20"/>
          <w:szCs w:val="20"/>
        </w:rPr>
        <w:t>, al tenor de los razonamientos desarrollados en la parte motiva de esta sentencia. De igual forma se aplicará a los funcionarios públicos judiciales o no y particulares que deberán tomar en cuenta estos aspectos propios.</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5. Que el Consejo de la Judicatura organice un proceso sistemático de </w:t>
      </w:r>
      <w:r w:rsidRPr="00921D07">
        <w:rPr>
          <w:rFonts w:ascii="Arial" w:hAnsi="Arial" w:cs="Arial"/>
          <w:b/>
          <w:color w:val="C00000"/>
          <w:sz w:val="20"/>
          <w:szCs w:val="20"/>
          <w:highlight w:val="yellow"/>
        </w:rPr>
        <w:t>difusión de esta sentencia con todos los operadores de justicia</w:t>
      </w:r>
      <w:r w:rsidRPr="00921D07">
        <w:rPr>
          <w:rFonts w:ascii="Arial" w:hAnsi="Arial" w:cs="Arial"/>
          <w:b/>
          <w:color w:val="C00000"/>
          <w:sz w:val="20"/>
          <w:szCs w:val="20"/>
        </w:rPr>
        <w:t xml:space="preserve"> </w:t>
      </w:r>
      <w:r w:rsidRPr="009F7913">
        <w:rPr>
          <w:rFonts w:ascii="Arial" w:hAnsi="Arial" w:cs="Arial"/>
          <w:sz w:val="20"/>
          <w:szCs w:val="20"/>
        </w:rPr>
        <w:t>relacionados, debiendo diseñar una política institucional apropiada para lograr una eficaz y generalizada implementación administrativa y financiera de las instancias de cooperación y coordinación intercultural a nivel nacional, tanto en el ámbito del Ministerio Público como en las instancias judiciales pertinentes.</w:t>
      </w:r>
    </w:p>
    <w:p w:rsidR="009F7913" w:rsidRPr="009F7913" w:rsidRDefault="009F7913" w:rsidP="009F7913">
      <w:pPr>
        <w:jc w:val="both"/>
        <w:rPr>
          <w:rFonts w:ascii="Arial" w:hAnsi="Arial" w:cs="Arial"/>
          <w:sz w:val="20"/>
          <w:szCs w:val="20"/>
        </w:rPr>
      </w:pPr>
      <w:r w:rsidRPr="009F7913">
        <w:rPr>
          <w:rFonts w:ascii="Arial" w:hAnsi="Arial" w:cs="Arial"/>
          <w:sz w:val="20"/>
          <w:szCs w:val="20"/>
        </w:rPr>
        <w:t>6. Que el Ministerio de Justicia y Derechos Humanos, en conjunto con la Defensoría del Pueblo, Defensoría Pública y la Secretaria Nacional de Gestión de la Política, organicen a la brevedad posible un proceso nacional de difusión de esta sentencia en el nivel local, provincial y nacional con las personas, comunidades, pueblos y nacionalidades indígenas, en su propia lengua.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Es decir, </w:t>
      </w:r>
      <w:r w:rsidRPr="00D102B3">
        <w:rPr>
          <w:rFonts w:ascii="Arial" w:hAnsi="Arial" w:cs="Arial"/>
          <w:b/>
          <w:sz w:val="20"/>
          <w:szCs w:val="20"/>
          <w:highlight w:val="yellow"/>
        </w:rPr>
        <w:t xml:space="preserve">la Corte Constitucional sobre este patrón fáctico, señaló en la citada sentencia que </w:t>
      </w:r>
      <w:r w:rsidRPr="00D102B3">
        <w:rPr>
          <w:rFonts w:ascii="Arial" w:hAnsi="Arial" w:cs="Arial"/>
          <w:b/>
          <w:color w:val="C00000"/>
          <w:sz w:val="20"/>
          <w:szCs w:val="20"/>
          <w:highlight w:val="yellow"/>
        </w:rPr>
        <w:t>no existió doble juzgamiento</w:t>
      </w:r>
      <w:r w:rsidRPr="00D102B3">
        <w:rPr>
          <w:rFonts w:ascii="Arial" w:hAnsi="Arial" w:cs="Arial"/>
          <w:b/>
          <w:sz w:val="20"/>
          <w:szCs w:val="20"/>
          <w:highlight w:val="yellow"/>
        </w:rPr>
        <w:t>,</w:t>
      </w:r>
      <w:r w:rsidRPr="00D102B3">
        <w:rPr>
          <w:rFonts w:ascii="Arial" w:hAnsi="Arial" w:cs="Arial"/>
          <w:b/>
          <w:sz w:val="20"/>
          <w:szCs w:val="20"/>
        </w:rPr>
        <w:t xml:space="preserve"> </w:t>
      </w:r>
      <w:r w:rsidRPr="009F7913">
        <w:rPr>
          <w:rFonts w:ascii="Arial" w:hAnsi="Arial" w:cs="Arial"/>
          <w:sz w:val="20"/>
          <w:szCs w:val="20"/>
        </w:rPr>
        <w:t xml:space="preserve">toda vez que la justicia indígena cumplió con el deber de tutelar la dimensión colectiva del derecho, en tanto la justicia ordinaria juzga el bien jurídico vida </w:t>
      </w:r>
      <w:proofErr w:type="gramStart"/>
      <w:r w:rsidRPr="009F7913">
        <w:rPr>
          <w:rFonts w:ascii="Arial" w:hAnsi="Arial" w:cs="Arial"/>
          <w:sz w:val="20"/>
          <w:szCs w:val="20"/>
        </w:rPr>
        <w:t>considerado</w:t>
      </w:r>
      <w:proofErr w:type="gramEnd"/>
      <w:r w:rsidRPr="009F7913">
        <w:rPr>
          <w:rFonts w:ascii="Arial" w:hAnsi="Arial" w:cs="Arial"/>
          <w:sz w:val="20"/>
          <w:szCs w:val="20"/>
        </w:rPr>
        <w:t xml:space="preserve"> en su dimensión individual. De esta manera, el Pleno del Organismo dejó en claro que "[...] no se ha configurado el non bis in ídem o doble juzgamiento".</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Finalmente y en atención a las características particulares de estas consultas, la Corte procederá a realizar un control concreto de los casos puestos en conocimiento tal como lo hizo en la sentencia No. 004-14-SCN-CC, dictada dentro del caso No. 0072-14-CN, en tanto "[...] la </w:t>
      </w:r>
      <w:r w:rsidRPr="009F7913">
        <w:rPr>
          <w:rFonts w:ascii="Arial" w:hAnsi="Arial" w:cs="Arial"/>
          <w:sz w:val="20"/>
          <w:szCs w:val="20"/>
        </w:rPr>
        <w:lastRenderedPageBreak/>
        <w:t xml:space="preserve">consulta de norma dentro de los procesos constitucionales tiene una doble </w:t>
      </w:r>
      <w:proofErr w:type="spellStart"/>
      <w:r w:rsidRPr="009F7913">
        <w:rPr>
          <w:rFonts w:ascii="Arial" w:hAnsi="Arial" w:cs="Arial"/>
          <w:sz w:val="20"/>
          <w:szCs w:val="20"/>
        </w:rPr>
        <w:t>dimensionalidad</w:t>
      </w:r>
      <w:proofErr w:type="spellEnd"/>
      <w:r w:rsidRPr="009F7913">
        <w:rPr>
          <w:rFonts w:ascii="Arial" w:hAnsi="Arial" w:cs="Arial"/>
          <w:sz w:val="20"/>
          <w:szCs w:val="20"/>
        </w:rPr>
        <w:t>, en la que existen efectos concretos, dentro de la causa consultada, y abstractos referentes a todos los casos en los que fuera aplicable dicha norma [...]" razón por la cual, en atención al artículo 429 de la Constitución, en concordancia con lo establecido en el artículo 143 numeral 2 de la Ley Orgánica de Garantías Jurisdiccionales y Control Constitucional, procederá a realizar el control con</w:t>
      </w:r>
      <w:r w:rsidR="00824B1A">
        <w:rPr>
          <w:rFonts w:ascii="Arial" w:hAnsi="Arial" w:cs="Arial"/>
          <w:sz w:val="20"/>
          <w:szCs w:val="20"/>
        </w:rPr>
        <w:t>creto en los casos consultados.</w:t>
      </w:r>
    </w:p>
    <w:p w:rsidR="009F7913" w:rsidRPr="009F7913" w:rsidRDefault="00824B1A" w:rsidP="009F7913">
      <w:pPr>
        <w:jc w:val="both"/>
        <w:rPr>
          <w:rFonts w:ascii="Arial" w:hAnsi="Arial" w:cs="Arial"/>
          <w:sz w:val="20"/>
          <w:szCs w:val="20"/>
        </w:rPr>
      </w:pPr>
      <w:r>
        <w:rPr>
          <w:rFonts w:ascii="Arial" w:hAnsi="Arial" w:cs="Arial"/>
          <w:sz w:val="20"/>
          <w:szCs w:val="20"/>
        </w:rPr>
        <w:t>III. DECISION</w:t>
      </w:r>
    </w:p>
    <w:p w:rsidR="009F7913" w:rsidRPr="009F7913" w:rsidRDefault="009F7913" w:rsidP="009F7913">
      <w:pPr>
        <w:jc w:val="both"/>
        <w:rPr>
          <w:rFonts w:ascii="Arial" w:hAnsi="Arial" w:cs="Arial"/>
          <w:sz w:val="20"/>
          <w:szCs w:val="20"/>
        </w:rPr>
      </w:pPr>
      <w:r w:rsidRPr="009F7913">
        <w:rPr>
          <w:rFonts w:ascii="Arial" w:hAnsi="Arial" w:cs="Arial"/>
          <w:sz w:val="20"/>
          <w:szCs w:val="20"/>
        </w:rPr>
        <w:t>En mérito de lo expuesto, administrando justicia constitucional y por mandato de la Constitución de la República del Ecuador, la Corte Cons</w:t>
      </w:r>
      <w:r w:rsidR="00824B1A">
        <w:rPr>
          <w:rFonts w:ascii="Arial" w:hAnsi="Arial" w:cs="Arial"/>
          <w:sz w:val="20"/>
          <w:szCs w:val="20"/>
        </w:rPr>
        <w:t>titucional expide la siguiente:</w:t>
      </w:r>
    </w:p>
    <w:p w:rsidR="009E5BD6" w:rsidRDefault="009E5BD6" w:rsidP="009F7913">
      <w:pPr>
        <w:jc w:val="both"/>
        <w:rPr>
          <w:rFonts w:ascii="Arial" w:hAnsi="Arial" w:cs="Arial"/>
          <w:sz w:val="20"/>
          <w:szCs w:val="20"/>
          <w:highlight w:val="yellow"/>
        </w:rPr>
      </w:pPr>
    </w:p>
    <w:p w:rsidR="009E5BD6" w:rsidRDefault="009E5BD6" w:rsidP="009F7913">
      <w:pPr>
        <w:jc w:val="both"/>
        <w:rPr>
          <w:rFonts w:ascii="Arial" w:hAnsi="Arial" w:cs="Arial"/>
          <w:sz w:val="20"/>
          <w:szCs w:val="20"/>
          <w:highlight w:val="yellow"/>
        </w:rPr>
      </w:pPr>
    </w:p>
    <w:p w:rsidR="009F7913" w:rsidRPr="009F7913" w:rsidRDefault="00824B1A" w:rsidP="009F7913">
      <w:pPr>
        <w:jc w:val="both"/>
        <w:rPr>
          <w:rFonts w:ascii="Arial" w:hAnsi="Arial" w:cs="Arial"/>
          <w:sz w:val="20"/>
          <w:szCs w:val="20"/>
        </w:rPr>
      </w:pPr>
      <w:r w:rsidRPr="009E5BD6">
        <w:rPr>
          <w:rFonts w:ascii="Arial" w:hAnsi="Arial" w:cs="Arial"/>
          <w:sz w:val="20"/>
          <w:szCs w:val="20"/>
          <w:highlight w:val="yellow"/>
        </w:rPr>
        <w:t>SENTENCIA</w:t>
      </w:r>
    </w:p>
    <w:p w:rsidR="009F7913" w:rsidRPr="009F7913" w:rsidRDefault="009F7913" w:rsidP="009F7913">
      <w:pPr>
        <w:jc w:val="both"/>
        <w:rPr>
          <w:rFonts w:ascii="Arial" w:hAnsi="Arial" w:cs="Arial"/>
          <w:sz w:val="20"/>
          <w:szCs w:val="20"/>
        </w:rPr>
      </w:pPr>
      <w:r w:rsidRPr="009F7913">
        <w:rPr>
          <w:rFonts w:ascii="Arial" w:hAnsi="Arial" w:cs="Arial"/>
          <w:sz w:val="20"/>
          <w:szCs w:val="20"/>
        </w:rPr>
        <w:t>1. Aceptar las consultas de norma dentro del control concreto de constitucionalidad, remitidas por el Juzgado Tercero de lo Penal de Cotopaxi y Tribunal de Garantías Penales de Cotopaxi.</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 De conformidad con lo establecido en el artículo 143 numeral 2 de la Ley Orgánica de Garantías Jurisdiccionales y </w:t>
      </w:r>
      <w:r w:rsidR="00824B1A">
        <w:rPr>
          <w:rFonts w:ascii="Arial" w:hAnsi="Arial" w:cs="Arial"/>
          <w:sz w:val="20"/>
          <w:szCs w:val="20"/>
        </w:rPr>
        <w:t>Control Constitucional dispone:</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2.1. En relación al caso 0036-10-CN, el archivo inmediato del proceso No. 412-2010 que se sustancia en el Juzgado Tercero de Garantías Penales de Cotopaxi y cualquier otro que se derive de los hechos del supuesto delito de plagio; </w:t>
      </w:r>
      <w:r w:rsidRPr="009E5BD6">
        <w:rPr>
          <w:rFonts w:ascii="Arial" w:hAnsi="Arial" w:cs="Arial"/>
          <w:sz w:val="20"/>
          <w:szCs w:val="20"/>
          <w:highlight w:val="yellow"/>
        </w:rPr>
        <w:t>debiendo informar a esta Corte sobre el cumplimiento de esta disposición,</w:t>
      </w:r>
      <w:r w:rsidRPr="009F7913">
        <w:rPr>
          <w:rFonts w:ascii="Arial" w:hAnsi="Arial" w:cs="Arial"/>
          <w:sz w:val="20"/>
          <w:szCs w:val="20"/>
        </w:rPr>
        <w:t xml:space="preserve"> bajo prevenciones de lo previsto en el artículo 86 numeral 4 de la Constitución de la República.</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2.2. En relación </w:t>
      </w:r>
      <w:proofErr w:type="spellStart"/>
      <w:r w:rsidRPr="009F7913">
        <w:rPr>
          <w:rFonts w:ascii="Arial" w:hAnsi="Arial" w:cs="Arial"/>
          <w:sz w:val="20"/>
          <w:szCs w:val="20"/>
        </w:rPr>
        <w:t>a caso</w:t>
      </w:r>
      <w:proofErr w:type="spellEnd"/>
      <w:r w:rsidRPr="009F7913">
        <w:rPr>
          <w:rFonts w:ascii="Arial" w:hAnsi="Arial" w:cs="Arial"/>
          <w:sz w:val="20"/>
          <w:szCs w:val="20"/>
        </w:rPr>
        <w:t xml:space="preserve"> 0006-11-CN, </w:t>
      </w:r>
      <w:r w:rsidRPr="009E5BD6">
        <w:rPr>
          <w:rFonts w:ascii="Arial" w:hAnsi="Arial" w:cs="Arial"/>
          <w:sz w:val="20"/>
          <w:szCs w:val="20"/>
          <w:highlight w:val="yellow"/>
        </w:rPr>
        <w:t>se continúe con la tramitación de la causa</w:t>
      </w:r>
      <w:r w:rsidRPr="009F7913">
        <w:rPr>
          <w:rFonts w:ascii="Arial" w:hAnsi="Arial" w:cs="Arial"/>
          <w:sz w:val="20"/>
          <w:szCs w:val="20"/>
        </w:rPr>
        <w:t xml:space="preserve"> signada con el No. 2010-0143, que se sustancia en el Tribunal de</w:t>
      </w:r>
      <w:r w:rsidR="009E5BD6">
        <w:rPr>
          <w:rFonts w:ascii="Arial" w:hAnsi="Arial" w:cs="Arial"/>
          <w:sz w:val="20"/>
          <w:szCs w:val="20"/>
        </w:rPr>
        <w:t xml:space="preserve"> Garantías Penales de Cotopaxi.</w:t>
      </w:r>
    </w:p>
    <w:p w:rsidR="009F7913" w:rsidRPr="009F7913" w:rsidRDefault="009F7913" w:rsidP="009F7913">
      <w:pPr>
        <w:jc w:val="both"/>
        <w:rPr>
          <w:rFonts w:ascii="Arial" w:hAnsi="Arial" w:cs="Arial"/>
          <w:sz w:val="20"/>
          <w:szCs w:val="20"/>
        </w:rPr>
      </w:pPr>
      <w:r w:rsidRPr="009F7913">
        <w:rPr>
          <w:rFonts w:ascii="Arial" w:hAnsi="Arial" w:cs="Arial"/>
          <w:sz w:val="20"/>
          <w:szCs w:val="20"/>
        </w:rPr>
        <w:t>3. Devolver los expedientes a los jueces de origen.</w:t>
      </w:r>
    </w:p>
    <w:p w:rsidR="009F7913" w:rsidRPr="009F7913" w:rsidRDefault="009F7913" w:rsidP="009F7913">
      <w:pPr>
        <w:jc w:val="both"/>
        <w:rPr>
          <w:rFonts w:ascii="Arial" w:hAnsi="Arial" w:cs="Arial"/>
          <w:sz w:val="20"/>
          <w:szCs w:val="20"/>
        </w:rPr>
      </w:pPr>
      <w:r w:rsidRPr="009F7913">
        <w:rPr>
          <w:rFonts w:ascii="Arial" w:hAnsi="Arial" w:cs="Arial"/>
          <w:sz w:val="20"/>
          <w:szCs w:val="20"/>
        </w:rPr>
        <w:t>4. Noti</w:t>
      </w:r>
      <w:r w:rsidR="009E5BD6">
        <w:rPr>
          <w:rFonts w:ascii="Arial" w:hAnsi="Arial" w:cs="Arial"/>
          <w:sz w:val="20"/>
          <w:szCs w:val="20"/>
        </w:rPr>
        <w:t>fíquese, publíquese y cúmplase.</w:t>
      </w:r>
    </w:p>
    <w:p w:rsidR="009F7913" w:rsidRPr="009F7913" w:rsidRDefault="009F7913" w:rsidP="009F7913">
      <w:pPr>
        <w:jc w:val="both"/>
        <w:rPr>
          <w:rFonts w:ascii="Arial" w:hAnsi="Arial" w:cs="Arial"/>
          <w:sz w:val="20"/>
          <w:szCs w:val="20"/>
        </w:rPr>
      </w:pPr>
      <w:r w:rsidRPr="009F7913">
        <w:rPr>
          <w:rFonts w:ascii="Arial" w:hAnsi="Arial" w:cs="Arial"/>
          <w:sz w:val="20"/>
          <w:szCs w:val="20"/>
        </w:rPr>
        <w:t>f.) Patri</w:t>
      </w:r>
      <w:r w:rsidR="009E5BD6">
        <w:rPr>
          <w:rFonts w:ascii="Arial" w:hAnsi="Arial" w:cs="Arial"/>
          <w:sz w:val="20"/>
          <w:szCs w:val="20"/>
        </w:rPr>
        <w:t>cio Pazmiño Freire, PRESIDENTE.</w:t>
      </w:r>
    </w:p>
    <w:p w:rsidR="009F7913" w:rsidRPr="009F7913" w:rsidRDefault="009F7913" w:rsidP="009F7913">
      <w:pPr>
        <w:jc w:val="both"/>
        <w:rPr>
          <w:rFonts w:ascii="Arial" w:hAnsi="Arial" w:cs="Arial"/>
          <w:sz w:val="20"/>
          <w:szCs w:val="20"/>
        </w:rPr>
      </w:pPr>
      <w:r w:rsidRPr="009F7913">
        <w:rPr>
          <w:rFonts w:ascii="Arial" w:hAnsi="Arial" w:cs="Arial"/>
          <w:sz w:val="20"/>
          <w:szCs w:val="20"/>
        </w:rPr>
        <w:t>f.) Jaime Poz</w:t>
      </w:r>
      <w:r w:rsidR="009E5BD6">
        <w:rPr>
          <w:rFonts w:ascii="Arial" w:hAnsi="Arial" w:cs="Arial"/>
          <w:sz w:val="20"/>
          <w:szCs w:val="20"/>
        </w:rPr>
        <w:t>o Chamorro, SECRETARIO GENERAL.</w:t>
      </w:r>
    </w:p>
    <w:p w:rsidR="009F7913" w:rsidRPr="009F7913" w:rsidRDefault="009F7913" w:rsidP="009F7913">
      <w:pPr>
        <w:jc w:val="both"/>
        <w:rPr>
          <w:rFonts w:ascii="Arial" w:hAnsi="Arial" w:cs="Arial"/>
          <w:sz w:val="20"/>
          <w:szCs w:val="20"/>
        </w:rPr>
      </w:pPr>
      <w:r w:rsidRPr="009F7913">
        <w:rPr>
          <w:rFonts w:ascii="Arial" w:hAnsi="Arial" w:cs="Arial"/>
          <w:sz w:val="20"/>
          <w:szCs w:val="20"/>
        </w:rPr>
        <w:t xml:space="preserve">Razón: Siento por tal, que la sentencia que antecede fue aprobada por el Pleno de la Corte Constitucional, con cinco votos de las señoras juezas y señores jueces: Antonio </w:t>
      </w:r>
      <w:proofErr w:type="spellStart"/>
      <w:r w:rsidRPr="009F7913">
        <w:rPr>
          <w:rFonts w:ascii="Arial" w:hAnsi="Arial" w:cs="Arial"/>
          <w:sz w:val="20"/>
          <w:szCs w:val="20"/>
        </w:rPr>
        <w:t>Gagliardo</w:t>
      </w:r>
      <w:proofErr w:type="spellEnd"/>
      <w:r w:rsidRPr="009F7913">
        <w:rPr>
          <w:rFonts w:ascii="Arial" w:hAnsi="Arial" w:cs="Arial"/>
          <w:sz w:val="20"/>
          <w:szCs w:val="20"/>
        </w:rPr>
        <w:t xml:space="preserve"> Loor, Wendy Molina Andrade, Alfredo Ruiz Guzmán, Ruth </w:t>
      </w:r>
      <w:proofErr w:type="spellStart"/>
      <w:r w:rsidRPr="009F7913">
        <w:rPr>
          <w:rFonts w:ascii="Arial" w:hAnsi="Arial" w:cs="Arial"/>
          <w:sz w:val="20"/>
          <w:szCs w:val="20"/>
        </w:rPr>
        <w:t>Seni</w:t>
      </w:r>
      <w:proofErr w:type="spellEnd"/>
      <w:r w:rsidRPr="009F7913">
        <w:rPr>
          <w:rFonts w:ascii="Arial" w:hAnsi="Arial" w:cs="Arial"/>
          <w:sz w:val="20"/>
          <w:szCs w:val="20"/>
        </w:rPr>
        <w:t xml:space="preserve"> </w:t>
      </w:r>
      <w:proofErr w:type="spellStart"/>
      <w:r w:rsidRPr="009F7913">
        <w:rPr>
          <w:rFonts w:ascii="Arial" w:hAnsi="Arial" w:cs="Arial"/>
          <w:sz w:val="20"/>
          <w:szCs w:val="20"/>
        </w:rPr>
        <w:t>Pinoargote</w:t>
      </w:r>
      <w:proofErr w:type="spellEnd"/>
      <w:r w:rsidRPr="009F7913">
        <w:rPr>
          <w:rFonts w:ascii="Arial" w:hAnsi="Arial" w:cs="Arial"/>
          <w:sz w:val="20"/>
          <w:szCs w:val="20"/>
        </w:rPr>
        <w:t xml:space="preserve"> y Patricio Pazmiño Freire, sin contar con la presencia de los jueces Marcelo Jaramillo Villa, María del Carmen Maldonado Sánchez, Tatiana </w:t>
      </w:r>
      <w:proofErr w:type="spellStart"/>
      <w:r w:rsidRPr="009F7913">
        <w:rPr>
          <w:rFonts w:ascii="Arial" w:hAnsi="Arial" w:cs="Arial"/>
          <w:sz w:val="20"/>
          <w:szCs w:val="20"/>
        </w:rPr>
        <w:t>Ordeñana</w:t>
      </w:r>
      <w:proofErr w:type="spellEnd"/>
      <w:r w:rsidRPr="009F7913">
        <w:rPr>
          <w:rFonts w:ascii="Arial" w:hAnsi="Arial" w:cs="Arial"/>
          <w:sz w:val="20"/>
          <w:szCs w:val="20"/>
        </w:rPr>
        <w:t xml:space="preserve"> Sierra y Manuel Viteri Olvera, en sesión extraordinaria del 11 de septiembre del 2014. Lo certifico.</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f.) Jaime Pozo Chamorro, SECRETARIO GENERAL.</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CORTE CONSTITUCIONAL DEL ECUADOR.- Es fiel copia del original.- Revisado por... f.) Ilegible.- Quito, a septiembre 29 del 2014.- f.) Ilegible, Secretaría General.</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CASO No. 0036-10-CN y 0006-11-CN acumulados</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lastRenderedPageBreak/>
        <w:t>RAZON.- Siento por tal, que la sentencia que antecede fue suscrita por el juez Patricio Pazmiño Freire, presidente de la Corte Constitucional, el día jueves 18 de septiembre de dos mil catorce.- Lo certifico.</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f.) Jaime Pozo Chamorro, SECRETARIO GENERAL.</w:t>
      </w:r>
    </w:p>
    <w:p w:rsidR="009F7913" w:rsidRPr="009F7913" w:rsidRDefault="009F7913" w:rsidP="009F7913">
      <w:pPr>
        <w:jc w:val="both"/>
        <w:rPr>
          <w:rFonts w:ascii="Arial" w:hAnsi="Arial" w:cs="Arial"/>
          <w:sz w:val="20"/>
          <w:szCs w:val="20"/>
        </w:rPr>
      </w:pPr>
    </w:p>
    <w:p w:rsidR="009F7913" w:rsidRPr="009F7913" w:rsidRDefault="009F7913" w:rsidP="009F7913">
      <w:pPr>
        <w:jc w:val="both"/>
        <w:rPr>
          <w:rFonts w:ascii="Arial" w:hAnsi="Arial" w:cs="Arial"/>
          <w:sz w:val="20"/>
          <w:szCs w:val="20"/>
        </w:rPr>
      </w:pPr>
      <w:r w:rsidRPr="009F7913">
        <w:rPr>
          <w:rFonts w:ascii="Arial" w:hAnsi="Arial" w:cs="Arial"/>
          <w:sz w:val="20"/>
          <w:szCs w:val="20"/>
        </w:rPr>
        <w:t>CORTE CONSTITUCIONAL DEL ECUADOR.- Es fiel copia del original.- Revisado por... f.) Ilegible.- Quito, a septiembre 29 del 2014.- f.) Ilegible, Secretaría General</w:t>
      </w:r>
      <w:proofErr w:type="gramStart"/>
      <w:r w:rsidRPr="009F7913">
        <w:rPr>
          <w:rFonts w:ascii="Arial" w:hAnsi="Arial" w:cs="Arial"/>
          <w:sz w:val="20"/>
          <w:szCs w:val="20"/>
        </w:rPr>
        <w:t>..</w:t>
      </w:r>
      <w:proofErr w:type="gramEnd"/>
    </w:p>
    <w:p w:rsidR="00710311" w:rsidRPr="009F7913" w:rsidRDefault="009F7913" w:rsidP="009F7913">
      <w:pPr>
        <w:jc w:val="both"/>
        <w:rPr>
          <w:rFonts w:ascii="Arial" w:hAnsi="Arial" w:cs="Arial"/>
          <w:sz w:val="20"/>
          <w:szCs w:val="20"/>
        </w:rPr>
      </w:pPr>
      <w:r w:rsidRPr="009F7913">
        <w:rPr>
          <w:rFonts w:ascii="Arial" w:hAnsi="Arial" w:cs="Arial"/>
          <w:sz w:val="20"/>
          <w:szCs w:val="20"/>
        </w:rPr>
        <w:t xml:space="preserve"> </w:t>
      </w:r>
    </w:p>
    <w:sectPr w:rsidR="00710311" w:rsidRPr="009F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13"/>
    <w:rsid w:val="0039457D"/>
    <w:rsid w:val="00710311"/>
    <w:rsid w:val="00824B1A"/>
    <w:rsid w:val="008351F1"/>
    <w:rsid w:val="008B0358"/>
    <w:rsid w:val="00921D07"/>
    <w:rsid w:val="009E5BD6"/>
    <w:rsid w:val="009F7913"/>
    <w:rsid w:val="00A67B57"/>
    <w:rsid w:val="00B57CA3"/>
    <w:rsid w:val="00BE2746"/>
    <w:rsid w:val="00C5156F"/>
    <w:rsid w:val="00D102B3"/>
    <w:rsid w:val="00DD1B3F"/>
    <w:rsid w:val="00FE60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8286</Words>
  <Characters>45579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Hector</dc:creator>
  <cp:keywords/>
  <dc:description/>
  <cp:lastModifiedBy>Martinez Hector</cp:lastModifiedBy>
  <cp:revision>15</cp:revision>
  <dcterms:created xsi:type="dcterms:W3CDTF">2014-12-03T20:43:00Z</dcterms:created>
  <dcterms:modified xsi:type="dcterms:W3CDTF">2014-12-08T16:26:00Z</dcterms:modified>
</cp:coreProperties>
</file>