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31CB" w:rsidRDefault="00E72C51" w:rsidP="008245E9">
      <w:pPr>
        <w:jc w:val="both"/>
      </w:pPr>
      <w:r w:rsidRPr="002D1C81">
        <w:rPr>
          <w:noProof/>
          <w:lang w:eastAsia="es-EC"/>
        </w:rPr>
        <mc:AlternateContent>
          <mc:Choice Requires="wps">
            <w:drawing>
              <wp:anchor distT="0" distB="0" distL="114300" distR="114300" simplePos="0" relativeHeight="251698176" behindDoc="0" locked="0" layoutInCell="1" allowOverlap="1" wp14:anchorId="7316840D" wp14:editId="41D4CDF9">
                <wp:simplePos x="0" y="0"/>
                <wp:positionH relativeFrom="margin">
                  <wp:posOffset>0</wp:posOffset>
                </wp:positionH>
                <wp:positionV relativeFrom="paragraph">
                  <wp:posOffset>-101600</wp:posOffset>
                </wp:positionV>
                <wp:extent cx="5870575" cy="892175"/>
                <wp:effectExtent l="0" t="0" r="15875" b="22225"/>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0575" cy="892175"/>
                        </a:xfrm>
                        <a:prstGeom prst="rect">
                          <a:avLst/>
                        </a:prstGeom>
                        <a:solidFill>
                          <a:srgbClr val="000080"/>
                        </a:solidFill>
                        <a:ln w="9525">
                          <a:solidFill>
                            <a:srgbClr val="000080"/>
                          </a:solidFill>
                          <a:miter lim="800000"/>
                          <a:headEnd/>
                          <a:tailEnd/>
                        </a:ln>
                      </wps:spPr>
                      <wps:txbx>
                        <w:txbxContent>
                          <w:p w:rsidR="0047496E" w:rsidRPr="003B02FA" w:rsidRDefault="0047496E" w:rsidP="00E72C51">
                            <w:pPr>
                              <w:rPr>
                                <w:rFonts w:ascii="Bookman Old Style" w:hAnsi="Bookman Old Style" w:cs="Arial"/>
                                <w:b/>
                                <w:color w:val="FFFFFF"/>
                                <w:sz w:val="20"/>
                                <w:szCs w:val="20"/>
                              </w:rPr>
                            </w:pPr>
                            <w:r w:rsidRPr="00E51C3A">
                              <w:rPr>
                                <w:rFonts w:ascii="Bookman Old Style" w:hAnsi="Bookman Old Style" w:cs="Arial"/>
                                <w:b/>
                                <w:color w:val="FFFFFF"/>
                                <w:sz w:val="20"/>
                                <w:szCs w:val="20"/>
                              </w:rPr>
                              <w:t>DIRECCIÓN NACIONAL</w:t>
                            </w:r>
                            <w:r>
                              <w:rPr>
                                <w:rFonts w:ascii="Bookman Old Style" w:hAnsi="Bookman Old Style" w:cs="Arial"/>
                                <w:b/>
                                <w:color w:val="FFFFFF"/>
                                <w:sz w:val="20"/>
                                <w:szCs w:val="20"/>
                              </w:rPr>
                              <w:t xml:space="preserve"> DE ASESORÍA JURÍDICA DE LA PGE</w:t>
                            </w:r>
                          </w:p>
                          <w:p w:rsidR="0047496E" w:rsidRPr="003B02FA" w:rsidRDefault="0047496E" w:rsidP="00E72C51">
                            <w:pPr>
                              <w:rPr>
                                <w:rFonts w:ascii="Bookman Old Style" w:hAnsi="Bookman Old Style" w:cs="Arial"/>
                                <w:b/>
                                <w:color w:val="FFFFFF"/>
                                <w:sz w:val="28"/>
                                <w:szCs w:val="28"/>
                              </w:rPr>
                            </w:pPr>
                            <w:r w:rsidRPr="00B97AE5">
                              <w:rPr>
                                <w:rFonts w:ascii="Bookman Old Style" w:hAnsi="Bookman Old Style" w:cs="Arial"/>
                                <w:b/>
                                <w:color w:val="FFFFFF"/>
                                <w:sz w:val="28"/>
                                <w:szCs w:val="28"/>
                              </w:rPr>
                              <w:t>NOV</w:t>
                            </w:r>
                            <w:r>
                              <w:rPr>
                                <w:rFonts w:ascii="Bookman Old Style" w:hAnsi="Bookman Old Style" w:cs="Arial"/>
                                <w:b/>
                                <w:color w:val="FFFFFF"/>
                                <w:sz w:val="28"/>
                                <w:szCs w:val="28"/>
                              </w:rPr>
                              <w:t>EDADES EN LA NORMATIVA JURÍDICA</w:t>
                            </w:r>
                          </w:p>
                          <w:p w:rsidR="0047496E" w:rsidRPr="00B97AE5" w:rsidRDefault="0047496E" w:rsidP="00E72C51">
                            <w:pPr>
                              <w:rPr>
                                <w:rFonts w:ascii="Bookman Old Style" w:hAnsi="Bookman Old Style" w:cs="Arial"/>
                                <w:b/>
                                <w:color w:val="FFFF00"/>
                              </w:rPr>
                            </w:pPr>
                            <w:r>
                              <w:rPr>
                                <w:rFonts w:ascii="Bookman Old Style" w:hAnsi="Bookman Old Style" w:cs="Arial"/>
                                <w:b/>
                                <w:color w:val="FFFF00"/>
                              </w:rPr>
                              <w:t>DEL 1</w:t>
                            </w:r>
                            <w:r w:rsidRPr="00B97AE5">
                              <w:rPr>
                                <w:rFonts w:ascii="Bookman Old Style" w:hAnsi="Bookman Old Style" w:cs="Arial"/>
                                <w:b/>
                                <w:color w:val="FFFF00"/>
                              </w:rPr>
                              <w:t xml:space="preserve"> AL </w:t>
                            </w:r>
                            <w:r>
                              <w:rPr>
                                <w:rFonts w:ascii="Bookman Old Style" w:hAnsi="Bookman Old Style" w:cs="Arial"/>
                                <w:b/>
                                <w:color w:val="FFFF00"/>
                              </w:rPr>
                              <w:t xml:space="preserve">29 DE FEBRERO DEL 2016 </w:t>
                            </w:r>
                            <w:r w:rsidRPr="00B97AE5">
                              <w:rPr>
                                <w:rFonts w:ascii="Bookman Old Style" w:hAnsi="Bookman Old Style" w:cs="Arial"/>
                                <w:b/>
                                <w:color w:val="FFFF00"/>
                              </w:rPr>
                              <w:t xml:space="preserve"> </w:t>
                            </w:r>
                          </w:p>
                          <w:p w:rsidR="0047496E" w:rsidRDefault="0047496E" w:rsidP="00E72C51"/>
                          <w:p w:rsidR="0047496E" w:rsidRDefault="0047496E" w:rsidP="00E72C51"/>
                          <w:p w:rsidR="0047496E" w:rsidRDefault="0047496E" w:rsidP="00E72C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316840D" id="_x0000_t202" coordsize="21600,21600" o:spt="202" path="m,l,21600r21600,l21600,xe">
                <v:stroke joinstyle="miter"/>
                <v:path gradientshapeok="t" o:connecttype="rect"/>
              </v:shapetype>
              <v:shape id="Cuadro de texto 15" o:spid="_x0000_s1026" type="#_x0000_t202" style="position:absolute;left:0;text-align:left;margin-left:0;margin-top:-8pt;width:462.25pt;height:70.2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" fillcolor="navy" strokecolor="navy">
                <v:textbox>
                  <w:txbxContent>
                    <w:p w:rsidR="00E72C51" w:rsidRPr="003B02FA" w:rsidRDefault="00E72C51" w:rsidP="00E72C51">
                      <w:pPr>
                        <w:rPr>
                          <w:rFonts w:ascii="Bookman Old Style" w:hAnsi="Bookman Old Style" w:cs="Arial"/>
                          <w:b/>
                          <w:color w:val="FFFFFF"/>
                          <w:sz w:val="20"/>
                          <w:szCs w:val="20"/>
                        </w:rPr>
                      </w:pPr>
                      <w:r w:rsidRPr="00E51C3A">
                        <w:rPr>
                          <w:rFonts w:ascii="Bookman Old Style" w:hAnsi="Bookman Old Style" w:cs="Arial"/>
                          <w:b/>
                          <w:color w:val="FFFFFF"/>
                          <w:sz w:val="20"/>
                          <w:szCs w:val="20"/>
                        </w:rPr>
                        <w:t>DIRECCIÓN NACIONAL</w:t>
                      </w:r>
                      <w:r>
                        <w:rPr>
                          <w:rFonts w:ascii="Bookman Old Style" w:hAnsi="Bookman Old Style" w:cs="Arial"/>
                          <w:b/>
                          <w:color w:val="FFFFFF"/>
                          <w:sz w:val="20"/>
                          <w:szCs w:val="20"/>
                        </w:rPr>
                        <w:t xml:space="preserve"> DE ASESORÍA JURÍDICA DE LA PGE</w:t>
                      </w:r>
                    </w:p>
                    <w:p w:rsidR="00E72C51" w:rsidRPr="003B02FA" w:rsidRDefault="00E72C51" w:rsidP="00E72C51">
                      <w:pPr>
                        <w:rPr>
                          <w:rFonts w:ascii="Bookman Old Style" w:hAnsi="Bookman Old Style" w:cs="Arial"/>
                          <w:b/>
                          <w:color w:val="FFFFFF"/>
                          <w:sz w:val="28"/>
                          <w:szCs w:val="28"/>
                        </w:rPr>
                      </w:pPr>
                      <w:r w:rsidRPr="00B97AE5">
                        <w:rPr>
                          <w:rFonts w:ascii="Bookman Old Style" w:hAnsi="Bookman Old Style" w:cs="Arial"/>
                          <w:b/>
                          <w:color w:val="FFFFFF"/>
                          <w:sz w:val="28"/>
                          <w:szCs w:val="28"/>
                        </w:rPr>
                        <w:t>NOV</w:t>
                      </w:r>
                      <w:r>
                        <w:rPr>
                          <w:rFonts w:ascii="Bookman Old Style" w:hAnsi="Bookman Old Style" w:cs="Arial"/>
                          <w:b/>
                          <w:color w:val="FFFFFF"/>
                          <w:sz w:val="28"/>
                          <w:szCs w:val="28"/>
                        </w:rPr>
                        <w:t>EDADES EN LA NORMATIVA JURÍDICA</w:t>
                      </w:r>
                    </w:p>
                    <w:p w:rsidR="00E72C51" w:rsidRPr="00B97AE5" w:rsidRDefault="00E72C51" w:rsidP="00E72C51">
                      <w:pPr>
                        <w:rPr>
                          <w:rFonts w:ascii="Bookman Old Style" w:hAnsi="Bookman Old Style" w:cs="Arial"/>
                          <w:b/>
                          <w:color w:val="FFFF00"/>
                        </w:rPr>
                      </w:pPr>
                      <w:r>
                        <w:rPr>
                          <w:rFonts w:ascii="Bookman Old Style" w:hAnsi="Bookman Old Style" w:cs="Arial"/>
                          <w:b/>
                          <w:color w:val="FFFF00"/>
                        </w:rPr>
                        <w:t>DEL 1</w:t>
                      </w:r>
                      <w:r w:rsidRPr="00B97AE5">
                        <w:rPr>
                          <w:rFonts w:ascii="Bookman Old Style" w:hAnsi="Bookman Old Style" w:cs="Arial"/>
                          <w:b/>
                          <w:color w:val="FFFF00"/>
                        </w:rPr>
                        <w:t xml:space="preserve"> AL </w:t>
                      </w:r>
                      <w:r>
                        <w:rPr>
                          <w:rFonts w:ascii="Bookman Old Style" w:hAnsi="Bookman Old Style" w:cs="Arial"/>
                          <w:b/>
                          <w:color w:val="FFFF00"/>
                        </w:rPr>
                        <w:t>29 DE FEBRERO</w:t>
                      </w:r>
                      <w:r>
                        <w:rPr>
                          <w:rFonts w:ascii="Bookman Old Style" w:hAnsi="Bookman Old Style" w:cs="Arial"/>
                          <w:b/>
                          <w:color w:val="FFFF00"/>
                        </w:rPr>
                        <w:t xml:space="preserve"> DEL 2016 </w:t>
                      </w:r>
                      <w:r w:rsidRPr="00B97AE5">
                        <w:rPr>
                          <w:rFonts w:ascii="Bookman Old Style" w:hAnsi="Bookman Old Style" w:cs="Arial"/>
                          <w:b/>
                          <w:color w:val="FFFF00"/>
                        </w:rPr>
                        <w:t xml:space="preserve"> </w:t>
                      </w:r>
                    </w:p>
                    <w:p w:rsidR="00E72C51" w:rsidRDefault="00E72C51" w:rsidP="00E72C51"/>
                    <w:p w:rsidR="00E72C51" w:rsidRDefault="00E72C51" w:rsidP="00E72C51"/>
                    <w:p w:rsidR="00E72C51" w:rsidRDefault="00E72C51" w:rsidP="00E72C51"/>
                  </w:txbxContent>
                </v:textbox>
                <w10:wrap anchorx="margin"/>
              </v:shape>
            </w:pict>
          </mc:Fallback>
        </mc:AlternateContent>
      </w:r>
    </w:p>
    <w:p w:rsidR="008245E9" w:rsidRDefault="008245E9" w:rsidP="008245E9">
      <w:pPr>
        <w:jc w:val="both"/>
      </w:pPr>
    </w:p>
    <w:p w:rsidR="008245E9" w:rsidRDefault="005559CA" w:rsidP="008245E9">
      <w:pPr>
        <w:jc w:val="both"/>
      </w:pPr>
      <w:r w:rsidRPr="008245E9">
        <w:rPr>
          <w:noProof/>
          <w:lang w:eastAsia="es-EC"/>
        </w:rPr>
        <mc:AlternateContent>
          <mc:Choice Requires="wps">
            <w:drawing>
              <wp:anchor distT="0" distB="0" distL="114300" distR="114300" simplePos="0" relativeHeight="251663360" behindDoc="0" locked="0" layoutInCell="1" allowOverlap="1" wp14:anchorId="17890362" wp14:editId="7E537F65">
                <wp:simplePos x="0" y="0"/>
                <wp:positionH relativeFrom="margin">
                  <wp:align>left</wp:align>
                </wp:positionH>
                <wp:positionV relativeFrom="paragraph">
                  <wp:posOffset>268900</wp:posOffset>
                </wp:positionV>
                <wp:extent cx="1358721" cy="228600"/>
                <wp:effectExtent l="0" t="0" r="13335" b="19050"/>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721" cy="228600"/>
                        </a:xfrm>
                        <a:prstGeom prst="rect">
                          <a:avLst/>
                        </a:prstGeom>
                        <a:solidFill>
                          <a:srgbClr val="000080"/>
                        </a:solidFill>
                        <a:ln w="9525">
                          <a:solidFill>
                            <a:srgbClr val="000080"/>
                          </a:solidFill>
                          <a:miter lim="800000"/>
                          <a:headEnd/>
                          <a:tailEnd/>
                        </a:ln>
                      </wps:spPr>
                      <wps:txbx>
                        <w:txbxContent>
                          <w:p w:rsidR="0047496E" w:rsidRPr="00567E83" w:rsidRDefault="0047496E" w:rsidP="005559CA">
                            <w:pPr>
                              <w:jc w:val="both"/>
                              <w:rPr>
                                <w:rFonts w:ascii="Arial" w:hAnsi="Arial" w:cs="Arial"/>
                                <w:b/>
                                <w:color w:val="FFFFFF"/>
                                <w:sz w:val="20"/>
                                <w:szCs w:val="20"/>
                              </w:rPr>
                            </w:pPr>
                            <w:r>
                              <w:rPr>
                                <w:rFonts w:ascii="Arial" w:hAnsi="Arial" w:cs="Arial"/>
                                <w:b/>
                                <w:color w:val="FFFFFF"/>
                                <w:sz w:val="20"/>
                                <w:szCs w:val="20"/>
                              </w:rPr>
                              <w:t>Lunes 1 de Febrero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7890362" id="_x0000_t202" coordsize="21600,21600" o:spt="202" path="m,l,21600r21600,l21600,xe">
                <v:stroke joinstyle="miter"/>
                <v:path gradientshapeok="t" o:connecttype="rect"/>
              </v:shapetype>
              <v:shape id="Cuadro de texto 1" o:spid="_x0000_s1026" type="#_x0000_t202" style="position:absolute;left:0;text-align:left;margin-left:0;margin-top:21.15pt;width:107pt;height:18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" fillcolor="navy" strokecolor="navy">
                <v:textbox>
                  <w:txbxContent>
                    <w:p w:rsidR="005559CA" w:rsidRPr="00567E83" w:rsidRDefault="005559CA" w:rsidP="005559CA">
                      <w:pPr>
                        <w:jc w:val="both"/>
                        <w:rPr>
                          <w:rFonts w:ascii="Arial" w:hAnsi="Arial" w:cs="Arial"/>
                          <w:b/>
                          <w:color w:val="FFFFFF"/>
                          <w:sz w:val="20"/>
                          <w:szCs w:val="20"/>
                        </w:rPr>
                      </w:pPr>
                      <w:r>
                        <w:rPr>
                          <w:rFonts w:ascii="Arial" w:hAnsi="Arial" w:cs="Arial"/>
                          <w:b/>
                          <w:color w:val="FFFFFF"/>
                          <w:sz w:val="20"/>
                          <w:szCs w:val="20"/>
                        </w:rPr>
                        <w:t>Lunes 1 de Febrero</w:t>
                      </w:r>
                    </w:p>
                  </w:txbxContent>
                </v:textbox>
                <w10:wrap anchorx="margin"/>
              </v:shape>
            </w:pict>
          </mc:Fallback>
        </mc:AlternateContent>
      </w:r>
    </w:p>
    <w:p w:rsidR="008245E9" w:rsidRDefault="008245E9" w:rsidP="008245E9">
      <w:pPr>
        <w:jc w:val="both"/>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8245E9" w:rsidRPr="008245E9" w:rsidTr="0047496E">
        <w:trPr>
          <w:trHeight w:val="1380"/>
        </w:trPr>
        <w:tc>
          <w:tcPr>
            <w:tcW w:w="9257" w:type="dxa"/>
            <w:shd w:val="clear" w:color="auto" w:fill="DDFFFF"/>
          </w:tcPr>
          <w:p w:rsidR="008245E9" w:rsidRPr="008245E9" w:rsidRDefault="008245E9" w:rsidP="008245E9">
            <w:pPr>
              <w:spacing w:after="0"/>
              <w:jc w:val="left"/>
              <w:rPr>
                <w:rFonts w:ascii="Times New Roman" w:eastAsia="Times New Roman" w:hAnsi="Times New Roman" w:cs="Times New Roman"/>
                <w:sz w:val="24"/>
                <w:szCs w:val="24"/>
                <w:lang w:eastAsia="es-ES"/>
              </w:rPr>
            </w:pPr>
          </w:p>
          <w:p w:rsidR="008B5AF2" w:rsidRDefault="008B5AF2" w:rsidP="008B5AF2">
            <w:pPr>
              <w:spacing w:after="0"/>
              <w:rPr>
                <w:rFonts w:ascii="Arial" w:eastAsia="Times New Roman" w:hAnsi="Arial" w:cs="Arial"/>
                <w:b/>
                <w:color w:val="000080"/>
                <w:sz w:val="20"/>
                <w:szCs w:val="20"/>
                <w:lang w:val="es-ES_tradnl" w:eastAsia="es-ES"/>
              </w:rPr>
            </w:pPr>
            <w:r>
              <w:rPr>
                <w:rFonts w:ascii="Arial" w:eastAsia="Times New Roman" w:hAnsi="Arial" w:cs="Arial"/>
                <w:b/>
                <w:color w:val="000080"/>
                <w:sz w:val="20"/>
                <w:szCs w:val="20"/>
                <w:lang w:val="es-ES_tradnl" w:eastAsia="es-ES"/>
              </w:rPr>
              <w:t>LA SECRETARÍA GENERAL PASA</w:t>
            </w:r>
            <w:r w:rsidRPr="008B5AF2">
              <w:rPr>
                <w:rFonts w:ascii="Arial" w:eastAsia="Times New Roman" w:hAnsi="Arial" w:cs="Arial"/>
                <w:b/>
                <w:color w:val="000080"/>
                <w:sz w:val="20"/>
                <w:szCs w:val="20"/>
                <w:lang w:val="es-ES_tradnl" w:eastAsia="es-ES"/>
              </w:rPr>
              <w:t xml:space="preserve"> A DENOMINARSE “SECRETARÍA PARTICULAR DE LA PRESIDENCIA DE LA REPÚBLICA”</w:t>
            </w:r>
          </w:p>
          <w:p w:rsidR="008B5AF2" w:rsidRDefault="008B5AF2" w:rsidP="008245E9">
            <w:pPr>
              <w:spacing w:after="0"/>
              <w:jc w:val="both"/>
              <w:rPr>
                <w:rFonts w:ascii="Arial" w:eastAsia="Times New Roman" w:hAnsi="Arial" w:cs="Arial"/>
                <w:b/>
                <w:color w:val="000080"/>
                <w:sz w:val="20"/>
                <w:szCs w:val="20"/>
                <w:lang w:val="es-ES_tradnl" w:eastAsia="es-ES"/>
              </w:rPr>
            </w:pPr>
          </w:p>
          <w:p w:rsidR="008245E9" w:rsidRPr="008245E9" w:rsidRDefault="008245E9" w:rsidP="008245E9">
            <w:pPr>
              <w:spacing w:after="0"/>
              <w:jc w:val="both"/>
              <w:rPr>
                <w:rFonts w:ascii="Arial" w:eastAsia="Times New Roman" w:hAnsi="Arial" w:cs="Arial"/>
                <w:color w:val="000080"/>
                <w:sz w:val="20"/>
                <w:szCs w:val="20"/>
                <w:lang w:eastAsia="es-ES"/>
              </w:rPr>
            </w:pPr>
            <w:r w:rsidRPr="008245E9">
              <w:rPr>
                <w:rFonts w:ascii="Arial" w:eastAsia="Times New Roman" w:hAnsi="Arial" w:cs="Arial"/>
                <w:b/>
                <w:color w:val="000080"/>
                <w:sz w:val="20"/>
                <w:szCs w:val="20"/>
                <w:lang w:eastAsia="es-ES"/>
              </w:rPr>
              <w:t xml:space="preserve">Expedido por: </w:t>
            </w:r>
            <w:r w:rsidR="008B5AF2">
              <w:rPr>
                <w:rFonts w:ascii="Arial" w:eastAsia="Times New Roman" w:hAnsi="Arial" w:cs="Arial"/>
                <w:color w:val="000080"/>
                <w:sz w:val="20"/>
                <w:szCs w:val="20"/>
                <w:lang w:eastAsia="es-ES"/>
              </w:rPr>
              <w:t>Decreto Ejecutivo 871, publicado</w:t>
            </w:r>
            <w:r w:rsidRPr="008245E9">
              <w:rPr>
                <w:rFonts w:ascii="Arial" w:eastAsia="Times New Roman" w:hAnsi="Arial" w:cs="Arial"/>
                <w:color w:val="000080"/>
                <w:sz w:val="20"/>
                <w:szCs w:val="20"/>
                <w:lang w:eastAsia="es-ES"/>
              </w:rPr>
              <w:t xml:space="preserve"> </w:t>
            </w:r>
            <w:r w:rsidR="008B5AF2">
              <w:rPr>
                <w:rFonts w:ascii="Arial" w:eastAsia="Times New Roman" w:hAnsi="Arial" w:cs="Arial"/>
                <w:color w:val="000080"/>
                <w:sz w:val="20"/>
                <w:szCs w:val="20"/>
                <w:lang w:eastAsia="es-ES"/>
              </w:rPr>
              <w:t>en el Suplemento del Registro Oficial 681</w:t>
            </w:r>
            <w:r w:rsidR="005559CA">
              <w:rPr>
                <w:rFonts w:ascii="Arial" w:eastAsia="Times New Roman" w:hAnsi="Arial" w:cs="Arial"/>
                <w:color w:val="000080"/>
                <w:sz w:val="20"/>
                <w:szCs w:val="20"/>
                <w:lang w:eastAsia="es-ES"/>
              </w:rPr>
              <w:t xml:space="preserve"> de 1</w:t>
            </w:r>
            <w:r w:rsidRPr="008245E9">
              <w:rPr>
                <w:rFonts w:ascii="Arial" w:eastAsia="Times New Roman" w:hAnsi="Arial" w:cs="Arial"/>
                <w:color w:val="000080"/>
                <w:sz w:val="20"/>
                <w:szCs w:val="20"/>
                <w:lang w:eastAsia="es-ES"/>
              </w:rPr>
              <w:t xml:space="preserve"> de </w:t>
            </w:r>
            <w:r w:rsidR="005559CA">
              <w:rPr>
                <w:rFonts w:ascii="Arial" w:eastAsia="Times New Roman" w:hAnsi="Arial" w:cs="Arial"/>
                <w:color w:val="000080"/>
                <w:sz w:val="20"/>
                <w:szCs w:val="20"/>
                <w:lang w:eastAsia="es-ES"/>
              </w:rPr>
              <w:t>Febrero del 2016</w:t>
            </w:r>
            <w:r w:rsidRPr="008245E9">
              <w:rPr>
                <w:rFonts w:ascii="Arial" w:eastAsia="Times New Roman" w:hAnsi="Arial" w:cs="Arial"/>
                <w:color w:val="000080"/>
                <w:sz w:val="20"/>
                <w:szCs w:val="20"/>
                <w:lang w:eastAsia="es-ES"/>
              </w:rPr>
              <w:t xml:space="preserve">  </w:t>
            </w:r>
          </w:p>
          <w:p w:rsidR="008245E9" w:rsidRDefault="008245E9" w:rsidP="008245E9">
            <w:pPr>
              <w:spacing w:after="0"/>
              <w:jc w:val="both"/>
              <w:rPr>
                <w:rFonts w:ascii="Arial" w:eastAsia="Times New Roman" w:hAnsi="Arial" w:cs="Arial"/>
                <w:color w:val="000080"/>
                <w:sz w:val="20"/>
                <w:szCs w:val="20"/>
                <w:lang w:eastAsia="es-ES"/>
              </w:rPr>
            </w:pPr>
            <w:r w:rsidRPr="008245E9">
              <w:rPr>
                <w:rFonts w:ascii="Arial" w:eastAsia="Times New Roman" w:hAnsi="Arial" w:cs="Arial"/>
                <w:b/>
                <w:color w:val="000080"/>
                <w:sz w:val="20"/>
                <w:szCs w:val="20"/>
                <w:lang w:eastAsia="es-ES"/>
              </w:rPr>
              <w:t>Novedad:</w:t>
            </w:r>
            <w:r w:rsidRPr="008245E9">
              <w:rPr>
                <w:rFonts w:ascii="Arial" w:eastAsia="Times New Roman" w:hAnsi="Arial" w:cs="Arial"/>
                <w:color w:val="000080"/>
                <w:sz w:val="20"/>
                <w:szCs w:val="20"/>
                <w:lang w:eastAsia="es-ES"/>
              </w:rPr>
              <w:t xml:space="preserve"> </w:t>
            </w:r>
            <w:r w:rsidR="008B5AF2">
              <w:rPr>
                <w:rFonts w:ascii="Arial" w:eastAsia="Times New Roman" w:hAnsi="Arial" w:cs="Arial"/>
                <w:color w:val="000080"/>
                <w:sz w:val="20"/>
                <w:szCs w:val="20"/>
                <w:lang w:eastAsia="es-ES"/>
              </w:rPr>
              <w:t>Nuevo</w:t>
            </w:r>
          </w:p>
          <w:p w:rsidR="0047496E" w:rsidRPr="0047496E" w:rsidRDefault="0047496E" w:rsidP="008245E9">
            <w:pPr>
              <w:spacing w:after="0"/>
              <w:jc w:val="both"/>
              <w:rPr>
                <w:rFonts w:ascii="Arial" w:eastAsia="Times New Roman" w:hAnsi="Arial" w:cs="Arial"/>
                <w:b/>
                <w:color w:val="000080"/>
                <w:sz w:val="20"/>
                <w:szCs w:val="20"/>
                <w:lang w:eastAsia="es-ES"/>
              </w:rPr>
            </w:pPr>
            <w:hyperlink r:id="rId8" w:history="1">
              <w:r w:rsidRPr="0047496E">
                <w:rPr>
                  <w:rStyle w:val="Hipervnculo"/>
                  <w:rFonts w:ascii="Arial" w:eastAsia="Times New Roman" w:hAnsi="Arial" w:cs="Arial"/>
                  <w:b/>
                  <w:sz w:val="20"/>
                  <w:szCs w:val="20"/>
                  <w:lang w:eastAsia="es-ES"/>
                </w:rPr>
                <w:t>Vigencia.-</w:t>
              </w:r>
            </w:hyperlink>
          </w:p>
          <w:p w:rsidR="008B5AF2" w:rsidRDefault="008B5AF2" w:rsidP="008245E9">
            <w:pPr>
              <w:spacing w:after="0"/>
              <w:jc w:val="both"/>
              <w:rPr>
                <w:rFonts w:ascii="Arial" w:eastAsia="Times New Roman" w:hAnsi="Arial" w:cs="Arial"/>
                <w:color w:val="000080"/>
                <w:sz w:val="20"/>
                <w:szCs w:val="20"/>
                <w:lang w:eastAsia="es-ES"/>
              </w:rPr>
            </w:pPr>
          </w:p>
          <w:p w:rsidR="008B5AF2" w:rsidRDefault="008B5AF2" w:rsidP="008B5AF2">
            <w:pPr>
              <w:spacing w:after="0"/>
              <w:ind w:left="738"/>
              <w:jc w:val="both"/>
              <w:rPr>
                <w:rFonts w:ascii="Arial" w:eastAsia="Times New Roman" w:hAnsi="Arial" w:cs="Arial"/>
                <w:color w:val="000080"/>
                <w:sz w:val="20"/>
                <w:szCs w:val="20"/>
                <w:lang w:eastAsia="es-ES"/>
              </w:rPr>
            </w:pPr>
            <w:r w:rsidRPr="008B5AF2">
              <w:rPr>
                <w:rFonts w:ascii="Arial" w:eastAsia="Times New Roman" w:hAnsi="Arial" w:cs="Arial"/>
                <w:color w:val="000080"/>
                <w:sz w:val="20"/>
                <w:szCs w:val="20"/>
                <w:lang w:eastAsia="es-ES"/>
              </w:rPr>
              <w:t>Artículo 1.- La Secretaría General pasará a denominarse “Secretaría Particular de la Presidencia de la República”.</w:t>
            </w:r>
          </w:p>
          <w:p w:rsidR="008B5AF2" w:rsidRPr="008B5AF2" w:rsidRDefault="008B5AF2" w:rsidP="008B5AF2">
            <w:pPr>
              <w:spacing w:after="0"/>
              <w:ind w:left="738"/>
              <w:jc w:val="both"/>
              <w:rPr>
                <w:rFonts w:ascii="Arial" w:eastAsia="Times New Roman" w:hAnsi="Arial" w:cs="Arial"/>
                <w:color w:val="000080"/>
                <w:sz w:val="20"/>
                <w:szCs w:val="20"/>
                <w:lang w:eastAsia="es-ES"/>
              </w:rPr>
            </w:pPr>
          </w:p>
          <w:p w:rsidR="008B5AF2" w:rsidRPr="008B5AF2" w:rsidRDefault="008B5AF2" w:rsidP="008B5AF2">
            <w:pPr>
              <w:spacing w:after="0"/>
              <w:ind w:left="738"/>
              <w:jc w:val="both"/>
              <w:rPr>
                <w:rFonts w:ascii="Arial" w:eastAsia="Times New Roman" w:hAnsi="Arial" w:cs="Arial"/>
                <w:color w:val="000080"/>
                <w:sz w:val="20"/>
                <w:szCs w:val="20"/>
                <w:lang w:eastAsia="es-ES"/>
              </w:rPr>
            </w:pPr>
            <w:r w:rsidRPr="008B5AF2">
              <w:rPr>
                <w:rFonts w:ascii="Arial" w:eastAsia="Times New Roman" w:hAnsi="Arial" w:cs="Arial"/>
                <w:color w:val="000080"/>
                <w:sz w:val="20"/>
                <w:szCs w:val="20"/>
                <w:lang w:eastAsia="es-ES"/>
              </w:rPr>
              <w:t>Estará presidida por un Secretario Particular, con rango de Ministro de Estado.</w:t>
            </w:r>
          </w:p>
          <w:p w:rsidR="008B5AF2" w:rsidRDefault="008B5AF2" w:rsidP="008B5AF2">
            <w:pPr>
              <w:spacing w:after="0"/>
              <w:ind w:left="738"/>
              <w:jc w:val="both"/>
              <w:rPr>
                <w:rFonts w:ascii="Arial" w:eastAsia="Times New Roman" w:hAnsi="Arial" w:cs="Arial"/>
                <w:color w:val="000080"/>
                <w:sz w:val="20"/>
                <w:szCs w:val="20"/>
                <w:lang w:eastAsia="es-ES"/>
              </w:rPr>
            </w:pPr>
          </w:p>
          <w:p w:rsidR="008B5AF2" w:rsidRDefault="008B5AF2" w:rsidP="008B5AF2">
            <w:pPr>
              <w:spacing w:after="0"/>
              <w:ind w:left="738"/>
              <w:jc w:val="both"/>
              <w:rPr>
                <w:rFonts w:ascii="Arial" w:eastAsia="Times New Roman" w:hAnsi="Arial" w:cs="Arial"/>
                <w:color w:val="000080"/>
                <w:sz w:val="20"/>
                <w:szCs w:val="20"/>
                <w:lang w:eastAsia="es-ES"/>
              </w:rPr>
            </w:pPr>
            <w:r w:rsidRPr="008B5AF2">
              <w:rPr>
                <w:rFonts w:ascii="Arial" w:eastAsia="Times New Roman" w:hAnsi="Arial" w:cs="Arial"/>
                <w:color w:val="000080"/>
                <w:sz w:val="20"/>
                <w:szCs w:val="20"/>
                <w:lang w:eastAsia="es-ES"/>
              </w:rPr>
              <w:t>Corresponde a la Secretaría Particular:</w:t>
            </w:r>
          </w:p>
          <w:p w:rsidR="00215310" w:rsidRPr="008B5AF2" w:rsidRDefault="00215310" w:rsidP="008B5AF2">
            <w:pPr>
              <w:spacing w:after="0"/>
              <w:ind w:left="738"/>
              <w:jc w:val="both"/>
              <w:rPr>
                <w:rFonts w:ascii="Arial" w:eastAsia="Times New Roman" w:hAnsi="Arial" w:cs="Arial"/>
                <w:color w:val="000080"/>
                <w:sz w:val="20"/>
                <w:szCs w:val="20"/>
                <w:lang w:eastAsia="es-ES"/>
              </w:rPr>
            </w:pPr>
          </w:p>
          <w:p w:rsidR="008B5AF2" w:rsidRPr="00215310" w:rsidRDefault="008B5AF2" w:rsidP="00215310">
            <w:pPr>
              <w:pStyle w:val="Prrafodelista"/>
              <w:numPr>
                <w:ilvl w:val="0"/>
                <w:numId w:val="1"/>
              </w:numPr>
              <w:spacing w:after="0"/>
              <w:jc w:val="both"/>
              <w:rPr>
                <w:rFonts w:ascii="Arial" w:eastAsia="Times New Roman" w:hAnsi="Arial" w:cs="Arial"/>
                <w:color w:val="000080"/>
                <w:sz w:val="20"/>
                <w:szCs w:val="20"/>
                <w:lang w:eastAsia="es-ES"/>
              </w:rPr>
            </w:pPr>
            <w:r w:rsidRPr="00215310">
              <w:rPr>
                <w:rFonts w:ascii="Arial" w:eastAsia="Times New Roman" w:hAnsi="Arial" w:cs="Arial"/>
                <w:color w:val="000080"/>
                <w:sz w:val="20"/>
                <w:szCs w:val="20"/>
                <w:lang w:eastAsia="es-ES"/>
              </w:rPr>
              <w:t>Atender los aspectos políticos y estratégicos de la gestión presidencial;</w:t>
            </w:r>
          </w:p>
          <w:p w:rsidR="008B5AF2" w:rsidRPr="00215310" w:rsidRDefault="008B5AF2" w:rsidP="00215310">
            <w:pPr>
              <w:pStyle w:val="Prrafodelista"/>
              <w:numPr>
                <w:ilvl w:val="0"/>
                <w:numId w:val="1"/>
              </w:numPr>
              <w:spacing w:after="0"/>
              <w:jc w:val="both"/>
              <w:rPr>
                <w:rFonts w:ascii="Arial" w:eastAsia="Times New Roman" w:hAnsi="Arial" w:cs="Arial"/>
                <w:color w:val="000080"/>
                <w:sz w:val="20"/>
                <w:szCs w:val="20"/>
                <w:lang w:eastAsia="es-ES"/>
              </w:rPr>
            </w:pPr>
            <w:r w:rsidRPr="00215310">
              <w:rPr>
                <w:rFonts w:ascii="Arial" w:eastAsia="Times New Roman" w:hAnsi="Arial" w:cs="Arial"/>
                <w:color w:val="000080"/>
                <w:sz w:val="20"/>
                <w:szCs w:val="20"/>
                <w:lang w:eastAsia="es-ES"/>
              </w:rPr>
              <w:t>Analizar ámbitos, temas, hechos y actores para establecer las mejores condiciones para la toma de decisiones por parte del Presidente de la República y dar seguimiento a temas, instituciones y actores priorizados;</w:t>
            </w:r>
          </w:p>
          <w:p w:rsidR="008B5AF2" w:rsidRPr="00215310" w:rsidRDefault="008B5AF2" w:rsidP="00215310">
            <w:pPr>
              <w:pStyle w:val="Prrafodelista"/>
              <w:numPr>
                <w:ilvl w:val="0"/>
                <w:numId w:val="1"/>
              </w:numPr>
              <w:spacing w:after="0"/>
              <w:jc w:val="both"/>
              <w:rPr>
                <w:rFonts w:ascii="Arial" w:eastAsia="Times New Roman" w:hAnsi="Arial" w:cs="Arial"/>
                <w:color w:val="000080"/>
                <w:sz w:val="20"/>
                <w:szCs w:val="20"/>
                <w:lang w:eastAsia="es-ES"/>
              </w:rPr>
            </w:pPr>
            <w:r w:rsidRPr="00215310">
              <w:rPr>
                <w:rFonts w:ascii="Arial" w:eastAsia="Times New Roman" w:hAnsi="Arial" w:cs="Arial"/>
                <w:color w:val="000080"/>
                <w:sz w:val="20"/>
                <w:szCs w:val="20"/>
                <w:lang w:eastAsia="es-ES"/>
              </w:rPr>
              <w:t>Coordinar y realizar las gestiones políticas que fueren del caso con el gabinete presidencial, autoridades del sector público, actores del sector privado y ciudadanía en general;</w:t>
            </w:r>
          </w:p>
          <w:p w:rsidR="008B5AF2" w:rsidRPr="00215310" w:rsidRDefault="008B5AF2" w:rsidP="00215310">
            <w:pPr>
              <w:pStyle w:val="Prrafodelista"/>
              <w:numPr>
                <w:ilvl w:val="0"/>
                <w:numId w:val="1"/>
              </w:numPr>
              <w:spacing w:after="0"/>
              <w:jc w:val="both"/>
              <w:rPr>
                <w:rFonts w:ascii="Arial" w:eastAsia="Times New Roman" w:hAnsi="Arial" w:cs="Arial"/>
                <w:color w:val="000080"/>
                <w:sz w:val="20"/>
                <w:szCs w:val="20"/>
                <w:lang w:eastAsia="es-ES"/>
              </w:rPr>
            </w:pPr>
            <w:r w:rsidRPr="00215310">
              <w:rPr>
                <w:rFonts w:ascii="Arial" w:eastAsia="Times New Roman" w:hAnsi="Arial" w:cs="Arial"/>
                <w:color w:val="000080"/>
                <w:sz w:val="20"/>
                <w:szCs w:val="20"/>
                <w:lang w:eastAsia="es-ES"/>
              </w:rPr>
              <w:t>Suministrar información oportuna y permanente al Presidente de la República;</w:t>
            </w:r>
          </w:p>
          <w:p w:rsidR="008B5AF2" w:rsidRPr="00215310" w:rsidRDefault="008B5AF2" w:rsidP="00215310">
            <w:pPr>
              <w:pStyle w:val="Prrafodelista"/>
              <w:numPr>
                <w:ilvl w:val="0"/>
                <w:numId w:val="1"/>
              </w:numPr>
              <w:spacing w:after="0"/>
              <w:jc w:val="both"/>
              <w:rPr>
                <w:rFonts w:ascii="Arial" w:eastAsia="Times New Roman" w:hAnsi="Arial" w:cs="Arial"/>
                <w:color w:val="000080"/>
                <w:sz w:val="20"/>
                <w:szCs w:val="20"/>
                <w:lang w:eastAsia="es-ES"/>
              </w:rPr>
            </w:pPr>
            <w:r w:rsidRPr="00215310">
              <w:rPr>
                <w:rFonts w:ascii="Arial" w:eastAsia="Times New Roman" w:hAnsi="Arial" w:cs="Arial"/>
                <w:color w:val="000080"/>
                <w:sz w:val="20"/>
                <w:szCs w:val="20"/>
                <w:lang w:eastAsia="es-ES"/>
              </w:rPr>
              <w:t>Integrar y participar de las sesiones del gabinete presidencial;</w:t>
            </w:r>
          </w:p>
          <w:p w:rsidR="008B5AF2" w:rsidRPr="00215310" w:rsidRDefault="008B5AF2" w:rsidP="00215310">
            <w:pPr>
              <w:pStyle w:val="Prrafodelista"/>
              <w:numPr>
                <w:ilvl w:val="0"/>
                <w:numId w:val="1"/>
              </w:numPr>
              <w:spacing w:after="0"/>
              <w:jc w:val="both"/>
              <w:rPr>
                <w:rFonts w:ascii="Arial" w:eastAsia="Times New Roman" w:hAnsi="Arial" w:cs="Arial"/>
                <w:color w:val="000080"/>
                <w:sz w:val="20"/>
                <w:szCs w:val="20"/>
                <w:lang w:eastAsia="es-ES"/>
              </w:rPr>
            </w:pPr>
            <w:r w:rsidRPr="00215310">
              <w:rPr>
                <w:rFonts w:ascii="Arial" w:eastAsia="Times New Roman" w:hAnsi="Arial" w:cs="Arial"/>
                <w:color w:val="000080"/>
                <w:sz w:val="20"/>
                <w:szCs w:val="20"/>
                <w:lang w:eastAsia="es-ES"/>
              </w:rPr>
              <w:t>Asesorar y dar seguimiento a los asuntos que por decisión del Presidente de la República le sean encomendados;</w:t>
            </w:r>
          </w:p>
          <w:p w:rsidR="008B5AF2" w:rsidRPr="00215310" w:rsidRDefault="008B5AF2" w:rsidP="00215310">
            <w:pPr>
              <w:pStyle w:val="Prrafodelista"/>
              <w:numPr>
                <w:ilvl w:val="0"/>
                <w:numId w:val="1"/>
              </w:numPr>
              <w:spacing w:after="0"/>
              <w:jc w:val="both"/>
              <w:rPr>
                <w:rFonts w:ascii="Arial" w:eastAsia="Times New Roman" w:hAnsi="Arial" w:cs="Arial"/>
                <w:color w:val="000080"/>
                <w:sz w:val="20"/>
                <w:szCs w:val="20"/>
                <w:lang w:eastAsia="es-ES"/>
              </w:rPr>
            </w:pPr>
            <w:r w:rsidRPr="00215310">
              <w:rPr>
                <w:rFonts w:ascii="Arial" w:eastAsia="Times New Roman" w:hAnsi="Arial" w:cs="Arial"/>
                <w:color w:val="000080"/>
                <w:sz w:val="20"/>
                <w:szCs w:val="20"/>
                <w:lang w:eastAsia="es-ES"/>
              </w:rPr>
              <w:t>Coordinar el trabajo de los consejeros de gobierno y asesores presidenciales;</w:t>
            </w:r>
          </w:p>
          <w:p w:rsidR="008B5AF2" w:rsidRPr="00215310" w:rsidRDefault="008B5AF2" w:rsidP="00215310">
            <w:pPr>
              <w:pStyle w:val="Prrafodelista"/>
              <w:numPr>
                <w:ilvl w:val="0"/>
                <w:numId w:val="1"/>
              </w:numPr>
              <w:spacing w:after="0"/>
              <w:jc w:val="both"/>
              <w:rPr>
                <w:rFonts w:ascii="Arial" w:eastAsia="Times New Roman" w:hAnsi="Arial" w:cs="Arial"/>
                <w:color w:val="000080"/>
                <w:sz w:val="20"/>
                <w:szCs w:val="20"/>
                <w:lang w:eastAsia="es-ES"/>
              </w:rPr>
            </w:pPr>
            <w:r w:rsidRPr="00215310">
              <w:rPr>
                <w:rFonts w:ascii="Arial" w:eastAsia="Times New Roman" w:hAnsi="Arial" w:cs="Arial"/>
                <w:color w:val="000080"/>
                <w:sz w:val="20"/>
                <w:szCs w:val="20"/>
                <w:lang w:eastAsia="es-ES"/>
              </w:rPr>
              <w:t>Dirigir y evaluar la gestión de la Secretaría Particular de la Presidencia de la República;</w:t>
            </w:r>
          </w:p>
          <w:p w:rsidR="008B5AF2" w:rsidRPr="00215310" w:rsidRDefault="008B5AF2" w:rsidP="00215310">
            <w:pPr>
              <w:pStyle w:val="Prrafodelista"/>
              <w:numPr>
                <w:ilvl w:val="0"/>
                <w:numId w:val="1"/>
              </w:numPr>
              <w:spacing w:after="0"/>
              <w:jc w:val="both"/>
              <w:rPr>
                <w:rFonts w:ascii="Arial" w:eastAsia="Times New Roman" w:hAnsi="Arial" w:cs="Arial"/>
                <w:color w:val="000080"/>
                <w:sz w:val="20"/>
                <w:szCs w:val="20"/>
                <w:lang w:eastAsia="es-ES"/>
              </w:rPr>
            </w:pPr>
            <w:r w:rsidRPr="00215310">
              <w:rPr>
                <w:rFonts w:ascii="Arial" w:eastAsia="Times New Roman" w:hAnsi="Arial" w:cs="Arial"/>
                <w:color w:val="000080"/>
                <w:sz w:val="20"/>
                <w:szCs w:val="20"/>
                <w:lang w:eastAsia="es-ES"/>
              </w:rPr>
              <w:t>Asesorar desde el ámbito de su competencia a la Secretaría General de Despacho Presidencial y a la Secretaría de Gestión Interna de la Presidencia de la República;</w:t>
            </w:r>
          </w:p>
          <w:p w:rsidR="008B5AF2" w:rsidRPr="00215310" w:rsidRDefault="008B5AF2" w:rsidP="00215310">
            <w:pPr>
              <w:pStyle w:val="Prrafodelista"/>
              <w:numPr>
                <w:ilvl w:val="0"/>
                <w:numId w:val="1"/>
              </w:numPr>
              <w:spacing w:after="0"/>
              <w:jc w:val="both"/>
              <w:rPr>
                <w:rFonts w:ascii="Arial" w:eastAsia="Times New Roman" w:hAnsi="Arial" w:cs="Arial"/>
                <w:color w:val="000080"/>
                <w:sz w:val="20"/>
                <w:szCs w:val="20"/>
                <w:lang w:eastAsia="es-ES"/>
              </w:rPr>
            </w:pPr>
            <w:r w:rsidRPr="00215310">
              <w:rPr>
                <w:rFonts w:ascii="Arial" w:eastAsia="Times New Roman" w:hAnsi="Arial" w:cs="Arial"/>
                <w:color w:val="000080"/>
                <w:sz w:val="20"/>
                <w:szCs w:val="20"/>
                <w:lang w:eastAsia="es-ES"/>
              </w:rPr>
              <w:t>Supervisar y dar direcciones a la Subsecretaría de Alimento Político y a la Coordinación General de Contenidos Presidenciales;</w:t>
            </w:r>
          </w:p>
          <w:p w:rsidR="008B5AF2" w:rsidRPr="00215310" w:rsidRDefault="008B5AF2" w:rsidP="00215310">
            <w:pPr>
              <w:pStyle w:val="Prrafodelista"/>
              <w:numPr>
                <w:ilvl w:val="0"/>
                <w:numId w:val="1"/>
              </w:numPr>
              <w:spacing w:after="0"/>
              <w:jc w:val="both"/>
              <w:rPr>
                <w:rFonts w:ascii="Arial" w:eastAsia="Times New Roman" w:hAnsi="Arial" w:cs="Arial"/>
                <w:color w:val="000080"/>
                <w:sz w:val="20"/>
                <w:szCs w:val="20"/>
                <w:lang w:eastAsia="es-ES"/>
              </w:rPr>
            </w:pPr>
            <w:r w:rsidRPr="00215310">
              <w:rPr>
                <w:rFonts w:ascii="Arial" w:eastAsia="Times New Roman" w:hAnsi="Arial" w:cs="Arial"/>
                <w:color w:val="000080"/>
                <w:sz w:val="20"/>
                <w:szCs w:val="20"/>
                <w:lang w:eastAsia="es-ES"/>
              </w:rPr>
              <w:t>Las demás atribuciones y responsabilidades que le sean asignadas.</w:t>
            </w:r>
          </w:p>
          <w:p w:rsidR="008B5AF2" w:rsidRDefault="008B5AF2" w:rsidP="008B5AF2">
            <w:pPr>
              <w:spacing w:after="0"/>
              <w:ind w:left="738"/>
              <w:jc w:val="both"/>
              <w:rPr>
                <w:rFonts w:ascii="Arial" w:eastAsia="Times New Roman" w:hAnsi="Arial" w:cs="Arial"/>
                <w:color w:val="000080"/>
                <w:sz w:val="20"/>
                <w:szCs w:val="20"/>
                <w:lang w:eastAsia="es-ES"/>
              </w:rPr>
            </w:pPr>
          </w:p>
          <w:p w:rsidR="008B5AF2" w:rsidRDefault="008B5AF2" w:rsidP="008B5AF2">
            <w:pPr>
              <w:spacing w:after="0"/>
              <w:ind w:left="738"/>
              <w:jc w:val="both"/>
              <w:rPr>
                <w:rFonts w:ascii="Arial" w:eastAsia="Times New Roman" w:hAnsi="Arial" w:cs="Arial"/>
                <w:color w:val="000080"/>
                <w:sz w:val="20"/>
                <w:szCs w:val="20"/>
                <w:lang w:eastAsia="es-ES"/>
              </w:rPr>
            </w:pPr>
            <w:r w:rsidRPr="008B5AF2">
              <w:rPr>
                <w:rFonts w:ascii="Arial" w:eastAsia="Times New Roman" w:hAnsi="Arial" w:cs="Arial"/>
                <w:color w:val="000080"/>
                <w:sz w:val="20"/>
                <w:szCs w:val="20"/>
                <w:lang w:eastAsia="es-ES"/>
              </w:rPr>
              <w:t>La Secretaría Particular de la Presidencia de la República contará con una Subsecretaría de Alineamiento Político, una Coordinación General de Contenidos Presidenciales y demás unidades previstas en el Estatuto Orgánico de Gestión Organizacional por Procesos. Dependerá administrativa y financieramente de la Secretaría de Gestión Interna de la Presidencia de la República.</w:t>
            </w:r>
          </w:p>
          <w:p w:rsidR="00534F2E" w:rsidRPr="008B5AF2" w:rsidRDefault="00534F2E" w:rsidP="008B5AF2">
            <w:pPr>
              <w:spacing w:after="0"/>
              <w:ind w:left="738"/>
              <w:jc w:val="both"/>
              <w:rPr>
                <w:rFonts w:ascii="Arial" w:eastAsia="Times New Roman" w:hAnsi="Arial" w:cs="Arial"/>
                <w:color w:val="000080"/>
                <w:sz w:val="20"/>
                <w:szCs w:val="20"/>
                <w:lang w:eastAsia="es-ES"/>
              </w:rPr>
            </w:pPr>
          </w:p>
          <w:p w:rsidR="008B5AF2" w:rsidRDefault="008B5AF2" w:rsidP="008B5AF2">
            <w:pPr>
              <w:spacing w:after="0"/>
              <w:ind w:left="738"/>
              <w:jc w:val="both"/>
              <w:rPr>
                <w:rFonts w:ascii="Arial" w:eastAsia="Times New Roman" w:hAnsi="Arial" w:cs="Arial"/>
                <w:color w:val="000080"/>
                <w:sz w:val="20"/>
                <w:szCs w:val="20"/>
                <w:lang w:eastAsia="es-ES"/>
              </w:rPr>
            </w:pPr>
            <w:r w:rsidRPr="008B5AF2">
              <w:rPr>
                <w:rFonts w:ascii="Arial" w:eastAsia="Times New Roman" w:hAnsi="Arial" w:cs="Arial"/>
                <w:color w:val="000080"/>
                <w:sz w:val="20"/>
                <w:szCs w:val="20"/>
                <w:lang w:eastAsia="es-ES"/>
              </w:rPr>
              <w:t>Artículo 2.- La Subsecretaría General de la Presidencia de la República pasará a denominarse “Secretaría de Gestión Interna de la Presidencia de la República”.</w:t>
            </w:r>
          </w:p>
          <w:p w:rsidR="00534F2E" w:rsidRPr="008B5AF2" w:rsidRDefault="00534F2E" w:rsidP="008B5AF2">
            <w:pPr>
              <w:spacing w:after="0"/>
              <w:ind w:left="738"/>
              <w:jc w:val="both"/>
              <w:rPr>
                <w:rFonts w:ascii="Arial" w:eastAsia="Times New Roman" w:hAnsi="Arial" w:cs="Arial"/>
                <w:color w:val="000080"/>
                <w:sz w:val="20"/>
                <w:szCs w:val="20"/>
                <w:lang w:eastAsia="es-ES"/>
              </w:rPr>
            </w:pPr>
          </w:p>
          <w:p w:rsidR="008B5AF2" w:rsidRDefault="008B5AF2" w:rsidP="008B5AF2">
            <w:pPr>
              <w:spacing w:after="0"/>
              <w:ind w:left="738"/>
              <w:jc w:val="both"/>
              <w:rPr>
                <w:rFonts w:ascii="Arial" w:eastAsia="Times New Roman" w:hAnsi="Arial" w:cs="Arial"/>
                <w:color w:val="000080"/>
                <w:sz w:val="20"/>
                <w:szCs w:val="20"/>
                <w:lang w:eastAsia="es-ES"/>
              </w:rPr>
            </w:pPr>
            <w:r w:rsidRPr="008B5AF2">
              <w:rPr>
                <w:rFonts w:ascii="Arial" w:eastAsia="Times New Roman" w:hAnsi="Arial" w:cs="Arial"/>
                <w:color w:val="000080"/>
                <w:sz w:val="20"/>
                <w:szCs w:val="20"/>
                <w:lang w:eastAsia="es-ES"/>
              </w:rPr>
              <w:t>Estará presidida por un Secretario General de Gestión Interna, con rango de Viceministro de Estado.</w:t>
            </w:r>
          </w:p>
          <w:p w:rsidR="00534F2E" w:rsidRPr="008B5AF2" w:rsidRDefault="00534F2E" w:rsidP="008B5AF2">
            <w:pPr>
              <w:spacing w:after="0"/>
              <w:ind w:left="738"/>
              <w:jc w:val="both"/>
              <w:rPr>
                <w:rFonts w:ascii="Arial" w:eastAsia="Times New Roman" w:hAnsi="Arial" w:cs="Arial"/>
                <w:color w:val="000080"/>
                <w:sz w:val="20"/>
                <w:szCs w:val="20"/>
                <w:lang w:eastAsia="es-ES"/>
              </w:rPr>
            </w:pPr>
          </w:p>
          <w:p w:rsidR="008B5AF2" w:rsidRPr="008B5AF2" w:rsidRDefault="008B5AF2" w:rsidP="008B5AF2">
            <w:pPr>
              <w:spacing w:after="0"/>
              <w:ind w:left="738"/>
              <w:jc w:val="both"/>
              <w:rPr>
                <w:rFonts w:ascii="Arial" w:eastAsia="Times New Roman" w:hAnsi="Arial" w:cs="Arial"/>
                <w:color w:val="000080"/>
                <w:sz w:val="20"/>
                <w:szCs w:val="20"/>
                <w:lang w:eastAsia="es-ES"/>
              </w:rPr>
            </w:pPr>
            <w:r w:rsidRPr="008B5AF2">
              <w:rPr>
                <w:rFonts w:ascii="Arial" w:eastAsia="Times New Roman" w:hAnsi="Arial" w:cs="Arial"/>
                <w:color w:val="000080"/>
                <w:sz w:val="20"/>
                <w:szCs w:val="20"/>
                <w:lang w:eastAsia="es-ES"/>
              </w:rPr>
              <w:t>Compete a la Secretaría de Gestión Interna de la Presidencia de la República:</w:t>
            </w:r>
          </w:p>
          <w:p w:rsidR="008B5AF2" w:rsidRPr="008B5AF2" w:rsidRDefault="008B5AF2" w:rsidP="008B5AF2">
            <w:pPr>
              <w:spacing w:after="0"/>
              <w:ind w:left="738"/>
              <w:jc w:val="both"/>
              <w:rPr>
                <w:rFonts w:ascii="Arial" w:eastAsia="Times New Roman" w:hAnsi="Arial" w:cs="Arial"/>
                <w:color w:val="000080"/>
                <w:sz w:val="20"/>
                <w:szCs w:val="20"/>
                <w:lang w:eastAsia="es-ES"/>
              </w:rPr>
            </w:pPr>
            <w:r w:rsidRPr="008B5AF2">
              <w:rPr>
                <w:rFonts w:ascii="Arial" w:eastAsia="Times New Roman" w:hAnsi="Arial" w:cs="Arial"/>
                <w:color w:val="000080"/>
                <w:sz w:val="20"/>
                <w:szCs w:val="20"/>
                <w:lang w:eastAsia="es-ES"/>
              </w:rPr>
              <w:t xml:space="preserve"> </w:t>
            </w:r>
          </w:p>
          <w:p w:rsidR="008B5AF2" w:rsidRPr="00534F2E" w:rsidRDefault="008B5AF2" w:rsidP="00534F2E">
            <w:pPr>
              <w:pStyle w:val="Prrafodelista"/>
              <w:numPr>
                <w:ilvl w:val="0"/>
                <w:numId w:val="2"/>
              </w:numPr>
              <w:spacing w:after="0"/>
              <w:jc w:val="both"/>
              <w:rPr>
                <w:rFonts w:ascii="Arial" w:eastAsia="Times New Roman" w:hAnsi="Arial" w:cs="Arial"/>
                <w:color w:val="000080"/>
                <w:sz w:val="20"/>
                <w:szCs w:val="20"/>
                <w:lang w:eastAsia="es-ES"/>
              </w:rPr>
            </w:pPr>
            <w:r w:rsidRPr="00534F2E">
              <w:rPr>
                <w:rFonts w:ascii="Arial" w:eastAsia="Times New Roman" w:hAnsi="Arial" w:cs="Arial"/>
                <w:color w:val="000080"/>
                <w:sz w:val="20"/>
                <w:szCs w:val="20"/>
                <w:lang w:eastAsia="es-ES"/>
              </w:rPr>
              <w:t>Ejercer la representación legal interna de la Presidencia;</w:t>
            </w:r>
          </w:p>
          <w:p w:rsidR="008B5AF2" w:rsidRPr="00534F2E" w:rsidRDefault="008B5AF2" w:rsidP="00534F2E">
            <w:pPr>
              <w:pStyle w:val="Prrafodelista"/>
              <w:numPr>
                <w:ilvl w:val="0"/>
                <w:numId w:val="2"/>
              </w:numPr>
              <w:spacing w:after="0"/>
              <w:jc w:val="both"/>
              <w:rPr>
                <w:rFonts w:ascii="Arial" w:eastAsia="Times New Roman" w:hAnsi="Arial" w:cs="Arial"/>
                <w:color w:val="000080"/>
                <w:sz w:val="20"/>
                <w:szCs w:val="20"/>
                <w:lang w:eastAsia="es-ES"/>
              </w:rPr>
            </w:pPr>
            <w:r w:rsidRPr="00534F2E">
              <w:rPr>
                <w:rFonts w:ascii="Arial" w:eastAsia="Times New Roman" w:hAnsi="Arial" w:cs="Arial"/>
                <w:color w:val="000080"/>
                <w:sz w:val="20"/>
                <w:szCs w:val="20"/>
                <w:lang w:eastAsia="es-ES"/>
              </w:rPr>
              <w:t>Ejercer como autoridad nominadora de la Presidencia con excepción de aquellos puestos cuya designación corresponde al Presidente de la República;</w:t>
            </w:r>
          </w:p>
          <w:p w:rsidR="008B5AF2" w:rsidRPr="00534F2E" w:rsidRDefault="008B5AF2" w:rsidP="00534F2E">
            <w:pPr>
              <w:pStyle w:val="Prrafodelista"/>
              <w:numPr>
                <w:ilvl w:val="0"/>
                <w:numId w:val="2"/>
              </w:numPr>
              <w:spacing w:after="0"/>
              <w:jc w:val="both"/>
              <w:rPr>
                <w:rFonts w:ascii="Arial" w:eastAsia="Times New Roman" w:hAnsi="Arial" w:cs="Arial"/>
                <w:color w:val="000080"/>
                <w:sz w:val="20"/>
                <w:szCs w:val="20"/>
                <w:lang w:eastAsia="es-ES"/>
              </w:rPr>
            </w:pPr>
            <w:r w:rsidRPr="00534F2E">
              <w:rPr>
                <w:rFonts w:ascii="Arial" w:eastAsia="Times New Roman" w:hAnsi="Arial" w:cs="Arial"/>
                <w:color w:val="000080"/>
                <w:sz w:val="20"/>
                <w:szCs w:val="20"/>
                <w:lang w:eastAsia="es-ES"/>
              </w:rPr>
              <w:lastRenderedPageBreak/>
              <w:t>Actuar como máxima autoridad respecto de los procedimientos de contratación;</w:t>
            </w:r>
          </w:p>
          <w:p w:rsidR="008B5AF2" w:rsidRPr="00534F2E" w:rsidRDefault="008B5AF2" w:rsidP="00534F2E">
            <w:pPr>
              <w:pStyle w:val="Prrafodelista"/>
              <w:numPr>
                <w:ilvl w:val="0"/>
                <w:numId w:val="2"/>
              </w:numPr>
              <w:spacing w:after="0"/>
              <w:jc w:val="both"/>
              <w:rPr>
                <w:rFonts w:ascii="Arial" w:eastAsia="Times New Roman" w:hAnsi="Arial" w:cs="Arial"/>
                <w:color w:val="000080"/>
                <w:sz w:val="20"/>
                <w:szCs w:val="20"/>
                <w:lang w:eastAsia="es-ES"/>
              </w:rPr>
            </w:pPr>
            <w:r w:rsidRPr="00534F2E">
              <w:rPr>
                <w:rFonts w:ascii="Arial" w:eastAsia="Times New Roman" w:hAnsi="Arial" w:cs="Arial"/>
                <w:color w:val="000080"/>
                <w:sz w:val="20"/>
                <w:szCs w:val="20"/>
                <w:lang w:eastAsia="es-ES"/>
              </w:rPr>
              <w:t>Expedir acuerdos, resoluciones y demás instrumentos necesarios para la adecuada gestión de la Presidencia;</w:t>
            </w:r>
          </w:p>
          <w:p w:rsidR="008B5AF2" w:rsidRPr="00534F2E" w:rsidRDefault="008B5AF2" w:rsidP="00534F2E">
            <w:pPr>
              <w:pStyle w:val="Prrafodelista"/>
              <w:numPr>
                <w:ilvl w:val="0"/>
                <w:numId w:val="2"/>
              </w:numPr>
              <w:spacing w:after="0"/>
              <w:jc w:val="both"/>
              <w:rPr>
                <w:rFonts w:ascii="Arial" w:eastAsia="Times New Roman" w:hAnsi="Arial" w:cs="Arial"/>
                <w:color w:val="000080"/>
                <w:sz w:val="20"/>
                <w:szCs w:val="20"/>
                <w:lang w:eastAsia="es-ES"/>
              </w:rPr>
            </w:pPr>
            <w:r w:rsidRPr="00534F2E">
              <w:rPr>
                <w:rFonts w:ascii="Arial" w:eastAsia="Times New Roman" w:hAnsi="Arial" w:cs="Arial"/>
                <w:color w:val="000080"/>
                <w:sz w:val="20"/>
                <w:szCs w:val="20"/>
                <w:lang w:eastAsia="es-ES"/>
              </w:rPr>
              <w:t>Delegar las responsabilidades y atribuciones pertinentes para la buena marcha de la institución;</w:t>
            </w:r>
          </w:p>
          <w:p w:rsidR="008B5AF2" w:rsidRPr="00534F2E" w:rsidRDefault="008B5AF2" w:rsidP="00534F2E">
            <w:pPr>
              <w:pStyle w:val="Prrafodelista"/>
              <w:numPr>
                <w:ilvl w:val="0"/>
                <w:numId w:val="2"/>
              </w:numPr>
              <w:spacing w:after="0"/>
              <w:jc w:val="both"/>
              <w:rPr>
                <w:rFonts w:ascii="Arial" w:eastAsia="Times New Roman" w:hAnsi="Arial" w:cs="Arial"/>
                <w:color w:val="000080"/>
                <w:sz w:val="20"/>
                <w:szCs w:val="20"/>
                <w:lang w:eastAsia="es-ES"/>
              </w:rPr>
            </w:pPr>
            <w:r w:rsidRPr="00534F2E">
              <w:rPr>
                <w:rFonts w:ascii="Arial" w:eastAsia="Times New Roman" w:hAnsi="Arial" w:cs="Arial"/>
                <w:color w:val="000080"/>
                <w:sz w:val="20"/>
                <w:szCs w:val="20"/>
                <w:lang w:eastAsia="es-ES"/>
              </w:rPr>
              <w:t>Dirigir y evaluar la gestión de la secretaría;</w:t>
            </w:r>
          </w:p>
          <w:p w:rsidR="008B5AF2" w:rsidRPr="00534F2E" w:rsidRDefault="008B5AF2" w:rsidP="00534F2E">
            <w:pPr>
              <w:pStyle w:val="Prrafodelista"/>
              <w:numPr>
                <w:ilvl w:val="0"/>
                <w:numId w:val="2"/>
              </w:numPr>
              <w:spacing w:after="0"/>
              <w:jc w:val="both"/>
              <w:rPr>
                <w:rFonts w:ascii="Arial" w:eastAsia="Times New Roman" w:hAnsi="Arial" w:cs="Arial"/>
                <w:color w:val="000080"/>
                <w:sz w:val="20"/>
                <w:szCs w:val="20"/>
                <w:lang w:eastAsia="es-ES"/>
              </w:rPr>
            </w:pPr>
            <w:r w:rsidRPr="00534F2E">
              <w:rPr>
                <w:rFonts w:ascii="Arial" w:eastAsia="Times New Roman" w:hAnsi="Arial" w:cs="Arial"/>
                <w:color w:val="000080"/>
                <w:sz w:val="20"/>
                <w:szCs w:val="20"/>
                <w:lang w:eastAsia="es-ES"/>
              </w:rPr>
              <w:t>Coordinar y supervisar la gestión y procesos administrativos de las diversas dependencias de la Presidencia;</w:t>
            </w:r>
          </w:p>
          <w:p w:rsidR="008B5AF2" w:rsidRPr="00534F2E" w:rsidRDefault="008B5AF2" w:rsidP="00534F2E">
            <w:pPr>
              <w:pStyle w:val="Prrafodelista"/>
              <w:numPr>
                <w:ilvl w:val="0"/>
                <w:numId w:val="2"/>
              </w:numPr>
              <w:spacing w:after="0"/>
              <w:jc w:val="both"/>
              <w:rPr>
                <w:rFonts w:ascii="Arial" w:eastAsia="Times New Roman" w:hAnsi="Arial" w:cs="Arial"/>
                <w:color w:val="000080"/>
                <w:sz w:val="20"/>
                <w:szCs w:val="20"/>
                <w:lang w:eastAsia="es-ES"/>
              </w:rPr>
            </w:pPr>
            <w:r w:rsidRPr="00534F2E">
              <w:rPr>
                <w:rFonts w:ascii="Arial" w:eastAsia="Times New Roman" w:hAnsi="Arial" w:cs="Arial"/>
                <w:color w:val="000080"/>
                <w:sz w:val="20"/>
                <w:szCs w:val="20"/>
                <w:lang w:eastAsia="es-ES"/>
              </w:rPr>
              <w:t>Aprobar el presupuesto de la Presidencia de la República y someterlo a la aprobación del Ministerio de Finanzas;</w:t>
            </w:r>
          </w:p>
          <w:p w:rsidR="008B5AF2" w:rsidRPr="00534F2E" w:rsidRDefault="008B5AF2" w:rsidP="00534F2E">
            <w:pPr>
              <w:pStyle w:val="Prrafodelista"/>
              <w:numPr>
                <w:ilvl w:val="0"/>
                <w:numId w:val="2"/>
              </w:numPr>
              <w:spacing w:after="0"/>
              <w:jc w:val="both"/>
              <w:rPr>
                <w:rFonts w:ascii="Arial" w:eastAsia="Times New Roman" w:hAnsi="Arial" w:cs="Arial"/>
                <w:color w:val="000080"/>
                <w:sz w:val="20"/>
                <w:szCs w:val="20"/>
                <w:lang w:eastAsia="es-ES"/>
              </w:rPr>
            </w:pPr>
            <w:r w:rsidRPr="00534F2E">
              <w:rPr>
                <w:rFonts w:ascii="Arial" w:eastAsia="Times New Roman" w:hAnsi="Arial" w:cs="Arial"/>
                <w:color w:val="000080"/>
                <w:sz w:val="20"/>
                <w:szCs w:val="20"/>
                <w:lang w:eastAsia="es-ES"/>
              </w:rPr>
              <w:t>Otorgar copias certificadas de la documentación de la Presidencia de la República que fueren solicitadas, salvo el o los documentos calificados como reservados o confidenciales por los organismos competentes;</w:t>
            </w:r>
          </w:p>
          <w:p w:rsidR="008B5AF2" w:rsidRPr="00534F2E" w:rsidRDefault="008B5AF2" w:rsidP="00534F2E">
            <w:pPr>
              <w:pStyle w:val="Prrafodelista"/>
              <w:numPr>
                <w:ilvl w:val="0"/>
                <w:numId w:val="2"/>
              </w:numPr>
              <w:spacing w:after="0"/>
              <w:jc w:val="both"/>
              <w:rPr>
                <w:rFonts w:ascii="Arial" w:eastAsia="Times New Roman" w:hAnsi="Arial" w:cs="Arial"/>
                <w:color w:val="000080"/>
                <w:sz w:val="20"/>
                <w:szCs w:val="20"/>
                <w:lang w:eastAsia="es-ES"/>
              </w:rPr>
            </w:pPr>
            <w:r w:rsidRPr="00534F2E">
              <w:rPr>
                <w:rFonts w:ascii="Arial" w:eastAsia="Times New Roman" w:hAnsi="Arial" w:cs="Arial"/>
                <w:color w:val="000080"/>
                <w:sz w:val="20"/>
                <w:szCs w:val="20"/>
                <w:lang w:eastAsia="es-ES"/>
              </w:rPr>
              <w:t>Ejercer las demás atribuciones y responsabilidades que fueren necesarias para el cumplimiento de su gestión.</w:t>
            </w:r>
          </w:p>
          <w:p w:rsidR="008B5AF2" w:rsidRPr="00534F2E" w:rsidRDefault="008B5AF2" w:rsidP="00534F2E">
            <w:pPr>
              <w:pStyle w:val="Prrafodelista"/>
              <w:numPr>
                <w:ilvl w:val="0"/>
                <w:numId w:val="2"/>
              </w:numPr>
              <w:spacing w:after="0"/>
              <w:jc w:val="both"/>
              <w:rPr>
                <w:rFonts w:ascii="Arial" w:eastAsia="Times New Roman" w:hAnsi="Arial" w:cs="Arial"/>
                <w:color w:val="000080"/>
                <w:sz w:val="20"/>
                <w:szCs w:val="20"/>
                <w:lang w:eastAsia="es-ES"/>
              </w:rPr>
            </w:pPr>
            <w:r w:rsidRPr="00534F2E">
              <w:rPr>
                <w:rFonts w:ascii="Arial" w:eastAsia="Times New Roman" w:hAnsi="Arial" w:cs="Arial"/>
                <w:color w:val="000080"/>
                <w:sz w:val="20"/>
                <w:szCs w:val="20"/>
                <w:lang w:eastAsia="es-ES"/>
              </w:rPr>
              <w:t>Las demás atribuciones y responsabilidades que le sean asignadas.</w:t>
            </w:r>
          </w:p>
          <w:p w:rsidR="00534F2E" w:rsidRDefault="00534F2E" w:rsidP="00534F2E">
            <w:pPr>
              <w:spacing w:after="0"/>
              <w:ind w:left="1098"/>
              <w:jc w:val="both"/>
              <w:rPr>
                <w:rFonts w:ascii="Arial" w:eastAsia="Times New Roman" w:hAnsi="Arial" w:cs="Arial"/>
                <w:color w:val="000080"/>
                <w:sz w:val="20"/>
                <w:szCs w:val="20"/>
                <w:lang w:eastAsia="es-ES"/>
              </w:rPr>
            </w:pPr>
          </w:p>
          <w:p w:rsidR="008B5AF2" w:rsidRPr="00534F2E" w:rsidRDefault="008B5AF2" w:rsidP="00534F2E">
            <w:pPr>
              <w:spacing w:after="0"/>
              <w:ind w:left="738"/>
              <w:jc w:val="both"/>
              <w:rPr>
                <w:rFonts w:ascii="Arial" w:eastAsia="Times New Roman" w:hAnsi="Arial" w:cs="Arial"/>
                <w:color w:val="000080"/>
                <w:sz w:val="20"/>
                <w:szCs w:val="20"/>
                <w:lang w:eastAsia="es-ES"/>
              </w:rPr>
            </w:pPr>
            <w:r w:rsidRPr="00534F2E">
              <w:rPr>
                <w:rFonts w:ascii="Arial" w:eastAsia="Times New Roman" w:hAnsi="Arial" w:cs="Arial"/>
                <w:color w:val="000080"/>
                <w:sz w:val="20"/>
                <w:szCs w:val="20"/>
                <w:lang w:eastAsia="es-ES"/>
              </w:rPr>
              <w:t>La Secretaría de Gestión Interna de la Presidencia de la República contará con una Subsecretaría y demás estructura prevista en el Estatuto Orgánico de Gestión Organizacional por Procesos.</w:t>
            </w:r>
          </w:p>
          <w:p w:rsidR="00534F2E" w:rsidRDefault="00534F2E" w:rsidP="008B5AF2">
            <w:pPr>
              <w:spacing w:after="0"/>
              <w:ind w:left="738"/>
              <w:jc w:val="both"/>
              <w:rPr>
                <w:rFonts w:ascii="Arial" w:eastAsia="Times New Roman" w:hAnsi="Arial" w:cs="Arial"/>
                <w:color w:val="000080"/>
                <w:sz w:val="20"/>
                <w:szCs w:val="20"/>
                <w:lang w:eastAsia="es-ES"/>
              </w:rPr>
            </w:pPr>
          </w:p>
          <w:p w:rsidR="008B5AF2" w:rsidRPr="008B5AF2" w:rsidRDefault="008B5AF2" w:rsidP="008B5AF2">
            <w:pPr>
              <w:spacing w:after="0"/>
              <w:ind w:left="738"/>
              <w:jc w:val="both"/>
              <w:rPr>
                <w:rFonts w:ascii="Arial" w:eastAsia="Times New Roman" w:hAnsi="Arial" w:cs="Arial"/>
                <w:color w:val="000080"/>
                <w:sz w:val="20"/>
                <w:szCs w:val="20"/>
                <w:lang w:eastAsia="es-ES"/>
              </w:rPr>
            </w:pPr>
            <w:r w:rsidRPr="008B5AF2">
              <w:rPr>
                <w:rFonts w:ascii="Arial" w:eastAsia="Times New Roman" w:hAnsi="Arial" w:cs="Arial"/>
                <w:color w:val="000080"/>
                <w:sz w:val="20"/>
                <w:szCs w:val="20"/>
                <w:lang w:eastAsia="es-ES"/>
              </w:rPr>
              <w:t>Artículo 3.- La Subsecretaría General de Despacho Presidencial pasará a denominarse “Secretaría General de Despacho Presidencial”.</w:t>
            </w:r>
          </w:p>
          <w:p w:rsidR="00534F2E" w:rsidRDefault="00534F2E" w:rsidP="008B5AF2">
            <w:pPr>
              <w:spacing w:after="0"/>
              <w:ind w:left="738"/>
              <w:jc w:val="both"/>
              <w:rPr>
                <w:rFonts w:ascii="Arial" w:eastAsia="Times New Roman" w:hAnsi="Arial" w:cs="Arial"/>
                <w:color w:val="000080"/>
                <w:sz w:val="20"/>
                <w:szCs w:val="20"/>
                <w:lang w:eastAsia="es-ES"/>
              </w:rPr>
            </w:pPr>
          </w:p>
          <w:p w:rsidR="008B5AF2" w:rsidRPr="008B5AF2" w:rsidRDefault="008B5AF2" w:rsidP="008B5AF2">
            <w:pPr>
              <w:spacing w:after="0"/>
              <w:ind w:left="738"/>
              <w:jc w:val="both"/>
              <w:rPr>
                <w:rFonts w:ascii="Arial" w:eastAsia="Times New Roman" w:hAnsi="Arial" w:cs="Arial"/>
                <w:color w:val="000080"/>
                <w:sz w:val="20"/>
                <w:szCs w:val="20"/>
                <w:lang w:eastAsia="es-ES"/>
              </w:rPr>
            </w:pPr>
            <w:r w:rsidRPr="008B5AF2">
              <w:rPr>
                <w:rFonts w:ascii="Arial" w:eastAsia="Times New Roman" w:hAnsi="Arial" w:cs="Arial"/>
                <w:color w:val="000080"/>
                <w:sz w:val="20"/>
                <w:szCs w:val="20"/>
                <w:lang w:eastAsia="es-ES"/>
              </w:rPr>
              <w:t>Estará presidida por un Secretario General de Despacho Presidencial, con rango de Vice Ministro de Estado.</w:t>
            </w:r>
          </w:p>
          <w:p w:rsidR="00534F2E" w:rsidRDefault="00534F2E" w:rsidP="008B5AF2">
            <w:pPr>
              <w:spacing w:after="0"/>
              <w:ind w:left="738"/>
              <w:jc w:val="both"/>
              <w:rPr>
                <w:rFonts w:ascii="Arial" w:eastAsia="Times New Roman" w:hAnsi="Arial" w:cs="Arial"/>
                <w:color w:val="000080"/>
                <w:sz w:val="20"/>
                <w:szCs w:val="20"/>
                <w:lang w:eastAsia="es-ES"/>
              </w:rPr>
            </w:pPr>
          </w:p>
          <w:p w:rsidR="008B5AF2" w:rsidRPr="008B5AF2" w:rsidRDefault="008B5AF2" w:rsidP="008B5AF2">
            <w:pPr>
              <w:spacing w:after="0"/>
              <w:ind w:left="738"/>
              <w:jc w:val="both"/>
              <w:rPr>
                <w:rFonts w:ascii="Arial" w:eastAsia="Times New Roman" w:hAnsi="Arial" w:cs="Arial"/>
                <w:color w:val="000080"/>
                <w:sz w:val="20"/>
                <w:szCs w:val="20"/>
                <w:lang w:eastAsia="es-ES"/>
              </w:rPr>
            </w:pPr>
            <w:r w:rsidRPr="008B5AF2">
              <w:rPr>
                <w:rFonts w:ascii="Arial" w:eastAsia="Times New Roman" w:hAnsi="Arial" w:cs="Arial"/>
                <w:color w:val="000080"/>
                <w:sz w:val="20"/>
                <w:szCs w:val="20"/>
                <w:lang w:eastAsia="es-ES"/>
              </w:rPr>
              <w:t>Corresponde a la Secretaría General de Despacho Presidencial:</w:t>
            </w:r>
          </w:p>
          <w:p w:rsidR="00534F2E" w:rsidRDefault="00534F2E" w:rsidP="008B5AF2">
            <w:pPr>
              <w:spacing w:after="0"/>
              <w:ind w:left="738"/>
              <w:jc w:val="both"/>
              <w:rPr>
                <w:rFonts w:ascii="Arial" w:eastAsia="Times New Roman" w:hAnsi="Arial" w:cs="Arial"/>
                <w:color w:val="000080"/>
                <w:sz w:val="20"/>
                <w:szCs w:val="20"/>
                <w:lang w:eastAsia="es-ES"/>
              </w:rPr>
            </w:pPr>
          </w:p>
          <w:p w:rsidR="008B5AF2" w:rsidRPr="00534F2E" w:rsidRDefault="008B5AF2" w:rsidP="00534F2E">
            <w:pPr>
              <w:pStyle w:val="Prrafodelista"/>
              <w:numPr>
                <w:ilvl w:val="0"/>
                <w:numId w:val="3"/>
              </w:numPr>
              <w:spacing w:after="0"/>
              <w:jc w:val="both"/>
              <w:rPr>
                <w:rFonts w:ascii="Arial" w:eastAsia="Times New Roman" w:hAnsi="Arial" w:cs="Arial"/>
                <w:color w:val="000080"/>
                <w:sz w:val="20"/>
                <w:szCs w:val="20"/>
                <w:lang w:eastAsia="es-ES"/>
              </w:rPr>
            </w:pPr>
            <w:r w:rsidRPr="00534F2E">
              <w:rPr>
                <w:rFonts w:ascii="Arial" w:eastAsia="Times New Roman" w:hAnsi="Arial" w:cs="Arial"/>
                <w:color w:val="000080"/>
                <w:sz w:val="20"/>
                <w:szCs w:val="20"/>
                <w:lang w:eastAsia="es-ES"/>
              </w:rPr>
              <w:t>Liderar, dirigir, coordinar, supervisar, controlar y garantizar la operatividad de la gestión de las Subsecretarías de Gestión Logística y Protocolar, Agenda Presidencial, Disposiciones Presidenciales, Seguridad e Información y la Coordinación General de Disposiciones Presidenciales y direccionar, coordinar, supervisar y dirigir la planificación de la agenda presidencial;</w:t>
            </w:r>
          </w:p>
          <w:p w:rsidR="008B5AF2" w:rsidRPr="00534F2E" w:rsidRDefault="008B5AF2" w:rsidP="00534F2E">
            <w:pPr>
              <w:pStyle w:val="Prrafodelista"/>
              <w:numPr>
                <w:ilvl w:val="0"/>
                <w:numId w:val="3"/>
              </w:numPr>
              <w:spacing w:after="0"/>
              <w:jc w:val="both"/>
              <w:rPr>
                <w:rFonts w:ascii="Arial" w:eastAsia="Times New Roman" w:hAnsi="Arial" w:cs="Arial"/>
                <w:color w:val="000080"/>
                <w:sz w:val="20"/>
                <w:szCs w:val="20"/>
                <w:lang w:eastAsia="es-ES"/>
              </w:rPr>
            </w:pPr>
            <w:r w:rsidRPr="00534F2E">
              <w:rPr>
                <w:rFonts w:ascii="Arial" w:eastAsia="Times New Roman" w:hAnsi="Arial" w:cs="Arial"/>
                <w:color w:val="000080"/>
                <w:sz w:val="20"/>
                <w:szCs w:val="20"/>
                <w:lang w:eastAsia="es-ES"/>
              </w:rPr>
              <w:t>Disponer el mejoramiento de la gestión del despacho presidencial a través de herramientas de diseño, rediseño y optimización de procesos internos;</w:t>
            </w:r>
          </w:p>
          <w:p w:rsidR="008B5AF2" w:rsidRPr="00534F2E" w:rsidRDefault="008B5AF2" w:rsidP="00534F2E">
            <w:pPr>
              <w:pStyle w:val="Prrafodelista"/>
              <w:numPr>
                <w:ilvl w:val="0"/>
                <w:numId w:val="3"/>
              </w:numPr>
              <w:spacing w:after="0"/>
              <w:jc w:val="both"/>
              <w:rPr>
                <w:rFonts w:ascii="Arial" w:eastAsia="Times New Roman" w:hAnsi="Arial" w:cs="Arial"/>
                <w:color w:val="000080"/>
                <w:sz w:val="20"/>
                <w:szCs w:val="20"/>
                <w:lang w:eastAsia="es-ES"/>
              </w:rPr>
            </w:pPr>
            <w:r w:rsidRPr="00534F2E">
              <w:rPr>
                <w:rFonts w:ascii="Arial" w:eastAsia="Times New Roman" w:hAnsi="Arial" w:cs="Arial"/>
                <w:color w:val="000080"/>
                <w:sz w:val="20"/>
                <w:szCs w:val="20"/>
                <w:lang w:eastAsia="es-ES"/>
              </w:rPr>
              <w:t>Dirigir y evaluar la gestión administrativa del despacho presidencial;</w:t>
            </w:r>
          </w:p>
          <w:p w:rsidR="008B5AF2" w:rsidRPr="00534F2E" w:rsidRDefault="008B5AF2" w:rsidP="00534F2E">
            <w:pPr>
              <w:pStyle w:val="Prrafodelista"/>
              <w:numPr>
                <w:ilvl w:val="0"/>
                <w:numId w:val="3"/>
              </w:numPr>
              <w:spacing w:after="0"/>
              <w:jc w:val="both"/>
              <w:rPr>
                <w:rFonts w:ascii="Arial" w:eastAsia="Times New Roman" w:hAnsi="Arial" w:cs="Arial"/>
                <w:color w:val="000080"/>
                <w:sz w:val="20"/>
                <w:szCs w:val="20"/>
                <w:lang w:eastAsia="es-ES"/>
              </w:rPr>
            </w:pPr>
            <w:r w:rsidRPr="00534F2E">
              <w:rPr>
                <w:rFonts w:ascii="Arial" w:eastAsia="Times New Roman" w:hAnsi="Arial" w:cs="Arial"/>
                <w:color w:val="000080"/>
                <w:sz w:val="20"/>
                <w:szCs w:val="20"/>
                <w:lang w:eastAsia="es-ES"/>
              </w:rPr>
              <w:t>Coordinar, supervisar y velar por la correcta gestión del despacho presidencial;</w:t>
            </w:r>
          </w:p>
          <w:p w:rsidR="008B5AF2" w:rsidRPr="00534F2E" w:rsidRDefault="008B5AF2" w:rsidP="00534F2E">
            <w:pPr>
              <w:pStyle w:val="Prrafodelista"/>
              <w:numPr>
                <w:ilvl w:val="0"/>
                <w:numId w:val="3"/>
              </w:numPr>
              <w:spacing w:after="0"/>
              <w:jc w:val="both"/>
              <w:rPr>
                <w:rFonts w:ascii="Arial" w:eastAsia="Times New Roman" w:hAnsi="Arial" w:cs="Arial"/>
                <w:color w:val="000080"/>
                <w:sz w:val="20"/>
                <w:szCs w:val="20"/>
                <w:lang w:eastAsia="es-ES"/>
              </w:rPr>
            </w:pPr>
            <w:r w:rsidRPr="00534F2E">
              <w:rPr>
                <w:rFonts w:ascii="Arial" w:eastAsia="Times New Roman" w:hAnsi="Arial" w:cs="Arial"/>
                <w:color w:val="000080"/>
                <w:sz w:val="20"/>
                <w:szCs w:val="20"/>
                <w:lang w:eastAsia="es-ES"/>
              </w:rPr>
              <w:t>Garantizar la efectiva ejecución de los desplazamientos del Presidente de la República a nivel nacional e internacional;</w:t>
            </w:r>
          </w:p>
          <w:p w:rsidR="008B5AF2" w:rsidRPr="00534F2E" w:rsidRDefault="008B5AF2" w:rsidP="00534F2E">
            <w:pPr>
              <w:pStyle w:val="Prrafodelista"/>
              <w:numPr>
                <w:ilvl w:val="0"/>
                <w:numId w:val="3"/>
              </w:numPr>
              <w:spacing w:after="0"/>
              <w:jc w:val="both"/>
              <w:rPr>
                <w:rFonts w:ascii="Arial" w:eastAsia="Times New Roman" w:hAnsi="Arial" w:cs="Arial"/>
                <w:color w:val="000080"/>
                <w:sz w:val="20"/>
                <w:szCs w:val="20"/>
                <w:lang w:eastAsia="es-ES"/>
              </w:rPr>
            </w:pPr>
            <w:r w:rsidRPr="00534F2E">
              <w:rPr>
                <w:rFonts w:ascii="Arial" w:eastAsia="Times New Roman" w:hAnsi="Arial" w:cs="Arial"/>
                <w:color w:val="000080"/>
                <w:sz w:val="20"/>
                <w:szCs w:val="20"/>
                <w:lang w:eastAsia="es-ES"/>
              </w:rPr>
              <w:t>Organizar las comitivas oficiales y del grupo que acompañe al Presidente de la República en viajes internacionales;</w:t>
            </w:r>
          </w:p>
          <w:p w:rsidR="008B5AF2" w:rsidRPr="00534F2E" w:rsidRDefault="008B5AF2" w:rsidP="00534F2E">
            <w:pPr>
              <w:pStyle w:val="Prrafodelista"/>
              <w:numPr>
                <w:ilvl w:val="0"/>
                <w:numId w:val="3"/>
              </w:numPr>
              <w:spacing w:after="0"/>
              <w:jc w:val="both"/>
              <w:rPr>
                <w:rFonts w:ascii="Arial" w:eastAsia="Times New Roman" w:hAnsi="Arial" w:cs="Arial"/>
                <w:color w:val="000080"/>
                <w:sz w:val="20"/>
                <w:szCs w:val="20"/>
                <w:lang w:eastAsia="es-ES"/>
              </w:rPr>
            </w:pPr>
            <w:r w:rsidRPr="00534F2E">
              <w:rPr>
                <w:rFonts w:ascii="Arial" w:eastAsia="Times New Roman" w:hAnsi="Arial" w:cs="Arial"/>
                <w:color w:val="000080"/>
                <w:sz w:val="20"/>
                <w:szCs w:val="20"/>
                <w:lang w:eastAsia="es-ES"/>
              </w:rPr>
              <w:t>Autorizar y aprobar los desplazamientos del personal de la secretaría que acompañe al Presidente de la República;</w:t>
            </w:r>
          </w:p>
          <w:p w:rsidR="008B5AF2" w:rsidRPr="00534F2E" w:rsidRDefault="008B5AF2" w:rsidP="00534F2E">
            <w:pPr>
              <w:pStyle w:val="Prrafodelista"/>
              <w:numPr>
                <w:ilvl w:val="0"/>
                <w:numId w:val="3"/>
              </w:numPr>
              <w:spacing w:after="0"/>
              <w:jc w:val="both"/>
              <w:rPr>
                <w:rFonts w:ascii="Arial" w:eastAsia="Times New Roman" w:hAnsi="Arial" w:cs="Arial"/>
                <w:color w:val="000080"/>
                <w:sz w:val="20"/>
                <w:szCs w:val="20"/>
                <w:lang w:eastAsia="es-ES"/>
              </w:rPr>
            </w:pPr>
            <w:r w:rsidRPr="00534F2E">
              <w:rPr>
                <w:rFonts w:ascii="Arial" w:eastAsia="Times New Roman" w:hAnsi="Arial" w:cs="Arial"/>
                <w:color w:val="000080"/>
                <w:sz w:val="20"/>
                <w:szCs w:val="20"/>
                <w:lang w:eastAsia="es-ES"/>
              </w:rPr>
              <w:t>Velar porque se cumplan a cabalidad las diversas actividades previstas del Presidente de la República, garantizando la participación eficiente y activa de todas las unidades externas e internas involucradas;</w:t>
            </w:r>
          </w:p>
          <w:p w:rsidR="008B5AF2" w:rsidRPr="00534F2E" w:rsidRDefault="008B5AF2" w:rsidP="00534F2E">
            <w:pPr>
              <w:pStyle w:val="Prrafodelista"/>
              <w:numPr>
                <w:ilvl w:val="0"/>
                <w:numId w:val="3"/>
              </w:numPr>
              <w:spacing w:after="0"/>
              <w:jc w:val="both"/>
              <w:rPr>
                <w:rFonts w:ascii="Arial" w:eastAsia="Times New Roman" w:hAnsi="Arial" w:cs="Arial"/>
                <w:color w:val="000080"/>
                <w:sz w:val="20"/>
                <w:szCs w:val="20"/>
                <w:lang w:eastAsia="es-ES"/>
              </w:rPr>
            </w:pPr>
            <w:r w:rsidRPr="00534F2E">
              <w:rPr>
                <w:rFonts w:ascii="Arial" w:eastAsia="Times New Roman" w:hAnsi="Arial" w:cs="Arial"/>
                <w:color w:val="000080"/>
                <w:sz w:val="20"/>
                <w:szCs w:val="20"/>
                <w:lang w:eastAsia="es-ES"/>
              </w:rPr>
              <w:t>Coordinar e informar de la gestión de la secretaría y sus unidades administrativas al Secretario Particular;</w:t>
            </w:r>
          </w:p>
          <w:p w:rsidR="008B5AF2" w:rsidRPr="00534F2E" w:rsidRDefault="008B5AF2" w:rsidP="00534F2E">
            <w:pPr>
              <w:pStyle w:val="Prrafodelista"/>
              <w:numPr>
                <w:ilvl w:val="0"/>
                <w:numId w:val="3"/>
              </w:numPr>
              <w:spacing w:after="0"/>
              <w:jc w:val="both"/>
              <w:rPr>
                <w:rFonts w:ascii="Arial" w:eastAsia="Times New Roman" w:hAnsi="Arial" w:cs="Arial"/>
                <w:color w:val="000080"/>
                <w:sz w:val="20"/>
                <w:szCs w:val="20"/>
                <w:lang w:eastAsia="es-ES"/>
              </w:rPr>
            </w:pPr>
            <w:r w:rsidRPr="00534F2E">
              <w:rPr>
                <w:rFonts w:ascii="Arial" w:eastAsia="Times New Roman" w:hAnsi="Arial" w:cs="Arial"/>
                <w:color w:val="000080"/>
                <w:sz w:val="20"/>
                <w:szCs w:val="20"/>
                <w:lang w:eastAsia="es-ES"/>
              </w:rPr>
              <w:t>Las demás atribuciones y responsabilidades que le sean asignadas</w:t>
            </w:r>
          </w:p>
          <w:p w:rsidR="00534F2E" w:rsidRDefault="00534F2E" w:rsidP="008B5AF2">
            <w:pPr>
              <w:spacing w:after="0"/>
              <w:ind w:left="738"/>
              <w:jc w:val="both"/>
              <w:rPr>
                <w:rFonts w:ascii="Arial" w:eastAsia="Times New Roman" w:hAnsi="Arial" w:cs="Arial"/>
                <w:color w:val="000080"/>
                <w:sz w:val="20"/>
                <w:szCs w:val="20"/>
                <w:lang w:eastAsia="es-ES"/>
              </w:rPr>
            </w:pPr>
          </w:p>
          <w:p w:rsidR="008B5AF2" w:rsidRPr="008B5AF2" w:rsidRDefault="008B5AF2" w:rsidP="008B5AF2">
            <w:pPr>
              <w:spacing w:after="0"/>
              <w:ind w:left="738"/>
              <w:jc w:val="both"/>
              <w:rPr>
                <w:rFonts w:ascii="Arial" w:eastAsia="Times New Roman" w:hAnsi="Arial" w:cs="Arial"/>
                <w:color w:val="000080"/>
                <w:sz w:val="20"/>
                <w:szCs w:val="20"/>
                <w:lang w:eastAsia="es-ES"/>
              </w:rPr>
            </w:pPr>
            <w:r w:rsidRPr="008B5AF2">
              <w:rPr>
                <w:rFonts w:ascii="Arial" w:eastAsia="Times New Roman" w:hAnsi="Arial" w:cs="Arial"/>
                <w:color w:val="000080"/>
                <w:sz w:val="20"/>
                <w:szCs w:val="20"/>
                <w:lang w:eastAsia="es-ES"/>
              </w:rPr>
              <w:t>La Secretaría General de Despacho Presidencial contará con la estructura prevista en el Estatuto Orgánico de Gestión Organizacional por Procesos. Dependerá administrativa y financieramente de la Secretaría de Gestión Interna de la Presidencia de la República.</w:t>
            </w:r>
          </w:p>
          <w:p w:rsidR="00534F2E" w:rsidRDefault="00534F2E" w:rsidP="008B5AF2">
            <w:pPr>
              <w:spacing w:after="0"/>
              <w:ind w:left="738"/>
              <w:jc w:val="both"/>
              <w:rPr>
                <w:rFonts w:ascii="Arial" w:eastAsia="Times New Roman" w:hAnsi="Arial" w:cs="Arial"/>
                <w:color w:val="000080"/>
                <w:sz w:val="20"/>
                <w:szCs w:val="20"/>
                <w:lang w:eastAsia="es-ES"/>
              </w:rPr>
            </w:pPr>
          </w:p>
          <w:p w:rsidR="008B5AF2" w:rsidRPr="008B5AF2" w:rsidRDefault="008B5AF2" w:rsidP="008B5AF2">
            <w:pPr>
              <w:spacing w:after="0"/>
              <w:ind w:left="738"/>
              <w:jc w:val="both"/>
              <w:rPr>
                <w:rFonts w:ascii="Arial" w:eastAsia="Times New Roman" w:hAnsi="Arial" w:cs="Arial"/>
                <w:color w:val="000080"/>
                <w:sz w:val="20"/>
                <w:szCs w:val="20"/>
                <w:lang w:eastAsia="es-ES"/>
              </w:rPr>
            </w:pPr>
            <w:r w:rsidRPr="008B5AF2">
              <w:rPr>
                <w:rFonts w:ascii="Arial" w:eastAsia="Times New Roman" w:hAnsi="Arial" w:cs="Arial"/>
                <w:color w:val="000080"/>
                <w:sz w:val="20"/>
                <w:szCs w:val="20"/>
                <w:lang w:eastAsia="es-ES"/>
              </w:rPr>
              <w:t>Artículo 4.- El servidor público que ejerza la representación de cada una de los Secretarías previstas en este Decreto Ejecutivo, reportará directamente al Presidente de la República sobre el cumplimiento de sus actividades.</w:t>
            </w:r>
          </w:p>
          <w:p w:rsidR="00534F2E" w:rsidRDefault="00534F2E" w:rsidP="008B5AF2">
            <w:pPr>
              <w:spacing w:after="0"/>
              <w:ind w:left="738"/>
              <w:jc w:val="both"/>
              <w:rPr>
                <w:rFonts w:ascii="Arial" w:eastAsia="Times New Roman" w:hAnsi="Arial" w:cs="Arial"/>
                <w:color w:val="000080"/>
                <w:sz w:val="20"/>
                <w:szCs w:val="20"/>
                <w:lang w:eastAsia="es-ES"/>
              </w:rPr>
            </w:pPr>
          </w:p>
          <w:p w:rsidR="008B5AF2" w:rsidRPr="008B5AF2" w:rsidRDefault="008B5AF2" w:rsidP="008B5AF2">
            <w:pPr>
              <w:spacing w:after="0"/>
              <w:ind w:left="738"/>
              <w:jc w:val="both"/>
              <w:rPr>
                <w:rFonts w:ascii="Arial" w:eastAsia="Times New Roman" w:hAnsi="Arial" w:cs="Arial"/>
                <w:color w:val="000080"/>
                <w:sz w:val="20"/>
                <w:szCs w:val="20"/>
                <w:lang w:eastAsia="es-ES"/>
              </w:rPr>
            </w:pPr>
            <w:r w:rsidRPr="008B5AF2">
              <w:rPr>
                <w:rFonts w:ascii="Arial" w:eastAsia="Times New Roman" w:hAnsi="Arial" w:cs="Arial"/>
                <w:color w:val="000080"/>
                <w:sz w:val="20"/>
                <w:szCs w:val="20"/>
                <w:lang w:eastAsia="es-ES"/>
              </w:rPr>
              <w:t xml:space="preserve">Artículo 5.- Desígnese a fin de que ocupen las Secretarías previstas en el presente Decreto </w:t>
            </w:r>
            <w:r w:rsidRPr="008B5AF2">
              <w:rPr>
                <w:rFonts w:ascii="Arial" w:eastAsia="Times New Roman" w:hAnsi="Arial" w:cs="Arial"/>
                <w:color w:val="000080"/>
                <w:sz w:val="20"/>
                <w:szCs w:val="20"/>
                <w:lang w:eastAsia="es-ES"/>
              </w:rPr>
              <w:lastRenderedPageBreak/>
              <w:t>Ejecutivo a:</w:t>
            </w:r>
          </w:p>
          <w:p w:rsidR="008B5AF2" w:rsidRPr="00534F2E" w:rsidRDefault="008B5AF2" w:rsidP="00534F2E">
            <w:pPr>
              <w:pStyle w:val="Prrafodelista"/>
              <w:numPr>
                <w:ilvl w:val="0"/>
                <w:numId w:val="4"/>
              </w:numPr>
              <w:spacing w:after="0"/>
              <w:jc w:val="both"/>
              <w:rPr>
                <w:rFonts w:ascii="Arial" w:eastAsia="Times New Roman" w:hAnsi="Arial" w:cs="Arial"/>
                <w:color w:val="000080"/>
                <w:sz w:val="20"/>
                <w:szCs w:val="20"/>
                <w:lang w:eastAsia="es-ES"/>
              </w:rPr>
            </w:pPr>
            <w:r w:rsidRPr="00534F2E">
              <w:rPr>
                <w:rFonts w:ascii="Arial" w:eastAsia="Times New Roman" w:hAnsi="Arial" w:cs="Arial"/>
                <w:color w:val="000080"/>
                <w:sz w:val="20"/>
                <w:szCs w:val="20"/>
                <w:lang w:eastAsia="es-ES"/>
              </w:rPr>
              <w:t xml:space="preserve">Secretario Particular de la Presidencia de la República: Lcdo. Omar Antonio </w:t>
            </w:r>
            <w:proofErr w:type="spellStart"/>
            <w:r w:rsidRPr="00534F2E">
              <w:rPr>
                <w:rFonts w:ascii="Arial" w:eastAsia="Times New Roman" w:hAnsi="Arial" w:cs="Arial"/>
                <w:color w:val="000080"/>
                <w:sz w:val="20"/>
                <w:szCs w:val="20"/>
                <w:lang w:eastAsia="es-ES"/>
              </w:rPr>
              <w:t>Simon</w:t>
            </w:r>
            <w:proofErr w:type="spellEnd"/>
            <w:r w:rsidRPr="00534F2E">
              <w:rPr>
                <w:rFonts w:ascii="Arial" w:eastAsia="Times New Roman" w:hAnsi="Arial" w:cs="Arial"/>
                <w:color w:val="000080"/>
                <w:sz w:val="20"/>
                <w:szCs w:val="20"/>
                <w:lang w:eastAsia="es-ES"/>
              </w:rPr>
              <w:t xml:space="preserve"> Campaña</w:t>
            </w:r>
          </w:p>
          <w:p w:rsidR="008B5AF2" w:rsidRPr="00534F2E" w:rsidRDefault="008B5AF2" w:rsidP="00534F2E">
            <w:pPr>
              <w:pStyle w:val="Prrafodelista"/>
              <w:numPr>
                <w:ilvl w:val="0"/>
                <w:numId w:val="4"/>
              </w:numPr>
              <w:spacing w:after="0"/>
              <w:jc w:val="both"/>
              <w:rPr>
                <w:rFonts w:ascii="Arial" w:eastAsia="Times New Roman" w:hAnsi="Arial" w:cs="Arial"/>
                <w:color w:val="000080"/>
                <w:sz w:val="20"/>
                <w:szCs w:val="20"/>
                <w:lang w:eastAsia="es-ES"/>
              </w:rPr>
            </w:pPr>
            <w:r w:rsidRPr="00534F2E">
              <w:rPr>
                <w:rFonts w:ascii="Arial" w:eastAsia="Times New Roman" w:hAnsi="Arial" w:cs="Arial"/>
                <w:color w:val="000080"/>
                <w:sz w:val="20"/>
                <w:szCs w:val="20"/>
                <w:lang w:eastAsia="es-ES"/>
              </w:rPr>
              <w:t>Secretaria de Gestión Interna de la Presidencia de la República: Psi. Glenda Roxana Soto Rubio</w:t>
            </w:r>
          </w:p>
          <w:p w:rsidR="008B5AF2" w:rsidRPr="00534F2E" w:rsidRDefault="008B5AF2" w:rsidP="00534F2E">
            <w:pPr>
              <w:pStyle w:val="Prrafodelista"/>
              <w:numPr>
                <w:ilvl w:val="0"/>
                <w:numId w:val="4"/>
              </w:numPr>
              <w:spacing w:after="0"/>
              <w:jc w:val="both"/>
              <w:rPr>
                <w:rFonts w:ascii="Arial" w:eastAsia="Times New Roman" w:hAnsi="Arial" w:cs="Arial"/>
                <w:color w:val="000080"/>
                <w:sz w:val="20"/>
                <w:szCs w:val="20"/>
                <w:lang w:eastAsia="es-ES"/>
              </w:rPr>
            </w:pPr>
            <w:r w:rsidRPr="00534F2E">
              <w:rPr>
                <w:rFonts w:ascii="Arial" w:eastAsia="Times New Roman" w:hAnsi="Arial" w:cs="Arial"/>
                <w:color w:val="000080"/>
                <w:sz w:val="20"/>
                <w:szCs w:val="20"/>
                <w:lang w:eastAsia="es-ES"/>
              </w:rPr>
              <w:t>Secretario General de Despacho Presidencial: Dra. Luisa Magdalena González Alcívar.</w:t>
            </w:r>
          </w:p>
          <w:p w:rsidR="00534F2E" w:rsidRDefault="00534F2E" w:rsidP="008B5AF2">
            <w:pPr>
              <w:spacing w:after="0"/>
              <w:ind w:left="738"/>
              <w:jc w:val="both"/>
              <w:rPr>
                <w:rFonts w:ascii="Arial" w:eastAsia="Times New Roman" w:hAnsi="Arial" w:cs="Arial"/>
                <w:color w:val="000080"/>
                <w:sz w:val="20"/>
                <w:szCs w:val="20"/>
                <w:lang w:eastAsia="es-ES"/>
              </w:rPr>
            </w:pPr>
          </w:p>
          <w:p w:rsidR="008B5AF2" w:rsidRPr="008B5AF2" w:rsidRDefault="008B5AF2" w:rsidP="008B5AF2">
            <w:pPr>
              <w:spacing w:after="0"/>
              <w:ind w:left="738"/>
              <w:jc w:val="both"/>
              <w:rPr>
                <w:rFonts w:ascii="Arial" w:eastAsia="Times New Roman" w:hAnsi="Arial" w:cs="Arial"/>
                <w:color w:val="000080"/>
                <w:sz w:val="20"/>
                <w:szCs w:val="20"/>
                <w:lang w:eastAsia="es-ES"/>
              </w:rPr>
            </w:pPr>
            <w:r w:rsidRPr="008B5AF2">
              <w:rPr>
                <w:rFonts w:ascii="Arial" w:eastAsia="Times New Roman" w:hAnsi="Arial" w:cs="Arial"/>
                <w:color w:val="000080"/>
                <w:sz w:val="20"/>
                <w:szCs w:val="20"/>
                <w:lang w:eastAsia="es-ES"/>
              </w:rPr>
              <w:t>DISPOSICIONES TRANSITORIAS</w:t>
            </w:r>
          </w:p>
          <w:p w:rsidR="00534F2E" w:rsidRDefault="00534F2E" w:rsidP="008B5AF2">
            <w:pPr>
              <w:spacing w:after="0"/>
              <w:ind w:left="738"/>
              <w:jc w:val="both"/>
              <w:rPr>
                <w:rFonts w:ascii="Arial" w:eastAsia="Times New Roman" w:hAnsi="Arial" w:cs="Arial"/>
                <w:color w:val="000080"/>
                <w:sz w:val="20"/>
                <w:szCs w:val="20"/>
                <w:lang w:eastAsia="es-ES"/>
              </w:rPr>
            </w:pPr>
          </w:p>
          <w:p w:rsidR="008B5AF2" w:rsidRPr="008B5AF2" w:rsidRDefault="008B5AF2" w:rsidP="008B5AF2">
            <w:pPr>
              <w:spacing w:after="0"/>
              <w:ind w:left="738"/>
              <w:jc w:val="both"/>
              <w:rPr>
                <w:rFonts w:ascii="Arial" w:eastAsia="Times New Roman" w:hAnsi="Arial" w:cs="Arial"/>
                <w:color w:val="000080"/>
                <w:sz w:val="20"/>
                <w:szCs w:val="20"/>
                <w:lang w:eastAsia="es-ES"/>
              </w:rPr>
            </w:pPr>
            <w:r w:rsidRPr="008B5AF2">
              <w:rPr>
                <w:rFonts w:ascii="Arial" w:eastAsia="Times New Roman" w:hAnsi="Arial" w:cs="Arial"/>
                <w:color w:val="000080"/>
                <w:sz w:val="20"/>
                <w:szCs w:val="20"/>
                <w:lang w:eastAsia="es-ES"/>
              </w:rPr>
              <w:t>PRIMERA.- El Ministerio de Trabajo procederá a incorporar y valorar los puestos de las secretarías creadas mediante el presente Decreto Ejecutivo en la Escala del Nivel Jerárquico Superior.</w:t>
            </w:r>
          </w:p>
          <w:p w:rsidR="00534F2E" w:rsidRDefault="00534F2E" w:rsidP="008B5AF2">
            <w:pPr>
              <w:spacing w:after="0"/>
              <w:ind w:left="738"/>
              <w:jc w:val="both"/>
              <w:rPr>
                <w:rFonts w:ascii="Arial" w:eastAsia="Times New Roman" w:hAnsi="Arial" w:cs="Arial"/>
                <w:color w:val="000080"/>
                <w:sz w:val="20"/>
                <w:szCs w:val="20"/>
                <w:lang w:eastAsia="es-ES"/>
              </w:rPr>
            </w:pPr>
          </w:p>
          <w:p w:rsidR="008B5AF2" w:rsidRPr="008B5AF2" w:rsidRDefault="008B5AF2" w:rsidP="008B5AF2">
            <w:pPr>
              <w:spacing w:after="0"/>
              <w:ind w:left="738"/>
              <w:jc w:val="both"/>
              <w:rPr>
                <w:rFonts w:ascii="Arial" w:eastAsia="Times New Roman" w:hAnsi="Arial" w:cs="Arial"/>
                <w:color w:val="000080"/>
                <w:sz w:val="20"/>
                <w:szCs w:val="20"/>
                <w:lang w:eastAsia="es-ES"/>
              </w:rPr>
            </w:pPr>
            <w:r w:rsidRPr="008B5AF2">
              <w:rPr>
                <w:rFonts w:ascii="Arial" w:eastAsia="Times New Roman" w:hAnsi="Arial" w:cs="Arial"/>
                <w:color w:val="000080"/>
                <w:sz w:val="20"/>
                <w:szCs w:val="20"/>
                <w:lang w:eastAsia="es-ES"/>
              </w:rPr>
              <w:t>SEGUNDA.- En el plazo de sesenta días, contados a partir de la fecha de suscripción del presente Decreto Ejecutivo, la Secretaría Nacional de Planificación y Desarrollo, la Secretaría Nacional de la Administración Pública, el Ministerio de Trabajo, el Ministerio de Finanzas y la Secretaría de Gestión Interna de la Presidencia de la República ejecutarán las acciones de carácter administrativo necesarias a fin de asegurar la implementación del nuevo modelo de gestión y expedición de las correspondientes reformas del Estatuto Orgánico de Gestión Organizacional por Procesos de la Presidencia de la República.</w:t>
            </w:r>
          </w:p>
          <w:p w:rsidR="00534F2E" w:rsidRDefault="00534F2E" w:rsidP="008B5AF2">
            <w:pPr>
              <w:spacing w:after="0"/>
              <w:ind w:left="738"/>
              <w:jc w:val="both"/>
              <w:rPr>
                <w:rFonts w:ascii="Arial" w:eastAsia="Times New Roman" w:hAnsi="Arial" w:cs="Arial"/>
                <w:color w:val="000080"/>
                <w:sz w:val="20"/>
                <w:szCs w:val="20"/>
                <w:lang w:eastAsia="es-ES"/>
              </w:rPr>
            </w:pPr>
          </w:p>
          <w:p w:rsidR="008B5AF2" w:rsidRPr="008B5AF2" w:rsidRDefault="008B5AF2" w:rsidP="008B5AF2">
            <w:pPr>
              <w:spacing w:after="0"/>
              <w:ind w:left="738"/>
              <w:jc w:val="both"/>
              <w:rPr>
                <w:rFonts w:ascii="Arial" w:eastAsia="Times New Roman" w:hAnsi="Arial" w:cs="Arial"/>
                <w:color w:val="000080"/>
                <w:sz w:val="20"/>
                <w:szCs w:val="20"/>
                <w:lang w:eastAsia="es-ES"/>
              </w:rPr>
            </w:pPr>
            <w:r w:rsidRPr="008B5AF2">
              <w:rPr>
                <w:rFonts w:ascii="Arial" w:eastAsia="Times New Roman" w:hAnsi="Arial" w:cs="Arial"/>
                <w:color w:val="000080"/>
                <w:sz w:val="20"/>
                <w:szCs w:val="20"/>
                <w:lang w:eastAsia="es-ES"/>
              </w:rPr>
              <w:t>TERCERA.- Una vez fenecido el plazo señalado en la disposición transitoria anterior, se informará sobre las acciones adoptadas para el cumplimiento de lo dispuesto.</w:t>
            </w:r>
          </w:p>
          <w:p w:rsidR="008B5AF2" w:rsidRPr="008B5AF2" w:rsidRDefault="008B5AF2" w:rsidP="008B5AF2">
            <w:pPr>
              <w:spacing w:after="0"/>
              <w:ind w:left="738"/>
              <w:jc w:val="both"/>
              <w:rPr>
                <w:rFonts w:ascii="Arial" w:eastAsia="Times New Roman" w:hAnsi="Arial" w:cs="Arial"/>
                <w:color w:val="000080"/>
                <w:sz w:val="20"/>
                <w:szCs w:val="20"/>
                <w:lang w:eastAsia="es-ES"/>
              </w:rPr>
            </w:pPr>
            <w:r w:rsidRPr="008B5AF2">
              <w:rPr>
                <w:rFonts w:ascii="Arial" w:eastAsia="Times New Roman" w:hAnsi="Arial" w:cs="Arial"/>
                <w:color w:val="000080"/>
                <w:sz w:val="20"/>
                <w:szCs w:val="20"/>
                <w:lang w:eastAsia="es-ES"/>
              </w:rPr>
              <w:t xml:space="preserve"> </w:t>
            </w:r>
          </w:p>
          <w:p w:rsidR="008B5AF2" w:rsidRPr="008B5AF2" w:rsidRDefault="008B5AF2" w:rsidP="008B5AF2">
            <w:pPr>
              <w:spacing w:after="0"/>
              <w:ind w:left="738"/>
              <w:jc w:val="both"/>
              <w:rPr>
                <w:rFonts w:ascii="Arial" w:eastAsia="Times New Roman" w:hAnsi="Arial" w:cs="Arial"/>
                <w:color w:val="000080"/>
                <w:sz w:val="20"/>
                <w:szCs w:val="20"/>
                <w:lang w:eastAsia="es-ES"/>
              </w:rPr>
            </w:pPr>
            <w:r w:rsidRPr="008B5AF2">
              <w:rPr>
                <w:rFonts w:ascii="Arial" w:eastAsia="Times New Roman" w:hAnsi="Arial" w:cs="Arial"/>
                <w:color w:val="000080"/>
                <w:sz w:val="20"/>
                <w:szCs w:val="20"/>
                <w:lang w:eastAsia="es-ES"/>
              </w:rPr>
              <w:t xml:space="preserve">CUARTA.- </w:t>
            </w:r>
            <w:proofErr w:type="spellStart"/>
            <w:r w:rsidRPr="008B5AF2">
              <w:rPr>
                <w:rFonts w:ascii="Arial" w:eastAsia="Times New Roman" w:hAnsi="Arial" w:cs="Arial"/>
                <w:color w:val="000080"/>
                <w:sz w:val="20"/>
                <w:szCs w:val="20"/>
                <w:lang w:eastAsia="es-ES"/>
              </w:rPr>
              <w:t>Deróganse</w:t>
            </w:r>
            <w:proofErr w:type="spellEnd"/>
            <w:r w:rsidRPr="008B5AF2">
              <w:rPr>
                <w:rFonts w:ascii="Arial" w:eastAsia="Times New Roman" w:hAnsi="Arial" w:cs="Arial"/>
                <w:color w:val="000080"/>
                <w:sz w:val="20"/>
                <w:szCs w:val="20"/>
                <w:lang w:eastAsia="es-ES"/>
              </w:rPr>
              <w:t xml:space="preserve"> las disposiciones de igual o menor rango jerárquico que se opongan a lo establecido en el presente Decreto Ejecutivo.</w:t>
            </w:r>
          </w:p>
          <w:p w:rsidR="00534F2E" w:rsidRDefault="00534F2E" w:rsidP="008B5AF2">
            <w:pPr>
              <w:spacing w:after="0"/>
              <w:ind w:left="738"/>
              <w:jc w:val="both"/>
              <w:rPr>
                <w:rFonts w:ascii="Arial" w:eastAsia="Times New Roman" w:hAnsi="Arial" w:cs="Arial"/>
                <w:color w:val="000080"/>
                <w:sz w:val="20"/>
                <w:szCs w:val="20"/>
                <w:lang w:eastAsia="es-ES"/>
              </w:rPr>
            </w:pPr>
          </w:p>
          <w:p w:rsidR="008B5AF2" w:rsidRPr="008B5AF2" w:rsidRDefault="008B5AF2" w:rsidP="008B5AF2">
            <w:pPr>
              <w:spacing w:after="0"/>
              <w:ind w:left="738"/>
              <w:jc w:val="both"/>
              <w:rPr>
                <w:rFonts w:ascii="Arial" w:eastAsia="Times New Roman" w:hAnsi="Arial" w:cs="Arial"/>
                <w:color w:val="000080"/>
                <w:sz w:val="20"/>
                <w:szCs w:val="20"/>
                <w:lang w:eastAsia="es-ES"/>
              </w:rPr>
            </w:pPr>
            <w:r w:rsidRPr="008B5AF2">
              <w:rPr>
                <w:rFonts w:ascii="Arial" w:eastAsia="Times New Roman" w:hAnsi="Arial" w:cs="Arial"/>
                <w:color w:val="000080"/>
                <w:sz w:val="20"/>
                <w:szCs w:val="20"/>
                <w:lang w:eastAsia="es-ES"/>
              </w:rPr>
              <w:t xml:space="preserve">De la ejecución del presente Decreto Ejecutivo, que entrará en vigencia a partir de la presente fecha, sin perjuicio de su publicación en el Registro Oficial, </w:t>
            </w:r>
            <w:proofErr w:type="spellStart"/>
            <w:r w:rsidRPr="008B5AF2">
              <w:rPr>
                <w:rFonts w:ascii="Arial" w:eastAsia="Times New Roman" w:hAnsi="Arial" w:cs="Arial"/>
                <w:color w:val="000080"/>
                <w:sz w:val="20"/>
                <w:szCs w:val="20"/>
                <w:lang w:eastAsia="es-ES"/>
              </w:rPr>
              <w:t>encárgase</w:t>
            </w:r>
            <w:proofErr w:type="spellEnd"/>
            <w:r w:rsidRPr="008B5AF2">
              <w:rPr>
                <w:rFonts w:ascii="Arial" w:eastAsia="Times New Roman" w:hAnsi="Arial" w:cs="Arial"/>
                <w:color w:val="000080"/>
                <w:sz w:val="20"/>
                <w:szCs w:val="20"/>
                <w:lang w:eastAsia="es-ES"/>
              </w:rPr>
              <w:t xml:space="preserve"> a la Secretaría Nacional de Planificación y Desarrollo, Secretaría Nacional de la Administración Pública, Ministerio de Trabajo, Ministerio de Finanzas y Secretaría de Gestión Interna de la Presidencia de la República.</w:t>
            </w:r>
          </w:p>
          <w:p w:rsidR="00534F2E" w:rsidRDefault="00534F2E" w:rsidP="008B5AF2">
            <w:pPr>
              <w:spacing w:after="0"/>
              <w:ind w:left="738"/>
              <w:jc w:val="both"/>
              <w:rPr>
                <w:rFonts w:ascii="Arial" w:eastAsia="Times New Roman" w:hAnsi="Arial" w:cs="Arial"/>
                <w:color w:val="000080"/>
                <w:sz w:val="20"/>
                <w:szCs w:val="20"/>
                <w:lang w:eastAsia="es-ES"/>
              </w:rPr>
            </w:pPr>
          </w:p>
          <w:p w:rsidR="008B5AF2" w:rsidRPr="008245E9" w:rsidRDefault="008B5AF2" w:rsidP="008B5AF2">
            <w:pPr>
              <w:spacing w:after="0"/>
              <w:ind w:left="738"/>
              <w:jc w:val="both"/>
              <w:rPr>
                <w:rFonts w:ascii="Arial" w:eastAsia="Times New Roman" w:hAnsi="Arial" w:cs="Arial"/>
                <w:color w:val="000080"/>
                <w:sz w:val="20"/>
                <w:szCs w:val="20"/>
                <w:lang w:eastAsia="es-ES"/>
              </w:rPr>
            </w:pPr>
            <w:r w:rsidRPr="008B5AF2">
              <w:rPr>
                <w:rFonts w:ascii="Arial" w:eastAsia="Times New Roman" w:hAnsi="Arial" w:cs="Arial"/>
                <w:color w:val="000080"/>
                <w:sz w:val="20"/>
                <w:szCs w:val="20"/>
                <w:lang w:eastAsia="es-ES"/>
              </w:rPr>
              <w:t>Dado en el Palacio Nacional, en Quito, a 11 de enero de 2016.</w:t>
            </w:r>
          </w:p>
          <w:p w:rsidR="008245E9" w:rsidRPr="008245E9" w:rsidRDefault="008245E9" w:rsidP="008245E9">
            <w:pPr>
              <w:spacing w:after="0"/>
              <w:jc w:val="both"/>
              <w:rPr>
                <w:rFonts w:ascii="Arial" w:eastAsia="Times New Roman" w:hAnsi="Arial" w:cs="Arial"/>
                <w:color w:val="000080"/>
                <w:sz w:val="20"/>
                <w:szCs w:val="20"/>
                <w:lang w:eastAsia="es-ES"/>
              </w:rPr>
            </w:pPr>
          </w:p>
          <w:p w:rsidR="008245E9" w:rsidRPr="008245E9" w:rsidRDefault="008245E9" w:rsidP="008245E9">
            <w:pPr>
              <w:spacing w:after="0"/>
              <w:ind w:left="738"/>
              <w:jc w:val="both"/>
              <w:rPr>
                <w:rFonts w:ascii="Times New Roman" w:eastAsia="Times New Roman" w:hAnsi="Times New Roman" w:cs="Times New Roman"/>
                <w:sz w:val="24"/>
                <w:szCs w:val="24"/>
                <w:lang w:eastAsia="es-ES"/>
              </w:rPr>
            </w:pPr>
          </w:p>
        </w:tc>
      </w:tr>
    </w:tbl>
    <w:p w:rsidR="008245E9" w:rsidRPr="008245E9" w:rsidRDefault="007179D7" w:rsidP="008245E9">
      <w:pPr>
        <w:jc w:val="both"/>
      </w:pPr>
      <w:r w:rsidRPr="008245E9">
        <w:rPr>
          <w:noProof/>
          <w:lang w:eastAsia="es-EC"/>
        </w:rPr>
        <w:lastRenderedPageBreak/>
        <mc:AlternateContent>
          <mc:Choice Requires="wps">
            <w:drawing>
              <wp:anchor distT="0" distB="0" distL="114300" distR="114300" simplePos="0" relativeHeight="251659264" behindDoc="0" locked="0" layoutInCell="1" allowOverlap="1" wp14:anchorId="14899050" wp14:editId="7C720C39">
                <wp:simplePos x="0" y="0"/>
                <wp:positionH relativeFrom="margin">
                  <wp:align>left</wp:align>
                </wp:positionH>
                <wp:positionV relativeFrom="paragraph">
                  <wp:posOffset>21626</wp:posOffset>
                </wp:positionV>
                <wp:extent cx="1378040" cy="228600"/>
                <wp:effectExtent l="0" t="0" r="12700" b="1905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8040" cy="228600"/>
                        </a:xfrm>
                        <a:prstGeom prst="rect">
                          <a:avLst/>
                        </a:prstGeom>
                        <a:solidFill>
                          <a:srgbClr val="000080"/>
                        </a:solidFill>
                        <a:ln w="9525">
                          <a:solidFill>
                            <a:srgbClr val="000080"/>
                          </a:solidFill>
                          <a:miter lim="800000"/>
                          <a:headEnd/>
                          <a:tailEnd/>
                        </a:ln>
                      </wps:spPr>
                      <wps:txbx>
                        <w:txbxContent>
                          <w:p w:rsidR="0047496E" w:rsidRPr="00567E83" w:rsidRDefault="0047496E" w:rsidP="008245E9">
                            <w:pPr>
                              <w:jc w:val="both"/>
                              <w:rPr>
                                <w:rFonts w:ascii="Arial" w:hAnsi="Arial" w:cs="Arial"/>
                                <w:b/>
                                <w:color w:val="FFFFFF"/>
                                <w:sz w:val="20"/>
                                <w:szCs w:val="20"/>
                              </w:rPr>
                            </w:pPr>
                            <w:r>
                              <w:rPr>
                                <w:rFonts w:ascii="Arial" w:hAnsi="Arial" w:cs="Arial"/>
                                <w:b/>
                                <w:color w:val="FFFFFF"/>
                                <w:sz w:val="20"/>
                                <w:szCs w:val="20"/>
                              </w:rPr>
                              <w:t>Martes 2 de Febrero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899050" id="Cuadro de texto 2" o:spid="_x0000_s1027" type="#_x0000_t202" style="position:absolute;left:0;text-align:left;margin-left:0;margin-top:1.7pt;width:108.5pt;height:18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" fillcolor="navy" strokecolor="navy">
                <v:textbox>
                  <w:txbxContent>
                    <w:p w:rsidR="008245E9" w:rsidRPr="00567E83" w:rsidRDefault="007179D7" w:rsidP="008245E9">
                      <w:pPr>
                        <w:jc w:val="both"/>
                        <w:rPr>
                          <w:rFonts w:ascii="Arial" w:hAnsi="Arial" w:cs="Arial"/>
                          <w:b/>
                          <w:color w:val="FFFFFF"/>
                          <w:sz w:val="20"/>
                          <w:szCs w:val="20"/>
                        </w:rPr>
                      </w:pPr>
                      <w:r>
                        <w:rPr>
                          <w:rFonts w:ascii="Arial" w:hAnsi="Arial" w:cs="Arial"/>
                          <w:b/>
                          <w:color w:val="FFFFFF"/>
                          <w:sz w:val="20"/>
                          <w:szCs w:val="20"/>
                        </w:rPr>
                        <w:t>Martes 2 de Febrero</w:t>
                      </w:r>
                    </w:p>
                  </w:txbxContent>
                </v:textbox>
                <w10:wrap anchorx="margin"/>
              </v:shape>
            </w:pict>
          </mc:Fallback>
        </mc:AlternateContent>
      </w: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8245E9" w:rsidRPr="008245E9" w:rsidTr="0047496E">
        <w:trPr>
          <w:trHeight w:val="1380"/>
        </w:trPr>
        <w:tc>
          <w:tcPr>
            <w:tcW w:w="9257" w:type="dxa"/>
            <w:shd w:val="clear" w:color="auto" w:fill="E6F1DF"/>
          </w:tcPr>
          <w:p w:rsidR="008245E9" w:rsidRPr="008245E9" w:rsidRDefault="008245E9" w:rsidP="008245E9">
            <w:pPr>
              <w:spacing w:after="0"/>
              <w:jc w:val="left"/>
              <w:rPr>
                <w:rFonts w:ascii="Times New Roman" w:eastAsia="Times New Roman" w:hAnsi="Times New Roman" w:cs="Times New Roman"/>
                <w:sz w:val="24"/>
                <w:szCs w:val="24"/>
                <w:lang w:eastAsia="es-ES"/>
              </w:rPr>
            </w:pPr>
          </w:p>
          <w:p w:rsidR="008245E9" w:rsidRDefault="007179D7" w:rsidP="008245E9">
            <w:pPr>
              <w:spacing w:after="0"/>
              <w:rPr>
                <w:rFonts w:ascii="Arial" w:eastAsia="Times New Roman" w:hAnsi="Arial" w:cs="Arial"/>
                <w:b/>
                <w:color w:val="000080"/>
                <w:sz w:val="20"/>
                <w:szCs w:val="20"/>
                <w:lang w:val="es-ES_tradnl" w:eastAsia="es-ES"/>
              </w:rPr>
            </w:pPr>
            <w:r>
              <w:rPr>
                <w:rFonts w:ascii="Arial" w:eastAsia="Times New Roman" w:hAnsi="Arial" w:cs="Arial"/>
                <w:b/>
                <w:color w:val="000080"/>
                <w:sz w:val="20"/>
                <w:szCs w:val="20"/>
                <w:lang w:val="es-ES_tradnl" w:eastAsia="es-ES"/>
              </w:rPr>
              <w:t>EXTRACTOS DE CONSULTAS ABSUELTAS POR LA PGE</w:t>
            </w:r>
          </w:p>
          <w:p w:rsidR="007179D7" w:rsidRPr="008245E9" w:rsidRDefault="007179D7" w:rsidP="008245E9">
            <w:pPr>
              <w:spacing w:after="0"/>
              <w:rPr>
                <w:rFonts w:ascii="Arial" w:eastAsia="Times New Roman" w:hAnsi="Arial" w:cs="Arial"/>
                <w:b/>
                <w:color w:val="000080"/>
                <w:sz w:val="20"/>
                <w:szCs w:val="20"/>
                <w:lang w:val="es-ES_tradnl" w:eastAsia="es-ES"/>
              </w:rPr>
            </w:pPr>
            <w:r>
              <w:rPr>
                <w:rFonts w:ascii="Arial" w:eastAsia="Times New Roman" w:hAnsi="Arial" w:cs="Arial"/>
                <w:b/>
                <w:color w:val="000080"/>
                <w:sz w:val="20"/>
                <w:szCs w:val="20"/>
                <w:lang w:val="es-ES_tradnl" w:eastAsia="es-ES"/>
              </w:rPr>
              <w:t>DICIEMBRE DEL 2015</w:t>
            </w:r>
          </w:p>
          <w:p w:rsidR="008245E9" w:rsidRPr="008245E9" w:rsidRDefault="008245E9" w:rsidP="008245E9">
            <w:pPr>
              <w:spacing w:after="0"/>
              <w:rPr>
                <w:rFonts w:ascii="Arial" w:eastAsia="Times New Roman" w:hAnsi="Arial" w:cs="Arial"/>
                <w:b/>
                <w:color w:val="000080"/>
                <w:sz w:val="20"/>
                <w:szCs w:val="20"/>
                <w:lang w:val="es-ES_tradnl" w:eastAsia="es-ES"/>
              </w:rPr>
            </w:pPr>
          </w:p>
          <w:p w:rsidR="008245E9" w:rsidRPr="008245E9" w:rsidRDefault="008245E9" w:rsidP="008245E9">
            <w:pPr>
              <w:spacing w:after="0"/>
              <w:jc w:val="both"/>
              <w:rPr>
                <w:rFonts w:ascii="Arial" w:eastAsia="Times New Roman" w:hAnsi="Arial" w:cs="Arial"/>
                <w:color w:val="000080"/>
                <w:sz w:val="20"/>
                <w:szCs w:val="20"/>
                <w:lang w:eastAsia="es-ES"/>
              </w:rPr>
            </w:pPr>
            <w:r w:rsidRPr="008245E9">
              <w:rPr>
                <w:rFonts w:ascii="Arial" w:eastAsia="Times New Roman" w:hAnsi="Arial" w:cs="Arial"/>
                <w:b/>
                <w:color w:val="000080"/>
                <w:sz w:val="20"/>
                <w:szCs w:val="20"/>
                <w:lang w:eastAsia="es-ES"/>
              </w:rPr>
              <w:t xml:space="preserve">Expedido por: </w:t>
            </w:r>
            <w:r w:rsidRPr="008245E9">
              <w:rPr>
                <w:rFonts w:ascii="Arial" w:eastAsia="Times New Roman" w:hAnsi="Arial" w:cs="Arial"/>
                <w:color w:val="000080"/>
                <w:sz w:val="20"/>
                <w:szCs w:val="20"/>
                <w:lang w:eastAsia="es-ES"/>
              </w:rPr>
              <w:t xml:space="preserve">Resolución de la </w:t>
            </w:r>
            <w:r w:rsidR="0017446D">
              <w:rPr>
                <w:rFonts w:ascii="Arial" w:eastAsia="Times New Roman" w:hAnsi="Arial" w:cs="Arial"/>
                <w:color w:val="000080"/>
                <w:sz w:val="20"/>
                <w:szCs w:val="20"/>
                <w:lang w:eastAsia="es-ES"/>
              </w:rPr>
              <w:t>PGE s/n</w:t>
            </w:r>
            <w:r w:rsidRPr="008245E9">
              <w:rPr>
                <w:rFonts w:ascii="Arial" w:eastAsia="Times New Roman" w:hAnsi="Arial" w:cs="Arial"/>
                <w:color w:val="000080"/>
                <w:sz w:val="20"/>
                <w:szCs w:val="20"/>
                <w:lang w:eastAsia="es-ES"/>
              </w:rPr>
              <w:t>, publ</w:t>
            </w:r>
            <w:r w:rsidR="007179D7">
              <w:rPr>
                <w:rFonts w:ascii="Arial" w:eastAsia="Times New Roman" w:hAnsi="Arial" w:cs="Arial"/>
                <w:color w:val="000080"/>
                <w:sz w:val="20"/>
                <w:szCs w:val="20"/>
                <w:lang w:eastAsia="es-ES"/>
              </w:rPr>
              <w:t>icada en el Registro Oficial 682 de 2</w:t>
            </w:r>
            <w:r w:rsidRPr="008245E9">
              <w:rPr>
                <w:rFonts w:ascii="Arial" w:eastAsia="Times New Roman" w:hAnsi="Arial" w:cs="Arial"/>
                <w:color w:val="000080"/>
                <w:sz w:val="20"/>
                <w:szCs w:val="20"/>
                <w:lang w:eastAsia="es-ES"/>
              </w:rPr>
              <w:t xml:space="preserve"> de </w:t>
            </w:r>
            <w:r w:rsidR="007179D7">
              <w:rPr>
                <w:rFonts w:ascii="Arial" w:eastAsia="Times New Roman" w:hAnsi="Arial" w:cs="Arial"/>
                <w:color w:val="000080"/>
                <w:sz w:val="20"/>
                <w:szCs w:val="20"/>
                <w:lang w:eastAsia="es-ES"/>
              </w:rPr>
              <w:t>febrero del 2016</w:t>
            </w:r>
            <w:r w:rsidRPr="008245E9">
              <w:rPr>
                <w:rFonts w:ascii="Arial" w:eastAsia="Times New Roman" w:hAnsi="Arial" w:cs="Arial"/>
                <w:color w:val="000080"/>
                <w:sz w:val="20"/>
                <w:szCs w:val="20"/>
                <w:lang w:eastAsia="es-ES"/>
              </w:rPr>
              <w:t xml:space="preserve">  </w:t>
            </w:r>
          </w:p>
          <w:p w:rsidR="008245E9" w:rsidRDefault="008245E9" w:rsidP="007179D7">
            <w:pPr>
              <w:spacing w:after="0"/>
              <w:jc w:val="both"/>
              <w:rPr>
                <w:rFonts w:ascii="Arial" w:eastAsia="Times New Roman" w:hAnsi="Arial" w:cs="Arial"/>
                <w:color w:val="000080"/>
                <w:sz w:val="20"/>
                <w:szCs w:val="20"/>
                <w:lang w:eastAsia="es-ES"/>
              </w:rPr>
            </w:pPr>
            <w:r w:rsidRPr="008245E9">
              <w:rPr>
                <w:rFonts w:ascii="Arial" w:eastAsia="Times New Roman" w:hAnsi="Arial" w:cs="Arial"/>
                <w:b/>
                <w:color w:val="000080"/>
                <w:sz w:val="20"/>
                <w:szCs w:val="20"/>
                <w:lang w:eastAsia="es-ES"/>
              </w:rPr>
              <w:t>Novedad:</w:t>
            </w:r>
            <w:r w:rsidRPr="008245E9">
              <w:rPr>
                <w:rFonts w:ascii="Arial" w:eastAsia="Times New Roman" w:hAnsi="Arial" w:cs="Arial"/>
                <w:color w:val="000080"/>
                <w:sz w:val="20"/>
                <w:szCs w:val="20"/>
                <w:lang w:eastAsia="es-ES"/>
              </w:rPr>
              <w:t xml:space="preserve"> Nuevo</w:t>
            </w:r>
          </w:p>
          <w:p w:rsidR="0047496E" w:rsidRPr="0047496E" w:rsidRDefault="0047496E" w:rsidP="007179D7">
            <w:pPr>
              <w:spacing w:after="0"/>
              <w:jc w:val="both"/>
              <w:rPr>
                <w:rFonts w:ascii="Arial" w:eastAsia="Times New Roman" w:hAnsi="Arial" w:cs="Arial"/>
                <w:b/>
                <w:color w:val="000080"/>
                <w:sz w:val="20"/>
                <w:szCs w:val="20"/>
                <w:lang w:eastAsia="es-ES"/>
              </w:rPr>
            </w:pPr>
            <w:hyperlink r:id="rId9" w:history="1">
              <w:r w:rsidRPr="0047496E">
                <w:rPr>
                  <w:rStyle w:val="Hipervnculo"/>
                  <w:rFonts w:ascii="Arial" w:eastAsia="Times New Roman" w:hAnsi="Arial" w:cs="Arial"/>
                  <w:b/>
                  <w:sz w:val="20"/>
                  <w:szCs w:val="20"/>
                  <w:lang w:eastAsia="es-ES"/>
                </w:rPr>
                <w:t>Ver extracto.-</w:t>
              </w:r>
            </w:hyperlink>
          </w:p>
          <w:p w:rsidR="008245E9" w:rsidRPr="008245E9" w:rsidRDefault="008245E9" w:rsidP="008245E9">
            <w:pPr>
              <w:spacing w:after="0"/>
              <w:ind w:left="738"/>
              <w:jc w:val="both"/>
              <w:rPr>
                <w:rFonts w:ascii="Arial" w:eastAsia="Times New Roman" w:hAnsi="Arial" w:cs="Arial"/>
                <w:b/>
                <w:color w:val="000080"/>
                <w:sz w:val="20"/>
                <w:szCs w:val="20"/>
                <w:lang w:eastAsia="es-ES"/>
              </w:rPr>
            </w:pPr>
          </w:p>
        </w:tc>
      </w:tr>
    </w:tbl>
    <w:p w:rsidR="000D4D75" w:rsidRDefault="000D4D75" w:rsidP="008245E9">
      <w:pPr>
        <w:jc w:val="both"/>
      </w:pPr>
      <w:r w:rsidRPr="008245E9">
        <w:rPr>
          <w:noProof/>
          <w:lang w:eastAsia="es-EC"/>
        </w:rPr>
        <mc:AlternateContent>
          <mc:Choice Requires="wps">
            <w:drawing>
              <wp:anchor distT="0" distB="0" distL="114300" distR="114300" simplePos="0" relativeHeight="251665408" behindDoc="0" locked="0" layoutInCell="1" allowOverlap="1" wp14:anchorId="38821C4A" wp14:editId="728424F6">
                <wp:simplePos x="0" y="0"/>
                <wp:positionH relativeFrom="margin">
                  <wp:align>left</wp:align>
                </wp:positionH>
                <wp:positionV relativeFrom="paragraph">
                  <wp:posOffset>17914</wp:posOffset>
                </wp:positionV>
                <wp:extent cx="1558344" cy="228600"/>
                <wp:effectExtent l="0" t="0" r="22860" b="1905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344" cy="228600"/>
                        </a:xfrm>
                        <a:prstGeom prst="rect">
                          <a:avLst/>
                        </a:prstGeom>
                        <a:solidFill>
                          <a:srgbClr val="000080"/>
                        </a:solidFill>
                        <a:ln w="9525">
                          <a:solidFill>
                            <a:srgbClr val="000080"/>
                          </a:solidFill>
                          <a:miter lim="800000"/>
                          <a:headEnd/>
                          <a:tailEnd/>
                        </a:ln>
                      </wps:spPr>
                      <wps:txbx>
                        <w:txbxContent>
                          <w:p w:rsidR="0047496E" w:rsidRPr="00567E83" w:rsidRDefault="0047496E" w:rsidP="000D4D75">
                            <w:pPr>
                              <w:jc w:val="both"/>
                              <w:rPr>
                                <w:rFonts w:ascii="Arial" w:hAnsi="Arial" w:cs="Arial"/>
                                <w:b/>
                                <w:color w:val="FFFFFF"/>
                                <w:sz w:val="20"/>
                                <w:szCs w:val="20"/>
                              </w:rPr>
                            </w:pPr>
                            <w:r>
                              <w:rPr>
                                <w:rFonts w:ascii="Arial" w:hAnsi="Arial" w:cs="Arial"/>
                                <w:b/>
                                <w:color w:val="FFFFFF"/>
                                <w:sz w:val="20"/>
                                <w:szCs w:val="20"/>
                              </w:rPr>
                              <w:t>Miércoles 3 de Febrero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821C4A" id="Cuadro de texto 3" o:spid="_x0000_s1028" type="#_x0000_t202" style="position:absolute;left:0;text-align:left;margin-left:0;margin-top:1.4pt;width:122.7pt;height:18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" fillcolor="navy" strokecolor="navy">
                <v:textbox>
                  <w:txbxContent>
                    <w:p w:rsidR="000D4D75" w:rsidRPr="00567E83" w:rsidRDefault="000D4D75" w:rsidP="000D4D75">
                      <w:pPr>
                        <w:jc w:val="both"/>
                        <w:rPr>
                          <w:rFonts w:ascii="Arial" w:hAnsi="Arial" w:cs="Arial"/>
                          <w:b/>
                          <w:color w:val="FFFFFF"/>
                          <w:sz w:val="20"/>
                          <w:szCs w:val="20"/>
                        </w:rPr>
                      </w:pPr>
                      <w:r>
                        <w:rPr>
                          <w:rFonts w:ascii="Arial" w:hAnsi="Arial" w:cs="Arial"/>
                          <w:b/>
                          <w:color w:val="FFFFFF"/>
                          <w:sz w:val="20"/>
                          <w:szCs w:val="20"/>
                        </w:rPr>
                        <w:t>Miércoles 3</w:t>
                      </w:r>
                      <w:r>
                        <w:rPr>
                          <w:rFonts w:ascii="Arial" w:hAnsi="Arial" w:cs="Arial"/>
                          <w:b/>
                          <w:color w:val="FFFFFF"/>
                          <w:sz w:val="20"/>
                          <w:szCs w:val="20"/>
                        </w:rPr>
                        <w:t xml:space="preserve"> de Febrero</w:t>
                      </w:r>
                    </w:p>
                  </w:txbxContent>
                </v:textbox>
                <w10:wrap anchorx="margin"/>
              </v:shape>
            </w:pict>
          </mc:Fallback>
        </mc:AlternateContent>
      </w: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0D4D75" w:rsidRPr="008245E9" w:rsidTr="0047496E">
        <w:trPr>
          <w:trHeight w:val="1380"/>
        </w:trPr>
        <w:tc>
          <w:tcPr>
            <w:tcW w:w="9257" w:type="dxa"/>
            <w:shd w:val="clear" w:color="auto" w:fill="DDFFFF"/>
          </w:tcPr>
          <w:p w:rsidR="000D4D75" w:rsidRPr="008245E9" w:rsidRDefault="000D4D75" w:rsidP="0047496E">
            <w:pPr>
              <w:spacing w:after="0"/>
              <w:jc w:val="left"/>
              <w:rPr>
                <w:rFonts w:ascii="Times New Roman" w:eastAsia="Times New Roman" w:hAnsi="Times New Roman" w:cs="Times New Roman"/>
                <w:sz w:val="24"/>
                <w:szCs w:val="24"/>
                <w:lang w:eastAsia="es-ES"/>
              </w:rPr>
            </w:pPr>
          </w:p>
          <w:p w:rsidR="000D4D75" w:rsidRDefault="000D4D75" w:rsidP="0047496E">
            <w:pPr>
              <w:spacing w:after="0"/>
              <w:rPr>
                <w:rFonts w:ascii="Arial" w:eastAsia="Times New Roman" w:hAnsi="Arial" w:cs="Arial"/>
                <w:b/>
                <w:color w:val="000080"/>
                <w:sz w:val="20"/>
                <w:szCs w:val="20"/>
                <w:lang w:val="es-ES_tradnl" w:eastAsia="es-ES"/>
              </w:rPr>
            </w:pPr>
            <w:r w:rsidRPr="000D4D75">
              <w:rPr>
                <w:rFonts w:ascii="Arial" w:eastAsia="Times New Roman" w:hAnsi="Arial" w:cs="Arial"/>
                <w:b/>
                <w:color w:val="000080"/>
                <w:sz w:val="20"/>
                <w:szCs w:val="20"/>
                <w:lang w:val="es-ES_tradnl" w:eastAsia="es-ES"/>
              </w:rPr>
              <w:t xml:space="preserve">REGLAMENTO DE GESTIÓN DEL SEGURO DE DEPÓSITOS DE LOS SECTORES FINANCIEROS PRIVADO Y POPULAR Y SOLIDARIO    </w:t>
            </w:r>
          </w:p>
          <w:p w:rsidR="000D4D75" w:rsidRPr="008245E9" w:rsidRDefault="000D4D75" w:rsidP="0047496E">
            <w:pPr>
              <w:spacing w:after="0"/>
              <w:rPr>
                <w:rFonts w:ascii="Arial" w:eastAsia="Times New Roman" w:hAnsi="Arial" w:cs="Arial"/>
                <w:b/>
                <w:color w:val="000080"/>
                <w:sz w:val="20"/>
                <w:szCs w:val="20"/>
                <w:lang w:val="es-ES_tradnl" w:eastAsia="es-ES"/>
              </w:rPr>
            </w:pPr>
            <w:r w:rsidRPr="000D4D75">
              <w:rPr>
                <w:rFonts w:ascii="Arial" w:eastAsia="Times New Roman" w:hAnsi="Arial" w:cs="Arial"/>
                <w:b/>
                <w:color w:val="000080"/>
                <w:sz w:val="20"/>
                <w:szCs w:val="20"/>
                <w:lang w:val="es-ES_tradnl" w:eastAsia="es-ES"/>
              </w:rPr>
              <w:t xml:space="preserve">  </w:t>
            </w:r>
          </w:p>
          <w:p w:rsidR="000D4D75" w:rsidRPr="008245E9" w:rsidRDefault="000D4D75" w:rsidP="0047496E">
            <w:pPr>
              <w:spacing w:after="0"/>
              <w:jc w:val="both"/>
              <w:rPr>
                <w:rFonts w:ascii="Arial" w:eastAsia="Times New Roman" w:hAnsi="Arial" w:cs="Arial"/>
                <w:color w:val="000080"/>
                <w:sz w:val="20"/>
                <w:szCs w:val="20"/>
                <w:lang w:eastAsia="es-ES"/>
              </w:rPr>
            </w:pPr>
            <w:r w:rsidRPr="008245E9">
              <w:rPr>
                <w:rFonts w:ascii="Arial" w:eastAsia="Times New Roman" w:hAnsi="Arial" w:cs="Arial"/>
                <w:b/>
                <w:color w:val="000080"/>
                <w:sz w:val="20"/>
                <w:szCs w:val="20"/>
                <w:lang w:eastAsia="es-ES"/>
              </w:rPr>
              <w:t xml:space="preserve">Expedido por: </w:t>
            </w:r>
            <w:r w:rsidRPr="008245E9">
              <w:rPr>
                <w:rFonts w:ascii="Arial" w:eastAsia="Times New Roman" w:hAnsi="Arial" w:cs="Arial"/>
                <w:color w:val="000080"/>
                <w:sz w:val="20"/>
                <w:szCs w:val="20"/>
                <w:lang w:eastAsia="es-ES"/>
              </w:rPr>
              <w:t>Resolución de</w:t>
            </w:r>
            <w:r>
              <w:rPr>
                <w:rFonts w:ascii="Arial" w:eastAsia="Times New Roman" w:hAnsi="Arial" w:cs="Arial"/>
                <w:color w:val="000080"/>
                <w:sz w:val="20"/>
                <w:szCs w:val="20"/>
                <w:lang w:eastAsia="es-ES"/>
              </w:rPr>
              <w:t>l</w:t>
            </w:r>
            <w:r w:rsidRPr="008245E9">
              <w:rPr>
                <w:rFonts w:ascii="Arial" w:eastAsia="Times New Roman" w:hAnsi="Arial" w:cs="Arial"/>
                <w:color w:val="000080"/>
                <w:sz w:val="20"/>
                <w:szCs w:val="20"/>
                <w:lang w:eastAsia="es-ES"/>
              </w:rPr>
              <w:t xml:space="preserve"> </w:t>
            </w:r>
            <w:r>
              <w:rPr>
                <w:rFonts w:ascii="Arial" w:eastAsia="Times New Roman" w:hAnsi="Arial" w:cs="Arial"/>
                <w:color w:val="000080"/>
                <w:sz w:val="20"/>
                <w:szCs w:val="20"/>
                <w:lang w:eastAsia="es-ES"/>
              </w:rPr>
              <w:t>COSEDE 001</w:t>
            </w:r>
            <w:r w:rsidRPr="008245E9">
              <w:rPr>
                <w:rFonts w:ascii="Arial" w:eastAsia="Times New Roman" w:hAnsi="Arial" w:cs="Arial"/>
                <w:color w:val="000080"/>
                <w:sz w:val="20"/>
                <w:szCs w:val="20"/>
                <w:lang w:eastAsia="es-ES"/>
              </w:rPr>
              <w:t>, publ</w:t>
            </w:r>
            <w:r>
              <w:rPr>
                <w:rFonts w:ascii="Arial" w:eastAsia="Times New Roman" w:hAnsi="Arial" w:cs="Arial"/>
                <w:color w:val="000080"/>
                <w:sz w:val="20"/>
                <w:szCs w:val="20"/>
                <w:lang w:eastAsia="es-ES"/>
              </w:rPr>
              <w:t>icada en el Registro Oficial 683</w:t>
            </w:r>
            <w:r w:rsidRPr="008245E9">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3 de febrero del 2016</w:t>
            </w:r>
            <w:r w:rsidRPr="008245E9">
              <w:rPr>
                <w:rFonts w:ascii="Arial" w:eastAsia="Times New Roman" w:hAnsi="Arial" w:cs="Arial"/>
                <w:color w:val="000080"/>
                <w:sz w:val="20"/>
                <w:szCs w:val="20"/>
                <w:lang w:eastAsia="es-ES"/>
              </w:rPr>
              <w:t xml:space="preserve">  </w:t>
            </w:r>
          </w:p>
          <w:p w:rsidR="000D4D75" w:rsidRDefault="000D4D75" w:rsidP="0047496E">
            <w:pPr>
              <w:spacing w:after="0"/>
              <w:jc w:val="both"/>
              <w:rPr>
                <w:rFonts w:ascii="Arial" w:eastAsia="Times New Roman" w:hAnsi="Arial" w:cs="Arial"/>
                <w:color w:val="000080"/>
                <w:sz w:val="20"/>
                <w:szCs w:val="20"/>
                <w:lang w:eastAsia="es-ES"/>
              </w:rPr>
            </w:pPr>
            <w:r w:rsidRPr="008245E9">
              <w:rPr>
                <w:rFonts w:ascii="Arial" w:eastAsia="Times New Roman" w:hAnsi="Arial" w:cs="Arial"/>
                <w:b/>
                <w:color w:val="000080"/>
                <w:sz w:val="20"/>
                <w:szCs w:val="20"/>
                <w:lang w:eastAsia="es-ES"/>
              </w:rPr>
              <w:t>Novedad:</w:t>
            </w:r>
            <w:r w:rsidRPr="008245E9">
              <w:rPr>
                <w:rFonts w:ascii="Arial" w:eastAsia="Times New Roman" w:hAnsi="Arial" w:cs="Arial"/>
                <w:color w:val="000080"/>
                <w:sz w:val="20"/>
                <w:szCs w:val="20"/>
                <w:lang w:eastAsia="es-ES"/>
              </w:rPr>
              <w:t xml:space="preserve"> </w:t>
            </w:r>
            <w:r>
              <w:rPr>
                <w:rFonts w:ascii="Arial" w:eastAsia="Times New Roman" w:hAnsi="Arial" w:cs="Arial"/>
                <w:color w:val="000080"/>
                <w:sz w:val="20"/>
                <w:szCs w:val="20"/>
                <w:lang w:eastAsia="es-ES"/>
              </w:rPr>
              <w:t>Nuevo</w:t>
            </w:r>
          </w:p>
          <w:p w:rsidR="0047496E" w:rsidRPr="0047496E" w:rsidRDefault="0047496E" w:rsidP="0047496E">
            <w:pPr>
              <w:spacing w:after="0"/>
              <w:jc w:val="both"/>
              <w:rPr>
                <w:rFonts w:ascii="Arial" w:eastAsia="Times New Roman" w:hAnsi="Arial" w:cs="Arial"/>
                <w:b/>
                <w:color w:val="000080"/>
                <w:sz w:val="20"/>
                <w:szCs w:val="20"/>
                <w:lang w:eastAsia="es-ES"/>
              </w:rPr>
            </w:pPr>
            <w:hyperlink r:id="rId10" w:history="1">
              <w:r w:rsidRPr="0047496E">
                <w:rPr>
                  <w:rStyle w:val="Hipervnculo"/>
                  <w:rFonts w:ascii="Arial" w:eastAsia="Times New Roman" w:hAnsi="Arial" w:cs="Arial"/>
                  <w:b/>
                  <w:sz w:val="20"/>
                  <w:szCs w:val="20"/>
                  <w:lang w:eastAsia="es-ES"/>
                </w:rPr>
                <w:t>Vigencia.-</w:t>
              </w:r>
            </w:hyperlink>
          </w:p>
          <w:p w:rsidR="000D4D75" w:rsidRDefault="000D4D75" w:rsidP="0047496E">
            <w:pPr>
              <w:spacing w:after="0"/>
              <w:jc w:val="both"/>
              <w:rPr>
                <w:rFonts w:ascii="Arial" w:eastAsia="Times New Roman" w:hAnsi="Arial" w:cs="Arial"/>
                <w:color w:val="000080"/>
                <w:sz w:val="20"/>
                <w:szCs w:val="20"/>
                <w:lang w:eastAsia="es-ES"/>
              </w:rPr>
            </w:pPr>
          </w:p>
          <w:p w:rsidR="000D4D75" w:rsidRDefault="000D4D75" w:rsidP="000D4D75">
            <w:pPr>
              <w:spacing w:after="0"/>
              <w:ind w:left="738"/>
              <w:jc w:val="both"/>
              <w:rPr>
                <w:rFonts w:ascii="Arial" w:eastAsia="Times New Roman" w:hAnsi="Arial" w:cs="Arial"/>
                <w:color w:val="000080"/>
                <w:sz w:val="20"/>
                <w:szCs w:val="20"/>
                <w:lang w:eastAsia="es-ES"/>
              </w:rPr>
            </w:pPr>
            <w:r w:rsidRPr="000D4D75">
              <w:rPr>
                <w:rFonts w:ascii="Arial" w:eastAsia="Times New Roman" w:hAnsi="Arial" w:cs="Arial"/>
                <w:color w:val="000080"/>
                <w:sz w:val="20"/>
                <w:szCs w:val="20"/>
                <w:lang w:eastAsia="es-ES"/>
              </w:rPr>
              <w:t xml:space="preserve">Artículo 1.- Objeto.- El presente Reglamento tiene por objeto establecer de forma clara y </w:t>
            </w:r>
            <w:r w:rsidRPr="000D4D75">
              <w:rPr>
                <w:rFonts w:ascii="Arial" w:eastAsia="Times New Roman" w:hAnsi="Arial" w:cs="Arial"/>
                <w:color w:val="000080"/>
                <w:sz w:val="20"/>
                <w:szCs w:val="20"/>
                <w:lang w:eastAsia="es-ES"/>
              </w:rPr>
              <w:lastRenderedPageBreak/>
              <w:t>precisa los procedimientos para la gestión del Seguro de Depósitos de los Sectores Financieros Privado y Popular y Solidario, e</w:t>
            </w:r>
            <w:r>
              <w:rPr>
                <w:rFonts w:ascii="Arial" w:eastAsia="Times New Roman" w:hAnsi="Arial" w:cs="Arial"/>
                <w:color w:val="000080"/>
                <w:sz w:val="20"/>
                <w:szCs w:val="20"/>
                <w:lang w:eastAsia="es-ES"/>
              </w:rPr>
              <w:t>n adelante Seguro de Depósitos.</w:t>
            </w:r>
          </w:p>
          <w:p w:rsidR="000D4D75" w:rsidRDefault="000D4D75" w:rsidP="000D4D75">
            <w:pPr>
              <w:spacing w:after="0"/>
              <w:ind w:left="738"/>
              <w:jc w:val="both"/>
              <w:rPr>
                <w:rFonts w:ascii="Arial" w:eastAsia="Times New Roman" w:hAnsi="Arial" w:cs="Arial"/>
                <w:color w:val="000080"/>
                <w:sz w:val="20"/>
                <w:szCs w:val="20"/>
                <w:lang w:eastAsia="es-ES"/>
              </w:rPr>
            </w:pPr>
          </w:p>
          <w:p w:rsidR="000D4D75" w:rsidRPr="000D4D75" w:rsidRDefault="000D4D75" w:rsidP="000D4D75">
            <w:pPr>
              <w:spacing w:after="0"/>
              <w:ind w:left="738"/>
              <w:jc w:val="both"/>
              <w:rPr>
                <w:rFonts w:ascii="Arial" w:eastAsia="Times New Roman" w:hAnsi="Arial" w:cs="Arial"/>
                <w:color w:val="000080"/>
                <w:sz w:val="20"/>
                <w:szCs w:val="20"/>
                <w:lang w:eastAsia="es-ES"/>
              </w:rPr>
            </w:pPr>
            <w:r w:rsidRPr="000D4D75">
              <w:rPr>
                <w:rFonts w:ascii="Arial" w:eastAsia="Times New Roman" w:hAnsi="Arial" w:cs="Arial"/>
                <w:color w:val="000080"/>
                <w:sz w:val="20"/>
                <w:szCs w:val="20"/>
                <w:lang w:eastAsia="es-ES"/>
              </w:rPr>
              <w:t>Artículo 2.- Alcance.- Este Reglamento regula la gestión del Seguro de Depósitos y contempla su administración, cobertura, contribuciones, procedimiento de pago, recuperación de valores pagados, actividades posteriores a la liquidación forzosa, promoción y prevención.</w:t>
            </w:r>
          </w:p>
          <w:p w:rsidR="000D4D75" w:rsidRDefault="000D4D75" w:rsidP="000D4D75">
            <w:pPr>
              <w:spacing w:after="0"/>
              <w:ind w:left="738"/>
              <w:jc w:val="both"/>
              <w:rPr>
                <w:rFonts w:ascii="Arial" w:eastAsia="Times New Roman" w:hAnsi="Arial" w:cs="Arial"/>
                <w:color w:val="000080"/>
                <w:sz w:val="20"/>
                <w:szCs w:val="20"/>
                <w:lang w:eastAsia="es-ES"/>
              </w:rPr>
            </w:pPr>
          </w:p>
          <w:p w:rsidR="000D4D75" w:rsidRPr="000D4D75" w:rsidRDefault="000D4D75" w:rsidP="000D4D75">
            <w:pPr>
              <w:spacing w:after="0"/>
              <w:ind w:left="738"/>
              <w:jc w:val="both"/>
              <w:rPr>
                <w:rFonts w:ascii="Arial" w:eastAsia="Times New Roman" w:hAnsi="Arial" w:cs="Arial"/>
                <w:color w:val="000080"/>
                <w:sz w:val="20"/>
                <w:szCs w:val="20"/>
                <w:lang w:eastAsia="es-ES"/>
              </w:rPr>
            </w:pPr>
            <w:r w:rsidRPr="000D4D75">
              <w:rPr>
                <w:rFonts w:ascii="Arial" w:eastAsia="Times New Roman" w:hAnsi="Arial" w:cs="Arial"/>
                <w:color w:val="000080"/>
                <w:sz w:val="20"/>
                <w:szCs w:val="20"/>
                <w:lang w:eastAsia="es-ES"/>
              </w:rPr>
              <w:t>Artículo 3.- Glosario.- Para la debida comprensión del presente Reglamento, los conceptos señalados a continuación tendrán el siguiente significado:</w:t>
            </w:r>
          </w:p>
          <w:p w:rsidR="000D4D75" w:rsidRDefault="000D4D75" w:rsidP="000D4D75">
            <w:pPr>
              <w:spacing w:after="0"/>
              <w:ind w:left="738"/>
              <w:jc w:val="both"/>
              <w:rPr>
                <w:rFonts w:ascii="Arial" w:eastAsia="Times New Roman" w:hAnsi="Arial" w:cs="Arial"/>
                <w:color w:val="000080"/>
                <w:sz w:val="20"/>
                <w:szCs w:val="20"/>
                <w:lang w:eastAsia="es-ES"/>
              </w:rPr>
            </w:pPr>
          </w:p>
          <w:p w:rsidR="000D4D75" w:rsidRPr="000D4D75" w:rsidRDefault="000D4D75" w:rsidP="000D4D75">
            <w:pPr>
              <w:pStyle w:val="Prrafodelista"/>
              <w:numPr>
                <w:ilvl w:val="0"/>
                <w:numId w:val="6"/>
              </w:numPr>
              <w:spacing w:after="0"/>
              <w:jc w:val="both"/>
              <w:rPr>
                <w:rFonts w:ascii="Arial" w:eastAsia="Times New Roman" w:hAnsi="Arial" w:cs="Arial"/>
                <w:color w:val="000080"/>
                <w:sz w:val="20"/>
                <w:szCs w:val="20"/>
                <w:lang w:eastAsia="es-ES"/>
              </w:rPr>
            </w:pPr>
            <w:r w:rsidRPr="000D4D75">
              <w:rPr>
                <w:rFonts w:ascii="Arial" w:eastAsia="Times New Roman" w:hAnsi="Arial" w:cs="Arial"/>
                <w:color w:val="000080"/>
                <w:sz w:val="20"/>
                <w:szCs w:val="20"/>
                <w:lang w:eastAsia="es-ES"/>
              </w:rPr>
              <w:t>Base de Datos de Depositantes: la Base de Datos de Depositantes (BDD) es el listado de los depositantes, de la entidad financiera declarada en liquidación forzosa, que se encuentran cubiertos por el Seguro de Depósitos.</w:t>
            </w:r>
          </w:p>
          <w:p w:rsidR="000D4D75" w:rsidRPr="000D4D75" w:rsidRDefault="000D4D75" w:rsidP="000D4D75">
            <w:pPr>
              <w:pStyle w:val="Prrafodelista"/>
              <w:numPr>
                <w:ilvl w:val="0"/>
                <w:numId w:val="6"/>
              </w:numPr>
              <w:spacing w:after="0"/>
              <w:jc w:val="both"/>
              <w:rPr>
                <w:rFonts w:ascii="Arial" w:eastAsia="Times New Roman" w:hAnsi="Arial" w:cs="Arial"/>
                <w:color w:val="000080"/>
                <w:sz w:val="20"/>
                <w:szCs w:val="20"/>
                <w:lang w:eastAsia="es-ES"/>
              </w:rPr>
            </w:pPr>
            <w:r w:rsidRPr="000D4D75">
              <w:rPr>
                <w:rFonts w:ascii="Arial" w:eastAsia="Times New Roman" w:hAnsi="Arial" w:cs="Arial"/>
                <w:color w:val="000080"/>
                <w:sz w:val="20"/>
                <w:szCs w:val="20"/>
                <w:lang w:eastAsia="es-ES"/>
              </w:rPr>
              <w:t>COMF: Código Orgánico Monetario y Financiero, publicado en el Segundo Suplemento del Registro Oficial número 332 de 12 de septiembre de 2014.</w:t>
            </w:r>
          </w:p>
          <w:p w:rsidR="000D4D75" w:rsidRPr="000D4D75" w:rsidRDefault="000D4D75" w:rsidP="000D4D75">
            <w:pPr>
              <w:pStyle w:val="Prrafodelista"/>
              <w:numPr>
                <w:ilvl w:val="0"/>
                <w:numId w:val="6"/>
              </w:numPr>
              <w:spacing w:after="0"/>
              <w:jc w:val="both"/>
              <w:rPr>
                <w:rFonts w:ascii="Arial" w:eastAsia="Times New Roman" w:hAnsi="Arial" w:cs="Arial"/>
                <w:color w:val="000080"/>
                <w:sz w:val="20"/>
                <w:szCs w:val="20"/>
                <w:lang w:eastAsia="es-ES"/>
              </w:rPr>
            </w:pPr>
            <w:r w:rsidRPr="000D4D75">
              <w:rPr>
                <w:rFonts w:ascii="Arial" w:eastAsia="Times New Roman" w:hAnsi="Arial" w:cs="Arial"/>
                <w:color w:val="000080"/>
                <w:sz w:val="20"/>
                <w:szCs w:val="20"/>
                <w:lang w:eastAsia="es-ES"/>
              </w:rPr>
              <w:t>Contribución: la contribución es el aporte obligatorio que, en dinero efectivo, debe realizar toda entidad financiera al Seguro de Depósitos.</w:t>
            </w:r>
          </w:p>
          <w:p w:rsidR="000D4D75" w:rsidRPr="000D4D75" w:rsidRDefault="000D4D75" w:rsidP="000D4D75">
            <w:pPr>
              <w:pStyle w:val="Prrafodelista"/>
              <w:numPr>
                <w:ilvl w:val="0"/>
                <w:numId w:val="6"/>
              </w:numPr>
              <w:spacing w:after="0"/>
              <w:jc w:val="both"/>
              <w:rPr>
                <w:rFonts w:ascii="Arial" w:eastAsia="Times New Roman" w:hAnsi="Arial" w:cs="Arial"/>
                <w:color w:val="000080"/>
                <w:sz w:val="20"/>
                <w:szCs w:val="20"/>
                <w:lang w:eastAsia="es-ES"/>
              </w:rPr>
            </w:pPr>
            <w:r w:rsidRPr="000D4D75">
              <w:rPr>
                <w:rFonts w:ascii="Arial" w:eastAsia="Times New Roman" w:hAnsi="Arial" w:cs="Arial"/>
                <w:color w:val="000080"/>
                <w:sz w:val="20"/>
                <w:szCs w:val="20"/>
                <w:lang w:eastAsia="es-ES"/>
              </w:rPr>
              <w:t>COSEDE: la Corporación del Seguro de Depósitos, Fondo de Liquidez y Fondo de Seguros Privados (COSEDE) es una persona jurídica de derecho público, no financiera, con autonomía administrativa y operativa, que tiene entre sus funciones administrar el Seguro de Depósitos de los sectores financiero privado y popular y solidario y los recursos que lo constituyen.</w:t>
            </w:r>
          </w:p>
          <w:p w:rsidR="000D4D75" w:rsidRPr="000D4D75" w:rsidRDefault="000D4D75" w:rsidP="000D4D75">
            <w:pPr>
              <w:pStyle w:val="Prrafodelista"/>
              <w:numPr>
                <w:ilvl w:val="0"/>
                <w:numId w:val="6"/>
              </w:numPr>
              <w:spacing w:after="0"/>
              <w:jc w:val="both"/>
              <w:rPr>
                <w:rFonts w:ascii="Arial" w:eastAsia="Times New Roman" w:hAnsi="Arial" w:cs="Arial"/>
                <w:color w:val="000080"/>
                <w:sz w:val="20"/>
                <w:szCs w:val="20"/>
                <w:lang w:eastAsia="es-ES"/>
              </w:rPr>
            </w:pPr>
            <w:r w:rsidRPr="000D4D75">
              <w:rPr>
                <w:rFonts w:ascii="Arial" w:eastAsia="Times New Roman" w:hAnsi="Arial" w:cs="Arial"/>
                <w:color w:val="000080"/>
                <w:sz w:val="20"/>
                <w:szCs w:val="20"/>
                <w:lang w:eastAsia="es-ES"/>
              </w:rPr>
              <w:t>Fideicomiso: el fideicomiso es el contrato constituido de conformidad con lo previsto en el artículo 109 del Libro II del COMF “Ley de Mercado de Valores” y el patrimonio autónomo que se constituye por efecto del mismo.</w:t>
            </w:r>
          </w:p>
          <w:p w:rsidR="000D4D75" w:rsidRPr="000D4D75" w:rsidRDefault="000D4D75" w:rsidP="000D4D75">
            <w:pPr>
              <w:pStyle w:val="Prrafodelista"/>
              <w:numPr>
                <w:ilvl w:val="0"/>
                <w:numId w:val="6"/>
              </w:numPr>
              <w:spacing w:after="0"/>
              <w:jc w:val="both"/>
              <w:rPr>
                <w:rFonts w:ascii="Arial" w:eastAsia="Times New Roman" w:hAnsi="Arial" w:cs="Arial"/>
                <w:color w:val="000080"/>
                <w:sz w:val="20"/>
                <w:szCs w:val="20"/>
                <w:lang w:eastAsia="es-ES"/>
              </w:rPr>
            </w:pPr>
            <w:r w:rsidRPr="000D4D75">
              <w:rPr>
                <w:rFonts w:ascii="Arial" w:eastAsia="Times New Roman" w:hAnsi="Arial" w:cs="Arial"/>
                <w:color w:val="000080"/>
                <w:sz w:val="20"/>
                <w:szCs w:val="20"/>
                <w:lang w:eastAsia="es-ES"/>
              </w:rPr>
              <w:t>Junta de Política y Regulación Monetaria y Financiera: la Junta de Política y Regulación Monetaria y Financiera, es el órgano colegiado, parte de la Función Ejecutiva, responsable de la formulación de las políticas públicas y la regulación y supervisión monetaria, crediticia, cambiaria, financiera, de seguros y valores.</w:t>
            </w:r>
          </w:p>
          <w:p w:rsidR="000D4D75" w:rsidRPr="000D4D75" w:rsidRDefault="000D4D75" w:rsidP="000D4D75">
            <w:pPr>
              <w:pStyle w:val="Prrafodelista"/>
              <w:numPr>
                <w:ilvl w:val="0"/>
                <w:numId w:val="6"/>
              </w:numPr>
              <w:spacing w:after="0"/>
              <w:jc w:val="both"/>
              <w:rPr>
                <w:rFonts w:ascii="Arial" w:eastAsia="Times New Roman" w:hAnsi="Arial" w:cs="Arial"/>
                <w:color w:val="000080"/>
                <w:sz w:val="20"/>
                <w:szCs w:val="20"/>
                <w:lang w:eastAsia="es-ES"/>
              </w:rPr>
            </w:pPr>
            <w:r w:rsidRPr="000D4D75">
              <w:rPr>
                <w:rFonts w:ascii="Arial" w:eastAsia="Times New Roman" w:hAnsi="Arial" w:cs="Arial"/>
                <w:color w:val="000080"/>
                <w:sz w:val="20"/>
                <w:szCs w:val="20"/>
                <w:lang w:eastAsia="es-ES"/>
              </w:rPr>
              <w:t>Prima Ajustada por Riesgo: la Prima Ajustada por Riesgo (PAR) es una prima variable que se calcula en base al nivel de riesgo de cada entidad financiera.</w:t>
            </w:r>
          </w:p>
          <w:p w:rsidR="000D4D75" w:rsidRDefault="000D4D75" w:rsidP="000D4D75">
            <w:pPr>
              <w:spacing w:after="0"/>
              <w:ind w:left="738"/>
              <w:jc w:val="both"/>
              <w:rPr>
                <w:rFonts w:ascii="Arial" w:eastAsia="Times New Roman" w:hAnsi="Arial" w:cs="Arial"/>
                <w:color w:val="000080"/>
                <w:sz w:val="20"/>
                <w:szCs w:val="20"/>
                <w:lang w:eastAsia="es-ES"/>
              </w:rPr>
            </w:pPr>
          </w:p>
          <w:p w:rsidR="000D4D75" w:rsidRPr="000D4D75" w:rsidRDefault="000D4D75" w:rsidP="000D4D75">
            <w:pPr>
              <w:spacing w:after="0"/>
              <w:ind w:left="738"/>
              <w:jc w:val="both"/>
              <w:rPr>
                <w:rFonts w:ascii="Arial" w:eastAsia="Times New Roman" w:hAnsi="Arial" w:cs="Arial"/>
                <w:color w:val="000080"/>
                <w:sz w:val="20"/>
                <w:szCs w:val="20"/>
                <w:lang w:eastAsia="es-ES"/>
              </w:rPr>
            </w:pPr>
            <w:r w:rsidRPr="000D4D75">
              <w:rPr>
                <w:rFonts w:ascii="Arial" w:eastAsia="Times New Roman" w:hAnsi="Arial" w:cs="Arial"/>
                <w:color w:val="000080"/>
                <w:sz w:val="20"/>
                <w:szCs w:val="20"/>
                <w:lang w:eastAsia="es-ES"/>
              </w:rPr>
              <w:t>Artículo 4.- Administración.- El Seguro de Depósitos será administrado por la Gerencia General de la Corporación del Seguro de Depósitos, Fondo de Liquidez y Fondo de Seguros Privados (COSEDE).</w:t>
            </w:r>
          </w:p>
          <w:p w:rsidR="000D4D75" w:rsidRDefault="000D4D75" w:rsidP="000D4D75">
            <w:pPr>
              <w:spacing w:after="0"/>
              <w:ind w:left="738"/>
              <w:jc w:val="both"/>
              <w:rPr>
                <w:rFonts w:ascii="Arial" w:eastAsia="Times New Roman" w:hAnsi="Arial" w:cs="Arial"/>
                <w:color w:val="000080"/>
                <w:sz w:val="20"/>
                <w:szCs w:val="20"/>
                <w:lang w:eastAsia="es-ES"/>
              </w:rPr>
            </w:pPr>
          </w:p>
          <w:p w:rsidR="000D4D75" w:rsidRPr="000D4D75" w:rsidRDefault="000D4D75" w:rsidP="000D4D75">
            <w:pPr>
              <w:spacing w:after="0"/>
              <w:ind w:left="738"/>
              <w:jc w:val="both"/>
              <w:rPr>
                <w:rFonts w:ascii="Arial" w:eastAsia="Times New Roman" w:hAnsi="Arial" w:cs="Arial"/>
                <w:color w:val="000080"/>
                <w:sz w:val="20"/>
                <w:szCs w:val="20"/>
                <w:lang w:eastAsia="es-ES"/>
              </w:rPr>
            </w:pPr>
            <w:r w:rsidRPr="000D4D75">
              <w:rPr>
                <w:rFonts w:ascii="Arial" w:eastAsia="Times New Roman" w:hAnsi="Arial" w:cs="Arial"/>
                <w:color w:val="000080"/>
                <w:sz w:val="20"/>
                <w:szCs w:val="20"/>
                <w:lang w:eastAsia="es-ES"/>
              </w:rPr>
              <w:t>Artículo 5.- Gestión de recursos.- Los recursos del Seguro de Depósitos se gestionarán a través de fideicomisos independientes cuyo constituyente y beneficiario será la COSEDE; y, cuyo control, y análisis de gestión fiduciaria será realizado por la Coordinación Técnica de Fideicomisos y Negocios Fiduciarios de la entidad, que ejecutará las siguientes actividades:</w:t>
            </w:r>
          </w:p>
          <w:p w:rsidR="000D4D75" w:rsidRDefault="000D4D75" w:rsidP="000D4D75">
            <w:pPr>
              <w:spacing w:after="0"/>
              <w:ind w:left="738"/>
              <w:jc w:val="both"/>
              <w:rPr>
                <w:rFonts w:ascii="Arial" w:eastAsia="Times New Roman" w:hAnsi="Arial" w:cs="Arial"/>
                <w:color w:val="000080"/>
                <w:sz w:val="20"/>
                <w:szCs w:val="20"/>
                <w:lang w:eastAsia="es-ES"/>
              </w:rPr>
            </w:pPr>
          </w:p>
          <w:p w:rsidR="000D4D75" w:rsidRPr="000D4D75" w:rsidRDefault="000D4D75" w:rsidP="002F47E4">
            <w:pPr>
              <w:pStyle w:val="Prrafodelista"/>
              <w:numPr>
                <w:ilvl w:val="0"/>
                <w:numId w:val="8"/>
              </w:numPr>
              <w:spacing w:after="0"/>
              <w:ind w:left="1163" w:hanging="392"/>
              <w:jc w:val="both"/>
              <w:rPr>
                <w:rFonts w:ascii="Arial" w:eastAsia="Times New Roman" w:hAnsi="Arial" w:cs="Arial"/>
                <w:color w:val="000080"/>
                <w:sz w:val="20"/>
                <w:szCs w:val="20"/>
                <w:lang w:eastAsia="es-ES"/>
              </w:rPr>
            </w:pPr>
            <w:r w:rsidRPr="000D4D75">
              <w:rPr>
                <w:rFonts w:ascii="Arial" w:eastAsia="Times New Roman" w:hAnsi="Arial" w:cs="Arial"/>
                <w:color w:val="000080"/>
                <w:sz w:val="20"/>
                <w:szCs w:val="20"/>
                <w:lang w:eastAsia="es-ES"/>
              </w:rPr>
              <w:t>Controlar la administración fiduciaria del Seguro de Depósitos;</w:t>
            </w:r>
          </w:p>
          <w:p w:rsidR="000D4D75" w:rsidRPr="000D4D75" w:rsidRDefault="000D4D75" w:rsidP="002F47E4">
            <w:pPr>
              <w:pStyle w:val="Prrafodelista"/>
              <w:numPr>
                <w:ilvl w:val="0"/>
                <w:numId w:val="8"/>
              </w:numPr>
              <w:spacing w:after="0"/>
              <w:ind w:left="1163" w:hanging="392"/>
              <w:jc w:val="both"/>
              <w:rPr>
                <w:rFonts w:ascii="Arial" w:eastAsia="Times New Roman" w:hAnsi="Arial" w:cs="Arial"/>
                <w:color w:val="000080"/>
                <w:sz w:val="20"/>
                <w:szCs w:val="20"/>
                <w:lang w:eastAsia="es-ES"/>
              </w:rPr>
            </w:pPr>
            <w:r w:rsidRPr="000D4D75">
              <w:rPr>
                <w:rFonts w:ascii="Arial" w:eastAsia="Times New Roman" w:hAnsi="Arial" w:cs="Arial"/>
                <w:color w:val="000080"/>
                <w:sz w:val="20"/>
                <w:szCs w:val="20"/>
                <w:lang w:eastAsia="es-ES"/>
              </w:rPr>
              <w:t>Proponer modificaciones a los contratos de fideicomisos del Seguro de Depósitos;</w:t>
            </w:r>
          </w:p>
          <w:p w:rsidR="000D4D75" w:rsidRPr="000D4D75" w:rsidRDefault="000D4D75" w:rsidP="002F47E4">
            <w:pPr>
              <w:pStyle w:val="Prrafodelista"/>
              <w:numPr>
                <w:ilvl w:val="0"/>
                <w:numId w:val="8"/>
              </w:numPr>
              <w:spacing w:after="0"/>
              <w:ind w:left="1163" w:hanging="392"/>
              <w:jc w:val="both"/>
              <w:rPr>
                <w:rFonts w:ascii="Arial" w:eastAsia="Times New Roman" w:hAnsi="Arial" w:cs="Arial"/>
                <w:color w:val="000080"/>
                <w:sz w:val="20"/>
                <w:szCs w:val="20"/>
                <w:lang w:eastAsia="es-ES"/>
              </w:rPr>
            </w:pPr>
            <w:r w:rsidRPr="000D4D75">
              <w:rPr>
                <w:rFonts w:ascii="Arial" w:eastAsia="Times New Roman" w:hAnsi="Arial" w:cs="Arial"/>
                <w:color w:val="000080"/>
                <w:sz w:val="20"/>
                <w:szCs w:val="20"/>
                <w:lang w:eastAsia="es-ES"/>
              </w:rPr>
              <w:t>Administrar el portafolio de inversiones, en función del Reglamento de inversiones;</w:t>
            </w:r>
          </w:p>
          <w:p w:rsidR="000D4D75" w:rsidRPr="000D4D75" w:rsidRDefault="000D4D75" w:rsidP="002F47E4">
            <w:pPr>
              <w:pStyle w:val="Prrafodelista"/>
              <w:numPr>
                <w:ilvl w:val="0"/>
                <w:numId w:val="8"/>
              </w:numPr>
              <w:spacing w:after="0"/>
              <w:ind w:left="1163" w:hanging="392"/>
              <w:jc w:val="both"/>
              <w:rPr>
                <w:rFonts w:ascii="Arial" w:eastAsia="Times New Roman" w:hAnsi="Arial" w:cs="Arial"/>
                <w:color w:val="000080"/>
                <w:sz w:val="20"/>
                <w:szCs w:val="20"/>
                <w:lang w:eastAsia="es-ES"/>
              </w:rPr>
            </w:pPr>
            <w:r w:rsidRPr="000D4D75">
              <w:rPr>
                <w:rFonts w:ascii="Arial" w:eastAsia="Times New Roman" w:hAnsi="Arial" w:cs="Arial"/>
                <w:color w:val="000080"/>
                <w:sz w:val="20"/>
                <w:szCs w:val="20"/>
                <w:lang w:eastAsia="es-ES"/>
              </w:rPr>
              <w:t>Cotizar las opciones de inversión con los emisores;</w:t>
            </w:r>
          </w:p>
          <w:p w:rsidR="000D4D75" w:rsidRPr="000D4D75" w:rsidRDefault="000D4D75" w:rsidP="002F47E4">
            <w:pPr>
              <w:pStyle w:val="Prrafodelista"/>
              <w:numPr>
                <w:ilvl w:val="0"/>
                <w:numId w:val="8"/>
              </w:numPr>
              <w:spacing w:after="0"/>
              <w:ind w:left="1163" w:hanging="392"/>
              <w:jc w:val="both"/>
              <w:rPr>
                <w:rFonts w:ascii="Arial" w:eastAsia="Times New Roman" w:hAnsi="Arial" w:cs="Arial"/>
                <w:color w:val="000080"/>
                <w:sz w:val="20"/>
                <w:szCs w:val="20"/>
                <w:lang w:eastAsia="es-ES"/>
              </w:rPr>
            </w:pPr>
            <w:r w:rsidRPr="000D4D75">
              <w:rPr>
                <w:rFonts w:ascii="Arial" w:eastAsia="Times New Roman" w:hAnsi="Arial" w:cs="Arial"/>
                <w:color w:val="000080"/>
                <w:sz w:val="20"/>
                <w:szCs w:val="20"/>
                <w:lang w:eastAsia="es-ES"/>
              </w:rPr>
              <w:t>Elaborar informes de inversiones evaluando los requerimientos y necesidades del flujo de fondos de los fideicomisos;</w:t>
            </w:r>
          </w:p>
          <w:p w:rsidR="000D4D75" w:rsidRPr="000D4D75" w:rsidRDefault="000D4D75" w:rsidP="002F47E4">
            <w:pPr>
              <w:pStyle w:val="Prrafodelista"/>
              <w:numPr>
                <w:ilvl w:val="0"/>
                <w:numId w:val="8"/>
              </w:numPr>
              <w:spacing w:after="0"/>
              <w:ind w:left="1163" w:hanging="392"/>
              <w:jc w:val="both"/>
              <w:rPr>
                <w:rFonts w:ascii="Arial" w:eastAsia="Times New Roman" w:hAnsi="Arial" w:cs="Arial"/>
                <w:color w:val="000080"/>
                <w:sz w:val="20"/>
                <w:szCs w:val="20"/>
                <w:lang w:eastAsia="es-ES"/>
              </w:rPr>
            </w:pPr>
            <w:r w:rsidRPr="000D4D75">
              <w:rPr>
                <w:rFonts w:ascii="Arial" w:eastAsia="Times New Roman" w:hAnsi="Arial" w:cs="Arial"/>
                <w:color w:val="000080"/>
                <w:sz w:val="20"/>
                <w:szCs w:val="20"/>
                <w:lang w:eastAsia="es-ES"/>
              </w:rPr>
              <w:t>Revisar periódicamente el flujo de fondos para la cobertura de las necesidades potenciales de liquidez para el pago del seguro;</w:t>
            </w:r>
          </w:p>
          <w:p w:rsidR="000D4D75" w:rsidRPr="000D4D75" w:rsidRDefault="000D4D75" w:rsidP="002F47E4">
            <w:pPr>
              <w:pStyle w:val="Prrafodelista"/>
              <w:numPr>
                <w:ilvl w:val="0"/>
                <w:numId w:val="8"/>
              </w:numPr>
              <w:spacing w:after="0"/>
              <w:ind w:left="1163" w:hanging="392"/>
              <w:jc w:val="both"/>
              <w:rPr>
                <w:rFonts w:ascii="Arial" w:eastAsia="Times New Roman" w:hAnsi="Arial" w:cs="Arial"/>
                <w:color w:val="000080"/>
                <w:sz w:val="20"/>
                <w:szCs w:val="20"/>
                <w:lang w:eastAsia="es-ES"/>
              </w:rPr>
            </w:pPr>
            <w:r w:rsidRPr="000D4D75">
              <w:rPr>
                <w:rFonts w:ascii="Arial" w:eastAsia="Times New Roman" w:hAnsi="Arial" w:cs="Arial"/>
                <w:color w:val="000080"/>
                <w:sz w:val="20"/>
                <w:szCs w:val="20"/>
                <w:lang w:eastAsia="es-ES"/>
              </w:rPr>
              <w:t>Monitorear y conciliar los saldos de las cuentas corrientes de los fideicomisos del Seguro de Depósitos;</w:t>
            </w:r>
          </w:p>
          <w:p w:rsidR="000D4D75" w:rsidRPr="000D4D75" w:rsidRDefault="000D4D75" w:rsidP="002F47E4">
            <w:pPr>
              <w:pStyle w:val="Prrafodelista"/>
              <w:numPr>
                <w:ilvl w:val="0"/>
                <w:numId w:val="8"/>
              </w:numPr>
              <w:spacing w:after="0"/>
              <w:ind w:left="1163" w:hanging="392"/>
              <w:jc w:val="both"/>
              <w:rPr>
                <w:rFonts w:ascii="Arial" w:eastAsia="Times New Roman" w:hAnsi="Arial" w:cs="Arial"/>
                <w:color w:val="000080"/>
                <w:sz w:val="20"/>
                <w:szCs w:val="20"/>
                <w:lang w:eastAsia="es-ES"/>
              </w:rPr>
            </w:pPr>
            <w:r w:rsidRPr="000D4D75">
              <w:rPr>
                <w:rFonts w:ascii="Arial" w:eastAsia="Times New Roman" w:hAnsi="Arial" w:cs="Arial"/>
                <w:color w:val="000080"/>
                <w:sz w:val="20"/>
                <w:szCs w:val="20"/>
                <w:lang w:eastAsia="es-ES"/>
              </w:rPr>
              <w:t>Monitorear los saldos de las cuentas por cobrar a favor del Seguro de Depósitos;</w:t>
            </w:r>
          </w:p>
          <w:p w:rsidR="000D4D75" w:rsidRPr="000D4D75" w:rsidRDefault="000D4D75" w:rsidP="002F47E4">
            <w:pPr>
              <w:pStyle w:val="Prrafodelista"/>
              <w:numPr>
                <w:ilvl w:val="0"/>
                <w:numId w:val="8"/>
              </w:numPr>
              <w:spacing w:after="0"/>
              <w:ind w:left="1163" w:hanging="392"/>
              <w:jc w:val="both"/>
              <w:rPr>
                <w:rFonts w:ascii="Arial" w:eastAsia="Times New Roman" w:hAnsi="Arial" w:cs="Arial"/>
                <w:color w:val="000080"/>
                <w:sz w:val="20"/>
                <w:szCs w:val="20"/>
                <w:lang w:eastAsia="es-ES"/>
              </w:rPr>
            </w:pPr>
            <w:r w:rsidRPr="000D4D75">
              <w:rPr>
                <w:rFonts w:ascii="Arial" w:eastAsia="Times New Roman" w:hAnsi="Arial" w:cs="Arial"/>
                <w:color w:val="000080"/>
                <w:sz w:val="20"/>
                <w:szCs w:val="20"/>
                <w:lang w:eastAsia="es-ES"/>
              </w:rPr>
              <w:t>Verificar los estados financieros de los fideicomisos con el respectivo administrador fiduciario;</w:t>
            </w:r>
          </w:p>
          <w:p w:rsidR="000D4D75" w:rsidRPr="000D4D75" w:rsidRDefault="000D4D75" w:rsidP="002F47E4">
            <w:pPr>
              <w:pStyle w:val="Prrafodelista"/>
              <w:numPr>
                <w:ilvl w:val="0"/>
                <w:numId w:val="8"/>
              </w:numPr>
              <w:spacing w:after="0"/>
              <w:ind w:left="1163" w:hanging="392"/>
              <w:jc w:val="both"/>
              <w:rPr>
                <w:rFonts w:ascii="Arial" w:eastAsia="Times New Roman" w:hAnsi="Arial" w:cs="Arial"/>
                <w:color w:val="000080"/>
                <w:sz w:val="20"/>
                <w:szCs w:val="20"/>
                <w:lang w:eastAsia="es-ES"/>
              </w:rPr>
            </w:pPr>
            <w:r w:rsidRPr="000D4D75">
              <w:rPr>
                <w:rFonts w:ascii="Arial" w:eastAsia="Times New Roman" w:hAnsi="Arial" w:cs="Arial"/>
                <w:color w:val="000080"/>
                <w:sz w:val="20"/>
                <w:szCs w:val="20"/>
                <w:lang w:eastAsia="es-ES"/>
              </w:rPr>
              <w:t>Elaborar el informe de estructura de portafolios;</w:t>
            </w:r>
          </w:p>
          <w:p w:rsidR="000D4D75" w:rsidRPr="000D4D75" w:rsidRDefault="000D4D75" w:rsidP="002F47E4">
            <w:pPr>
              <w:pStyle w:val="Prrafodelista"/>
              <w:numPr>
                <w:ilvl w:val="0"/>
                <w:numId w:val="8"/>
              </w:numPr>
              <w:spacing w:after="0"/>
              <w:ind w:left="1163" w:hanging="392"/>
              <w:jc w:val="both"/>
              <w:rPr>
                <w:rFonts w:ascii="Arial" w:eastAsia="Times New Roman" w:hAnsi="Arial" w:cs="Arial"/>
                <w:color w:val="000080"/>
                <w:sz w:val="20"/>
                <w:szCs w:val="20"/>
                <w:lang w:eastAsia="es-ES"/>
              </w:rPr>
            </w:pPr>
            <w:r w:rsidRPr="000D4D75">
              <w:rPr>
                <w:rFonts w:ascii="Arial" w:eastAsia="Times New Roman" w:hAnsi="Arial" w:cs="Arial"/>
                <w:color w:val="000080"/>
                <w:sz w:val="20"/>
                <w:szCs w:val="20"/>
                <w:lang w:eastAsia="es-ES"/>
              </w:rPr>
              <w:t>Revisar e informar a la Gerencia General de la COSEDE respecto de la gestión del administrador fiduciario;</w:t>
            </w:r>
          </w:p>
          <w:p w:rsidR="000D4D75" w:rsidRPr="000D4D75" w:rsidRDefault="000D4D75" w:rsidP="002F47E4">
            <w:pPr>
              <w:pStyle w:val="Prrafodelista"/>
              <w:numPr>
                <w:ilvl w:val="0"/>
                <w:numId w:val="8"/>
              </w:numPr>
              <w:spacing w:after="0"/>
              <w:ind w:left="1163" w:hanging="392"/>
              <w:jc w:val="both"/>
              <w:rPr>
                <w:rFonts w:ascii="Arial" w:eastAsia="Times New Roman" w:hAnsi="Arial" w:cs="Arial"/>
                <w:color w:val="000080"/>
                <w:sz w:val="20"/>
                <w:szCs w:val="20"/>
                <w:lang w:eastAsia="es-ES"/>
              </w:rPr>
            </w:pPr>
            <w:r w:rsidRPr="000D4D75">
              <w:rPr>
                <w:rFonts w:ascii="Arial" w:eastAsia="Times New Roman" w:hAnsi="Arial" w:cs="Arial"/>
                <w:color w:val="000080"/>
                <w:sz w:val="20"/>
                <w:szCs w:val="20"/>
                <w:lang w:eastAsia="es-ES"/>
              </w:rPr>
              <w:t>Iniciar procesos de convocatoria, análisis de mercado y ofertas, para realizar auditorías externas a los fidecomisos del Seguro de Depósitos;</w:t>
            </w:r>
          </w:p>
          <w:p w:rsidR="000D4D75" w:rsidRPr="000D4D75" w:rsidRDefault="000D4D75" w:rsidP="002F47E4">
            <w:pPr>
              <w:pStyle w:val="Prrafodelista"/>
              <w:numPr>
                <w:ilvl w:val="0"/>
                <w:numId w:val="8"/>
              </w:numPr>
              <w:spacing w:after="0"/>
              <w:ind w:left="1163" w:hanging="392"/>
              <w:jc w:val="both"/>
              <w:rPr>
                <w:rFonts w:ascii="Arial" w:eastAsia="Times New Roman" w:hAnsi="Arial" w:cs="Arial"/>
                <w:color w:val="000080"/>
                <w:sz w:val="20"/>
                <w:szCs w:val="20"/>
                <w:lang w:eastAsia="es-ES"/>
              </w:rPr>
            </w:pPr>
            <w:r w:rsidRPr="000D4D75">
              <w:rPr>
                <w:rFonts w:ascii="Arial" w:eastAsia="Times New Roman" w:hAnsi="Arial" w:cs="Arial"/>
                <w:color w:val="000080"/>
                <w:sz w:val="20"/>
                <w:szCs w:val="20"/>
                <w:lang w:eastAsia="es-ES"/>
              </w:rPr>
              <w:lastRenderedPageBreak/>
              <w:t>Gestionar la publicación de los estados financieros de los fideicomisos del Seguro de Depósitos en la prensa de conformidad con la normativa vigente;</w:t>
            </w:r>
          </w:p>
          <w:p w:rsidR="000D4D75" w:rsidRPr="000D4D75" w:rsidRDefault="000D4D75" w:rsidP="002F47E4">
            <w:pPr>
              <w:pStyle w:val="Prrafodelista"/>
              <w:numPr>
                <w:ilvl w:val="0"/>
                <w:numId w:val="8"/>
              </w:numPr>
              <w:spacing w:after="0"/>
              <w:ind w:left="1163" w:hanging="392"/>
              <w:jc w:val="both"/>
              <w:rPr>
                <w:rFonts w:ascii="Arial" w:eastAsia="Times New Roman" w:hAnsi="Arial" w:cs="Arial"/>
                <w:color w:val="000080"/>
                <w:sz w:val="20"/>
                <w:szCs w:val="20"/>
                <w:lang w:eastAsia="es-ES"/>
              </w:rPr>
            </w:pPr>
            <w:r w:rsidRPr="000D4D75">
              <w:rPr>
                <w:rFonts w:ascii="Arial" w:eastAsia="Times New Roman" w:hAnsi="Arial" w:cs="Arial"/>
                <w:color w:val="000080"/>
                <w:sz w:val="20"/>
                <w:szCs w:val="20"/>
                <w:lang w:eastAsia="es-ES"/>
              </w:rPr>
              <w:t>Elaborar informes técnicos sobre propuestas y proyectos de normativa relacionada con opciones de financiamientos para los fondos, préstamos entre fondos, líneas contingentes, análisis de capacidad de endeudamiento, capacidad de préstamos, modelos de escenarios en función a monto, tasa de interés y plazo, entre otros; y,</w:t>
            </w:r>
          </w:p>
          <w:p w:rsidR="000D4D75" w:rsidRDefault="000D4D75" w:rsidP="002F47E4">
            <w:pPr>
              <w:pStyle w:val="Prrafodelista"/>
              <w:numPr>
                <w:ilvl w:val="0"/>
                <w:numId w:val="8"/>
              </w:numPr>
              <w:spacing w:after="0"/>
              <w:ind w:left="1163" w:hanging="392"/>
              <w:jc w:val="both"/>
              <w:rPr>
                <w:rFonts w:ascii="Arial" w:eastAsia="Times New Roman" w:hAnsi="Arial" w:cs="Arial"/>
                <w:color w:val="000080"/>
                <w:sz w:val="20"/>
                <w:szCs w:val="20"/>
                <w:lang w:eastAsia="es-ES"/>
              </w:rPr>
            </w:pPr>
            <w:r w:rsidRPr="000D4D75">
              <w:rPr>
                <w:rFonts w:ascii="Arial" w:eastAsia="Times New Roman" w:hAnsi="Arial" w:cs="Arial"/>
                <w:color w:val="000080"/>
                <w:sz w:val="20"/>
                <w:szCs w:val="20"/>
                <w:lang w:eastAsia="es-ES"/>
              </w:rPr>
              <w:t>En conjunto con la Coordinación Técnica de Mecanismos de Seguridad Financiera, supervisar la administración de activos recibidos en dación en pago de entidades financieras en proceso de liquidación forzosa o los que son producto del mecanismo de resolución financiera denominado Exclusión y Transferencia de Activos y Pasivos, que estarán a cargo del administrador fiduciario.</w:t>
            </w:r>
          </w:p>
          <w:p w:rsidR="000D4D75" w:rsidRDefault="000D4D75" w:rsidP="000D4D75">
            <w:pPr>
              <w:spacing w:after="0"/>
              <w:jc w:val="both"/>
              <w:rPr>
                <w:rFonts w:ascii="Arial" w:eastAsia="Times New Roman" w:hAnsi="Arial" w:cs="Arial"/>
                <w:color w:val="000080"/>
                <w:sz w:val="20"/>
                <w:szCs w:val="20"/>
                <w:lang w:eastAsia="es-ES"/>
              </w:rPr>
            </w:pPr>
          </w:p>
          <w:p w:rsidR="000D4D75" w:rsidRPr="000D4D75" w:rsidRDefault="000D4D75" w:rsidP="000D4D75">
            <w:pPr>
              <w:spacing w:after="0"/>
              <w:jc w:val="both"/>
              <w:rPr>
                <w:rFonts w:ascii="Arial" w:eastAsia="Times New Roman" w:hAnsi="Arial" w:cs="Arial"/>
                <w:b/>
                <w:color w:val="000080"/>
                <w:sz w:val="20"/>
                <w:szCs w:val="20"/>
                <w:lang w:eastAsia="es-ES"/>
              </w:rPr>
            </w:pPr>
            <w:r>
              <w:rPr>
                <w:rFonts w:ascii="Arial" w:eastAsia="Times New Roman" w:hAnsi="Arial" w:cs="Arial"/>
                <w:b/>
                <w:color w:val="000080"/>
                <w:sz w:val="20"/>
                <w:szCs w:val="20"/>
                <w:lang w:eastAsia="es-ES"/>
              </w:rPr>
              <w:t>Ver más en el R.O.</w:t>
            </w:r>
          </w:p>
          <w:p w:rsidR="000D4D75" w:rsidRPr="008245E9" w:rsidRDefault="000D4D75" w:rsidP="000D4D75">
            <w:pPr>
              <w:spacing w:after="0"/>
              <w:jc w:val="both"/>
              <w:rPr>
                <w:rFonts w:ascii="Times New Roman" w:eastAsia="Times New Roman" w:hAnsi="Times New Roman" w:cs="Times New Roman"/>
                <w:sz w:val="24"/>
                <w:szCs w:val="24"/>
                <w:lang w:eastAsia="es-ES"/>
              </w:rPr>
            </w:pPr>
          </w:p>
        </w:tc>
      </w:tr>
    </w:tbl>
    <w:p w:rsidR="000C62C5" w:rsidRDefault="000C62C5" w:rsidP="008245E9">
      <w:pPr>
        <w:jc w:val="both"/>
      </w:pPr>
      <w:r w:rsidRPr="008245E9">
        <w:rPr>
          <w:noProof/>
          <w:lang w:eastAsia="es-EC"/>
        </w:rPr>
        <w:lastRenderedPageBreak/>
        <mc:AlternateContent>
          <mc:Choice Requires="wps">
            <w:drawing>
              <wp:anchor distT="0" distB="0" distL="114300" distR="114300" simplePos="0" relativeHeight="251670528" behindDoc="0" locked="0" layoutInCell="1" allowOverlap="1" wp14:anchorId="0216DEF9" wp14:editId="4274A18A">
                <wp:simplePos x="0" y="0"/>
                <wp:positionH relativeFrom="margin">
                  <wp:align>left</wp:align>
                </wp:positionH>
                <wp:positionV relativeFrom="paragraph">
                  <wp:posOffset>19023</wp:posOffset>
                </wp:positionV>
                <wp:extent cx="1390919" cy="228600"/>
                <wp:effectExtent l="0" t="0" r="19050" b="1905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919" cy="228600"/>
                        </a:xfrm>
                        <a:prstGeom prst="rect">
                          <a:avLst/>
                        </a:prstGeom>
                        <a:solidFill>
                          <a:srgbClr val="000080"/>
                        </a:solidFill>
                        <a:ln w="9525">
                          <a:solidFill>
                            <a:srgbClr val="000080"/>
                          </a:solidFill>
                          <a:miter lim="800000"/>
                          <a:headEnd/>
                          <a:tailEnd/>
                        </a:ln>
                      </wps:spPr>
                      <wps:txbx>
                        <w:txbxContent>
                          <w:p w:rsidR="0047496E" w:rsidRPr="00567E83" w:rsidRDefault="0047496E" w:rsidP="000C62C5">
                            <w:pPr>
                              <w:jc w:val="both"/>
                              <w:rPr>
                                <w:rFonts w:ascii="Arial" w:hAnsi="Arial" w:cs="Arial"/>
                                <w:b/>
                                <w:color w:val="FFFFFF"/>
                                <w:sz w:val="20"/>
                                <w:szCs w:val="20"/>
                              </w:rPr>
                            </w:pPr>
                            <w:r>
                              <w:rPr>
                                <w:rFonts w:ascii="Arial" w:hAnsi="Arial" w:cs="Arial"/>
                                <w:b/>
                                <w:color w:val="FFFFFF"/>
                                <w:sz w:val="20"/>
                                <w:szCs w:val="20"/>
                              </w:rPr>
                              <w:t>Jueves 4 de febrero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216DEF9" id="_x0000_t202" coordsize="21600,21600" o:spt="202" path="m,l,21600r21600,l21600,xe">
                <v:stroke joinstyle="miter"/>
                <v:path gradientshapeok="t" o:connecttype="rect"/>
              </v:shapetype>
              <v:shape id="Cuadro de texto 6" o:spid="_x0000_s1029" type="#_x0000_t202" style="position:absolute;left:0;text-align:left;margin-left:0;margin-top:1.5pt;width:109.5pt;height:18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" fillcolor="navy" strokecolor="navy">
                <v:textbox>
                  <w:txbxContent>
                    <w:p w:rsidR="000C62C5" w:rsidRPr="00567E83" w:rsidRDefault="000C62C5" w:rsidP="000C62C5">
                      <w:pPr>
                        <w:jc w:val="both"/>
                        <w:rPr>
                          <w:rFonts w:ascii="Arial" w:hAnsi="Arial" w:cs="Arial"/>
                          <w:b/>
                          <w:color w:val="FFFFFF"/>
                          <w:sz w:val="20"/>
                          <w:szCs w:val="20"/>
                        </w:rPr>
                      </w:pPr>
                      <w:r>
                        <w:rPr>
                          <w:rFonts w:ascii="Arial" w:hAnsi="Arial" w:cs="Arial"/>
                          <w:b/>
                          <w:color w:val="FFFFFF"/>
                          <w:sz w:val="20"/>
                          <w:szCs w:val="20"/>
                        </w:rPr>
                        <w:t xml:space="preserve">Jueves </w:t>
                      </w:r>
                      <w:r>
                        <w:rPr>
                          <w:rFonts w:ascii="Arial" w:hAnsi="Arial" w:cs="Arial"/>
                          <w:b/>
                          <w:color w:val="FFFFFF"/>
                          <w:sz w:val="20"/>
                          <w:szCs w:val="20"/>
                        </w:rPr>
                        <w:t>4 de febrero</w:t>
                      </w:r>
                    </w:p>
                  </w:txbxContent>
                </v:textbox>
                <w10:wrap anchorx="margin"/>
              </v:shape>
            </w:pict>
          </mc:Fallback>
        </mc:AlternateContent>
      </w: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0C62C5" w:rsidRPr="008245E9" w:rsidTr="0047496E">
        <w:trPr>
          <w:trHeight w:val="1380"/>
        </w:trPr>
        <w:tc>
          <w:tcPr>
            <w:tcW w:w="9257" w:type="dxa"/>
            <w:shd w:val="clear" w:color="auto" w:fill="E6F1DF"/>
          </w:tcPr>
          <w:p w:rsidR="000C62C5" w:rsidRPr="008245E9" w:rsidRDefault="000C62C5" w:rsidP="0047496E">
            <w:pPr>
              <w:spacing w:after="0"/>
              <w:jc w:val="left"/>
              <w:rPr>
                <w:rFonts w:ascii="Times New Roman" w:eastAsia="Times New Roman" w:hAnsi="Times New Roman" w:cs="Times New Roman"/>
                <w:sz w:val="24"/>
                <w:szCs w:val="24"/>
                <w:lang w:eastAsia="es-ES"/>
              </w:rPr>
            </w:pPr>
          </w:p>
          <w:p w:rsidR="000C62C5" w:rsidRDefault="000C62C5" w:rsidP="0047496E">
            <w:pPr>
              <w:spacing w:after="0"/>
              <w:rPr>
                <w:rFonts w:ascii="Arial" w:eastAsia="Times New Roman" w:hAnsi="Arial" w:cs="Arial"/>
                <w:b/>
                <w:color w:val="000080"/>
                <w:sz w:val="20"/>
                <w:szCs w:val="20"/>
                <w:lang w:val="es-ES_tradnl" w:eastAsia="es-ES"/>
              </w:rPr>
            </w:pPr>
            <w:r w:rsidRPr="000C62C5">
              <w:rPr>
                <w:rFonts w:ascii="Arial" w:eastAsia="Times New Roman" w:hAnsi="Arial" w:cs="Arial"/>
                <w:b/>
                <w:color w:val="000080"/>
                <w:sz w:val="20"/>
                <w:szCs w:val="20"/>
                <w:lang w:val="es-ES_tradnl" w:eastAsia="es-ES"/>
              </w:rPr>
              <w:t>LEY ORGÁNICA DE GESTIÓN DE LA IDENTIDAD Y DATOS CIVILES</w:t>
            </w:r>
          </w:p>
          <w:p w:rsidR="000C62C5" w:rsidRPr="008245E9" w:rsidRDefault="000C62C5" w:rsidP="0047496E">
            <w:pPr>
              <w:spacing w:after="0"/>
              <w:rPr>
                <w:rFonts w:ascii="Arial" w:eastAsia="Times New Roman" w:hAnsi="Arial" w:cs="Arial"/>
                <w:b/>
                <w:color w:val="000080"/>
                <w:sz w:val="20"/>
                <w:szCs w:val="20"/>
                <w:lang w:val="es-ES_tradnl" w:eastAsia="es-ES"/>
              </w:rPr>
            </w:pPr>
          </w:p>
          <w:p w:rsidR="000C62C5" w:rsidRPr="008245E9" w:rsidRDefault="000C62C5" w:rsidP="0047496E">
            <w:pPr>
              <w:spacing w:after="0"/>
              <w:jc w:val="both"/>
              <w:rPr>
                <w:rFonts w:ascii="Arial" w:eastAsia="Times New Roman" w:hAnsi="Arial" w:cs="Arial"/>
                <w:color w:val="000080"/>
                <w:sz w:val="20"/>
                <w:szCs w:val="20"/>
                <w:lang w:eastAsia="es-ES"/>
              </w:rPr>
            </w:pPr>
            <w:r w:rsidRPr="008245E9">
              <w:rPr>
                <w:rFonts w:ascii="Arial" w:eastAsia="Times New Roman" w:hAnsi="Arial" w:cs="Arial"/>
                <w:b/>
                <w:color w:val="000080"/>
                <w:sz w:val="20"/>
                <w:szCs w:val="20"/>
                <w:lang w:eastAsia="es-ES"/>
              </w:rPr>
              <w:t xml:space="preserve">Expedido por: </w:t>
            </w:r>
            <w:r>
              <w:rPr>
                <w:rFonts w:ascii="Arial" w:eastAsia="Times New Roman" w:hAnsi="Arial" w:cs="Arial"/>
                <w:color w:val="000080"/>
                <w:sz w:val="20"/>
                <w:szCs w:val="20"/>
                <w:lang w:eastAsia="es-ES"/>
              </w:rPr>
              <w:t>Ley s/n</w:t>
            </w:r>
            <w:r w:rsidRPr="008245E9">
              <w:rPr>
                <w:rFonts w:ascii="Arial" w:eastAsia="Times New Roman" w:hAnsi="Arial" w:cs="Arial"/>
                <w:color w:val="000080"/>
                <w:sz w:val="20"/>
                <w:szCs w:val="20"/>
                <w:lang w:eastAsia="es-ES"/>
              </w:rPr>
              <w:t>, publ</w:t>
            </w:r>
            <w:r>
              <w:rPr>
                <w:rFonts w:ascii="Arial" w:eastAsia="Times New Roman" w:hAnsi="Arial" w:cs="Arial"/>
                <w:color w:val="000080"/>
                <w:sz w:val="20"/>
                <w:szCs w:val="20"/>
                <w:lang w:eastAsia="es-ES"/>
              </w:rPr>
              <w:t>icada en el Segundo Suplemento del Registro Oficial 684</w:t>
            </w:r>
            <w:r w:rsidRPr="008245E9">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4 de febrero del 2016</w:t>
            </w:r>
            <w:r w:rsidRPr="008245E9">
              <w:rPr>
                <w:rFonts w:ascii="Arial" w:eastAsia="Times New Roman" w:hAnsi="Arial" w:cs="Arial"/>
                <w:color w:val="000080"/>
                <w:sz w:val="20"/>
                <w:szCs w:val="20"/>
                <w:lang w:eastAsia="es-ES"/>
              </w:rPr>
              <w:t xml:space="preserve">  </w:t>
            </w:r>
          </w:p>
          <w:p w:rsidR="000C62C5" w:rsidRPr="008245E9" w:rsidRDefault="000C62C5" w:rsidP="0047496E">
            <w:pPr>
              <w:spacing w:after="0"/>
              <w:jc w:val="both"/>
              <w:rPr>
                <w:rFonts w:ascii="Arial" w:eastAsia="Times New Roman" w:hAnsi="Arial" w:cs="Arial"/>
                <w:color w:val="000080"/>
                <w:sz w:val="20"/>
                <w:szCs w:val="20"/>
                <w:lang w:eastAsia="es-ES"/>
              </w:rPr>
            </w:pPr>
            <w:r w:rsidRPr="008245E9">
              <w:rPr>
                <w:rFonts w:ascii="Arial" w:eastAsia="Times New Roman" w:hAnsi="Arial" w:cs="Arial"/>
                <w:b/>
                <w:color w:val="000080"/>
                <w:sz w:val="20"/>
                <w:szCs w:val="20"/>
                <w:lang w:eastAsia="es-ES"/>
              </w:rPr>
              <w:t>Novedad:</w:t>
            </w:r>
            <w:r w:rsidRPr="008245E9">
              <w:rPr>
                <w:rFonts w:ascii="Arial" w:eastAsia="Times New Roman" w:hAnsi="Arial" w:cs="Arial"/>
                <w:color w:val="000080"/>
                <w:sz w:val="20"/>
                <w:szCs w:val="20"/>
                <w:lang w:eastAsia="es-ES"/>
              </w:rPr>
              <w:t xml:space="preserve"> Nuevo</w:t>
            </w:r>
          </w:p>
          <w:p w:rsidR="0047496E" w:rsidRPr="0047496E" w:rsidRDefault="0047496E" w:rsidP="0047496E">
            <w:pPr>
              <w:spacing w:after="0"/>
              <w:jc w:val="both"/>
              <w:rPr>
                <w:rFonts w:ascii="Arial" w:eastAsia="Times New Roman" w:hAnsi="Arial" w:cs="Arial"/>
                <w:b/>
                <w:color w:val="000080"/>
                <w:sz w:val="20"/>
                <w:szCs w:val="20"/>
                <w:lang w:eastAsia="es-ES"/>
              </w:rPr>
            </w:pPr>
            <w:hyperlink r:id="rId11" w:history="1">
              <w:r w:rsidRPr="0047496E">
                <w:rPr>
                  <w:rStyle w:val="Hipervnculo"/>
                  <w:rFonts w:ascii="Arial" w:eastAsia="Times New Roman" w:hAnsi="Arial" w:cs="Arial"/>
                  <w:b/>
                  <w:sz w:val="20"/>
                  <w:szCs w:val="20"/>
                  <w:lang w:eastAsia="es-ES"/>
                </w:rPr>
                <w:t>Vigencia.-</w:t>
              </w:r>
            </w:hyperlink>
          </w:p>
          <w:p w:rsidR="000C62C5" w:rsidRPr="008245E9" w:rsidRDefault="000C62C5" w:rsidP="0047496E">
            <w:pPr>
              <w:spacing w:after="0"/>
              <w:jc w:val="both"/>
              <w:rPr>
                <w:rFonts w:ascii="Arial" w:eastAsia="Times New Roman" w:hAnsi="Arial" w:cs="Arial"/>
                <w:color w:val="000080"/>
                <w:sz w:val="20"/>
                <w:szCs w:val="20"/>
                <w:lang w:eastAsia="es-ES"/>
              </w:rPr>
            </w:pPr>
          </w:p>
          <w:p w:rsidR="000C62C5" w:rsidRPr="000C62C5" w:rsidRDefault="000C62C5" w:rsidP="000C62C5">
            <w:pPr>
              <w:spacing w:after="0"/>
              <w:ind w:left="596"/>
              <w:jc w:val="both"/>
              <w:rPr>
                <w:rFonts w:ascii="Arial" w:eastAsia="Times New Roman" w:hAnsi="Arial" w:cs="Arial"/>
                <w:color w:val="000080"/>
                <w:sz w:val="20"/>
                <w:szCs w:val="20"/>
                <w:lang w:eastAsia="es-ES"/>
              </w:rPr>
            </w:pPr>
            <w:r w:rsidRPr="000C62C5">
              <w:rPr>
                <w:rFonts w:ascii="Arial" w:eastAsia="Times New Roman" w:hAnsi="Arial" w:cs="Arial"/>
                <w:color w:val="000080"/>
                <w:sz w:val="20"/>
                <w:szCs w:val="20"/>
                <w:lang w:eastAsia="es-ES"/>
              </w:rPr>
              <w:t>Artículo 1.- Objeto. La presente Ley tiene por objeto garantizar el derecho a la identidad de las personas y normar y regular la gestión y el registro de los hechos y actos relativos al estado civil de las personas y su identificación.</w:t>
            </w:r>
          </w:p>
          <w:p w:rsidR="000C62C5" w:rsidRDefault="000C62C5" w:rsidP="000C62C5">
            <w:pPr>
              <w:spacing w:after="0"/>
              <w:ind w:left="596"/>
              <w:jc w:val="both"/>
              <w:rPr>
                <w:rFonts w:ascii="Arial" w:eastAsia="Times New Roman" w:hAnsi="Arial" w:cs="Arial"/>
                <w:color w:val="000080"/>
                <w:sz w:val="20"/>
                <w:szCs w:val="20"/>
                <w:lang w:eastAsia="es-ES"/>
              </w:rPr>
            </w:pPr>
          </w:p>
          <w:p w:rsidR="000C62C5" w:rsidRPr="000C62C5" w:rsidRDefault="000C62C5" w:rsidP="000C62C5">
            <w:pPr>
              <w:spacing w:after="0"/>
              <w:ind w:left="596"/>
              <w:jc w:val="both"/>
              <w:rPr>
                <w:rFonts w:ascii="Arial" w:eastAsia="Times New Roman" w:hAnsi="Arial" w:cs="Arial"/>
                <w:color w:val="000080"/>
                <w:sz w:val="20"/>
                <w:szCs w:val="20"/>
                <w:lang w:eastAsia="es-ES"/>
              </w:rPr>
            </w:pPr>
            <w:r w:rsidRPr="000C62C5">
              <w:rPr>
                <w:rFonts w:ascii="Arial" w:eastAsia="Times New Roman" w:hAnsi="Arial" w:cs="Arial"/>
                <w:color w:val="000080"/>
                <w:sz w:val="20"/>
                <w:szCs w:val="20"/>
                <w:lang w:eastAsia="es-ES"/>
              </w:rPr>
              <w:t>Artículo 2.- Ámbito de aplicación. Las disposiciones contenidas en esta Ley tienen el carácter de orden público y son aplicables a las y los ecuatorianos dentro y fuera del territorio de la República, y a las y los extranjeros en el territorio nacional.</w:t>
            </w:r>
          </w:p>
          <w:p w:rsidR="000C62C5" w:rsidRPr="000C62C5" w:rsidRDefault="000C62C5" w:rsidP="000C62C5">
            <w:pPr>
              <w:spacing w:after="0"/>
              <w:ind w:left="596"/>
              <w:jc w:val="both"/>
              <w:rPr>
                <w:rFonts w:ascii="Arial" w:eastAsia="Times New Roman" w:hAnsi="Arial" w:cs="Arial"/>
                <w:color w:val="000080"/>
                <w:sz w:val="20"/>
                <w:szCs w:val="20"/>
                <w:lang w:eastAsia="es-ES"/>
              </w:rPr>
            </w:pPr>
            <w:r w:rsidRPr="000C62C5">
              <w:rPr>
                <w:rFonts w:ascii="Arial" w:eastAsia="Times New Roman" w:hAnsi="Arial" w:cs="Arial"/>
                <w:color w:val="000080"/>
                <w:sz w:val="20"/>
                <w:szCs w:val="20"/>
                <w:lang w:eastAsia="es-ES"/>
              </w:rPr>
              <w:t xml:space="preserve"> </w:t>
            </w:r>
          </w:p>
          <w:p w:rsidR="000C62C5" w:rsidRDefault="000C62C5" w:rsidP="000C62C5">
            <w:pPr>
              <w:spacing w:after="0"/>
              <w:ind w:left="596"/>
              <w:jc w:val="both"/>
              <w:rPr>
                <w:rFonts w:ascii="Arial" w:eastAsia="Times New Roman" w:hAnsi="Arial" w:cs="Arial"/>
                <w:color w:val="000080"/>
                <w:sz w:val="20"/>
                <w:szCs w:val="20"/>
                <w:lang w:eastAsia="es-ES"/>
              </w:rPr>
            </w:pPr>
            <w:r w:rsidRPr="000C62C5">
              <w:rPr>
                <w:rFonts w:ascii="Arial" w:eastAsia="Times New Roman" w:hAnsi="Arial" w:cs="Arial"/>
                <w:color w:val="000080"/>
                <w:sz w:val="20"/>
                <w:szCs w:val="20"/>
                <w:lang w:eastAsia="es-ES"/>
              </w:rPr>
              <w:t>Artículo 3.- Objetivos. La presente Ley tiene como objetivos:</w:t>
            </w:r>
          </w:p>
          <w:p w:rsidR="000C62C5" w:rsidRPr="000C62C5" w:rsidRDefault="000C62C5" w:rsidP="000C62C5">
            <w:pPr>
              <w:spacing w:after="0"/>
              <w:ind w:left="596"/>
              <w:jc w:val="both"/>
              <w:rPr>
                <w:rFonts w:ascii="Arial" w:eastAsia="Times New Roman" w:hAnsi="Arial" w:cs="Arial"/>
                <w:color w:val="000080"/>
                <w:sz w:val="20"/>
                <w:szCs w:val="20"/>
                <w:lang w:eastAsia="es-ES"/>
              </w:rPr>
            </w:pPr>
          </w:p>
          <w:p w:rsidR="000C62C5" w:rsidRPr="000C62C5" w:rsidRDefault="000C62C5" w:rsidP="000C62C5">
            <w:pPr>
              <w:pStyle w:val="Prrafodelista"/>
              <w:numPr>
                <w:ilvl w:val="0"/>
                <w:numId w:val="10"/>
              </w:numPr>
              <w:spacing w:after="0"/>
              <w:ind w:left="1730" w:hanging="385"/>
              <w:jc w:val="both"/>
              <w:rPr>
                <w:rFonts w:ascii="Arial" w:eastAsia="Times New Roman" w:hAnsi="Arial" w:cs="Arial"/>
                <w:color w:val="000080"/>
                <w:sz w:val="20"/>
                <w:szCs w:val="20"/>
                <w:lang w:eastAsia="es-ES"/>
              </w:rPr>
            </w:pPr>
            <w:r w:rsidRPr="000C62C5">
              <w:rPr>
                <w:rFonts w:ascii="Arial" w:eastAsia="Times New Roman" w:hAnsi="Arial" w:cs="Arial"/>
                <w:color w:val="000080"/>
                <w:sz w:val="20"/>
                <w:szCs w:val="20"/>
                <w:lang w:eastAsia="es-ES"/>
              </w:rPr>
              <w:t>Asegurar el ejercicio del derecho a la identidad de las personas.</w:t>
            </w:r>
          </w:p>
          <w:p w:rsidR="000C62C5" w:rsidRPr="000C62C5" w:rsidRDefault="000C62C5" w:rsidP="000C62C5">
            <w:pPr>
              <w:pStyle w:val="Prrafodelista"/>
              <w:numPr>
                <w:ilvl w:val="0"/>
                <w:numId w:val="10"/>
              </w:numPr>
              <w:spacing w:after="0"/>
              <w:ind w:left="1730" w:hanging="385"/>
              <w:jc w:val="both"/>
              <w:rPr>
                <w:rFonts w:ascii="Arial" w:eastAsia="Times New Roman" w:hAnsi="Arial" w:cs="Arial"/>
                <w:color w:val="000080"/>
                <w:sz w:val="20"/>
                <w:szCs w:val="20"/>
                <w:lang w:eastAsia="es-ES"/>
              </w:rPr>
            </w:pPr>
            <w:r w:rsidRPr="000C62C5">
              <w:rPr>
                <w:rFonts w:ascii="Arial" w:eastAsia="Times New Roman" w:hAnsi="Arial" w:cs="Arial"/>
                <w:color w:val="000080"/>
                <w:sz w:val="20"/>
                <w:szCs w:val="20"/>
                <w:lang w:eastAsia="es-ES"/>
              </w:rPr>
              <w:t>Precautelar la situación jurídica entre el Estado y las personas naturales dentro de sus relaciones de familia.</w:t>
            </w:r>
          </w:p>
          <w:p w:rsidR="000C62C5" w:rsidRPr="000C62C5" w:rsidRDefault="000C62C5" w:rsidP="000C62C5">
            <w:pPr>
              <w:pStyle w:val="Prrafodelista"/>
              <w:numPr>
                <w:ilvl w:val="0"/>
                <w:numId w:val="10"/>
              </w:numPr>
              <w:spacing w:after="0"/>
              <w:ind w:left="1730" w:hanging="385"/>
              <w:jc w:val="both"/>
              <w:rPr>
                <w:rFonts w:ascii="Arial" w:eastAsia="Times New Roman" w:hAnsi="Arial" w:cs="Arial"/>
                <w:color w:val="000080"/>
                <w:sz w:val="20"/>
                <w:szCs w:val="20"/>
                <w:lang w:eastAsia="es-ES"/>
              </w:rPr>
            </w:pPr>
            <w:r w:rsidRPr="000C62C5">
              <w:rPr>
                <w:rFonts w:ascii="Arial" w:eastAsia="Times New Roman" w:hAnsi="Arial" w:cs="Arial"/>
                <w:color w:val="000080"/>
                <w:sz w:val="20"/>
                <w:szCs w:val="20"/>
                <w:lang w:eastAsia="es-ES"/>
              </w:rPr>
              <w:t>Proteger el registro de los hechos y actos relativos al estado civil de las personas.</w:t>
            </w:r>
          </w:p>
          <w:p w:rsidR="000C62C5" w:rsidRPr="000C62C5" w:rsidRDefault="000C62C5" w:rsidP="000C62C5">
            <w:pPr>
              <w:pStyle w:val="Prrafodelista"/>
              <w:numPr>
                <w:ilvl w:val="0"/>
                <w:numId w:val="10"/>
              </w:numPr>
              <w:spacing w:after="0"/>
              <w:ind w:left="1730" w:hanging="385"/>
              <w:jc w:val="both"/>
              <w:rPr>
                <w:rFonts w:ascii="Arial" w:eastAsia="Times New Roman" w:hAnsi="Arial" w:cs="Arial"/>
                <w:color w:val="000080"/>
                <w:sz w:val="20"/>
                <w:szCs w:val="20"/>
                <w:lang w:eastAsia="es-ES"/>
              </w:rPr>
            </w:pPr>
            <w:r w:rsidRPr="000C62C5">
              <w:rPr>
                <w:rFonts w:ascii="Arial" w:eastAsia="Times New Roman" w:hAnsi="Arial" w:cs="Arial"/>
                <w:color w:val="000080"/>
                <w:sz w:val="20"/>
                <w:szCs w:val="20"/>
                <w:lang w:eastAsia="es-ES"/>
              </w:rPr>
              <w:t>Proteger la confidencialidad de la información personal.</w:t>
            </w:r>
          </w:p>
          <w:p w:rsidR="000C62C5" w:rsidRPr="000C62C5" w:rsidRDefault="000C62C5" w:rsidP="000C62C5">
            <w:pPr>
              <w:pStyle w:val="Prrafodelista"/>
              <w:numPr>
                <w:ilvl w:val="0"/>
                <w:numId w:val="10"/>
              </w:numPr>
              <w:spacing w:after="0"/>
              <w:ind w:left="1730" w:hanging="385"/>
              <w:jc w:val="both"/>
              <w:rPr>
                <w:rFonts w:ascii="Arial" w:eastAsia="Times New Roman" w:hAnsi="Arial" w:cs="Arial"/>
                <w:color w:val="000080"/>
                <w:sz w:val="20"/>
                <w:szCs w:val="20"/>
                <w:lang w:eastAsia="es-ES"/>
              </w:rPr>
            </w:pPr>
            <w:r w:rsidRPr="000C62C5">
              <w:rPr>
                <w:rFonts w:ascii="Arial" w:eastAsia="Times New Roman" w:hAnsi="Arial" w:cs="Arial"/>
                <w:color w:val="000080"/>
                <w:sz w:val="20"/>
                <w:szCs w:val="20"/>
                <w:lang w:eastAsia="es-ES"/>
              </w:rPr>
              <w:t xml:space="preserve">Evitar el </w:t>
            </w:r>
            <w:proofErr w:type="spellStart"/>
            <w:r w:rsidRPr="000C62C5">
              <w:rPr>
                <w:rFonts w:ascii="Arial" w:eastAsia="Times New Roman" w:hAnsi="Arial" w:cs="Arial"/>
                <w:color w:val="000080"/>
                <w:sz w:val="20"/>
                <w:szCs w:val="20"/>
                <w:lang w:eastAsia="es-ES"/>
              </w:rPr>
              <w:t>subregistro</w:t>
            </w:r>
            <w:proofErr w:type="spellEnd"/>
            <w:r w:rsidRPr="000C62C5">
              <w:rPr>
                <w:rFonts w:ascii="Arial" w:eastAsia="Times New Roman" w:hAnsi="Arial" w:cs="Arial"/>
                <w:color w:val="000080"/>
                <w:sz w:val="20"/>
                <w:szCs w:val="20"/>
                <w:lang w:eastAsia="es-ES"/>
              </w:rPr>
              <w:t xml:space="preserve"> o carencia de datos en registro de una persona.</w:t>
            </w:r>
          </w:p>
          <w:p w:rsidR="000C62C5" w:rsidRPr="000C62C5" w:rsidRDefault="000C62C5" w:rsidP="000C62C5">
            <w:pPr>
              <w:pStyle w:val="Prrafodelista"/>
              <w:numPr>
                <w:ilvl w:val="0"/>
                <w:numId w:val="10"/>
              </w:numPr>
              <w:spacing w:after="0"/>
              <w:ind w:left="1730" w:hanging="385"/>
              <w:jc w:val="both"/>
              <w:rPr>
                <w:rFonts w:ascii="Arial" w:eastAsia="Times New Roman" w:hAnsi="Arial" w:cs="Arial"/>
                <w:color w:val="000080"/>
                <w:sz w:val="20"/>
                <w:szCs w:val="20"/>
                <w:lang w:eastAsia="es-ES"/>
              </w:rPr>
            </w:pPr>
            <w:r w:rsidRPr="000C62C5">
              <w:rPr>
                <w:rFonts w:ascii="Arial" w:eastAsia="Times New Roman" w:hAnsi="Arial" w:cs="Arial"/>
                <w:color w:val="000080"/>
                <w:sz w:val="20"/>
                <w:szCs w:val="20"/>
                <w:lang w:eastAsia="es-ES"/>
              </w:rPr>
              <w:t>Proteger la información almacenada en archivos y bases de datos de los hechos y actos relativos al estado civil de las personas.</w:t>
            </w:r>
          </w:p>
          <w:p w:rsidR="000C62C5" w:rsidRPr="000C62C5" w:rsidRDefault="000C62C5" w:rsidP="000C62C5">
            <w:pPr>
              <w:pStyle w:val="Prrafodelista"/>
              <w:numPr>
                <w:ilvl w:val="0"/>
                <w:numId w:val="10"/>
              </w:numPr>
              <w:spacing w:after="0"/>
              <w:ind w:left="1730" w:hanging="385"/>
              <w:jc w:val="both"/>
              <w:rPr>
                <w:rFonts w:ascii="Arial" w:eastAsia="Times New Roman" w:hAnsi="Arial" w:cs="Arial"/>
                <w:color w:val="000080"/>
                <w:sz w:val="20"/>
                <w:szCs w:val="20"/>
                <w:lang w:eastAsia="es-ES"/>
              </w:rPr>
            </w:pPr>
            <w:r w:rsidRPr="000C62C5">
              <w:rPr>
                <w:rFonts w:ascii="Arial" w:eastAsia="Times New Roman" w:hAnsi="Arial" w:cs="Arial"/>
                <w:color w:val="000080"/>
                <w:sz w:val="20"/>
                <w:szCs w:val="20"/>
                <w:lang w:eastAsia="es-ES"/>
              </w:rPr>
              <w:t>Propender a la simplificación, automatización e interoperabilidad de los procesos concernientes a los hechos y actos relativos al estado civil de las personas, de conformidad a la normativa legal vigente para el efecto.</w:t>
            </w:r>
          </w:p>
          <w:p w:rsidR="000C62C5" w:rsidRDefault="000C62C5" w:rsidP="000C62C5">
            <w:pPr>
              <w:spacing w:after="0"/>
              <w:ind w:left="596"/>
              <w:jc w:val="both"/>
              <w:rPr>
                <w:rFonts w:ascii="Arial" w:eastAsia="Times New Roman" w:hAnsi="Arial" w:cs="Arial"/>
                <w:color w:val="000080"/>
                <w:sz w:val="20"/>
                <w:szCs w:val="20"/>
                <w:lang w:eastAsia="es-ES"/>
              </w:rPr>
            </w:pPr>
          </w:p>
          <w:p w:rsidR="000C62C5" w:rsidRDefault="000C62C5" w:rsidP="000C62C5">
            <w:pPr>
              <w:spacing w:after="0"/>
              <w:ind w:left="596"/>
              <w:jc w:val="both"/>
              <w:rPr>
                <w:rFonts w:ascii="Arial" w:eastAsia="Times New Roman" w:hAnsi="Arial" w:cs="Arial"/>
                <w:color w:val="000080"/>
                <w:sz w:val="20"/>
                <w:szCs w:val="20"/>
                <w:lang w:eastAsia="es-ES"/>
              </w:rPr>
            </w:pPr>
            <w:r w:rsidRPr="000C62C5">
              <w:rPr>
                <w:rFonts w:ascii="Arial" w:eastAsia="Times New Roman" w:hAnsi="Arial" w:cs="Arial"/>
                <w:color w:val="000080"/>
                <w:sz w:val="20"/>
                <w:szCs w:val="20"/>
                <w:lang w:eastAsia="es-ES"/>
              </w:rPr>
              <w:t>Artículo 4.-Principios básicos rectores. Para la aplicación de esta Ley, rigen los siguientes principios:</w:t>
            </w:r>
          </w:p>
          <w:p w:rsidR="000C62C5" w:rsidRPr="000C62C5" w:rsidRDefault="000C62C5" w:rsidP="000C62C5">
            <w:pPr>
              <w:spacing w:after="0"/>
              <w:ind w:left="596"/>
              <w:jc w:val="both"/>
              <w:rPr>
                <w:rFonts w:ascii="Arial" w:eastAsia="Times New Roman" w:hAnsi="Arial" w:cs="Arial"/>
                <w:color w:val="000080"/>
                <w:sz w:val="20"/>
                <w:szCs w:val="20"/>
                <w:lang w:eastAsia="es-ES"/>
              </w:rPr>
            </w:pPr>
          </w:p>
          <w:p w:rsidR="000C62C5" w:rsidRPr="000C62C5" w:rsidRDefault="000C62C5" w:rsidP="000C62C5">
            <w:pPr>
              <w:pStyle w:val="Prrafodelista"/>
              <w:numPr>
                <w:ilvl w:val="0"/>
                <w:numId w:val="12"/>
              </w:numPr>
              <w:spacing w:after="0"/>
              <w:ind w:left="1730" w:hanging="385"/>
              <w:jc w:val="both"/>
              <w:rPr>
                <w:rFonts w:ascii="Arial" w:eastAsia="Times New Roman" w:hAnsi="Arial" w:cs="Arial"/>
                <w:color w:val="000080"/>
                <w:sz w:val="20"/>
                <w:szCs w:val="20"/>
                <w:lang w:eastAsia="es-ES"/>
              </w:rPr>
            </w:pPr>
            <w:r w:rsidRPr="000C62C5">
              <w:rPr>
                <w:rFonts w:ascii="Arial" w:eastAsia="Times New Roman" w:hAnsi="Arial" w:cs="Arial"/>
                <w:color w:val="000080"/>
                <w:sz w:val="20"/>
                <w:szCs w:val="20"/>
                <w:lang w:eastAsia="es-ES"/>
              </w:rPr>
              <w:t>Validez jurídica y eficacia de los documentos electrónicos. Tendrán la misma validez jurídica y eficacia de un documento físico original, los archivos de documentos, banco de datos y toda aplicación almacenada o transmitida por medios electrónicos, informáticos o magnéticos, de conformidad con la ley de la materia.</w:t>
            </w:r>
          </w:p>
          <w:p w:rsidR="000C62C5" w:rsidRPr="000C62C5" w:rsidRDefault="000C62C5" w:rsidP="000C62C5">
            <w:pPr>
              <w:pStyle w:val="Prrafodelista"/>
              <w:numPr>
                <w:ilvl w:val="0"/>
                <w:numId w:val="12"/>
              </w:numPr>
              <w:spacing w:after="0"/>
              <w:ind w:left="1730" w:hanging="385"/>
              <w:jc w:val="both"/>
              <w:rPr>
                <w:rFonts w:ascii="Arial" w:eastAsia="Times New Roman" w:hAnsi="Arial" w:cs="Arial"/>
                <w:color w:val="000080"/>
                <w:sz w:val="20"/>
                <w:szCs w:val="20"/>
                <w:lang w:eastAsia="es-ES"/>
              </w:rPr>
            </w:pPr>
            <w:r w:rsidRPr="000C62C5">
              <w:rPr>
                <w:rFonts w:ascii="Arial" w:eastAsia="Times New Roman" w:hAnsi="Arial" w:cs="Arial"/>
                <w:color w:val="000080"/>
                <w:sz w:val="20"/>
                <w:szCs w:val="20"/>
                <w:lang w:eastAsia="es-ES"/>
              </w:rPr>
              <w:t>Unicidad. Existirá un número único de identificación al que se vincularán todos los datos personales públicos o privados que se tengan que inscribir y registrar por mandato legal o judicial, y se hará constar en forma obligatoria en los diferentes documentos tanto públicos como privados.</w:t>
            </w:r>
          </w:p>
          <w:p w:rsidR="000C62C5" w:rsidRPr="000C62C5" w:rsidRDefault="000C62C5" w:rsidP="000C62C5">
            <w:pPr>
              <w:pStyle w:val="Prrafodelista"/>
              <w:numPr>
                <w:ilvl w:val="0"/>
                <w:numId w:val="12"/>
              </w:numPr>
              <w:spacing w:after="0"/>
              <w:ind w:left="1730" w:hanging="385"/>
              <w:jc w:val="both"/>
              <w:rPr>
                <w:rFonts w:ascii="Arial" w:eastAsia="Times New Roman" w:hAnsi="Arial" w:cs="Arial"/>
                <w:color w:val="000080"/>
                <w:sz w:val="20"/>
                <w:szCs w:val="20"/>
                <w:lang w:eastAsia="es-ES"/>
              </w:rPr>
            </w:pPr>
            <w:r w:rsidRPr="000C62C5">
              <w:rPr>
                <w:rFonts w:ascii="Arial" w:eastAsia="Times New Roman" w:hAnsi="Arial" w:cs="Arial"/>
                <w:color w:val="000080"/>
                <w:sz w:val="20"/>
                <w:szCs w:val="20"/>
                <w:lang w:eastAsia="es-ES"/>
              </w:rPr>
              <w:t xml:space="preserve">Universalidad. Todas las personas ecuatorianas y extranjeras, sin importar su condición migratoria, podrán acceder a los servicios que presta la Dirección </w:t>
            </w:r>
            <w:r w:rsidRPr="000C62C5">
              <w:rPr>
                <w:rFonts w:ascii="Arial" w:eastAsia="Times New Roman" w:hAnsi="Arial" w:cs="Arial"/>
                <w:color w:val="000080"/>
                <w:sz w:val="20"/>
                <w:szCs w:val="20"/>
                <w:lang w:eastAsia="es-ES"/>
              </w:rPr>
              <w:lastRenderedPageBreak/>
              <w:t>General de Registro Civil, Identificación y Cedulación, bajo las condiciones y circunstancias establecidas en la Ley y su Reglamento.</w:t>
            </w:r>
          </w:p>
          <w:p w:rsidR="000C62C5" w:rsidRPr="000C62C5" w:rsidRDefault="000C62C5" w:rsidP="000C62C5">
            <w:pPr>
              <w:pStyle w:val="Prrafodelista"/>
              <w:numPr>
                <w:ilvl w:val="0"/>
                <w:numId w:val="12"/>
              </w:numPr>
              <w:spacing w:after="0"/>
              <w:ind w:left="1730" w:hanging="385"/>
              <w:jc w:val="both"/>
              <w:rPr>
                <w:rFonts w:ascii="Arial" w:eastAsia="Times New Roman" w:hAnsi="Arial" w:cs="Arial"/>
                <w:color w:val="000080"/>
                <w:sz w:val="20"/>
                <w:szCs w:val="20"/>
                <w:lang w:eastAsia="es-ES"/>
              </w:rPr>
            </w:pPr>
            <w:r w:rsidRPr="000C62C5">
              <w:rPr>
                <w:rFonts w:ascii="Arial" w:eastAsia="Times New Roman" w:hAnsi="Arial" w:cs="Arial"/>
                <w:color w:val="000080"/>
                <w:sz w:val="20"/>
                <w:szCs w:val="20"/>
                <w:lang w:eastAsia="es-ES"/>
              </w:rPr>
              <w:t>Eficiencia. Los procesos correspondientes a la información registral guardarán simplicidad, simplificación administrativa, uniformidad, celeridad, pertinencia y utilidad y garantizan la interoperabilidad con el Sistema Nacional de Registro de Datos Públicos.</w:t>
            </w:r>
          </w:p>
          <w:p w:rsidR="000C62C5" w:rsidRPr="000C62C5" w:rsidRDefault="000C62C5" w:rsidP="000C62C5">
            <w:pPr>
              <w:spacing w:after="0"/>
              <w:ind w:left="596"/>
              <w:jc w:val="both"/>
              <w:rPr>
                <w:rFonts w:ascii="Arial" w:eastAsia="Times New Roman" w:hAnsi="Arial" w:cs="Arial"/>
                <w:color w:val="000080"/>
                <w:sz w:val="20"/>
                <w:szCs w:val="20"/>
                <w:lang w:eastAsia="es-ES"/>
              </w:rPr>
            </w:pPr>
          </w:p>
          <w:p w:rsidR="000C62C5" w:rsidRPr="000C62C5" w:rsidRDefault="000C62C5" w:rsidP="000C62C5">
            <w:pPr>
              <w:spacing w:after="0"/>
              <w:ind w:left="596"/>
              <w:jc w:val="both"/>
              <w:rPr>
                <w:rFonts w:ascii="Arial" w:eastAsia="Times New Roman" w:hAnsi="Arial" w:cs="Arial"/>
                <w:color w:val="000080"/>
                <w:sz w:val="20"/>
                <w:szCs w:val="20"/>
                <w:lang w:eastAsia="es-ES"/>
              </w:rPr>
            </w:pPr>
            <w:r w:rsidRPr="000C62C5">
              <w:rPr>
                <w:rFonts w:ascii="Arial" w:eastAsia="Times New Roman" w:hAnsi="Arial" w:cs="Arial"/>
                <w:color w:val="000080"/>
                <w:sz w:val="20"/>
                <w:szCs w:val="20"/>
                <w:lang w:eastAsia="es-ES"/>
              </w:rPr>
              <w:t>El Estado ecuatoriano garantizará a todas las personas ecuatorianas y extranjeras, sin importar su condición migratoria, el derecho a la identidad y a la protección de datos de la información personal.</w:t>
            </w:r>
          </w:p>
          <w:p w:rsidR="000C62C5" w:rsidRDefault="000C62C5" w:rsidP="000C62C5">
            <w:pPr>
              <w:spacing w:after="0"/>
              <w:ind w:left="596"/>
              <w:jc w:val="both"/>
              <w:rPr>
                <w:rFonts w:ascii="Arial" w:eastAsia="Times New Roman" w:hAnsi="Arial" w:cs="Arial"/>
                <w:color w:val="000080"/>
                <w:sz w:val="20"/>
                <w:szCs w:val="20"/>
                <w:lang w:eastAsia="es-ES"/>
              </w:rPr>
            </w:pPr>
          </w:p>
          <w:p w:rsidR="000C62C5" w:rsidRPr="000C62C5" w:rsidRDefault="000C62C5" w:rsidP="000C62C5">
            <w:pPr>
              <w:spacing w:after="0"/>
              <w:ind w:left="596"/>
              <w:jc w:val="both"/>
              <w:rPr>
                <w:rFonts w:ascii="Arial" w:eastAsia="Times New Roman" w:hAnsi="Arial" w:cs="Arial"/>
                <w:color w:val="000080"/>
                <w:sz w:val="20"/>
                <w:szCs w:val="20"/>
                <w:lang w:eastAsia="es-ES"/>
              </w:rPr>
            </w:pPr>
            <w:r w:rsidRPr="000C62C5">
              <w:rPr>
                <w:rFonts w:ascii="Arial" w:eastAsia="Times New Roman" w:hAnsi="Arial" w:cs="Arial"/>
                <w:color w:val="000080"/>
                <w:sz w:val="20"/>
                <w:szCs w:val="20"/>
                <w:lang w:eastAsia="es-ES"/>
              </w:rPr>
              <w:t>Artículo 5.- Organismo Competente. La Dirección General de Registro Civil, Identificación y Cedulación es una entidad de derecho público, desconcentrada, adscrita al ministerio rector del sector, con personalidad jurídica propia, dotada de autonomía administrativa, operativa y financiera.</w:t>
            </w:r>
          </w:p>
          <w:p w:rsidR="000C62C5" w:rsidRDefault="000C62C5" w:rsidP="000C62C5">
            <w:pPr>
              <w:spacing w:after="0"/>
              <w:ind w:left="596"/>
              <w:jc w:val="both"/>
              <w:rPr>
                <w:rFonts w:ascii="Arial" w:eastAsia="Times New Roman" w:hAnsi="Arial" w:cs="Arial"/>
                <w:color w:val="000080"/>
                <w:sz w:val="20"/>
                <w:szCs w:val="20"/>
                <w:lang w:eastAsia="es-ES"/>
              </w:rPr>
            </w:pPr>
          </w:p>
          <w:p w:rsidR="000C62C5" w:rsidRPr="000C62C5" w:rsidRDefault="000C62C5" w:rsidP="000C62C5">
            <w:pPr>
              <w:spacing w:after="0"/>
              <w:ind w:left="596"/>
              <w:jc w:val="both"/>
              <w:rPr>
                <w:rFonts w:ascii="Arial" w:eastAsia="Times New Roman" w:hAnsi="Arial" w:cs="Arial"/>
                <w:color w:val="000080"/>
                <w:sz w:val="20"/>
                <w:szCs w:val="20"/>
                <w:lang w:eastAsia="es-ES"/>
              </w:rPr>
            </w:pPr>
            <w:r w:rsidRPr="000C62C5">
              <w:rPr>
                <w:rFonts w:ascii="Arial" w:eastAsia="Times New Roman" w:hAnsi="Arial" w:cs="Arial"/>
                <w:color w:val="000080"/>
                <w:sz w:val="20"/>
                <w:szCs w:val="20"/>
                <w:lang w:eastAsia="es-ES"/>
              </w:rPr>
              <w:t>Será la encargada de la administración y provisión de servicios relacionados con la gestión de la identidad y de los hechos y actos relativos al estado civil de las personas.</w:t>
            </w:r>
          </w:p>
          <w:p w:rsidR="000C62C5" w:rsidRDefault="000C62C5" w:rsidP="000C62C5">
            <w:pPr>
              <w:spacing w:after="0"/>
              <w:ind w:left="596"/>
              <w:jc w:val="both"/>
              <w:rPr>
                <w:rFonts w:ascii="Arial" w:eastAsia="Times New Roman" w:hAnsi="Arial" w:cs="Arial"/>
                <w:color w:val="000080"/>
                <w:sz w:val="20"/>
                <w:szCs w:val="20"/>
                <w:lang w:eastAsia="es-ES"/>
              </w:rPr>
            </w:pPr>
          </w:p>
          <w:p w:rsidR="000C62C5" w:rsidRPr="000C62C5" w:rsidRDefault="000C62C5" w:rsidP="000C62C5">
            <w:pPr>
              <w:spacing w:after="0"/>
              <w:ind w:left="596"/>
              <w:jc w:val="both"/>
              <w:rPr>
                <w:rFonts w:ascii="Arial" w:eastAsia="Times New Roman" w:hAnsi="Arial" w:cs="Arial"/>
                <w:color w:val="000080"/>
                <w:sz w:val="20"/>
                <w:szCs w:val="20"/>
                <w:lang w:eastAsia="es-ES"/>
              </w:rPr>
            </w:pPr>
            <w:r w:rsidRPr="000C62C5">
              <w:rPr>
                <w:rFonts w:ascii="Arial" w:eastAsia="Times New Roman" w:hAnsi="Arial" w:cs="Arial"/>
                <w:color w:val="000080"/>
                <w:sz w:val="20"/>
                <w:szCs w:val="20"/>
                <w:lang w:eastAsia="es-ES"/>
              </w:rPr>
              <w:t>Las entidades y personas autorizadas que no siendo dependientes de la Dirección General de Registro Civil, Identificación y Cedulación, pero que en razón de su oficio o profesión realicen actividades previstas y relacionadas con esta Ley, cumplirán con las directrices, normas y procedimientos determinados por esta Dirección, a fin de que se presten los servicios a nivel nacional y en el territorio extranjero.</w:t>
            </w:r>
          </w:p>
          <w:p w:rsidR="000C62C5" w:rsidRDefault="000C62C5" w:rsidP="000C62C5">
            <w:pPr>
              <w:spacing w:after="0"/>
              <w:ind w:left="596"/>
              <w:jc w:val="both"/>
              <w:rPr>
                <w:rFonts w:ascii="Arial" w:eastAsia="Times New Roman" w:hAnsi="Arial" w:cs="Arial"/>
                <w:color w:val="000080"/>
                <w:sz w:val="20"/>
                <w:szCs w:val="20"/>
                <w:lang w:eastAsia="es-ES"/>
              </w:rPr>
            </w:pPr>
          </w:p>
          <w:p w:rsidR="000C62C5" w:rsidRPr="000C62C5" w:rsidRDefault="000C62C5" w:rsidP="000C62C5">
            <w:pPr>
              <w:spacing w:after="0"/>
              <w:ind w:left="596"/>
              <w:jc w:val="both"/>
              <w:rPr>
                <w:rFonts w:ascii="Arial" w:eastAsia="Times New Roman" w:hAnsi="Arial" w:cs="Arial"/>
                <w:color w:val="000080"/>
                <w:sz w:val="20"/>
                <w:szCs w:val="20"/>
                <w:lang w:eastAsia="es-ES"/>
              </w:rPr>
            </w:pPr>
            <w:r w:rsidRPr="000C62C5">
              <w:rPr>
                <w:rFonts w:ascii="Arial" w:eastAsia="Times New Roman" w:hAnsi="Arial" w:cs="Arial"/>
                <w:color w:val="000080"/>
                <w:sz w:val="20"/>
                <w:szCs w:val="20"/>
                <w:lang w:eastAsia="es-ES"/>
              </w:rPr>
              <w:t>La Dirección General de Registro Civil, Identificación y Cedulación, en el ejercicio de su actividad registral, forma parte del Sistema Nacional de Registro de Datos Públicos y su gestión técnica está sujeta al control y vigilancia del ente encargado del registro nacional de datos públicos.</w:t>
            </w:r>
          </w:p>
          <w:p w:rsidR="000C62C5" w:rsidRDefault="000C62C5" w:rsidP="000C62C5">
            <w:pPr>
              <w:spacing w:after="0"/>
              <w:ind w:left="596"/>
              <w:jc w:val="both"/>
              <w:rPr>
                <w:rFonts w:ascii="Arial" w:eastAsia="Times New Roman" w:hAnsi="Arial" w:cs="Arial"/>
                <w:color w:val="000080"/>
                <w:sz w:val="20"/>
                <w:szCs w:val="20"/>
                <w:lang w:eastAsia="es-ES"/>
              </w:rPr>
            </w:pPr>
          </w:p>
          <w:p w:rsidR="000C62C5" w:rsidRPr="000C62C5" w:rsidRDefault="000C62C5" w:rsidP="000C62C5">
            <w:pPr>
              <w:spacing w:after="0"/>
              <w:ind w:left="596"/>
              <w:jc w:val="both"/>
              <w:rPr>
                <w:rFonts w:ascii="Arial" w:eastAsia="Times New Roman" w:hAnsi="Arial" w:cs="Arial"/>
                <w:color w:val="000080"/>
                <w:sz w:val="20"/>
                <w:szCs w:val="20"/>
                <w:lang w:eastAsia="es-ES"/>
              </w:rPr>
            </w:pPr>
            <w:r w:rsidRPr="000C62C5">
              <w:rPr>
                <w:rFonts w:ascii="Arial" w:eastAsia="Times New Roman" w:hAnsi="Arial" w:cs="Arial"/>
                <w:color w:val="000080"/>
                <w:sz w:val="20"/>
                <w:szCs w:val="20"/>
                <w:lang w:eastAsia="es-ES"/>
              </w:rPr>
              <w:t>Artículo 6.- Rectoría y atribuciones. Al ente rector al que esté adscrita la Dirección General de Registro Civil, Identificación y Cedulación le corresponde establecer y evaluar políticas, directrices y planes aplicables de conformidad con lo dispuesto en la presente Ley y su Reglamento. El órgano rector tiene las siguientes atribuciones:</w:t>
            </w:r>
          </w:p>
          <w:p w:rsidR="000C62C5" w:rsidRDefault="000C62C5" w:rsidP="000C62C5">
            <w:pPr>
              <w:spacing w:after="0"/>
              <w:ind w:left="596"/>
              <w:jc w:val="both"/>
              <w:rPr>
                <w:rFonts w:ascii="Arial" w:eastAsia="Times New Roman" w:hAnsi="Arial" w:cs="Arial"/>
                <w:color w:val="000080"/>
                <w:sz w:val="20"/>
                <w:szCs w:val="20"/>
                <w:lang w:eastAsia="es-ES"/>
              </w:rPr>
            </w:pPr>
          </w:p>
          <w:p w:rsidR="000C62C5" w:rsidRPr="000C62C5" w:rsidRDefault="000C62C5" w:rsidP="000C62C5">
            <w:pPr>
              <w:pStyle w:val="Prrafodelista"/>
              <w:numPr>
                <w:ilvl w:val="0"/>
                <w:numId w:val="14"/>
              </w:numPr>
              <w:spacing w:after="0"/>
              <w:ind w:left="1730" w:hanging="385"/>
              <w:jc w:val="both"/>
              <w:rPr>
                <w:rFonts w:ascii="Arial" w:eastAsia="Times New Roman" w:hAnsi="Arial" w:cs="Arial"/>
                <w:color w:val="000080"/>
                <w:sz w:val="20"/>
                <w:szCs w:val="20"/>
                <w:lang w:eastAsia="es-ES"/>
              </w:rPr>
            </w:pPr>
            <w:r w:rsidRPr="000C62C5">
              <w:rPr>
                <w:rFonts w:ascii="Arial" w:eastAsia="Times New Roman" w:hAnsi="Arial" w:cs="Arial"/>
                <w:color w:val="000080"/>
                <w:sz w:val="20"/>
                <w:szCs w:val="20"/>
                <w:lang w:eastAsia="es-ES"/>
              </w:rPr>
              <w:t>Formular, orientar, coordinar y evaluar las políticas públicas y planes para el desarrollo y mejoramiento del sector.</w:t>
            </w:r>
          </w:p>
          <w:p w:rsidR="000C62C5" w:rsidRPr="000C62C5" w:rsidRDefault="000C62C5" w:rsidP="000C62C5">
            <w:pPr>
              <w:pStyle w:val="Prrafodelista"/>
              <w:numPr>
                <w:ilvl w:val="0"/>
                <w:numId w:val="14"/>
              </w:numPr>
              <w:spacing w:after="0"/>
              <w:ind w:left="1730" w:hanging="385"/>
              <w:jc w:val="both"/>
              <w:rPr>
                <w:rFonts w:ascii="Arial" w:eastAsia="Times New Roman" w:hAnsi="Arial" w:cs="Arial"/>
                <w:color w:val="000080"/>
                <w:sz w:val="20"/>
                <w:szCs w:val="20"/>
                <w:lang w:eastAsia="es-ES"/>
              </w:rPr>
            </w:pPr>
            <w:r w:rsidRPr="000C62C5">
              <w:rPr>
                <w:rFonts w:ascii="Arial" w:eastAsia="Times New Roman" w:hAnsi="Arial" w:cs="Arial"/>
                <w:color w:val="000080"/>
                <w:sz w:val="20"/>
                <w:szCs w:val="20"/>
                <w:lang w:eastAsia="es-ES"/>
              </w:rPr>
              <w:t>Promover, en coordinación con el ente rector de la ciencia, tecnología e innovación y otras instituciones públicas o privadas, la investigación científica y tecnológica para el fortalecimiento de la gestión de la identidad y registro de datos civiles.</w:t>
            </w:r>
          </w:p>
          <w:p w:rsidR="000C62C5" w:rsidRPr="000C62C5" w:rsidRDefault="000C62C5" w:rsidP="000C62C5">
            <w:pPr>
              <w:pStyle w:val="Prrafodelista"/>
              <w:numPr>
                <w:ilvl w:val="0"/>
                <w:numId w:val="14"/>
              </w:numPr>
              <w:spacing w:after="0"/>
              <w:ind w:left="1730" w:hanging="385"/>
              <w:jc w:val="both"/>
              <w:rPr>
                <w:rFonts w:ascii="Arial" w:eastAsia="Times New Roman" w:hAnsi="Arial" w:cs="Arial"/>
                <w:color w:val="000080"/>
                <w:sz w:val="20"/>
                <w:szCs w:val="20"/>
                <w:lang w:eastAsia="es-ES"/>
              </w:rPr>
            </w:pPr>
            <w:r w:rsidRPr="000C62C5">
              <w:rPr>
                <w:rFonts w:ascii="Arial" w:eastAsia="Times New Roman" w:hAnsi="Arial" w:cs="Arial"/>
                <w:color w:val="000080"/>
                <w:sz w:val="20"/>
                <w:szCs w:val="20"/>
                <w:lang w:eastAsia="es-ES"/>
              </w:rPr>
              <w:t>Ejercer la representación del Ecuador ante organismos internacionales del sector, en coordinación con la Dirección General de Registro Civil, Identificación y Cedulación.</w:t>
            </w:r>
          </w:p>
          <w:p w:rsidR="000C62C5" w:rsidRPr="000C62C5" w:rsidRDefault="000C62C5" w:rsidP="000C62C5">
            <w:pPr>
              <w:pStyle w:val="Prrafodelista"/>
              <w:numPr>
                <w:ilvl w:val="0"/>
                <w:numId w:val="14"/>
              </w:numPr>
              <w:spacing w:after="0"/>
              <w:ind w:left="1730" w:hanging="385"/>
              <w:jc w:val="both"/>
              <w:rPr>
                <w:rFonts w:ascii="Arial" w:eastAsia="Times New Roman" w:hAnsi="Arial" w:cs="Arial"/>
                <w:color w:val="000080"/>
                <w:sz w:val="20"/>
                <w:szCs w:val="20"/>
                <w:lang w:eastAsia="es-ES"/>
              </w:rPr>
            </w:pPr>
            <w:r w:rsidRPr="000C62C5">
              <w:rPr>
                <w:rFonts w:ascii="Arial" w:eastAsia="Times New Roman" w:hAnsi="Arial" w:cs="Arial"/>
                <w:color w:val="000080"/>
                <w:sz w:val="20"/>
                <w:szCs w:val="20"/>
                <w:lang w:eastAsia="es-ES"/>
              </w:rPr>
              <w:t>Las demás establecidas en las leyes y otras normas vigentes.</w:t>
            </w:r>
          </w:p>
          <w:p w:rsidR="000C62C5" w:rsidRPr="000C62C5" w:rsidRDefault="000C62C5" w:rsidP="000C62C5">
            <w:pPr>
              <w:spacing w:after="0"/>
              <w:ind w:left="596"/>
              <w:jc w:val="both"/>
              <w:rPr>
                <w:rFonts w:ascii="Arial" w:eastAsia="Times New Roman" w:hAnsi="Arial" w:cs="Arial"/>
                <w:color w:val="000080"/>
                <w:sz w:val="20"/>
                <w:szCs w:val="20"/>
                <w:lang w:eastAsia="es-ES"/>
              </w:rPr>
            </w:pPr>
            <w:r w:rsidRPr="000C62C5">
              <w:rPr>
                <w:rFonts w:ascii="Arial" w:eastAsia="Times New Roman" w:hAnsi="Arial" w:cs="Arial"/>
                <w:color w:val="000080"/>
                <w:sz w:val="20"/>
                <w:szCs w:val="20"/>
                <w:lang w:eastAsia="es-ES"/>
              </w:rPr>
              <w:t xml:space="preserve"> </w:t>
            </w:r>
          </w:p>
          <w:p w:rsidR="000C62C5" w:rsidRDefault="000C62C5" w:rsidP="000C62C5">
            <w:pPr>
              <w:spacing w:after="0"/>
              <w:ind w:left="596"/>
              <w:jc w:val="both"/>
              <w:rPr>
                <w:rFonts w:ascii="Arial" w:eastAsia="Times New Roman" w:hAnsi="Arial" w:cs="Arial"/>
                <w:color w:val="000080"/>
                <w:sz w:val="20"/>
                <w:szCs w:val="20"/>
                <w:lang w:eastAsia="es-ES"/>
              </w:rPr>
            </w:pPr>
            <w:r w:rsidRPr="000C62C5">
              <w:rPr>
                <w:rFonts w:ascii="Arial" w:eastAsia="Times New Roman" w:hAnsi="Arial" w:cs="Arial"/>
                <w:color w:val="000080"/>
                <w:sz w:val="20"/>
                <w:szCs w:val="20"/>
                <w:lang w:eastAsia="es-ES"/>
              </w:rPr>
              <w:t>Artículo 7.- Atribuciones de la Dirección General de Registro Civil, Identificación y Cedulación. La Dirección General de Registro Civil, Identificación y Cedulación tendrá las siguientes atribuciones:</w:t>
            </w:r>
          </w:p>
          <w:p w:rsidR="000C62C5" w:rsidRPr="000C62C5" w:rsidRDefault="000C62C5" w:rsidP="000C62C5">
            <w:pPr>
              <w:spacing w:after="0"/>
              <w:ind w:left="596"/>
              <w:jc w:val="both"/>
              <w:rPr>
                <w:rFonts w:ascii="Arial" w:eastAsia="Times New Roman" w:hAnsi="Arial" w:cs="Arial"/>
                <w:color w:val="000080"/>
                <w:sz w:val="20"/>
                <w:szCs w:val="20"/>
                <w:lang w:eastAsia="es-ES"/>
              </w:rPr>
            </w:pPr>
          </w:p>
          <w:p w:rsidR="000C62C5" w:rsidRPr="000C62C5" w:rsidRDefault="000C62C5" w:rsidP="000C62C5">
            <w:pPr>
              <w:pStyle w:val="Prrafodelista"/>
              <w:numPr>
                <w:ilvl w:val="0"/>
                <w:numId w:val="16"/>
              </w:numPr>
              <w:spacing w:after="0"/>
              <w:ind w:left="1730" w:hanging="385"/>
              <w:jc w:val="both"/>
              <w:rPr>
                <w:rFonts w:ascii="Arial" w:eastAsia="Times New Roman" w:hAnsi="Arial" w:cs="Arial"/>
                <w:color w:val="000080"/>
                <w:sz w:val="20"/>
                <w:szCs w:val="20"/>
                <w:lang w:eastAsia="es-ES"/>
              </w:rPr>
            </w:pPr>
            <w:r w:rsidRPr="000C62C5">
              <w:rPr>
                <w:rFonts w:ascii="Arial" w:eastAsia="Times New Roman" w:hAnsi="Arial" w:cs="Arial"/>
                <w:color w:val="000080"/>
                <w:sz w:val="20"/>
                <w:szCs w:val="20"/>
                <w:lang w:eastAsia="es-ES"/>
              </w:rPr>
              <w:t>Solemnizar, autorizar, inscribir y registrar los hechos y actos relativos al estado civil de las personas y sus modificaciones, incluso aquellos de jurisdicción voluntaria en el ámbito de sus competencias.</w:t>
            </w:r>
          </w:p>
          <w:p w:rsidR="000C62C5" w:rsidRPr="000C62C5" w:rsidRDefault="000C62C5" w:rsidP="000C62C5">
            <w:pPr>
              <w:pStyle w:val="Prrafodelista"/>
              <w:numPr>
                <w:ilvl w:val="0"/>
                <w:numId w:val="16"/>
              </w:numPr>
              <w:spacing w:after="0"/>
              <w:ind w:left="1730" w:hanging="385"/>
              <w:jc w:val="both"/>
              <w:rPr>
                <w:rFonts w:ascii="Arial" w:eastAsia="Times New Roman" w:hAnsi="Arial" w:cs="Arial"/>
                <w:color w:val="000080"/>
                <w:sz w:val="20"/>
                <w:szCs w:val="20"/>
                <w:lang w:eastAsia="es-ES"/>
              </w:rPr>
            </w:pPr>
            <w:r w:rsidRPr="000C62C5">
              <w:rPr>
                <w:rFonts w:ascii="Arial" w:eastAsia="Times New Roman" w:hAnsi="Arial" w:cs="Arial"/>
                <w:color w:val="000080"/>
                <w:sz w:val="20"/>
                <w:szCs w:val="20"/>
                <w:lang w:eastAsia="es-ES"/>
              </w:rPr>
              <w:t>Identificar a las personas ecuatorianas y a las extranjeras en territorio ecuatoriano.</w:t>
            </w:r>
          </w:p>
          <w:p w:rsidR="000C62C5" w:rsidRPr="000C62C5" w:rsidRDefault="000C62C5" w:rsidP="000C62C5">
            <w:pPr>
              <w:pStyle w:val="Prrafodelista"/>
              <w:numPr>
                <w:ilvl w:val="0"/>
                <w:numId w:val="16"/>
              </w:numPr>
              <w:spacing w:after="0"/>
              <w:ind w:left="1730" w:hanging="385"/>
              <w:jc w:val="both"/>
              <w:rPr>
                <w:rFonts w:ascii="Arial" w:eastAsia="Times New Roman" w:hAnsi="Arial" w:cs="Arial"/>
                <w:color w:val="000080"/>
                <w:sz w:val="20"/>
                <w:szCs w:val="20"/>
                <w:lang w:eastAsia="es-ES"/>
              </w:rPr>
            </w:pPr>
            <w:r w:rsidRPr="000C62C5">
              <w:rPr>
                <w:rFonts w:ascii="Arial" w:eastAsia="Times New Roman" w:hAnsi="Arial" w:cs="Arial"/>
                <w:color w:val="000080"/>
                <w:sz w:val="20"/>
                <w:szCs w:val="20"/>
                <w:lang w:eastAsia="es-ES"/>
              </w:rPr>
              <w:t>Emitir la Cédula de Identidad.</w:t>
            </w:r>
          </w:p>
          <w:p w:rsidR="000C62C5" w:rsidRPr="000C62C5" w:rsidRDefault="000C62C5" w:rsidP="000C62C5">
            <w:pPr>
              <w:pStyle w:val="Prrafodelista"/>
              <w:numPr>
                <w:ilvl w:val="0"/>
                <w:numId w:val="16"/>
              </w:numPr>
              <w:spacing w:after="0"/>
              <w:ind w:left="1730" w:hanging="385"/>
              <w:jc w:val="both"/>
              <w:rPr>
                <w:rFonts w:ascii="Arial" w:eastAsia="Times New Roman" w:hAnsi="Arial" w:cs="Arial"/>
                <w:color w:val="000080"/>
                <w:sz w:val="20"/>
                <w:szCs w:val="20"/>
                <w:lang w:eastAsia="es-ES"/>
              </w:rPr>
            </w:pPr>
            <w:r w:rsidRPr="000C62C5">
              <w:rPr>
                <w:rFonts w:ascii="Arial" w:eastAsia="Times New Roman" w:hAnsi="Arial" w:cs="Arial"/>
                <w:color w:val="000080"/>
                <w:sz w:val="20"/>
                <w:szCs w:val="20"/>
                <w:lang w:eastAsia="es-ES"/>
              </w:rPr>
              <w:t>Administrar y custodiar la información de los datos materiales e inmateriales de la identidad y relativos al estado civil de las personas y mantener en correcto estado los archivos y registros físicos o electrónicos.</w:t>
            </w:r>
          </w:p>
          <w:p w:rsidR="000C62C5" w:rsidRPr="000C62C5" w:rsidRDefault="000C62C5" w:rsidP="000C62C5">
            <w:pPr>
              <w:pStyle w:val="Prrafodelista"/>
              <w:numPr>
                <w:ilvl w:val="0"/>
                <w:numId w:val="16"/>
              </w:numPr>
              <w:spacing w:after="0"/>
              <w:ind w:left="1730" w:hanging="385"/>
              <w:jc w:val="both"/>
              <w:rPr>
                <w:rFonts w:ascii="Arial" w:eastAsia="Times New Roman" w:hAnsi="Arial" w:cs="Arial"/>
                <w:color w:val="000080"/>
                <w:sz w:val="20"/>
                <w:szCs w:val="20"/>
                <w:lang w:eastAsia="es-ES"/>
              </w:rPr>
            </w:pPr>
            <w:r w:rsidRPr="000C62C5">
              <w:rPr>
                <w:rFonts w:ascii="Arial" w:eastAsia="Times New Roman" w:hAnsi="Arial" w:cs="Arial"/>
                <w:color w:val="000080"/>
                <w:sz w:val="20"/>
                <w:szCs w:val="20"/>
                <w:lang w:eastAsia="es-ES"/>
              </w:rPr>
              <w:t xml:space="preserve">Homologar y registrar los actos y hechos relativos al estado civil de las personas </w:t>
            </w:r>
            <w:r w:rsidRPr="000C62C5">
              <w:rPr>
                <w:rFonts w:ascii="Arial" w:eastAsia="Times New Roman" w:hAnsi="Arial" w:cs="Arial"/>
                <w:color w:val="000080"/>
                <w:sz w:val="20"/>
                <w:szCs w:val="20"/>
                <w:lang w:eastAsia="es-ES"/>
              </w:rPr>
              <w:lastRenderedPageBreak/>
              <w:t>celebrados ante autoridad extranjera competente que no contravengan a la legislación ecuatoriana.</w:t>
            </w:r>
          </w:p>
          <w:p w:rsidR="000C62C5" w:rsidRPr="000C62C5" w:rsidRDefault="000C62C5" w:rsidP="000C62C5">
            <w:pPr>
              <w:pStyle w:val="Prrafodelista"/>
              <w:numPr>
                <w:ilvl w:val="0"/>
                <w:numId w:val="16"/>
              </w:numPr>
              <w:spacing w:after="0"/>
              <w:ind w:left="1730" w:hanging="385"/>
              <w:jc w:val="both"/>
              <w:rPr>
                <w:rFonts w:ascii="Arial" w:eastAsia="Times New Roman" w:hAnsi="Arial" w:cs="Arial"/>
                <w:color w:val="000080"/>
                <w:sz w:val="20"/>
                <w:szCs w:val="20"/>
                <w:lang w:eastAsia="es-ES"/>
              </w:rPr>
            </w:pPr>
            <w:r w:rsidRPr="000C62C5">
              <w:rPr>
                <w:rFonts w:ascii="Arial" w:eastAsia="Times New Roman" w:hAnsi="Arial" w:cs="Arial"/>
                <w:color w:val="000080"/>
                <w:sz w:val="20"/>
                <w:szCs w:val="20"/>
                <w:lang w:eastAsia="es-ES"/>
              </w:rPr>
              <w:t>Verificar, validar y autenticar los datos personales constantes en los archivos para la interoperabilidad.</w:t>
            </w:r>
          </w:p>
          <w:p w:rsidR="000C62C5" w:rsidRPr="000C62C5" w:rsidRDefault="000C62C5" w:rsidP="000C62C5">
            <w:pPr>
              <w:pStyle w:val="Prrafodelista"/>
              <w:numPr>
                <w:ilvl w:val="0"/>
                <w:numId w:val="16"/>
              </w:numPr>
              <w:spacing w:after="0"/>
              <w:ind w:left="1730" w:hanging="385"/>
              <w:jc w:val="both"/>
              <w:rPr>
                <w:rFonts w:ascii="Arial" w:eastAsia="Times New Roman" w:hAnsi="Arial" w:cs="Arial"/>
                <w:color w:val="000080"/>
                <w:sz w:val="20"/>
                <w:szCs w:val="20"/>
                <w:lang w:eastAsia="es-ES"/>
              </w:rPr>
            </w:pPr>
            <w:r w:rsidRPr="000C62C5">
              <w:rPr>
                <w:rFonts w:ascii="Arial" w:eastAsia="Times New Roman" w:hAnsi="Arial" w:cs="Arial"/>
                <w:color w:val="000080"/>
                <w:sz w:val="20"/>
                <w:szCs w:val="20"/>
                <w:lang w:eastAsia="es-ES"/>
              </w:rPr>
              <w:t>Prestar a los ecuatorianos en el exterior en lo que corresponda los servicios de gestión de la identidad y datos civiles.</w:t>
            </w:r>
          </w:p>
          <w:p w:rsidR="000C62C5" w:rsidRPr="000C62C5" w:rsidRDefault="000C62C5" w:rsidP="000C62C5">
            <w:pPr>
              <w:pStyle w:val="Prrafodelista"/>
              <w:numPr>
                <w:ilvl w:val="0"/>
                <w:numId w:val="16"/>
              </w:numPr>
              <w:spacing w:after="0"/>
              <w:ind w:left="1730" w:hanging="385"/>
              <w:jc w:val="both"/>
              <w:rPr>
                <w:rFonts w:ascii="Arial" w:eastAsia="Times New Roman" w:hAnsi="Arial" w:cs="Arial"/>
                <w:color w:val="000080"/>
                <w:sz w:val="20"/>
                <w:szCs w:val="20"/>
                <w:lang w:eastAsia="es-ES"/>
              </w:rPr>
            </w:pPr>
            <w:r w:rsidRPr="000C62C5">
              <w:rPr>
                <w:rFonts w:ascii="Arial" w:eastAsia="Times New Roman" w:hAnsi="Arial" w:cs="Arial"/>
                <w:color w:val="000080"/>
                <w:sz w:val="20"/>
                <w:szCs w:val="20"/>
                <w:lang w:eastAsia="es-ES"/>
              </w:rPr>
              <w:t>Imponer las sanciones establecidas en la presente Ley de conformidad con el reglamento que el Director emita para el efecto.</w:t>
            </w:r>
          </w:p>
          <w:p w:rsidR="000C62C5" w:rsidRPr="000C62C5" w:rsidRDefault="000C62C5" w:rsidP="000C62C5">
            <w:pPr>
              <w:pStyle w:val="Prrafodelista"/>
              <w:numPr>
                <w:ilvl w:val="0"/>
                <w:numId w:val="16"/>
              </w:numPr>
              <w:spacing w:after="0"/>
              <w:ind w:left="1730" w:hanging="385"/>
              <w:jc w:val="both"/>
              <w:rPr>
                <w:rFonts w:ascii="Arial" w:eastAsia="Times New Roman" w:hAnsi="Arial" w:cs="Arial"/>
                <w:color w:val="000080"/>
                <w:sz w:val="20"/>
                <w:szCs w:val="20"/>
                <w:lang w:eastAsia="es-ES"/>
              </w:rPr>
            </w:pPr>
            <w:r w:rsidRPr="000C62C5">
              <w:rPr>
                <w:rFonts w:ascii="Arial" w:eastAsia="Times New Roman" w:hAnsi="Arial" w:cs="Arial"/>
                <w:color w:val="000080"/>
                <w:sz w:val="20"/>
                <w:szCs w:val="20"/>
                <w:lang w:eastAsia="es-ES"/>
              </w:rPr>
              <w:t>Ejercer la jurisdicción coactiva.</w:t>
            </w:r>
          </w:p>
          <w:p w:rsidR="000C62C5" w:rsidRPr="000C62C5" w:rsidRDefault="000C62C5" w:rsidP="000C62C5">
            <w:pPr>
              <w:pStyle w:val="Prrafodelista"/>
              <w:numPr>
                <w:ilvl w:val="0"/>
                <w:numId w:val="16"/>
              </w:numPr>
              <w:spacing w:after="0"/>
              <w:ind w:left="1730" w:hanging="385"/>
              <w:jc w:val="both"/>
              <w:rPr>
                <w:rFonts w:ascii="Arial" w:eastAsia="Times New Roman" w:hAnsi="Arial" w:cs="Arial"/>
                <w:color w:val="000080"/>
                <w:sz w:val="20"/>
                <w:szCs w:val="20"/>
                <w:lang w:eastAsia="es-ES"/>
              </w:rPr>
            </w:pPr>
            <w:r w:rsidRPr="000C62C5">
              <w:rPr>
                <w:rFonts w:ascii="Arial" w:eastAsia="Times New Roman" w:hAnsi="Arial" w:cs="Arial"/>
                <w:color w:val="000080"/>
                <w:sz w:val="20"/>
                <w:szCs w:val="20"/>
                <w:lang w:eastAsia="es-ES"/>
              </w:rPr>
              <w:t>Registrar la información del domicilio o residencia habitual de los ciudadanos ecuatorianos y los cambios que la población realice respecto a estos datos.</w:t>
            </w:r>
          </w:p>
          <w:p w:rsidR="000C62C5" w:rsidRDefault="000C62C5" w:rsidP="000C62C5">
            <w:pPr>
              <w:pStyle w:val="Prrafodelista"/>
              <w:numPr>
                <w:ilvl w:val="0"/>
                <w:numId w:val="16"/>
              </w:numPr>
              <w:spacing w:after="0"/>
              <w:ind w:left="1730" w:hanging="385"/>
              <w:jc w:val="both"/>
              <w:rPr>
                <w:rFonts w:ascii="Arial" w:eastAsia="Times New Roman" w:hAnsi="Arial" w:cs="Arial"/>
                <w:color w:val="000080"/>
                <w:sz w:val="20"/>
                <w:szCs w:val="20"/>
                <w:lang w:eastAsia="es-ES"/>
              </w:rPr>
            </w:pPr>
            <w:r w:rsidRPr="000C62C5">
              <w:rPr>
                <w:rFonts w:ascii="Arial" w:eastAsia="Times New Roman" w:hAnsi="Arial" w:cs="Arial"/>
                <w:color w:val="000080"/>
                <w:sz w:val="20"/>
                <w:szCs w:val="20"/>
                <w:lang w:eastAsia="es-ES"/>
              </w:rPr>
              <w:t>Las demás atribuciones que se le otorguen por la Constitución de la República y la ley.</w:t>
            </w:r>
          </w:p>
          <w:p w:rsidR="000C62C5" w:rsidRDefault="000C62C5" w:rsidP="000C62C5">
            <w:pPr>
              <w:spacing w:after="0"/>
              <w:jc w:val="both"/>
              <w:rPr>
                <w:rFonts w:ascii="Arial" w:eastAsia="Times New Roman" w:hAnsi="Arial" w:cs="Arial"/>
                <w:color w:val="000080"/>
                <w:sz w:val="20"/>
                <w:szCs w:val="20"/>
                <w:lang w:eastAsia="es-ES"/>
              </w:rPr>
            </w:pPr>
          </w:p>
          <w:p w:rsidR="000C62C5" w:rsidRPr="000C62C5" w:rsidRDefault="000C62C5" w:rsidP="000C62C5">
            <w:pPr>
              <w:spacing w:after="0"/>
              <w:jc w:val="both"/>
              <w:rPr>
                <w:rFonts w:ascii="Arial" w:eastAsia="Times New Roman" w:hAnsi="Arial" w:cs="Arial"/>
                <w:b/>
                <w:color w:val="000080"/>
                <w:sz w:val="20"/>
                <w:szCs w:val="20"/>
                <w:lang w:eastAsia="es-ES"/>
              </w:rPr>
            </w:pPr>
            <w:r>
              <w:rPr>
                <w:rFonts w:ascii="Arial" w:eastAsia="Times New Roman" w:hAnsi="Arial" w:cs="Arial"/>
                <w:b/>
                <w:color w:val="000080"/>
                <w:sz w:val="20"/>
                <w:szCs w:val="20"/>
                <w:lang w:eastAsia="es-ES"/>
              </w:rPr>
              <w:t xml:space="preserve">Ver más en el R.O. </w:t>
            </w:r>
          </w:p>
          <w:p w:rsidR="000C62C5" w:rsidRPr="008245E9" w:rsidRDefault="000C62C5" w:rsidP="0047496E">
            <w:pPr>
              <w:spacing w:after="0"/>
              <w:ind w:left="738"/>
              <w:jc w:val="both"/>
              <w:rPr>
                <w:rFonts w:ascii="Arial" w:eastAsia="Times New Roman" w:hAnsi="Arial" w:cs="Arial"/>
                <w:b/>
                <w:color w:val="000080"/>
                <w:sz w:val="20"/>
                <w:szCs w:val="20"/>
                <w:lang w:eastAsia="es-ES"/>
              </w:rPr>
            </w:pPr>
          </w:p>
        </w:tc>
      </w:tr>
    </w:tbl>
    <w:p w:rsidR="00AA1D43" w:rsidRDefault="00AA1D43" w:rsidP="000C62C5">
      <w:pPr>
        <w:jc w:val="both"/>
      </w:pPr>
      <w:r w:rsidRPr="008245E9">
        <w:rPr>
          <w:noProof/>
          <w:lang w:eastAsia="es-EC"/>
        </w:rPr>
        <w:lastRenderedPageBreak/>
        <mc:AlternateContent>
          <mc:Choice Requires="wps">
            <w:drawing>
              <wp:anchor distT="0" distB="0" distL="114300" distR="114300" simplePos="0" relativeHeight="251675648" behindDoc="0" locked="0" layoutInCell="1" allowOverlap="1" wp14:anchorId="190EB20F" wp14:editId="63D1B726">
                <wp:simplePos x="0" y="0"/>
                <wp:positionH relativeFrom="margin">
                  <wp:posOffset>-635</wp:posOffset>
                </wp:positionH>
                <wp:positionV relativeFrom="paragraph">
                  <wp:posOffset>20955</wp:posOffset>
                </wp:positionV>
                <wp:extent cx="1479550" cy="228600"/>
                <wp:effectExtent l="0" t="0" r="25400" b="1905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0" cy="228600"/>
                        </a:xfrm>
                        <a:prstGeom prst="rect">
                          <a:avLst/>
                        </a:prstGeom>
                        <a:solidFill>
                          <a:srgbClr val="000080"/>
                        </a:solidFill>
                        <a:ln w="9525">
                          <a:solidFill>
                            <a:srgbClr val="000080"/>
                          </a:solidFill>
                          <a:miter lim="800000"/>
                          <a:headEnd/>
                          <a:tailEnd/>
                        </a:ln>
                      </wps:spPr>
                      <wps:txbx>
                        <w:txbxContent>
                          <w:p w:rsidR="0047496E" w:rsidRPr="00567E83" w:rsidRDefault="0047496E" w:rsidP="00AA1D43">
                            <w:pPr>
                              <w:jc w:val="both"/>
                              <w:rPr>
                                <w:rFonts w:ascii="Arial" w:hAnsi="Arial" w:cs="Arial"/>
                                <w:b/>
                                <w:color w:val="FFFFFF"/>
                                <w:sz w:val="20"/>
                                <w:szCs w:val="20"/>
                              </w:rPr>
                            </w:pPr>
                            <w:r>
                              <w:rPr>
                                <w:rFonts w:ascii="Arial" w:hAnsi="Arial" w:cs="Arial"/>
                                <w:b/>
                                <w:color w:val="FFFFFF"/>
                                <w:sz w:val="20"/>
                                <w:szCs w:val="20"/>
                              </w:rPr>
                              <w:t>Martes 16 de Febrero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90EB20F" id="_x0000_t202" coordsize="21600,21600" o:spt="202" path="m,l,21600r21600,l21600,xe">
                <v:stroke joinstyle="miter"/>
                <v:path gradientshapeok="t" o:connecttype="rect"/>
              </v:shapetype>
              <v:shape id="Cuadro de texto 7" o:spid="_x0000_s1030" type="#_x0000_t202" style="position:absolute;left:0;text-align:left;margin-left:-.05pt;margin-top:1.65pt;width:116.5pt;height:1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" fillcolor="navy" strokecolor="navy">
                <v:textbox>
                  <w:txbxContent>
                    <w:p w:rsidR="00AA1D43" w:rsidRPr="00567E83" w:rsidRDefault="00AA1D43" w:rsidP="00AA1D43">
                      <w:pPr>
                        <w:jc w:val="both"/>
                        <w:rPr>
                          <w:rFonts w:ascii="Arial" w:hAnsi="Arial" w:cs="Arial"/>
                          <w:b/>
                          <w:color w:val="FFFFFF"/>
                          <w:sz w:val="20"/>
                          <w:szCs w:val="20"/>
                        </w:rPr>
                      </w:pPr>
                      <w:r>
                        <w:rPr>
                          <w:rFonts w:ascii="Arial" w:hAnsi="Arial" w:cs="Arial"/>
                          <w:b/>
                          <w:color w:val="FFFFFF"/>
                          <w:sz w:val="20"/>
                          <w:szCs w:val="20"/>
                        </w:rPr>
                        <w:t>Martes 16</w:t>
                      </w:r>
                      <w:r>
                        <w:rPr>
                          <w:rFonts w:ascii="Arial" w:hAnsi="Arial" w:cs="Arial"/>
                          <w:b/>
                          <w:color w:val="FFFFFF"/>
                          <w:sz w:val="20"/>
                          <w:szCs w:val="20"/>
                        </w:rPr>
                        <w:t xml:space="preserve"> de</w:t>
                      </w:r>
                      <w:r w:rsidR="00DD5021">
                        <w:rPr>
                          <w:rFonts w:ascii="Arial" w:hAnsi="Arial" w:cs="Arial"/>
                          <w:b/>
                          <w:color w:val="FFFFFF"/>
                          <w:sz w:val="20"/>
                          <w:szCs w:val="20"/>
                        </w:rPr>
                        <w:t xml:space="preserve"> </w:t>
                      </w:r>
                      <w:r>
                        <w:rPr>
                          <w:rFonts w:ascii="Arial" w:hAnsi="Arial" w:cs="Arial"/>
                          <w:b/>
                          <w:color w:val="FFFFFF"/>
                          <w:sz w:val="20"/>
                          <w:szCs w:val="20"/>
                        </w:rPr>
                        <w:t>Febrero</w:t>
                      </w:r>
                    </w:p>
                  </w:txbxContent>
                </v:textbox>
                <w10:wrap anchorx="margin"/>
              </v:shape>
            </w:pict>
          </mc:Fallback>
        </mc:AlternateContent>
      </w: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AA1D43" w:rsidRPr="008245E9" w:rsidTr="0047496E">
        <w:trPr>
          <w:trHeight w:val="1380"/>
        </w:trPr>
        <w:tc>
          <w:tcPr>
            <w:tcW w:w="9257" w:type="dxa"/>
            <w:shd w:val="clear" w:color="auto" w:fill="DDFFFF"/>
          </w:tcPr>
          <w:p w:rsidR="00AA1D43" w:rsidRPr="008245E9" w:rsidRDefault="00AA1D43" w:rsidP="0047496E">
            <w:pPr>
              <w:spacing w:after="0"/>
              <w:jc w:val="left"/>
              <w:rPr>
                <w:rFonts w:ascii="Times New Roman" w:eastAsia="Times New Roman" w:hAnsi="Times New Roman" w:cs="Times New Roman"/>
                <w:sz w:val="24"/>
                <w:szCs w:val="24"/>
                <w:lang w:eastAsia="es-ES"/>
              </w:rPr>
            </w:pPr>
          </w:p>
          <w:p w:rsidR="005A1920" w:rsidRDefault="005A1920" w:rsidP="005A1920">
            <w:pPr>
              <w:spacing w:after="0"/>
              <w:rPr>
                <w:rFonts w:ascii="Arial" w:eastAsia="Times New Roman" w:hAnsi="Arial" w:cs="Arial"/>
                <w:b/>
                <w:color w:val="000080"/>
                <w:sz w:val="20"/>
                <w:szCs w:val="20"/>
                <w:lang w:val="es-ES_tradnl" w:eastAsia="es-ES"/>
              </w:rPr>
            </w:pPr>
            <w:r w:rsidRPr="005A1920">
              <w:rPr>
                <w:rFonts w:ascii="Arial" w:eastAsia="Times New Roman" w:hAnsi="Arial" w:cs="Arial"/>
                <w:b/>
                <w:color w:val="000080"/>
                <w:sz w:val="20"/>
                <w:szCs w:val="20"/>
                <w:lang w:val="es-ES_tradnl" w:eastAsia="es-ES"/>
              </w:rPr>
              <w:t>REQUERIMIENTO DE VISA DE TURISMO Y TRANSEÚNTES PARA LOS CIUDADANOS DE LA REPÚBLICA DE CUBA</w:t>
            </w:r>
          </w:p>
          <w:p w:rsidR="005A1920" w:rsidRDefault="005A1920" w:rsidP="00DD5021">
            <w:pPr>
              <w:spacing w:after="0"/>
              <w:jc w:val="both"/>
              <w:rPr>
                <w:rFonts w:ascii="Arial" w:eastAsia="Times New Roman" w:hAnsi="Arial" w:cs="Arial"/>
                <w:b/>
                <w:color w:val="000080"/>
                <w:sz w:val="20"/>
                <w:szCs w:val="20"/>
                <w:lang w:val="es-ES_tradnl" w:eastAsia="es-ES"/>
              </w:rPr>
            </w:pPr>
          </w:p>
          <w:p w:rsidR="00DD5021" w:rsidRPr="008245E9" w:rsidRDefault="00DD5021" w:rsidP="00DD5021">
            <w:pPr>
              <w:spacing w:after="0"/>
              <w:jc w:val="both"/>
              <w:rPr>
                <w:rFonts w:ascii="Arial" w:eastAsia="Times New Roman" w:hAnsi="Arial" w:cs="Arial"/>
                <w:color w:val="000080"/>
                <w:sz w:val="20"/>
                <w:szCs w:val="20"/>
                <w:lang w:eastAsia="es-ES"/>
              </w:rPr>
            </w:pPr>
            <w:r w:rsidRPr="008245E9">
              <w:rPr>
                <w:rFonts w:ascii="Arial" w:eastAsia="Times New Roman" w:hAnsi="Arial" w:cs="Arial"/>
                <w:b/>
                <w:color w:val="000080"/>
                <w:sz w:val="20"/>
                <w:szCs w:val="20"/>
                <w:lang w:eastAsia="es-ES"/>
              </w:rPr>
              <w:t xml:space="preserve">Expedido por: </w:t>
            </w:r>
            <w:r w:rsidR="00913AF6">
              <w:rPr>
                <w:rFonts w:ascii="Arial" w:eastAsia="Times New Roman" w:hAnsi="Arial" w:cs="Arial"/>
                <w:color w:val="000080"/>
                <w:sz w:val="20"/>
                <w:szCs w:val="20"/>
                <w:lang w:eastAsia="es-ES"/>
              </w:rPr>
              <w:t>Acuerdo Ministerial 000098</w:t>
            </w:r>
            <w:r w:rsidRPr="008245E9">
              <w:rPr>
                <w:rFonts w:ascii="Arial" w:eastAsia="Times New Roman" w:hAnsi="Arial" w:cs="Arial"/>
                <w:color w:val="000080"/>
                <w:sz w:val="20"/>
                <w:szCs w:val="20"/>
                <w:lang w:eastAsia="es-ES"/>
              </w:rPr>
              <w:t>, publ</w:t>
            </w:r>
            <w:r>
              <w:rPr>
                <w:rFonts w:ascii="Arial" w:eastAsia="Times New Roman" w:hAnsi="Arial" w:cs="Arial"/>
                <w:color w:val="000080"/>
                <w:sz w:val="20"/>
                <w:szCs w:val="20"/>
                <w:lang w:eastAsia="es-ES"/>
              </w:rPr>
              <w:t xml:space="preserve">icada en el </w:t>
            </w:r>
            <w:r w:rsidR="00913AF6">
              <w:rPr>
                <w:rFonts w:ascii="Arial" w:eastAsia="Times New Roman" w:hAnsi="Arial" w:cs="Arial"/>
                <w:color w:val="000080"/>
                <w:sz w:val="20"/>
                <w:szCs w:val="20"/>
                <w:lang w:eastAsia="es-ES"/>
              </w:rPr>
              <w:t>Registro Oficial 691</w:t>
            </w:r>
            <w:r w:rsidRPr="008245E9">
              <w:rPr>
                <w:rFonts w:ascii="Arial" w:eastAsia="Times New Roman" w:hAnsi="Arial" w:cs="Arial"/>
                <w:color w:val="000080"/>
                <w:sz w:val="20"/>
                <w:szCs w:val="20"/>
                <w:lang w:eastAsia="es-ES"/>
              </w:rPr>
              <w:t xml:space="preserve"> de </w:t>
            </w:r>
            <w:r w:rsidR="00913AF6">
              <w:rPr>
                <w:rFonts w:ascii="Arial" w:eastAsia="Times New Roman" w:hAnsi="Arial" w:cs="Arial"/>
                <w:color w:val="000080"/>
                <w:sz w:val="20"/>
                <w:szCs w:val="20"/>
                <w:lang w:eastAsia="es-ES"/>
              </w:rPr>
              <w:t>16</w:t>
            </w:r>
            <w:r>
              <w:rPr>
                <w:rFonts w:ascii="Arial" w:eastAsia="Times New Roman" w:hAnsi="Arial" w:cs="Arial"/>
                <w:color w:val="000080"/>
                <w:sz w:val="20"/>
                <w:szCs w:val="20"/>
                <w:lang w:eastAsia="es-ES"/>
              </w:rPr>
              <w:t xml:space="preserve"> de febrero del 2016</w:t>
            </w:r>
            <w:r w:rsidRPr="008245E9">
              <w:rPr>
                <w:rFonts w:ascii="Arial" w:eastAsia="Times New Roman" w:hAnsi="Arial" w:cs="Arial"/>
                <w:color w:val="000080"/>
                <w:sz w:val="20"/>
                <w:szCs w:val="20"/>
                <w:lang w:eastAsia="es-ES"/>
              </w:rPr>
              <w:t xml:space="preserve">  </w:t>
            </w:r>
          </w:p>
          <w:p w:rsidR="00AA1D43" w:rsidRDefault="00AA1D43" w:rsidP="0047496E">
            <w:pPr>
              <w:spacing w:after="0"/>
              <w:jc w:val="both"/>
              <w:rPr>
                <w:rFonts w:ascii="Arial" w:eastAsia="Times New Roman" w:hAnsi="Arial" w:cs="Arial"/>
                <w:color w:val="000080"/>
                <w:sz w:val="20"/>
                <w:szCs w:val="20"/>
                <w:lang w:eastAsia="es-ES"/>
              </w:rPr>
            </w:pPr>
            <w:r w:rsidRPr="008245E9">
              <w:rPr>
                <w:rFonts w:ascii="Arial" w:eastAsia="Times New Roman" w:hAnsi="Arial" w:cs="Arial"/>
                <w:b/>
                <w:color w:val="000080"/>
                <w:sz w:val="20"/>
                <w:szCs w:val="20"/>
                <w:lang w:eastAsia="es-ES"/>
              </w:rPr>
              <w:t>Novedad:</w:t>
            </w:r>
            <w:r w:rsidRPr="008245E9">
              <w:rPr>
                <w:rFonts w:ascii="Arial" w:eastAsia="Times New Roman" w:hAnsi="Arial" w:cs="Arial"/>
                <w:color w:val="000080"/>
                <w:sz w:val="20"/>
                <w:szCs w:val="20"/>
                <w:lang w:eastAsia="es-ES"/>
              </w:rPr>
              <w:t xml:space="preserve"> </w:t>
            </w:r>
            <w:r w:rsidR="00913AF6">
              <w:rPr>
                <w:rFonts w:ascii="Arial" w:eastAsia="Times New Roman" w:hAnsi="Arial" w:cs="Arial"/>
                <w:color w:val="000080"/>
                <w:sz w:val="20"/>
                <w:szCs w:val="20"/>
                <w:lang w:eastAsia="es-ES"/>
              </w:rPr>
              <w:t>Nuevo</w:t>
            </w:r>
          </w:p>
          <w:p w:rsidR="0047496E" w:rsidRPr="0047496E" w:rsidRDefault="0047496E" w:rsidP="0047496E">
            <w:pPr>
              <w:spacing w:after="0"/>
              <w:jc w:val="both"/>
              <w:rPr>
                <w:rFonts w:ascii="Arial" w:eastAsia="Times New Roman" w:hAnsi="Arial" w:cs="Arial"/>
                <w:b/>
                <w:color w:val="000080"/>
                <w:sz w:val="20"/>
                <w:szCs w:val="20"/>
                <w:lang w:eastAsia="es-ES"/>
              </w:rPr>
            </w:pPr>
            <w:hyperlink r:id="rId12" w:history="1">
              <w:r w:rsidRPr="0047496E">
                <w:rPr>
                  <w:rStyle w:val="Hipervnculo"/>
                  <w:rFonts w:ascii="Arial" w:eastAsia="Times New Roman" w:hAnsi="Arial" w:cs="Arial"/>
                  <w:b/>
                  <w:sz w:val="20"/>
                  <w:szCs w:val="20"/>
                  <w:lang w:eastAsia="es-ES"/>
                </w:rPr>
                <w:t>Vigencia.-</w:t>
              </w:r>
            </w:hyperlink>
          </w:p>
          <w:p w:rsidR="00913AF6" w:rsidRDefault="00913AF6" w:rsidP="0047496E">
            <w:pPr>
              <w:spacing w:after="0"/>
              <w:jc w:val="both"/>
              <w:rPr>
                <w:rFonts w:ascii="Arial" w:eastAsia="Times New Roman" w:hAnsi="Arial" w:cs="Arial"/>
                <w:color w:val="000080"/>
                <w:sz w:val="20"/>
                <w:szCs w:val="20"/>
                <w:lang w:eastAsia="es-ES"/>
              </w:rPr>
            </w:pPr>
          </w:p>
          <w:p w:rsidR="00913AF6" w:rsidRPr="00913AF6" w:rsidRDefault="00913AF6" w:rsidP="00913AF6">
            <w:pPr>
              <w:spacing w:after="0"/>
              <w:ind w:left="738"/>
              <w:jc w:val="both"/>
              <w:rPr>
                <w:rFonts w:ascii="Arial" w:eastAsia="Times New Roman" w:hAnsi="Arial" w:cs="Arial"/>
                <w:color w:val="000080"/>
                <w:sz w:val="20"/>
                <w:szCs w:val="20"/>
                <w:lang w:eastAsia="es-ES"/>
              </w:rPr>
            </w:pPr>
            <w:r w:rsidRPr="00913AF6">
              <w:rPr>
                <w:rFonts w:ascii="Arial" w:eastAsia="Times New Roman" w:hAnsi="Arial" w:cs="Arial"/>
                <w:color w:val="000080"/>
                <w:sz w:val="20"/>
                <w:szCs w:val="20"/>
                <w:lang w:eastAsia="es-ES"/>
              </w:rPr>
              <w:t>ARTÍCULO PRIMERO.- Establecer el requerimiento de visa de turismo y transeúntes para los ciudadanos de la República de Cuba, previo a su ingreso a territorio ecuatoriano, a partir del 1 de diciembre de 2015.</w:t>
            </w:r>
          </w:p>
          <w:p w:rsidR="00913AF6" w:rsidRDefault="00913AF6" w:rsidP="00913AF6">
            <w:pPr>
              <w:spacing w:after="0"/>
              <w:ind w:left="738"/>
              <w:jc w:val="both"/>
              <w:rPr>
                <w:rFonts w:ascii="Arial" w:eastAsia="Times New Roman" w:hAnsi="Arial" w:cs="Arial"/>
                <w:color w:val="000080"/>
                <w:sz w:val="20"/>
                <w:szCs w:val="20"/>
                <w:lang w:eastAsia="es-ES"/>
              </w:rPr>
            </w:pPr>
          </w:p>
          <w:p w:rsidR="00913AF6" w:rsidRPr="00913AF6" w:rsidRDefault="00913AF6" w:rsidP="00913AF6">
            <w:pPr>
              <w:spacing w:after="0"/>
              <w:ind w:left="738"/>
              <w:jc w:val="both"/>
              <w:rPr>
                <w:rFonts w:ascii="Arial" w:eastAsia="Times New Roman" w:hAnsi="Arial" w:cs="Arial"/>
                <w:color w:val="000080"/>
                <w:sz w:val="20"/>
                <w:szCs w:val="20"/>
                <w:lang w:eastAsia="es-ES"/>
              </w:rPr>
            </w:pPr>
            <w:r w:rsidRPr="00913AF6">
              <w:rPr>
                <w:rFonts w:ascii="Arial" w:eastAsia="Times New Roman" w:hAnsi="Arial" w:cs="Arial"/>
                <w:color w:val="000080"/>
                <w:sz w:val="20"/>
                <w:szCs w:val="20"/>
                <w:lang w:eastAsia="es-ES"/>
              </w:rPr>
              <w:t>ARTÍCULO SEGUNDO.- La solicitud de visa de turismo y transeúntes para ciudadanos de la República de Cuba no tendrá costo alguno.</w:t>
            </w:r>
          </w:p>
          <w:p w:rsidR="00913AF6" w:rsidRDefault="00913AF6" w:rsidP="00913AF6">
            <w:pPr>
              <w:spacing w:after="0"/>
              <w:ind w:left="738"/>
              <w:jc w:val="both"/>
              <w:rPr>
                <w:rFonts w:ascii="Arial" w:eastAsia="Times New Roman" w:hAnsi="Arial" w:cs="Arial"/>
                <w:color w:val="000080"/>
                <w:sz w:val="20"/>
                <w:szCs w:val="20"/>
                <w:lang w:eastAsia="es-ES"/>
              </w:rPr>
            </w:pPr>
          </w:p>
          <w:p w:rsidR="00913AF6" w:rsidRPr="00913AF6" w:rsidRDefault="00913AF6" w:rsidP="00913AF6">
            <w:pPr>
              <w:spacing w:after="0"/>
              <w:ind w:left="738"/>
              <w:jc w:val="both"/>
              <w:rPr>
                <w:rFonts w:ascii="Arial" w:eastAsia="Times New Roman" w:hAnsi="Arial" w:cs="Arial"/>
                <w:color w:val="000080"/>
                <w:sz w:val="20"/>
                <w:szCs w:val="20"/>
                <w:lang w:eastAsia="es-ES"/>
              </w:rPr>
            </w:pPr>
            <w:r w:rsidRPr="00913AF6">
              <w:rPr>
                <w:rFonts w:ascii="Arial" w:eastAsia="Times New Roman" w:hAnsi="Arial" w:cs="Arial"/>
                <w:color w:val="000080"/>
                <w:sz w:val="20"/>
                <w:szCs w:val="20"/>
                <w:lang w:eastAsia="es-ES"/>
              </w:rPr>
              <w:t>ARTÍCULO TERCERO.- La emisión del visado se realizará bajo un estricto procedimiento de verificación de los documentos de respaldo y cumplimiento de requisitos legales.</w:t>
            </w:r>
          </w:p>
          <w:p w:rsidR="00913AF6" w:rsidRDefault="00913AF6" w:rsidP="00913AF6">
            <w:pPr>
              <w:spacing w:after="0"/>
              <w:ind w:left="738"/>
              <w:jc w:val="both"/>
              <w:rPr>
                <w:rFonts w:ascii="Arial" w:eastAsia="Times New Roman" w:hAnsi="Arial" w:cs="Arial"/>
                <w:color w:val="000080"/>
                <w:sz w:val="20"/>
                <w:szCs w:val="20"/>
                <w:lang w:eastAsia="es-ES"/>
              </w:rPr>
            </w:pPr>
          </w:p>
          <w:p w:rsidR="00913AF6" w:rsidRPr="00913AF6" w:rsidRDefault="00913AF6" w:rsidP="00913AF6">
            <w:pPr>
              <w:spacing w:after="0"/>
              <w:ind w:left="738"/>
              <w:jc w:val="both"/>
              <w:rPr>
                <w:rFonts w:ascii="Arial" w:eastAsia="Times New Roman" w:hAnsi="Arial" w:cs="Arial"/>
                <w:color w:val="000080"/>
                <w:sz w:val="20"/>
                <w:szCs w:val="20"/>
                <w:lang w:eastAsia="es-ES"/>
              </w:rPr>
            </w:pPr>
            <w:r w:rsidRPr="00913AF6">
              <w:rPr>
                <w:rFonts w:ascii="Arial" w:eastAsia="Times New Roman" w:hAnsi="Arial" w:cs="Arial"/>
                <w:color w:val="000080"/>
                <w:sz w:val="20"/>
                <w:szCs w:val="20"/>
                <w:lang w:eastAsia="es-ES"/>
              </w:rPr>
              <w:t>ARTÍCULO CUARTO.- De la ejecución del presente instrumento encárguese al Subsecretario/a de Servicios Migratorios y Consulares en el ámbito de sus competencias.</w:t>
            </w:r>
          </w:p>
          <w:p w:rsidR="00913AF6" w:rsidRDefault="00913AF6" w:rsidP="00913AF6">
            <w:pPr>
              <w:spacing w:after="0"/>
              <w:ind w:left="738"/>
              <w:jc w:val="both"/>
              <w:rPr>
                <w:rFonts w:ascii="Arial" w:eastAsia="Times New Roman" w:hAnsi="Arial" w:cs="Arial"/>
                <w:color w:val="000080"/>
                <w:sz w:val="20"/>
                <w:szCs w:val="20"/>
                <w:lang w:eastAsia="es-ES"/>
              </w:rPr>
            </w:pPr>
          </w:p>
          <w:p w:rsidR="00913AF6" w:rsidRPr="00913AF6" w:rsidRDefault="00913AF6" w:rsidP="00913AF6">
            <w:pPr>
              <w:spacing w:after="0"/>
              <w:ind w:left="738"/>
              <w:jc w:val="both"/>
              <w:rPr>
                <w:rFonts w:ascii="Arial" w:eastAsia="Times New Roman" w:hAnsi="Arial" w:cs="Arial"/>
                <w:color w:val="000080"/>
                <w:sz w:val="20"/>
                <w:szCs w:val="20"/>
                <w:lang w:eastAsia="es-ES"/>
              </w:rPr>
            </w:pPr>
            <w:r w:rsidRPr="00913AF6">
              <w:rPr>
                <w:rFonts w:ascii="Arial" w:eastAsia="Times New Roman" w:hAnsi="Arial" w:cs="Arial"/>
                <w:color w:val="000080"/>
                <w:sz w:val="20"/>
                <w:szCs w:val="20"/>
                <w:lang w:eastAsia="es-ES"/>
              </w:rPr>
              <w:t>ARTÍCULO QUINTO.- El presente instrumento entrará en vigencia a partir de la fecha señalada en el artículo primero, sin perjuicio de su publicación en el Registro Oficial.</w:t>
            </w:r>
          </w:p>
          <w:p w:rsidR="00913AF6" w:rsidRDefault="00913AF6" w:rsidP="00913AF6">
            <w:pPr>
              <w:spacing w:after="0"/>
              <w:ind w:left="738"/>
              <w:jc w:val="both"/>
              <w:rPr>
                <w:rFonts w:ascii="Arial" w:eastAsia="Times New Roman" w:hAnsi="Arial" w:cs="Arial"/>
                <w:color w:val="000080"/>
                <w:sz w:val="20"/>
                <w:szCs w:val="20"/>
                <w:lang w:eastAsia="es-ES"/>
              </w:rPr>
            </w:pPr>
          </w:p>
          <w:p w:rsidR="00913AF6" w:rsidRPr="00913AF6" w:rsidRDefault="00913AF6" w:rsidP="00913AF6">
            <w:pPr>
              <w:spacing w:after="0"/>
              <w:ind w:left="738"/>
              <w:jc w:val="both"/>
              <w:rPr>
                <w:rFonts w:ascii="Arial" w:eastAsia="Times New Roman" w:hAnsi="Arial" w:cs="Arial"/>
                <w:color w:val="000080"/>
                <w:sz w:val="20"/>
                <w:szCs w:val="20"/>
                <w:lang w:eastAsia="es-ES"/>
              </w:rPr>
            </w:pPr>
            <w:r w:rsidRPr="00913AF6">
              <w:rPr>
                <w:rFonts w:ascii="Arial" w:eastAsia="Times New Roman" w:hAnsi="Arial" w:cs="Arial"/>
                <w:color w:val="000080"/>
                <w:sz w:val="20"/>
                <w:szCs w:val="20"/>
                <w:lang w:eastAsia="es-ES"/>
              </w:rPr>
              <w:t>COMUNÍQUESE.</w:t>
            </w:r>
          </w:p>
          <w:p w:rsidR="00913AF6" w:rsidRDefault="00913AF6" w:rsidP="00913AF6">
            <w:pPr>
              <w:spacing w:after="0"/>
              <w:ind w:left="738"/>
              <w:jc w:val="both"/>
              <w:rPr>
                <w:rFonts w:ascii="Arial" w:eastAsia="Times New Roman" w:hAnsi="Arial" w:cs="Arial"/>
                <w:color w:val="000080"/>
                <w:sz w:val="20"/>
                <w:szCs w:val="20"/>
                <w:lang w:eastAsia="es-ES"/>
              </w:rPr>
            </w:pPr>
          </w:p>
          <w:p w:rsidR="00913AF6" w:rsidRPr="008245E9" w:rsidRDefault="00913AF6" w:rsidP="00913AF6">
            <w:pPr>
              <w:spacing w:after="0"/>
              <w:ind w:left="738"/>
              <w:jc w:val="both"/>
              <w:rPr>
                <w:rFonts w:ascii="Arial" w:eastAsia="Times New Roman" w:hAnsi="Arial" w:cs="Arial"/>
                <w:color w:val="000080"/>
                <w:sz w:val="20"/>
                <w:szCs w:val="20"/>
                <w:lang w:eastAsia="es-ES"/>
              </w:rPr>
            </w:pPr>
            <w:r w:rsidRPr="00913AF6">
              <w:rPr>
                <w:rFonts w:ascii="Arial" w:eastAsia="Times New Roman" w:hAnsi="Arial" w:cs="Arial"/>
                <w:color w:val="000080"/>
                <w:sz w:val="20"/>
                <w:szCs w:val="20"/>
                <w:lang w:eastAsia="es-ES"/>
              </w:rPr>
              <w:t>Quito DM., 25 de noviembre de 2015.</w:t>
            </w:r>
          </w:p>
          <w:p w:rsidR="00AA1D43" w:rsidRPr="008245E9" w:rsidRDefault="00AA1D43" w:rsidP="0047496E">
            <w:pPr>
              <w:spacing w:after="0"/>
              <w:jc w:val="both"/>
              <w:rPr>
                <w:rFonts w:ascii="Arial" w:eastAsia="Times New Roman" w:hAnsi="Arial" w:cs="Arial"/>
                <w:color w:val="000080"/>
                <w:sz w:val="20"/>
                <w:szCs w:val="20"/>
                <w:lang w:eastAsia="es-ES"/>
              </w:rPr>
            </w:pPr>
          </w:p>
          <w:p w:rsidR="00AA1D43" w:rsidRPr="008245E9" w:rsidRDefault="00AA1D43" w:rsidP="0047496E">
            <w:pPr>
              <w:spacing w:after="0"/>
              <w:ind w:left="738"/>
              <w:jc w:val="both"/>
              <w:rPr>
                <w:rFonts w:ascii="Times New Roman" w:eastAsia="Times New Roman" w:hAnsi="Times New Roman" w:cs="Times New Roman"/>
                <w:sz w:val="24"/>
                <w:szCs w:val="24"/>
                <w:lang w:eastAsia="es-ES"/>
              </w:rPr>
            </w:pPr>
          </w:p>
        </w:tc>
      </w:tr>
    </w:tbl>
    <w:p w:rsidR="00DC01A8" w:rsidRDefault="00DC01A8" w:rsidP="008245E9">
      <w:pPr>
        <w:jc w:val="both"/>
      </w:pPr>
      <w:r w:rsidRPr="008245E9">
        <w:rPr>
          <w:noProof/>
          <w:lang w:eastAsia="es-EC"/>
        </w:rPr>
        <mc:AlternateContent>
          <mc:Choice Requires="wps">
            <w:drawing>
              <wp:anchor distT="0" distB="0" distL="114300" distR="114300" simplePos="0" relativeHeight="251680768" behindDoc="0" locked="0" layoutInCell="1" allowOverlap="1" wp14:anchorId="07A1EBC9" wp14:editId="69DF2342">
                <wp:simplePos x="0" y="0"/>
                <wp:positionH relativeFrom="margin">
                  <wp:posOffset>-635</wp:posOffset>
                </wp:positionH>
                <wp:positionV relativeFrom="paragraph">
                  <wp:posOffset>14605</wp:posOffset>
                </wp:positionV>
                <wp:extent cx="1555750" cy="228600"/>
                <wp:effectExtent l="0" t="0" r="25400" b="19050"/>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0" cy="228600"/>
                        </a:xfrm>
                        <a:prstGeom prst="rect">
                          <a:avLst/>
                        </a:prstGeom>
                        <a:solidFill>
                          <a:srgbClr val="000080"/>
                        </a:solidFill>
                        <a:ln w="9525">
                          <a:solidFill>
                            <a:srgbClr val="000080"/>
                          </a:solidFill>
                          <a:miter lim="800000"/>
                          <a:headEnd/>
                          <a:tailEnd/>
                        </a:ln>
                      </wps:spPr>
                      <wps:txbx>
                        <w:txbxContent>
                          <w:p w:rsidR="0047496E" w:rsidRPr="00567E83" w:rsidRDefault="0047496E" w:rsidP="00DC01A8">
                            <w:pPr>
                              <w:jc w:val="both"/>
                              <w:rPr>
                                <w:rFonts w:ascii="Arial" w:hAnsi="Arial" w:cs="Arial"/>
                                <w:b/>
                                <w:color w:val="FFFFFF"/>
                                <w:sz w:val="20"/>
                                <w:szCs w:val="20"/>
                              </w:rPr>
                            </w:pPr>
                            <w:r>
                              <w:rPr>
                                <w:rFonts w:ascii="Arial" w:hAnsi="Arial" w:cs="Arial"/>
                                <w:b/>
                                <w:color w:val="FFFFFF"/>
                                <w:sz w:val="20"/>
                                <w:szCs w:val="20"/>
                              </w:rPr>
                              <w:t>Viernes 19 de Febrero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7A1EBC9" id="_x0000_t202" coordsize="21600,21600" o:spt="202" path="m,l,21600r21600,l21600,xe">
                <v:stroke joinstyle="miter"/>
                <v:path gradientshapeok="t" o:connecttype="rect"/>
              </v:shapetype>
              <v:shape id="Cuadro de texto 8" o:spid="_x0000_s1031" type="#_x0000_t202" style="position:absolute;left:0;text-align:left;margin-left:-.05pt;margin-top:1.15pt;width:122.5pt;height:18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" fillcolor="navy" strokecolor="navy">
                <v:textbox>
                  <w:txbxContent>
                    <w:p w:rsidR="00DC01A8" w:rsidRPr="00567E83" w:rsidRDefault="00DC01A8" w:rsidP="00DC01A8">
                      <w:pPr>
                        <w:jc w:val="both"/>
                        <w:rPr>
                          <w:rFonts w:ascii="Arial" w:hAnsi="Arial" w:cs="Arial"/>
                          <w:b/>
                          <w:color w:val="FFFFFF"/>
                          <w:sz w:val="20"/>
                          <w:szCs w:val="20"/>
                        </w:rPr>
                      </w:pPr>
                      <w:r>
                        <w:rPr>
                          <w:rFonts w:ascii="Arial" w:hAnsi="Arial" w:cs="Arial"/>
                          <w:b/>
                          <w:color w:val="FFFFFF"/>
                          <w:sz w:val="20"/>
                          <w:szCs w:val="20"/>
                        </w:rPr>
                        <w:t>Viernes 19</w:t>
                      </w:r>
                      <w:r>
                        <w:rPr>
                          <w:rFonts w:ascii="Arial" w:hAnsi="Arial" w:cs="Arial"/>
                          <w:b/>
                          <w:color w:val="FFFFFF"/>
                          <w:sz w:val="20"/>
                          <w:szCs w:val="20"/>
                        </w:rPr>
                        <w:t xml:space="preserve"> de </w:t>
                      </w:r>
                      <w:r>
                        <w:rPr>
                          <w:rFonts w:ascii="Arial" w:hAnsi="Arial" w:cs="Arial"/>
                          <w:b/>
                          <w:color w:val="FFFFFF"/>
                          <w:sz w:val="20"/>
                          <w:szCs w:val="20"/>
                        </w:rPr>
                        <w:t>Febrero</w:t>
                      </w:r>
                    </w:p>
                  </w:txbxContent>
                </v:textbox>
                <w10:wrap anchorx="margin"/>
              </v:shape>
            </w:pict>
          </mc:Fallback>
        </mc:AlternateContent>
      </w: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DC01A8" w:rsidRPr="008245E9" w:rsidTr="0047496E">
        <w:trPr>
          <w:trHeight w:val="1380"/>
        </w:trPr>
        <w:tc>
          <w:tcPr>
            <w:tcW w:w="9257" w:type="dxa"/>
            <w:shd w:val="clear" w:color="auto" w:fill="E6F1DF"/>
          </w:tcPr>
          <w:p w:rsidR="00DC01A8" w:rsidRPr="008245E9" w:rsidRDefault="00DC01A8" w:rsidP="0047496E">
            <w:pPr>
              <w:spacing w:after="0"/>
              <w:jc w:val="left"/>
              <w:rPr>
                <w:rFonts w:ascii="Times New Roman" w:eastAsia="Times New Roman" w:hAnsi="Times New Roman" w:cs="Times New Roman"/>
                <w:sz w:val="24"/>
                <w:szCs w:val="24"/>
                <w:lang w:eastAsia="es-ES"/>
              </w:rPr>
            </w:pPr>
          </w:p>
          <w:p w:rsidR="00DC01A8" w:rsidRDefault="00DC01A8" w:rsidP="0047496E">
            <w:pPr>
              <w:spacing w:after="0"/>
              <w:rPr>
                <w:rFonts w:ascii="Arial" w:eastAsia="Times New Roman" w:hAnsi="Arial" w:cs="Arial"/>
                <w:b/>
                <w:color w:val="000080"/>
                <w:sz w:val="20"/>
                <w:szCs w:val="20"/>
                <w:lang w:val="es-ES_tradnl" w:eastAsia="es-ES"/>
              </w:rPr>
            </w:pPr>
            <w:r>
              <w:rPr>
                <w:rFonts w:ascii="Arial" w:eastAsia="Times New Roman" w:hAnsi="Arial" w:cs="Arial"/>
                <w:b/>
                <w:color w:val="000080"/>
                <w:sz w:val="20"/>
                <w:szCs w:val="20"/>
                <w:lang w:val="es-ES_tradnl" w:eastAsia="es-ES"/>
              </w:rPr>
              <w:t>REFORMA</w:t>
            </w:r>
            <w:r w:rsidRPr="00DC01A8">
              <w:rPr>
                <w:rFonts w:ascii="Arial" w:eastAsia="Times New Roman" w:hAnsi="Arial" w:cs="Arial"/>
                <w:b/>
                <w:color w:val="000080"/>
                <w:sz w:val="20"/>
                <w:szCs w:val="20"/>
                <w:lang w:val="es-ES_tradnl" w:eastAsia="es-ES"/>
              </w:rPr>
              <w:t xml:space="preserve"> EL REGLAMENTO GENERAL A LA LEY DE PESCA Y DESARROLLO PESQUERO </w:t>
            </w:r>
          </w:p>
          <w:p w:rsidR="00DC01A8" w:rsidRPr="008245E9" w:rsidRDefault="00DC01A8" w:rsidP="0047496E">
            <w:pPr>
              <w:spacing w:after="0"/>
              <w:rPr>
                <w:rFonts w:ascii="Arial" w:eastAsia="Times New Roman" w:hAnsi="Arial" w:cs="Arial"/>
                <w:b/>
                <w:color w:val="000080"/>
                <w:sz w:val="20"/>
                <w:szCs w:val="20"/>
                <w:lang w:val="es-ES_tradnl" w:eastAsia="es-ES"/>
              </w:rPr>
            </w:pPr>
          </w:p>
          <w:p w:rsidR="00DC01A8" w:rsidRPr="008245E9" w:rsidRDefault="00DC01A8" w:rsidP="0047496E">
            <w:pPr>
              <w:spacing w:after="0"/>
              <w:jc w:val="both"/>
              <w:rPr>
                <w:rFonts w:ascii="Arial" w:eastAsia="Times New Roman" w:hAnsi="Arial" w:cs="Arial"/>
                <w:color w:val="000080"/>
                <w:sz w:val="20"/>
                <w:szCs w:val="20"/>
                <w:lang w:eastAsia="es-ES"/>
              </w:rPr>
            </w:pPr>
            <w:r w:rsidRPr="008245E9">
              <w:rPr>
                <w:rFonts w:ascii="Arial" w:eastAsia="Times New Roman" w:hAnsi="Arial" w:cs="Arial"/>
                <w:b/>
                <w:color w:val="000080"/>
                <w:sz w:val="20"/>
                <w:szCs w:val="20"/>
                <w:lang w:eastAsia="es-ES"/>
              </w:rPr>
              <w:t xml:space="preserve">Expedido por: </w:t>
            </w:r>
            <w:r>
              <w:rPr>
                <w:rFonts w:ascii="Arial" w:eastAsia="Times New Roman" w:hAnsi="Arial" w:cs="Arial"/>
                <w:color w:val="000080"/>
                <w:sz w:val="20"/>
                <w:szCs w:val="20"/>
                <w:lang w:eastAsia="es-ES"/>
              </w:rPr>
              <w:t>Decreto Ejecutivo 852</w:t>
            </w:r>
            <w:r w:rsidRPr="008245E9">
              <w:rPr>
                <w:rFonts w:ascii="Arial" w:eastAsia="Times New Roman" w:hAnsi="Arial" w:cs="Arial"/>
                <w:color w:val="000080"/>
                <w:sz w:val="20"/>
                <w:szCs w:val="20"/>
                <w:lang w:eastAsia="es-ES"/>
              </w:rPr>
              <w:t>, publ</w:t>
            </w:r>
            <w:r>
              <w:rPr>
                <w:rFonts w:ascii="Arial" w:eastAsia="Times New Roman" w:hAnsi="Arial" w:cs="Arial"/>
                <w:color w:val="000080"/>
                <w:sz w:val="20"/>
                <w:szCs w:val="20"/>
                <w:lang w:eastAsia="es-ES"/>
              </w:rPr>
              <w:t>icado en el Suplemento del Registro Oficial 694</w:t>
            </w:r>
            <w:r w:rsidRPr="008245E9">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19 de febrero del 2016</w:t>
            </w:r>
            <w:r w:rsidRPr="008245E9">
              <w:rPr>
                <w:rFonts w:ascii="Arial" w:eastAsia="Times New Roman" w:hAnsi="Arial" w:cs="Arial"/>
                <w:color w:val="000080"/>
                <w:sz w:val="20"/>
                <w:szCs w:val="20"/>
                <w:lang w:eastAsia="es-ES"/>
              </w:rPr>
              <w:t xml:space="preserve">  </w:t>
            </w:r>
          </w:p>
          <w:p w:rsidR="00DC01A8" w:rsidRDefault="00DC01A8" w:rsidP="0047496E">
            <w:pPr>
              <w:spacing w:after="0"/>
              <w:jc w:val="both"/>
              <w:rPr>
                <w:rFonts w:ascii="Arial" w:eastAsia="Times New Roman" w:hAnsi="Arial" w:cs="Arial"/>
                <w:color w:val="000080"/>
                <w:sz w:val="20"/>
                <w:szCs w:val="20"/>
                <w:lang w:eastAsia="es-ES"/>
              </w:rPr>
            </w:pPr>
            <w:r w:rsidRPr="008245E9">
              <w:rPr>
                <w:rFonts w:ascii="Arial" w:eastAsia="Times New Roman" w:hAnsi="Arial" w:cs="Arial"/>
                <w:b/>
                <w:color w:val="000080"/>
                <w:sz w:val="20"/>
                <w:szCs w:val="20"/>
                <w:lang w:eastAsia="es-ES"/>
              </w:rPr>
              <w:t>Novedad:</w:t>
            </w:r>
            <w:r w:rsidRPr="008245E9">
              <w:rPr>
                <w:rFonts w:ascii="Arial" w:eastAsia="Times New Roman" w:hAnsi="Arial" w:cs="Arial"/>
                <w:color w:val="000080"/>
                <w:sz w:val="20"/>
                <w:szCs w:val="20"/>
                <w:lang w:eastAsia="es-ES"/>
              </w:rPr>
              <w:t xml:space="preserve"> </w:t>
            </w:r>
            <w:r>
              <w:rPr>
                <w:rFonts w:ascii="Arial" w:eastAsia="Times New Roman" w:hAnsi="Arial" w:cs="Arial"/>
                <w:color w:val="000080"/>
                <w:sz w:val="20"/>
                <w:szCs w:val="20"/>
                <w:lang w:eastAsia="es-ES"/>
              </w:rPr>
              <w:t>Reforma</w:t>
            </w:r>
          </w:p>
          <w:p w:rsidR="0047496E" w:rsidRPr="0047496E" w:rsidRDefault="0047496E" w:rsidP="0047496E">
            <w:pPr>
              <w:spacing w:after="0"/>
              <w:jc w:val="both"/>
              <w:rPr>
                <w:rFonts w:ascii="Arial" w:eastAsia="Times New Roman" w:hAnsi="Arial" w:cs="Arial"/>
                <w:b/>
                <w:color w:val="000080"/>
                <w:sz w:val="20"/>
                <w:szCs w:val="20"/>
                <w:lang w:eastAsia="es-ES"/>
              </w:rPr>
            </w:pPr>
            <w:hyperlink r:id="rId13" w:history="1">
              <w:r w:rsidRPr="0047496E">
                <w:rPr>
                  <w:rStyle w:val="Hipervnculo"/>
                  <w:rFonts w:ascii="Arial" w:eastAsia="Times New Roman" w:hAnsi="Arial" w:cs="Arial"/>
                  <w:b/>
                  <w:sz w:val="20"/>
                  <w:szCs w:val="20"/>
                  <w:lang w:eastAsia="es-ES"/>
                </w:rPr>
                <w:t>Vigencia.-</w:t>
              </w:r>
            </w:hyperlink>
          </w:p>
          <w:p w:rsidR="00DC01A8" w:rsidRDefault="00DC01A8" w:rsidP="0047496E">
            <w:pPr>
              <w:spacing w:after="0"/>
              <w:jc w:val="both"/>
              <w:rPr>
                <w:rFonts w:ascii="Arial" w:eastAsia="Times New Roman" w:hAnsi="Arial" w:cs="Arial"/>
                <w:color w:val="000080"/>
                <w:sz w:val="20"/>
                <w:szCs w:val="20"/>
                <w:lang w:eastAsia="es-ES"/>
              </w:rPr>
            </w:pPr>
          </w:p>
          <w:p w:rsidR="00DC01A8" w:rsidRPr="00DC01A8" w:rsidRDefault="00DC01A8" w:rsidP="00DC01A8">
            <w:pPr>
              <w:spacing w:after="0"/>
              <w:ind w:left="738"/>
              <w:jc w:val="both"/>
              <w:rPr>
                <w:rFonts w:ascii="Arial" w:eastAsia="Times New Roman" w:hAnsi="Arial" w:cs="Arial"/>
                <w:color w:val="000080"/>
                <w:sz w:val="20"/>
                <w:szCs w:val="20"/>
                <w:lang w:eastAsia="es-ES"/>
              </w:rPr>
            </w:pPr>
            <w:r w:rsidRPr="00DC01A8">
              <w:rPr>
                <w:rFonts w:ascii="Arial" w:eastAsia="Times New Roman" w:hAnsi="Arial" w:cs="Arial"/>
                <w:color w:val="000080"/>
                <w:sz w:val="20"/>
                <w:szCs w:val="20"/>
                <w:lang w:eastAsia="es-ES"/>
              </w:rPr>
              <w:t>Artículo 1.- Incorpórese la denominación del Título I, que dirá: “DE LA ACTIVIDAD PESQUERA”.</w:t>
            </w:r>
          </w:p>
          <w:p w:rsidR="00DC01A8" w:rsidRDefault="00DC01A8" w:rsidP="00DC01A8">
            <w:pPr>
              <w:spacing w:after="0"/>
              <w:ind w:left="738"/>
              <w:jc w:val="both"/>
              <w:rPr>
                <w:rFonts w:ascii="Arial" w:eastAsia="Times New Roman" w:hAnsi="Arial" w:cs="Arial"/>
                <w:color w:val="000080"/>
                <w:sz w:val="20"/>
                <w:szCs w:val="20"/>
                <w:lang w:eastAsia="es-ES"/>
              </w:rPr>
            </w:pPr>
          </w:p>
          <w:p w:rsidR="00DC01A8" w:rsidRPr="00DC01A8" w:rsidRDefault="00DC01A8" w:rsidP="00DC01A8">
            <w:pPr>
              <w:spacing w:after="0"/>
              <w:ind w:left="738"/>
              <w:jc w:val="both"/>
              <w:rPr>
                <w:rFonts w:ascii="Arial" w:eastAsia="Times New Roman" w:hAnsi="Arial" w:cs="Arial"/>
                <w:color w:val="000080"/>
                <w:sz w:val="20"/>
                <w:szCs w:val="20"/>
                <w:lang w:eastAsia="es-ES"/>
              </w:rPr>
            </w:pPr>
            <w:r w:rsidRPr="00DC01A8">
              <w:rPr>
                <w:rFonts w:ascii="Arial" w:eastAsia="Times New Roman" w:hAnsi="Arial" w:cs="Arial"/>
                <w:color w:val="000080"/>
                <w:sz w:val="20"/>
                <w:szCs w:val="20"/>
                <w:lang w:eastAsia="es-ES"/>
              </w:rPr>
              <w:t>Artículo 2.- Sustitúyase la denominación del Capítulo I del Título I, por la siguiente: “DISPOSICIONES GENERALES”.</w:t>
            </w:r>
          </w:p>
          <w:p w:rsidR="00DC01A8" w:rsidRDefault="00DC01A8" w:rsidP="00DC01A8">
            <w:pPr>
              <w:spacing w:after="0"/>
              <w:ind w:left="738"/>
              <w:jc w:val="both"/>
              <w:rPr>
                <w:rFonts w:ascii="Arial" w:eastAsia="Times New Roman" w:hAnsi="Arial" w:cs="Arial"/>
                <w:color w:val="000080"/>
                <w:sz w:val="20"/>
                <w:szCs w:val="20"/>
                <w:lang w:eastAsia="es-ES"/>
              </w:rPr>
            </w:pPr>
          </w:p>
          <w:p w:rsidR="00DC01A8" w:rsidRPr="00DC01A8" w:rsidRDefault="00DC01A8" w:rsidP="00DC01A8">
            <w:pPr>
              <w:spacing w:after="0"/>
              <w:ind w:left="738"/>
              <w:jc w:val="both"/>
              <w:rPr>
                <w:rFonts w:ascii="Arial" w:eastAsia="Times New Roman" w:hAnsi="Arial" w:cs="Arial"/>
                <w:color w:val="000080"/>
                <w:sz w:val="20"/>
                <w:szCs w:val="20"/>
                <w:lang w:eastAsia="es-ES"/>
              </w:rPr>
            </w:pPr>
            <w:r w:rsidRPr="00DC01A8">
              <w:rPr>
                <w:rFonts w:ascii="Arial" w:eastAsia="Times New Roman" w:hAnsi="Arial" w:cs="Arial"/>
                <w:color w:val="000080"/>
                <w:sz w:val="20"/>
                <w:szCs w:val="20"/>
                <w:lang w:eastAsia="es-ES"/>
              </w:rPr>
              <w:t xml:space="preserve">Artículo 3.- Reemplácense los artículos del Capítulo I del Título I, por los siguientes artículos </w:t>
            </w:r>
            <w:proofErr w:type="spellStart"/>
            <w:r w:rsidRPr="00DC01A8">
              <w:rPr>
                <w:rFonts w:ascii="Arial" w:eastAsia="Times New Roman" w:hAnsi="Arial" w:cs="Arial"/>
                <w:color w:val="000080"/>
                <w:sz w:val="20"/>
                <w:szCs w:val="20"/>
                <w:lang w:eastAsia="es-ES"/>
              </w:rPr>
              <w:t>innumerados</w:t>
            </w:r>
            <w:proofErr w:type="spellEnd"/>
            <w:r w:rsidRPr="00DC01A8">
              <w:rPr>
                <w:rFonts w:ascii="Arial" w:eastAsia="Times New Roman" w:hAnsi="Arial" w:cs="Arial"/>
                <w:color w:val="000080"/>
                <w:sz w:val="20"/>
                <w:szCs w:val="20"/>
                <w:lang w:eastAsia="es-ES"/>
              </w:rPr>
              <w:t>:</w:t>
            </w:r>
          </w:p>
          <w:p w:rsidR="00DC01A8" w:rsidRDefault="00DC01A8" w:rsidP="00DC01A8">
            <w:pPr>
              <w:spacing w:after="0"/>
              <w:ind w:left="738"/>
              <w:jc w:val="both"/>
              <w:rPr>
                <w:rFonts w:ascii="Arial" w:eastAsia="Times New Roman" w:hAnsi="Arial" w:cs="Arial"/>
                <w:color w:val="000080"/>
                <w:sz w:val="20"/>
                <w:szCs w:val="20"/>
                <w:lang w:eastAsia="es-ES"/>
              </w:rPr>
            </w:pPr>
          </w:p>
          <w:p w:rsidR="00DC01A8" w:rsidRDefault="00DC01A8" w:rsidP="00DC01A8">
            <w:pPr>
              <w:spacing w:after="0"/>
              <w:ind w:left="738"/>
              <w:jc w:val="both"/>
              <w:rPr>
                <w:rFonts w:ascii="Arial" w:eastAsia="Times New Roman" w:hAnsi="Arial" w:cs="Arial"/>
                <w:color w:val="000080"/>
                <w:sz w:val="20"/>
                <w:szCs w:val="20"/>
                <w:lang w:eastAsia="es-ES"/>
              </w:rPr>
            </w:pPr>
            <w:r w:rsidRPr="00DC01A8">
              <w:rPr>
                <w:rFonts w:ascii="Arial" w:eastAsia="Times New Roman" w:hAnsi="Arial" w:cs="Arial"/>
                <w:color w:val="000080"/>
                <w:sz w:val="20"/>
                <w:szCs w:val="20"/>
                <w:lang w:eastAsia="es-ES"/>
              </w:rPr>
              <w:t xml:space="preserve">“Artículo 1.1.- Actividad pesquera.- Entiéndase por actividad pesquera a la captura, extracción, recolección, transporte, procesamiento e investigación de los recursos </w:t>
            </w:r>
            <w:proofErr w:type="spellStart"/>
            <w:r w:rsidRPr="00DC01A8">
              <w:rPr>
                <w:rFonts w:ascii="Arial" w:eastAsia="Times New Roman" w:hAnsi="Arial" w:cs="Arial"/>
                <w:color w:val="000080"/>
                <w:sz w:val="20"/>
                <w:szCs w:val="20"/>
                <w:lang w:eastAsia="es-ES"/>
              </w:rPr>
              <w:t>bioacuáticos</w:t>
            </w:r>
            <w:proofErr w:type="spellEnd"/>
            <w:r w:rsidRPr="00DC01A8">
              <w:rPr>
                <w:rFonts w:ascii="Arial" w:eastAsia="Times New Roman" w:hAnsi="Arial" w:cs="Arial"/>
                <w:color w:val="000080"/>
                <w:sz w:val="20"/>
                <w:szCs w:val="20"/>
                <w:lang w:eastAsia="es-ES"/>
              </w:rPr>
              <w:t>.</w:t>
            </w:r>
          </w:p>
          <w:p w:rsidR="00DC01A8" w:rsidRPr="00DC01A8" w:rsidRDefault="00DC01A8" w:rsidP="00DC01A8">
            <w:pPr>
              <w:spacing w:after="0"/>
              <w:ind w:left="738"/>
              <w:jc w:val="both"/>
              <w:rPr>
                <w:rFonts w:ascii="Arial" w:eastAsia="Times New Roman" w:hAnsi="Arial" w:cs="Arial"/>
                <w:color w:val="000080"/>
                <w:sz w:val="20"/>
                <w:szCs w:val="20"/>
                <w:lang w:eastAsia="es-ES"/>
              </w:rPr>
            </w:pPr>
          </w:p>
          <w:p w:rsidR="00DC01A8" w:rsidRPr="00DC01A8" w:rsidRDefault="00DC01A8" w:rsidP="00DC01A8">
            <w:pPr>
              <w:spacing w:after="0"/>
              <w:ind w:left="738"/>
              <w:jc w:val="both"/>
              <w:rPr>
                <w:rFonts w:ascii="Arial" w:eastAsia="Times New Roman" w:hAnsi="Arial" w:cs="Arial"/>
                <w:color w:val="000080"/>
                <w:sz w:val="20"/>
                <w:szCs w:val="20"/>
                <w:lang w:eastAsia="es-ES"/>
              </w:rPr>
            </w:pPr>
            <w:r w:rsidRPr="00DC01A8">
              <w:rPr>
                <w:rFonts w:ascii="Arial" w:eastAsia="Times New Roman" w:hAnsi="Arial" w:cs="Arial"/>
                <w:color w:val="000080"/>
                <w:sz w:val="20"/>
                <w:szCs w:val="20"/>
                <w:lang w:eastAsia="es-ES"/>
              </w:rPr>
              <w:t>Para ejercer la actividad pesquera, en cualquiera de sus fases, se requerirá estar expresamente autorizado por el Ministerio de Agricultura, Ganadería, Acuacultura y Pesca.</w:t>
            </w:r>
          </w:p>
          <w:p w:rsidR="0048643F" w:rsidRDefault="0048643F" w:rsidP="00DC01A8">
            <w:pPr>
              <w:spacing w:after="0"/>
              <w:ind w:left="738"/>
              <w:jc w:val="both"/>
              <w:rPr>
                <w:rFonts w:ascii="Arial" w:eastAsia="Times New Roman" w:hAnsi="Arial" w:cs="Arial"/>
                <w:color w:val="000080"/>
                <w:sz w:val="20"/>
                <w:szCs w:val="20"/>
                <w:lang w:eastAsia="es-ES"/>
              </w:rPr>
            </w:pPr>
          </w:p>
          <w:p w:rsidR="00DC01A8" w:rsidRPr="00DC01A8" w:rsidRDefault="00DC01A8" w:rsidP="00DC01A8">
            <w:pPr>
              <w:spacing w:after="0"/>
              <w:ind w:left="738"/>
              <w:jc w:val="both"/>
              <w:rPr>
                <w:rFonts w:ascii="Arial" w:eastAsia="Times New Roman" w:hAnsi="Arial" w:cs="Arial"/>
                <w:color w:val="000080"/>
                <w:sz w:val="20"/>
                <w:szCs w:val="20"/>
                <w:lang w:eastAsia="es-ES"/>
              </w:rPr>
            </w:pPr>
            <w:r w:rsidRPr="00DC01A8">
              <w:rPr>
                <w:rFonts w:ascii="Arial" w:eastAsia="Times New Roman" w:hAnsi="Arial" w:cs="Arial"/>
                <w:color w:val="000080"/>
                <w:sz w:val="20"/>
                <w:szCs w:val="20"/>
                <w:lang w:eastAsia="es-ES"/>
              </w:rPr>
              <w:t>Los que se dediquen a la pesca extractiva artesanal (mediana escala y comercial) e industrial, deberán solicitar a la Dirección de Pesca una autorización para salir a realizar faenas de pesca.</w:t>
            </w:r>
          </w:p>
          <w:p w:rsidR="00DC01A8" w:rsidRPr="00DC01A8" w:rsidRDefault="00DC01A8" w:rsidP="00DC01A8">
            <w:pPr>
              <w:spacing w:after="0"/>
              <w:ind w:left="738"/>
              <w:jc w:val="both"/>
              <w:rPr>
                <w:rFonts w:ascii="Arial" w:eastAsia="Times New Roman" w:hAnsi="Arial" w:cs="Arial"/>
                <w:color w:val="000080"/>
                <w:sz w:val="20"/>
                <w:szCs w:val="20"/>
                <w:lang w:eastAsia="es-ES"/>
              </w:rPr>
            </w:pPr>
            <w:r w:rsidRPr="00DC01A8">
              <w:rPr>
                <w:rFonts w:ascii="Arial" w:eastAsia="Times New Roman" w:hAnsi="Arial" w:cs="Arial"/>
                <w:color w:val="000080"/>
                <w:sz w:val="20"/>
                <w:szCs w:val="20"/>
                <w:lang w:eastAsia="es-ES"/>
              </w:rPr>
              <w:t>La Fuerza Naval queda facultada para realizar inspecciones a las embarcaciones dedicadas a la actividad pesquera cuando se encuentren en sus faenas de pesca y reportar al Ministerio de Agricultura, Ganadería, Acuacultura y Pesca las novedades encontradas, sin perjuicio de la facultad de este último de realizar igualmente controles concurrentes a través de sus inspectores.</w:t>
            </w:r>
          </w:p>
          <w:p w:rsidR="00DC01A8" w:rsidRDefault="00DC01A8" w:rsidP="00DC01A8">
            <w:pPr>
              <w:spacing w:after="0"/>
              <w:ind w:left="738"/>
              <w:jc w:val="both"/>
              <w:rPr>
                <w:rFonts w:ascii="Arial" w:eastAsia="Times New Roman" w:hAnsi="Arial" w:cs="Arial"/>
                <w:color w:val="000080"/>
                <w:sz w:val="20"/>
                <w:szCs w:val="20"/>
                <w:lang w:eastAsia="es-ES"/>
              </w:rPr>
            </w:pPr>
          </w:p>
          <w:p w:rsidR="00DC01A8" w:rsidRPr="00DC01A8" w:rsidRDefault="00DC01A8" w:rsidP="00DC01A8">
            <w:pPr>
              <w:spacing w:after="0"/>
              <w:ind w:left="738"/>
              <w:jc w:val="both"/>
              <w:rPr>
                <w:rFonts w:ascii="Arial" w:eastAsia="Times New Roman" w:hAnsi="Arial" w:cs="Arial"/>
                <w:color w:val="000080"/>
                <w:sz w:val="20"/>
                <w:szCs w:val="20"/>
                <w:lang w:eastAsia="es-ES"/>
              </w:rPr>
            </w:pPr>
            <w:r w:rsidRPr="00DC01A8">
              <w:rPr>
                <w:rFonts w:ascii="Arial" w:eastAsia="Times New Roman" w:hAnsi="Arial" w:cs="Arial"/>
                <w:color w:val="000080"/>
                <w:sz w:val="20"/>
                <w:szCs w:val="20"/>
                <w:lang w:eastAsia="es-ES"/>
              </w:rPr>
              <w:t>Así mismo, la Fuerza Naval queda autorizada para aprehender y mantener en custodia aquellas embarcaciones cuyas autorizaciones hayan sido extinguidas o suspendidas temporalmente. El mantenimiento de las embarcaciones retenidas será de responsabilidad del armador, para lo cual la Fuerza Naval y el Ministerio de Agricultura, Ganadería, Acuacultura y Pesca, en el ámbito de sus competencias, darán las facilidades respectivas.</w:t>
            </w:r>
          </w:p>
          <w:p w:rsidR="00DC01A8" w:rsidRDefault="00DC01A8" w:rsidP="00DC01A8">
            <w:pPr>
              <w:spacing w:after="0"/>
              <w:ind w:left="738"/>
              <w:jc w:val="both"/>
              <w:rPr>
                <w:rFonts w:ascii="Arial" w:eastAsia="Times New Roman" w:hAnsi="Arial" w:cs="Arial"/>
                <w:color w:val="000080"/>
                <w:sz w:val="20"/>
                <w:szCs w:val="20"/>
                <w:lang w:eastAsia="es-ES"/>
              </w:rPr>
            </w:pPr>
          </w:p>
          <w:p w:rsidR="00DC01A8" w:rsidRPr="00DC01A8" w:rsidRDefault="00DC01A8" w:rsidP="00DC01A8">
            <w:pPr>
              <w:spacing w:after="0"/>
              <w:ind w:left="738"/>
              <w:jc w:val="both"/>
              <w:rPr>
                <w:rFonts w:ascii="Arial" w:eastAsia="Times New Roman" w:hAnsi="Arial" w:cs="Arial"/>
                <w:color w:val="000080"/>
                <w:sz w:val="20"/>
                <w:szCs w:val="20"/>
                <w:lang w:eastAsia="es-ES"/>
              </w:rPr>
            </w:pPr>
            <w:r w:rsidRPr="00DC01A8">
              <w:rPr>
                <w:rFonts w:ascii="Arial" w:eastAsia="Times New Roman" w:hAnsi="Arial" w:cs="Arial"/>
                <w:color w:val="000080"/>
                <w:sz w:val="20"/>
                <w:szCs w:val="20"/>
                <w:lang w:eastAsia="es-ES"/>
              </w:rPr>
              <w:t>Artículo 1.2.- Pesca artesanal es aquella actividad que se realiza de manera personal, directa, habitual, manual o con uso de un recolector manual y con un arte de pesca selectiva, con o sin el empleo de una embarcación. Los pescadores artesanales se clasifican en recolectores, costeros y oceánicos.</w:t>
            </w:r>
          </w:p>
          <w:p w:rsidR="00DC01A8" w:rsidRDefault="00DC01A8" w:rsidP="00DC01A8">
            <w:pPr>
              <w:spacing w:after="0"/>
              <w:ind w:left="738"/>
              <w:jc w:val="both"/>
              <w:rPr>
                <w:rFonts w:ascii="Arial" w:eastAsia="Times New Roman" w:hAnsi="Arial" w:cs="Arial"/>
                <w:color w:val="000080"/>
                <w:sz w:val="20"/>
                <w:szCs w:val="20"/>
                <w:lang w:eastAsia="es-ES"/>
              </w:rPr>
            </w:pPr>
          </w:p>
          <w:p w:rsidR="00DC01A8" w:rsidRPr="00DC01A8" w:rsidRDefault="00DC01A8" w:rsidP="00DC01A8">
            <w:pPr>
              <w:spacing w:after="0"/>
              <w:ind w:left="738"/>
              <w:jc w:val="both"/>
              <w:rPr>
                <w:rFonts w:ascii="Arial" w:eastAsia="Times New Roman" w:hAnsi="Arial" w:cs="Arial"/>
                <w:color w:val="000080"/>
                <w:sz w:val="20"/>
                <w:szCs w:val="20"/>
                <w:lang w:eastAsia="es-ES"/>
              </w:rPr>
            </w:pPr>
            <w:r w:rsidRPr="00DC01A8">
              <w:rPr>
                <w:rFonts w:ascii="Arial" w:eastAsia="Times New Roman" w:hAnsi="Arial" w:cs="Arial"/>
                <w:color w:val="000080"/>
                <w:sz w:val="20"/>
                <w:szCs w:val="20"/>
                <w:lang w:eastAsia="es-ES"/>
              </w:rPr>
              <w:t>Artículo 1.3.- Se entenderá por armador artesanal a la persona natural u organización de la economía popular y solidaria, propietario y/o arrendador de embarcaciones en condiciones idóneas para ejercer la actividad pesquera extractiva artesanal por sí mismo o de manera asociada, y se clasifican en armador artesanal a pequeña escala (propietarios de 1 a 3 embarcaciones), armador artesanal de mediana escala (propietarios de 4 a 10 embarcaciones) y comerciantes (propietario de 11 embarcaciones en adelante).</w:t>
            </w:r>
          </w:p>
          <w:p w:rsidR="00DC01A8" w:rsidRPr="00DC01A8" w:rsidRDefault="00DC01A8" w:rsidP="00DC01A8">
            <w:pPr>
              <w:spacing w:after="0"/>
              <w:ind w:left="738"/>
              <w:jc w:val="both"/>
              <w:rPr>
                <w:rFonts w:ascii="Arial" w:eastAsia="Times New Roman" w:hAnsi="Arial" w:cs="Arial"/>
                <w:color w:val="000080"/>
                <w:sz w:val="20"/>
                <w:szCs w:val="20"/>
                <w:lang w:eastAsia="es-ES"/>
              </w:rPr>
            </w:pPr>
            <w:r w:rsidRPr="00DC01A8">
              <w:rPr>
                <w:rFonts w:ascii="Arial" w:eastAsia="Times New Roman" w:hAnsi="Arial" w:cs="Arial"/>
                <w:color w:val="000080"/>
                <w:sz w:val="20"/>
                <w:szCs w:val="20"/>
                <w:lang w:eastAsia="es-ES"/>
              </w:rPr>
              <w:t>Las embarcaciones se caracterizarán de acuerdo a la norma técnica que para el efecto emita el Ministerio de Agricultura, Ganadería, Acuacultura y Pesca.</w:t>
            </w:r>
          </w:p>
          <w:p w:rsidR="00DC01A8" w:rsidRPr="00DC01A8" w:rsidRDefault="00DC01A8" w:rsidP="00DC01A8">
            <w:pPr>
              <w:spacing w:after="0"/>
              <w:ind w:left="738"/>
              <w:jc w:val="both"/>
              <w:rPr>
                <w:rFonts w:ascii="Arial" w:eastAsia="Times New Roman" w:hAnsi="Arial" w:cs="Arial"/>
                <w:color w:val="000080"/>
                <w:sz w:val="20"/>
                <w:szCs w:val="20"/>
                <w:lang w:eastAsia="es-ES"/>
              </w:rPr>
            </w:pPr>
            <w:r w:rsidRPr="00DC01A8">
              <w:rPr>
                <w:rFonts w:ascii="Arial" w:eastAsia="Times New Roman" w:hAnsi="Arial" w:cs="Arial"/>
                <w:color w:val="000080"/>
                <w:sz w:val="20"/>
                <w:szCs w:val="20"/>
                <w:lang w:eastAsia="es-ES"/>
              </w:rPr>
              <w:t xml:space="preserve"> </w:t>
            </w:r>
          </w:p>
          <w:p w:rsidR="00DC01A8" w:rsidRPr="00DC01A8" w:rsidRDefault="00DC01A8" w:rsidP="00DC01A8">
            <w:pPr>
              <w:spacing w:after="0"/>
              <w:ind w:left="738"/>
              <w:jc w:val="both"/>
              <w:rPr>
                <w:rFonts w:ascii="Arial" w:eastAsia="Times New Roman" w:hAnsi="Arial" w:cs="Arial"/>
                <w:color w:val="000080"/>
                <w:sz w:val="20"/>
                <w:szCs w:val="20"/>
                <w:lang w:eastAsia="es-ES"/>
              </w:rPr>
            </w:pPr>
            <w:r w:rsidRPr="00DC01A8">
              <w:rPr>
                <w:rFonts w:ascii="Arial" w:eastAsia="Times New Roman" w:hAnsi="Arial" w:cs="Arial"/>
                <w:color w:val="000080"/>
                <w:sz w:val="20"/>
                <w:szCs w:val="20"/>
                <w:lang w:eastAsia="es-ES"/>
              </w:rPr>
              <w:t>Los artes, aparejos y sistemas de pesca cuyos usos estén prohibidos para la realización de la actividad pesquera, serán decomisados por los inspectores del Ministerio del ramo, miembros de la Fuerza Naval o cualquiera otra persona o entidad delegada para ello.</w:t>
            </w:r>
          </w:p>
          <w:p w:rsidR="00DC01A8" w:rsidRDefault="00DC01A8" w:rsidP="00DC01A8">
            <w:pPr>
              <w:spacing w:after="0"/>
              <w:ind w:left="738"/>
              <w:jc w:val="both"/>
              <w:rPr>
                <w:rFonts w:ascii="Arial" w:eastAsia="Times New Roman" w:hAnsi="Arial" w:cs="Arial"/>
                <w:color w:val="000080"/>
                <w:sz w:val="20"/>
                <w:szCs w:val="20"/>
                <w:lang w:eastAsia="es-ES"/>
              </w:rPr>
            </w:pPr>
          </w:p>
          <w:p w:rsidR="00DC01A8" w:rsidRPr="00DC01A8" w:rsidRDefault="00DC01A8" w:rsidP="00DC01A8">
            <w:pPr>
              <w:spacing w:after="0"/>
              <w:ind w:left="738"/>
              <w:jc w:val="both"/>
              <w:rPr>
                <w:rFonts w:ascii="Arial" w:eastAsia="Times New Roman" w:hAnsi="Arial" w:cs="Arial"/>
                <w:color w:val="000080"/>
                <w:sz w:val="20"/>
                <w:szCs w:val="20"/>
                <w:lang w:eastAsia="es-ES"/>
              </w:rPr>
            </w:pPr>
            <w:r w:rsidRPr="00DC01A8">
              <w:rPr>
                <w:rFonts w:ascii="Arial" w:eastAsia="Times New Roman" w:hAnsi="Arial" w:cs="Arial"/>
                <w:color w:val="000080"/>
                <w:sz w:val="20"/>
                <w:szCs w:val="20"/>
                <w:lang w:eastAsia="es-ES"/>
              </w:rPr>
              <w:t xml:space="preserve">Artículo 1.4.- Por pesca industrial se entiende a la actividad extractiva realizada por embarcaciones con sistemas de </w:t>
            </w:r>
            <w:proofErr w:type="gramStart"/>
            <w:r w:rsidRPr="00DC01A8">
              <w:rPr>
                <w:rFonts w:ascii="Arial" w:eastAsia="Times New Roman" w:hAnsi="Arial" w:cs="Arial"/>
                <w:color w:val="000080"/>
                <w:sz w:val="20"/>
                <w:szCs w:val="20"/>
                <w:lang w:eastAsia="es-ES"/>
              </w:rPr>
              <w:t>pesca hidráulicos, mecanizados</w:t>
            </w:r>
            <w:proofErr w:type="gramEnd"/>
            <w:r w:rsidRPr="00DC01A8">
              <w:rPr>
                <w:rFonts w:ascii="Arial" w:eastAsia="Times New Roman" w:hAnsi="Arial" w:cs="Arial"/>
                <w:color w:val="000080"/>
                <w:sz w:val="20"/>
                <w:szCs w:val="20"/>
                <w:lang w:eastAsia="es-ES"/>
              </w:rPr>
              <w:t xml:space="preserve"> y tecnificados que permitan la captura de recursos pesqueros.</w:t>
            </w:r>
          </w:p>
          <w:p w:rsidR="00DC01A8" w:rsidRDefault="00DC01A8" w:rsidP="00DC01A8">
            <w:pPr>
              <w:spacing w:after="0"/>
              <w:ind w:left="738"/>
              <w:jc w:val="both"/>
              <w:rPr>
                <w:rFonts w:ascii="Arial" w:eastAsia="Times New Roman" w:hAnsi="Arial" w:cs="Arial"/>
                <w:color w:val="000080"/>
                <w:sz w:val="20"/>
                <w:szCs w:val="20"/>
                <w:lang w:eastAsia="es-ES"/>
              </w:rPr>
            </w:pPr>
          </w:p>
          <w:p w:rsidR="00DC01A8" w:rsidRPr="00DC01A8" w:rsidRDefault="00DC01A8" w:rsidP="00DC01A8">
            <w:pPr>
              <w:spacing w:after="0"/>
              <w:ind w:left="738"/>
              <w:jc w:val="both"/>
              <w:rPr>
                <w:rFonts w:ascii="Arial" w:eastAsia="Times New Roman" w:hAnsi="Arial" w:cs="Arial"/>
                <w:color w:val="000080"/>
                <w:sz w:val="20"/>
                <w:szCs w:val="20"/>
                <w:lang w:eastAsia="es-ES"/>
              </w:rPr>
            </w:pPr>
            <w:r w:rsidRPr="00DC01A8">
              <w:rPr>
                <w:rFonts w:ascii="Arial" w:eastAsia="Times New Roman" w:hAnsi="Arial" w:cs="Arial"/>
                <w:color w:val="000080"/>
                <w:sz w:val="20"/>
                <w:szCs w:val="20"/>
                <w:lang w:eastAsia="es-ES"/>
              </w:rPr>
              <w:t>Artículo 1.5.- Armador industrial es la persona natural o jurídica que representa y/o administra una o más embarcaciones.</w:t>
            </w:r>
          </w:p>
          <w:p w:rsidR="00DC01A8" w:rsidRDefault="00DC01A8" w:rsidP="00DC01A8">
            <w:pPr>
              <w:spacing w:after="0"/>
              <w:ind w:left="738"/>
              <w:jc w:val="both"/>
              <w:rPr>
                <w:rFonts w:ascii="Arial" w:eastAsia="Times New Roman" w:hAnsi="Arial" w:cs="Arial"/>
                <w:color w:val="000080"/>
                <w:sz w:val="20"/>
                <w:szCs w:val="20"/>
                <w:lang w:eastAsia="es-ES"/>
              </w:rPr>
            </w:pPr>
          </w:p>
          <w:p w:rsidR="00DC01A8" w:rsidRPr="00DC01A8" w:rsidRDefault="00DC01A8" w:rsidP="00DC01A8">
            <w:pPr>
              <w:spacing w:after="0"/>
              <w:ind w:left="738"/>
              <w:jc w:val="both"/>
              <w:rPr>
                <w:rFonts w:ascii="Arial" w:eastAsia="Times New Roman" w:hAnsi="Arial" w:cs="Arial"/>
                <w:color w:val="000080"/>
                <w:sz w:val="20"/>
                <w:szCs w:val="20"/>
                <w:lang w:eastAsia="es-ES"/>
              </w:rPr>
            </w:pPr>
            <w:r w:rsidRPr="00DC01A8">
              <w:rPr>
                <w:rFonts w:ascii="Arial" w:eastAsia="Times New Roman" w:hAnsi="Arial" w:cs="Arial"/>
                <w:color w:val="000080"/>
                <w:sz w:val="20"/>
                <w:szCs w:val="20"/>
                <w:lang w:eastAsia="es-ES"/>
              </w:rPr>
              <w:t xml:space="preserve">Artículo 1.6.- Pesca de investigación es aquella actividad desarrollada con fines científicos y puede ser exploratoria, que es aquella que a través del uso de equipos de detección, artes y aparejos de pesca, determina la potencial existencia de recursos pesqueros; de prospección, que se desarrolla especialmente para capturar cierto tipo de especie; o, experimental, que es aquella que a través del uso de artes, aparejos y sistemas específicos, determina las propiedades de éstos y sus efectos en las especies y evalúan el impacto sobre el </w:t>
            </w:r>
            <w:r w:rsidRPr="00DC01A8">
              <w:rPr>
                <w:rFonts w:ascii="Arial" w:eastAsia="Times New Roman" w:hAnsi="Arial" w:cs="Arial"/>
                <w:color w:val="000080"/>
                <w:sz w:val="20"/>
                <w:szCs w:val="20"/>
                <w:lang w:eastAsia="es-ES"/>
              </w:rPr>
              <w:lastRenderedPageBreak/>
              <w:t>ecosistema.</w:t>
            </w:r>
          </w:p>
          <w:p w:rsidR="00DC01A8" w:rsidRDefault="00DC01A8" w:rsidP="00DC01A8">
            <w:pPr>
              <w:spacing w:after="0"/>
              <w:ind w:left="738"/>
              <w:jc w:val="both"/>
              <w:rPr>
                <w:rFonts w:ascii="Arial" w:eastAsia="Times New Roman" w:hAnsi="Arial" w:cs="Arial"/>
                <w:color w:val="000080"/>
                <w:sz w:val="20"/>
                <w:szCs w:val="20"/>
                <w:lang w:eastAsia="es-ES"/>
              </w:rPr>
            </w:pPr>
          </w:p>
          <w:p w:rsidR="00DC01A8" w:rsidRPr="00DC01A8" w:rsidRDefault="00DC01A8" w:rsidP="00DC01A8">
            <w:pPr>
              <w:spacing w:after="0"/>
              <w:ind w:left="738"/>
              <w:jc w:val="both"/>
              <w:rPr>
                <w:rFonts w:ascii="Arial" w:eastAsia="Times New Roman" w:hAnsi="Arial" w:cs="Arial"/>
                <w:color w:val="000080"/>
                <w:sz w:val="20"/>
                <w:szCs w:val="20"/>
                <w:lang w:eastAsia="es-ES"/>
              </w:rPr>
            </w:pPr>
            <w:r w:rsidRPr="00DC01A8">
              <w:rPr>
                <w:rFonts w:ascii="Arial" w:eastAsia="Times New Roman" w:hAnsi="Arial" w:cs="Arial"/>
                <w:color w:val="000080"/>
                <w:sz w:val="20"/>
                <w:szCs w:val="20"/>
                <w:lang w:eastAsia="es-ES"/>
              </w:rPr>
              <w:t>Artículo 1.7.- Pesca deportiva es aquella que se realiza sin fines comerciales y puede ser recreativa, de competencia y de ocio.</w:t>
            </w:r>
          </w:p>
          <w:p w:rsidR="00DC01A8" w:rsidRDefault="00DC01A8" w:rsidP="00DC01A8">
            <w:pPr>
              <w:spacing w:after="0"/>
              <w:ind w:left="738"/>
              <w:jc w:val="both"/>
              <w:rPr>
                <w:rFonts w:ascii="Arial" w:eastAsia="Times New Roman" w:hAnsi="Arial" w:cs="Arial"/>
                <w:color w:val="000080"/>
                <w:sz w:val="20"/>
                <w:szCs w:val="20"/>
                <w:lang w:eastAsia="es-ES"/>
              </w:rPr>
            </w:pPr>
          </w:p>
          <w:p w:rsidR="00DC01A8" w:rsidRPr="00DC01A8" w:rsidRDefault="00DC01A8" w:rsidP="00DC01A8">
            <w:pPr>
              <w:spacing w:after="0"/>
              <w:ind w:left="738"/>
              <w:jc w:val="both"/>
              <w:rPr>
                <w:rFonts w:ascii="Arial" w:eastAsia="Times New Roman" w:hAnsi="Arial" w:cs="Arial"/>
                <w:color w:val="000080"/>
                <w:sz w:val="20"/>
                <w:szCs w:val="20"/>
                <w:lang w:eastAsia="es-ES"/>
              </w:rPr>
            </w:pPr>
            <w:r w:rsidRPr="00DC01A8">
              <w:rPr>
                <w:rFonts w:ascii="Arial" w:eastAsia="Times New Roman" w:hAnsi="Arial" w:cs="Arial"/>
                <w:color w:val="000080"/>
                <w:sz w:val="20"/>
                <w:szCs w:val="20"/>
                <w:lang w:eastAsia="es-ES"/>
              </w:rPr>
              <w:t>Artículo 1.8.- Descargas del producto.- Las embarcaciones pesqueras artesanales e industriales tendrán la obligación de descargar su pesca en las facilidades pesqueras destinadas para el efecto o en los puertos debidamente autorizados.</w:t>
            </w:r>
          </w:p>
          <w:p w:rsidR="00DC01A8" w:rsidRDefault="00DC01A8" w:rsidP="00DC01A8">
            <w:pPr>
              <w:spacing w:after="0"/>
              <w:ind w:left="738"/>
              <w:jc w:val="both"/>
              <w:rPr>
                <w:rFonts w:ascii="Arial" w:eastAsia="Times New Roman" w:hAnsi="Arial" w:cs="Arial"/>
                <w:color w:val="000080"/>
                <w:sz w:val="20"/>
                <w:szCs w:val="20"/>
                <w:lang w:eastAsia="es-ES"/>
              </w:rPr>
            </w:pPr>
          </w:p>
          <w:p w:rsidR="00DC01A8" w:rsidRPr="00DC01A8" w:rsidRDefault="00DC01A8" w:rsidP="00DC01A8">
            <w:pPr>
              <w:spacing w:after="0"/>
              <w:ind w:left="738"/>
              <w:jc w:val="both"/>
              <w:rPr>
                <w:rFonts w:ascii="Arial" w:eastAsia="Times New Roman" w:hAnsi="Arial" w:cs="Arial"/>
                <w:color w:val="000080"/>
                <w:sz w:val="20"/>
                <w:szCs w:val="20"/>
                <w:lang w:eastAsia="es-ES"/>
              </w:rPr>
            </w:pPr>
            <w:r w:rsidRPr="00DC01A8">
              <w:rPr>
                <w:rFonts w:ascii="Arial" w:eastAsia="Times New Roman" w:hAnsi="Arial" w:cs="Arial"/>
                <w:color w:val="000080"/>
                <w:sz w:val="20"/>
                <w:szCs w:val="20"/>
                <w:lang w:eastAsia="es-ES"/>
              </w:rPr>
              <w:t>Artículo 1.9.- Los armadores pesqueros industriales deberán usar el diario electrónico e instalar en sus embarcaciones dispositivos de rastreo satelital, cuya señal será compartida simultáneamente con el Ministerio de Agricultura, Ganadería, Acuacultura y Pesca, que garantizará, por los medios adecuados, la confidencialidad de la información que llegare a conocer.</w:t>
            </w:r>
          </w:p>
          <w:p w:rsidR="00DC01A8" w:rsidRDefault="00DC01A8" w:rsidP="00DC01A8">
            <w:pPr>
              <w:spacing w:after="0"/>
              <w:ind w:left="738"/>
              <w:jc w:val="both"/>
              <w:rPr>
                <w:rFonts w:ascii="Arial" w:eastAsia="Times New Roman" w:hAnsi="Arial" w:cs="Arial"/>
                <w:color w:val="000080"/>
                <w:sz w:val="20"/>
                <w:szCs w:val="20"/>
                <w:lang w:eastAsia="es-ES"/>
              </w:rPr>
            </w:pPr>
          </w:p>
          <w:p w:rsidR="00DC01A8" w:rsidRPr="00DC01A8" w:rsidRDefault="00DC01A8" w:rsidP="00DC01A8">
            <w:pPr>
              <w:spacing w:after="0"/>
              <w:ind w:left="738"/>
              <w:jc w:val="both"/>
              <w:rPr>
                <w:rFonts w:ascii="Arial" w:eastAsia="Times New Roman" w:hAnsi="Arial" w:cs="Arial"/>
                <w:color w:val="000080"/>
                <w:sz w:val="20"/>
                <w:szCs w:val="20"/>
                <w:lang w:eastAsia="es-ES"/>
              </w:rPr>
            </w:pPr>
            <w:r w:rsidRPr="00DC01A8">
              <w:rPr>
                <w:rFonts w:ascii="Arial" w:eastAsia="Times New Roman" w:hAnsi="Arial" w:cs="Arial"/>
                <w:color w:val="000080"/>
                <w:sz w:val="20"/>
                <w:szCs w:val="20"/>
                <w:lang w:eastAsia="es-ES"/>
              </w:rPr>
              <w:t>Los servicios de rastreo satelital serán contratados únicamente con aquellas personas debidamente autorizadas para la prestación de tales servicios.</w:t>
            </w:r>
          </w:p>
          <w:p w:rsidR="00DC01A8" w:rsidRDefault="00DC01A8" w:rsidP="00DC01A8">
            <w:pPr>
              <w:spacing w:after="0"/>
              <w:ind w:left="738"/>
              <w:jc w:val="both"/>
              <w:rPr>
                <w:rFonts w:ascii="Arial" w:eastAsia="Times New Roman" w:hAnsi="Arial" w:cs="Arial"/>
                <w:color w:val="000080"/>
                <w:sz w:val="20"/>
                <w:szCs w:val="20"/>
                <w:lang w:eastAsia="es-ES"/>
              </w:rPr>
            </w:pPr>
          </w:p>
          <w:p w:rsidR="00DC01A8" w:rsidRPr="00DC01A8" w:rsidRDefault="00DC01A8" w:rsidP="00DC01A8">
            <w:pPr>
              <w:spacing w:after="0"/>
              <w:ind w:left="738"/>
              <w:jc w:val="both"/>
              <w:rPr>
                <w:rFonts w:ascii="Arial" w:eastAsia="Times New Roman" w:hAnsi="Arial" w:cs="Arial"/>
                <w:color w:val="000080"/>
                <w:sz w:val="20"/>
                <w:szCs w:val="20"/>
                <w:lang w:eastAsia="es-ES"/>
              </w:rPr>
            </w:pPr>
            <w:r w:rsidRPr="00DC01A8">
              <w:rPr>
                <w:rFonts w:ascii="Arial" w:eastAsia="Times New Roman" w:hAnsi="Arial" w:cs="Arial"/>
                <w:color w:val="000080"/>
                <w:sz w:val="20"/>
                <w:szCs w:val="20"/>
                <w:lang w:eastAsia="es-ES"/>
              </w:rPr>
              <w:t>De igual forma, los armadores artesanales tienen la obligación de llevar y presentar al Ministerio de Agricultura, Ganadería, Acuacultura y Pesca la bitácora física y los equipos requeridos por la Autoridad Marítima Nacional.</w:t>
            </w:r>
          </w:p>
          <w:p w:rsidR="00DC01A8" w:rsidRDefault="00DC01A8" w:rsidP="00DC01A8">
            <w:pPr>
              <w:spacing w:after="0"/>
              <w:ind w:left="738"/>
              <w:jc w:val="both"/>
              <w:rPr>
                <w:rFonts w:ascii="Arial" w:eastAsia="Times New Roman" w:hAnsi="Arial" w:cs="Arial"/>
                <w:color w:val="000080"/>
                <w:sz w:val="20"/>
                <w:szCs w:val="20"/>
                <w:lang w:eastAsia="es-ES"/>
              </w:rPr>
            </w:pPr>
          </w:p>
          <w:p w:rsidR="00DC01A8" w:rsidRPr="00DC01A8" w:rsidRDefault="00DC01A8" w:rsidP="00DC01A8">
            <w:pPr>
              <w:spacing w:after="0"/>
              <w:ind w:left="738"/>
              <w:jc w:val="both"/>
              <w:rPr>
                <w:rFonts w:ascii="Arial" w:eastAsia="Times New Roman" w:hAnsi="Arial" w:cs="Arial"/>
                <w:color w:val="000080"/>
                <w:sz w:val="20"/>
                <w:szCs w:val="20"/>
                <w:lang w:eastAsia="es-ES"/>
              </w:rPr>
            </w:pPr>
            <w:r w:rsidRPr="00DC01A8">
              <w:rPr>
                <w:rFonts w:ascii="Arial" w:eastAsia="Times New Roman" w:hAnsi="Arial" w:cs="Arial"/>
                <w:color w:val="000080"/>
                <w:sz w:val="20"/>
                <w:szCs w:val="20"/>
                <w:lang w:eastAsia="es-ES"/>
              </w:rPr>
              <w:t>Artículo 1.10.- Los trasbordos que realicen las embarcaciones industriales se permitirán en puertos autorizados hacia buques frigoríficos y pesqueros o en alta mar cuando las Organizaciones Regionales de Ordenamiento Pesquero de las cuales la República del Ecuador es parte así lo permitan, cumpliendo los protocolos establecidos en sus regulaciones.</w:t>
            </w:r>
          </w:p>
          <w:p w:rsidR="00DC01A8" w:rsidRDefault="00DC01A8" w:rsidP="00DC01A8">
            <w:pPr>
              <w:spacing w:after="0"/>
              <w:ind w:left="738"/>
              <w:jc w:val="both"/>
              <w:rPr>
                <w:rFonts w:ascii="Arial" w:eastAsia="Times New Roman" w:hAnsi="Arial" w:cs="Arial"/>
                <w:color w:val="000080"/>
                <w:sz w:val="20"/>
                <w:szCs w:val="20"/>
                <w:lang w:eastAsia="es-ES"/>
              </w:rPr>
            </w:pPr>
          </w:p>
          <w:p w:rsidR="00DC01A8" w:rsidRPr="00DC01A8" w:rsidRDefault="00DC01A8" w:rsidP="00DC01A8">
            <w:pPr>
              <w:spacing w:after="0"/>
              <w:ind w:left="738"/>
              <w:jc w:val="both"/>
              <w:rPr>
                <w:rFonts w:ascii="Arial" w:eastAsia="Times New Roman" w:hAnsi="Arial" w:cs="Arial"/>
                <w:color w:val="000080"/>
                <w:sz w:val="20"/>
                <w:szCs w:val="20"/>
                <w:lang w:eastAsia="es-ES"/>
              </w:rPr>
            </w:pPr>
            <w:r w:rsidRPr="00DC01A8">
              <w:rPr>
                <w:rFonts w:ascii="Arial" w:eastAsia="Times New Roman" w:hAnsi="Arial" w:cs="Arial"/>
                <w:color w:val="000080"/>
                <w:sz w:val="20"/>
                <w:szCs w:val="20"/>
                <w:lang w:eastAsia="es-ES"/>
              </w:rPr>
              <w:t>Cuando se trate de trasbordos en puertos nacionales, se requerirá la presencia de un inspector de pesca y en el caso de realizarse por parte de cualquier flota ecuatoriana un trasbordo en puertos extranjeros, se realizará en presencia de la autoridad pesquera del país correspondiente, que lo certificará.</w:t>
            </w:r>
          </w:p>
          <w:p w:rsidR="00DC01A8" w:rsidRDefault="00DC01A8" w:rsidP="00DC01A8">
            <w:pPr>
              <w:spacing w:after="0"/>
              <w:ind w:left="738"/>
              <w:jc w:val="both"/>
              <w:rPr>
                <w:rFonts w:ascii="Arial" w:eastAsia="Times New Roman" w:hAnsi="Arial" w:cs="Arial"/>
                <w:color w:val="000080"/>
                <w:sz w:val="20"/>
                <w:szCs w:val="20"/>
                <w:lang w:eastAsia="es-ES"/>
              </w:rPr>
            </w:pPr>
          </w:p>
          <w:p w:rsidR="00DC01A8" w:rsidRPr="00DC01A8" w:rsidRDefault="00DC01A8" w:rsidP="00DC01A8">
            <w:pPr>
              <w:spacing w:after="0"/>
              <w:ind w:left="738"/>
              <w:jc w:val="both"/>
              <w:rPr>
                <w:rFonts w:ascii="Arial" w:eastAsia="Times New Roman" w:hAnsi="Arial" w:cs="Arial"/>
                <w:color w:val="000080"/>
                <w:sz w:val="20"/>
                <w:szCs w:val="20"/>
                <w:lang w:eastAsia="es-ES"/>
              </w:rPr>
            </w:pPr>
            <w:r w:rsidRPr="00DC01A8">
              <w:rPr>
                <w:rFonts w:ascii="Arial" w:eastAsia="Times New Roman" w:hAnsi="Arial" w:cs="Arial"/>
                <w:color w:val="000080"/>
                <w:sz w:val="20"/>
                <w:szCs w:val="20"/>
                <w:lang w:eastAsia="es-ES"/>
              </w:rPr>
              <w:t>Está expresamente prohibido realizar trasbordos efectuados por embarcaciones con pabellón nacional en alta mar hacia embarcaciones artesanales, sin cumplir los protocolos de las Organizaciones Regionales de Pesca.</w:t>
            </w:r>
          </w:p>
          <w:p w:rsidR="00DC01A8" w:rsidRDefault="00DC01A8" w:rsidP="00DC01A8">
            <w:pPr>
              <w:spacing w:after="0"/>
              <w:ind w:left="738"/>
              <w:jc w:val="both"/>
              <w:rPr>
                <w:rFonts w:ascii="Arial" w:eastAsia="Times New Roman" w:hAnsi="Arial" w:cs="Arial"/>
                <w:color w:val="000080"/>
                <w:sz w:val="20"/>
                <w:szCs w:val="20"/>
                <w:lang w:eastAsia="es-ES"/>
              </w:rPr>
            </w:pPr>
          </w:p>
          <w:p w:rsidR="00DC01A8" w:rsidRPr="00DC01A8" w:rsidRDefault="00DC01A8" w:rsidP="00DC01A8">
            <w:pPr>
              <w:spacing w:after="0"/>
              <w:ind w:left="738"/>
              <w:jc w:val="both"/>
              <w:rPr>
                <w:rFonts w:ascii="Arial" w:eastAsia="Times New Roman" w:hAnsi="Arial" w:cs="Arial"/>
                <w:color w:val="000080"/>
                <w:sz w:val="20"/>
                <w:szCs w:val="20"/>
                <w:lang w:eastAsia="es-ES"/>
              </w:rPr>
            </w:pPr>
            <w:r w:rsidRPr="00DC01A8">
              <w:rPr>
                <w:rFonts w:ascii="Arial" w:eastAsia="Times New Roman" w:hAnsi="Arial" w:cs="Arial"/>
                <w:color w:val="000080"/>
                <w:sz w:val="20"/>
                <w:szCs w:val="20"/>
                <w:lang w:eastAsia="es-ES"/>
              </w:rPr>
              <w:t>Artículo 1.11.- El Ministerio de Agricultura, Ganadería, Acuacultura y Pesca definirá reglamentariamente las condiciones y el procedimiento para la sustitución y/o reemplazo de las embarcaciones pesqueras.</w:t>
            </w:r>
          </w:p>
          <w:p w:rsidR="00DC01A8" w:rsidRDefault="00DC01A8" w:rsidP="00DC01A8">
            <w:pPr>
              <w:spacing w:after="0"/>
              <w:ind w:left="738"/>
              <w:jc w:val="both"/>
              <w:rPr>
                <w:rFonts w:ascii="Arial" w:eastAsia="Times New Roman" w:hAnsi="Arial" w:cs="Arial"/>
                <w:color w:val="000080"/>
                <w:sz w:val="20"/>
                <w:szCs w:val="20"/>
                <w:lang w:eastAsia="es-ES"/>
              </w:rPr>
            </w:pPr>
          </w:p>
          <w:p w:rsidR="00DC01A8" w:rsidRDefault="00DC01A8" w:rsidP="00DC01A8">
            <w:pPr>
              <w:spacing w:after="0"/>
              <w:ind w:left="738"/>
              <w:jc w:val="both"/>
              <w:rPr>
                <w:rFonts w:ascii="Arial" w:eastAsia="Times New Roman" w:hAnsi="Arial" w:cs="Arial"/>
                <w:color w:val="000080"/>
                <w:sz w:val="20"/>
                <w:szCs w:val="20"/>
                <w:lang w:eastAsia="es-ES"/>
              </w:rPr>
            </w:pPr>
            <w:r w:rsidRPr="00DC01A8">
              <w:rPr>
                <w:rFonts w:ascii="Arial" w:eastAsia="Times New Roman" w:hAnsi="Arial" w:cs="Arial"/>
                <w:color w:val="000080"/>
                <w:sz w:val="20"/>
                <w:szCs w:val="20"/>
                <w:lang w:eastAsia="es-ES"/>
              </w:rPr>
              <w:t>Artículo 1.12.- Los procedimientos administrativos que se efectúen en ejercicio de las disposiciones constantes en este Título, se realizarán conforme a lo prescrito en el Estatuto del Régimen Jurídico y Administrativo de la Función Ejecutiva.”</w:t>
            </w:r>
          </w:p>
          <w:p w:rsidR="00DC01A8" w:rsidRDefault="00DC01A8" w:rsidP="00DC01A8">
            <w:pPr>
              <w:spacing w:after="0"/>
              <w:ind w:left="738"/>
              <w:jc w:val="both"/>
              <w:rPr>
                <w:rFonts w:ascii="Arial" w:eastAsia="Times New Roman" w:hAnsi="Arial" w:cs="Arial"/>
                <w:color w:val="000080"/>
                <w:sz w:val="20"/>
                <w:szCs w:val="20"/>
                <w:lang w:eastAsia="es-ES"/>
              </w:rPr>
            </w:pPr>
          </w:p>
          <w:p w:rsidR="00DC01A8" w:rsidRPr="00DC01A8" w:rsidRDefault="00DC01A8" w:rsidP="00DC01A8">
            <w:pPr>
              <w:spacing w:after="0"/>
              <w:jc w:val="both"/>
              <w:rPr>
                <w:rFonts w:ascii="Arial" w:eastAsia="Times New Roman" w:hAnsi="Arial" w:cs="Arial"/>
                <w:b/>
                <w:color w:val="000080"/>
                <w:sz w:val="20"/>
                <w:szCs w:val="20"/>
                <w:lang w:eastAsia="es-ES"/>
              </w:rPr>
            </w:pPr>
            <w:r>
              <w:rPr>
                <w:rFonts w:ascii="Arial" w:eastAsia="Times New Roman" w:hAnsi="Arial" w:cs="Arial"/>
                <w:b/>
                <w:color w:val="000080"/>
                <w:sz w:val="20"/>
                <w:szCs w:val="20"/>
                <w:lang w:eastAsia="es-ES"/>
              </w:rPr>
              <w:t>Ver más en el R.O.</w:t>
            </w:r>
          </w:p>
          <w:p w:rsidR="00DC01A8" w:rsidRPr="008245E9" w:rsidRDefault="00DC01A8" w:rsidP="0047496E">
            <w:pPr>
              <w:spacing w:after="0"/>
              <w:ind w:left="596"/>
              <w:jc w:val="both"/>
              <w:rPr>
                <w:rFonts w:ascii="Arial" w:eastAsia="Times New Roman" w:hAnsi="Arial" w:cs="Arial"/>
                <w:color w:val="000080"/>
                <w:sz w:val="20"/>
                <w:szCs w:val="20"/>
                <w:lang w:eastAsia="es-ES"/>
              </w:rPr>
            </w:pPr>
          </w:p>
          <w:p w:rsidR="00DC01A8" w:rsidRPr="008245E9" w:rsidRDefault="00DC01A8" w:rsidP="0047496E">
            <w:pPr>
              <w:spacing w:after="0"/>
              <w:ind w:left="738"/>
              <w:jc w:val="both"/>
              <w:rPr>
                <w:rFonts w:ascii="Arial" w:eastAsia="Times New Roman" w:hAnsi="Arial" w:cs="Arial"/>
                <w:b/>
                <w:color w:val="000080"/>
                <w:sz w:val="20"/>
                <w:szCs w:val="20"/>
                <w:lang w:eastAsia="es-ES"/>
              </w:rPr>
            </w:pPr>
          </w:p>
        </w:tc>
      </w:tr>
    </w:tbl>
    <w:p w:rsidR="00D3084F" w:rsidRDefault="00D3084F" w:rsidP="008245E9">
      <w:pPr>
        <w:jc w:val="both"/>
      </w:pPr>
      <w:r w:rsidRPr="008245E9">
        <w:rPr>
          <w:noProof/>
          <w:lang w:eastAsia="es-EC"/>
        </w:rPr>
        <w:lastRenderedPageBreak/>
        <mc:AlternateContent>
          <mc:Choice Requires="wps">
            <w:drawing>
              <wp:anchor distT="0" distB="0" distL="114300" distR="114300" simplePos="0" relativeHeight="251685888" behindDoc="0" locked="0" layoutInCell="1" allowOverlap="1" wp14:anchorId="554E5E62" wp14:editId="3A87B908">
                <wp:simplePos x="0" y="0"/>
                <wp:positionH relativeFrom="margin">
                  <wp:posOffset>0</wp:posOffset>
                </wp:positionH>
                <wp:positionV relativeFrom="paragraph">
                  <wp:posOffset>19050</wp:posOffset>
                </wp:positionV>
                <wp:extent cx="1651000" cy="228600"/>
                <wp:effectExtent l="0" t="0" r="25400" b="1905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228600"/>
                        </a:xfrm>
                        <a:prstGeom prst="rect">
                          <a:avLst/>
                        </a:prstGeom>
                        <a:solidFill>
                          <a:srgbClr val="000080"/>
                        </a:solidFill>
                        <a:ln w="9525">
                          <a:solidFill>
                            <a:srgbClr val="000080"/>
                          </a:solidFill>
                          <a:miter lim="800000"/>
                          <a:headEnd/>
                          <a:tailEnd/>
                        </a:ln>
                      </wps:spPr>
                      <wps:txbx>
                        <w:txbxContent>
                          <w:p w:rsidR="0047496E" w:rsidRPr="00567E83" w:rsidRDefault="0047496E" w:rsidP="00D3084F">
                            <w:pPr>
                              <w:jc w:val="both"/>
                              <w:rPr>
                                <w:rFonts w:ascii="Arial" w:hAnsi="Arial" w:cs="Arial"/>
                                <w:b/>
                                <w:color w:val="FFFFFF"/>
                                <w:sz w:val="20"/>
                                <w:szCs w:val="20"/>
                              </w:rPr>
                            </w:pPr>
                            <w:r>
                              <w:rPr>
                                <w:rFonts w:ascii="Arial" w:hAnsi="Arial" w:cs="Arial"/>
                                <w:b/>
                                <w:color w:val="FFFFFF"/>
                                <w:sz w:val="20"/>
                                <w:szCs w:val="20"/>
                              </w:rPr>
                              <w:t>Sábado 20 de Febrero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54E5E62" id="_x0000_t202" coordsize="21600,21600" o:spt="202" path="m,l,21600r21600,l21600,xe">
                <v:stroke joinstyle="miter"/>
                <v:path gradientshapeok="t" o:connecttype="rect"/>
              </v:shapetype>
              <v:shape id="Cuadro de texto 9" o:spid="_x0000_s1032" type="#_x0000_t202" style="position:absolute;left:0;text-align:left;margin-left:0;margin-top:1.5pt;width:130pt;height:18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" fillcolor="navy" strokecolor="navy">
                <v:textbox>
                  <w:txbxContent>
                    <w:p w:rsidR="00D3084F" w:rsidRPr="00567E83" w:rsidRDefault="00D3084F" w:rsidP="00D3084F">
                      <w:pPr>
                        <w:jc w:val="both"/>
                        <w:rPr>
                          <w:rFonts w:ascii="Arial" w:hAnsi="Arial" w:cs="Arial"/>
                          <w:b/>
                          <w:color w:val="FFFFFF"/>
                          <w:sz w:val="20"/>
                          <w:szCs w:val="20"/>
                        </w:rPr>
                      </w:pPr>
                      <w:r>
                        <w:rPr>
                          <w:rFonts w:ascii="Arial" w:hAnsi="Arial" w:cs="Arial"/>
                          <w:b/>
                          <w:color w:val="FFFFFF"/>
                          <w:sz w:val="20"/>
                          <w:szCs w:val="20"/>
                        </w:rPr>
                        <w:t>Sábado 20</w:t>
                      </w:r>
                      <w:r>
                        <w:rPr>
                          <w:rFonts w:ascii="Arial" w:hAnsi="Arial" w:cs="Arial"/>
                          <w:b/>
                          <w:color w:val="FFFFFF"/>
                          <w:sz w:val="20"/>
                          <w:szCs w:val="20"/>
                        </w:rPr>
                        <w:t xml:space="preserve"> de </w:t>
                      </w:r>
                      <w:r>
                        <w:rPr>
                          <w:rFonts w:ascii="Arial" w:hAnsi="Arial" w:cs="Arial"/>
                          <w:b/>
                          <w:color w:val="FFFFFF"/>
                          <w:sz w:val="20"/>
                          <w:szCs w:val="20"/>
                        </w:rPr>
                        <w:t>Febrero</w:t>
                      </w:r>
                    </w:p>
                  </w:txbxContent>
                </v:textbox>
                <w10:wrap anchorx="margin"/>
              </v:shape>
            </w:pict>
          </mc:Fallback>
        </mc:AlternateContent>
      </w: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D3084F" w:rsidRPr="008245E9" w:rsidTr="0047496E">
        <w:trPr>
          <w:trHeight w:val="1380"/>
        </w:trPr>
        <w:tc>
          <w:tcPr>
            <w:tcW w:w="9257" w:type="dxa"/>
            <w:shd w:val="clear" w:color="auto" w:fill="DDFFFF"/>
          </w:tcPr>
          <w:p w:rsidR="00D3084F" w:rsidRPr="008245E9" w:rsidRDefault="00D3084F" w:rsidP="0047496E">
            <w:pPr>
              <w:spacing w:after="0"/>
              <w:jc w:val="left"/>
              <w:rPr>
                <w:rFonts w:ascii="Times New Roman" w:eastAsia="Times New Roman" w:hAnsi="Times New Roman" w:cs="Times New Roman"/>
                <w:sz w:val="24"/>
                <w:szCs w:val="24"/>
                <w:lang w:eastAsia="es-ES"/>
              </w:rPr>
            </w:pPr>
          </w:p>
          <w:p w:rsidR="00D3084F" w:rsidRDefault="00D3084F" w:rsidP="00D3084F">
            <w:pPr>
              <w:spacing w:after="0"/>
              <w:rPr>
                <w:rFonts w:ascii="Arial" w:eastAsia="Times New Roman" w:hAnsi="Arial" w:cs="Arial"/>
                <w:b/>
                <w:color w:val="000080"/>
                <w:sz w:val="20"/>
                <w:szCs w:val="20"/>
                <w:lang w:val="es-ES_tradnl" w:eastAsia="es-ES"/>
              </w:rPr>
            </w:pPr>
            <w:r w:rsidRPr="00D3084F">
              <w:rPr>
                <w:rFonts w:ascii="Arial" w:eastAsia="Times New Roman" w:hAnsi="Arial" w:cs="Arial"/>
                <w:b/>
                <w:color w:val="000080"/>
                <w:sz w:val="20"/>
                <w:szCs w:val="20"/>
                <w:lang w:val="es-ES_tradnl" w:eastAsia="es-ES"/>
              </w:rPr>
              <w:t>REGLAMENTO DEL SISTEMA NACIONAL DE REHABILITACIÓN SOCIAL</w:t>
            </w:r>
          </w:p>
          <w:p w:rsidR="00D3084F" w:rsidRDefault="00D3084F" w:rsidP="0047496E">
            <w:pPr>
              <w:spacing w:after="0"/>
              <w:jc w:val="both"/>
              <w:rPr>
                <w:rFonts w:ascii="Arial" w:eastAsia="Times New Roman" w:hAnsi="Arial" w:cs="Arial"/>
                <w:b/>
                <w:color w:val="000080"/>
                <w:sz w:val="20"/>
                <w:szCs w:val="20"/>
                <w:lang w:eastAsia="es-ES"/>
              </w:rPr>
            </w:pPr>
          </w:p>
          <w:p w:rsidR="00D3084F" w:rsidRPr="008245E9" w:rsidRDefault="00D3084F" w:rsidP="0047496E">
            <w:pPr>
              <w:spacing w:after="0"/>
              <w:jc w:val="both"/>
              <w:rPr>
                <w:rFonts w:ascii="Arial" w:eastAsia="Times New Roman" w:hAnsi="Arial" w:cs="Arial"/>
                <w:color w:val="000080"/>
                <w:sz w:val="20"/>
                <w:szCs w:val="20"/>
                <w:lang w:eastAsia="es-ES"/>
              </w:rPr>
            </w:pPr>
            <w:r w:rsidRPr="008245E9">
              <w:rPr>
                <w:rFonts w:ascii="Arial" w:eastAsia="Times New Roman" w:hAnsi="Arial" w:cs="Arial"/>
                <w:b/>
                <w:color w:val="000080"/>
                <w:sz w:val="20"/>
                <w:szCs w:val="20"/>
                <w:lang w:eastAsia="es-ES"/>
              </w:rPr>
              <w:t xml:space="preserve">Expedido por: </w:t>
            </w:r>
            <w:r>
              <w:rPr>
                <w:rFonts w:ascii="Arial" w:eastAsia="Times New Roman" w:hAnsi="Arial" w:cs="Arial"/>
                <w:color w:val="000080"/>
                <w:sz w:val="20"/>
                <w:szCs w:val="20"/>
                <w:lang w:eastAsia="es-ES"/>
              </w:rPr>
              <w:t>Resolución del SNRS 0003,</w:t>
            </w:r>
            <w:r w:rsidRPr="008245E9">
              <w:rPr>
                <w:rFonts w:ascii="Arial" w:eastAsia="Times New Roman" w:hAnsi="Arial" w:cs="Arial"/>
                <w:color w:val="000080"/>
                <w:sz w:val="20"/>
                <w:szCs w:val="20"/>
                <w:lang w:eastAsia="es-ES"/>
              </w:rPr>
              <w:t xml:space="preserve"> publ</w:t>
            </w:r>
            <w:r>
              <w:rPr>
                <w:rFonts w:ascii="Arial" w:eastAsia="Times New Roman" w:hAnsi="Arial" w:cs="Arial"/>
                <w:color w:val="000080"/>
                <w:sz w:val="20"/>
                <w:szCs w:val="20"/>
                <w:lang w:eastAsia="es-ES"/>
              </w:rPr>
              <w:t>icada en el Suplemento del Registro Oficial 695</w:t>
            </w:r>
            <w:r w:rsidRPr="008245E9">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20 de febrero del 2016</w:t>
            </w:r>
            <w:r w:rsidRPr="008245E9">
              <w:rPr>
                <w:rFonts w:ascii="Arial" w:eastAsia="Times New Roman" w:hAnsi="Arial" w:cs="Arial"/>
                <w:color w:val="000080"/>
                <w:sz w:val="20"/>
                <w:szCs w:val="20"/>
                <w:lang w:eastAsia="es-ES"/>
              </w:rPr>
              <w:t xml:space="preserve">  </w:t>
            </w:r>
          </w:p>
          <w:p w:rsidR="00D3084F" w:rsidRDefault="00D3084F" w:rsidP="0047496E">
            <w:pPr>
              <w:spacing w:after="0"/>
              <w:jc w:val="both"/>
              <w:rPr>
                <w:rFonts w:ascii="Arial" w:eastAsia="Times New Roman" w:hAnsi="Arial" w:cs="Arial"/>
                <w:color w:val="000080"/>
                <w:sz w:val="20"/>
                <w:szCs w:val="20"/>
                <w:lang w:eastAsia="es-ES"/>
              </w:rPr>
            </w:pPr>
            <w:r w:rsidRPr="008245E9">
              <w:rPr>
                <w:rFonts w:ascii="Arial" w:eastAsia="Times New Roman" w:hAnsi="Arial" w:cs="Arial"/>
                <w:b/>
                <w:color w:val="000080"/>
                <w:sz w:val="20"/>
                <w:szCs w:val="20"/>
                <w:lang w:eastAsia="es-ES"/>
              </w:rPr>
              <w:t>Novedad:</w:t>
            </w:r>
            <w:r w:rsidRPr="008245E9">
              <w:rPr>
                <w:rFonts w:ascii="Arial" w:eastAsia="Times New Roman" w:hAnsi="Arial" w:cs="Arial"/>
                <w:color w:val="000080"/>
                <w:sz w:val="20"/>
                <w:szCs w:val="20"/>
                <w:lang w:eastAsia="es-ES"/>
              </w:rPr>
              <w:t xml:space="preserve"> </w:t>
            </w:r>
            <w:r>
              <w:rPr>
                <w:rFonts w:ascii="Arial" w:eastAsia="Times New Roman" w:hAnsi="Arial" w:cs="Arial"/>
                <w:color w:val="000080"/>
                <w:sz w:val="20"/>
                <w:szCs w:val="20"/>
                <w:lang w:eastAsia="es-ES"/>
              </w:rPr>
              <w:t>Nuevo</w:t>
            </w:r>
          </w:p>
          <w:p w:rsidR="0047496E" w:rsidRPr="0047496E" w:rsidRDefault="0047496E" w:rsidP="0047496E">
            <w:pPr>
              <w:spacing w:after="0"/>
              <w:jc w:val="both"/>
              <w:rPr>
                <w:rFonts w:ascii="Arial" w:eastAsia="Times New Roman" w:hAnsi="Arial" w:cs="Arial"/>
                <w:b/>
                <w:color w:val="000080"/>
                <w:sz w:val="20"/>
                <w:szCs w:val="20"/>
                <w:lang w:eastAsia="es-ES"/>
              </w:rPr>
            </w:pPr>
            <w:hyperlink r:id="rId14" w:history="1">
              <w:r w:rsidRPr="0047496E">
                <w:rPr>
                  <w:rStyle w:val="Hipervnculo"/>
                  <w:rFonts w:ascii="Arial" w:eastAsia="Times New Roman" w:hAnsi="Arial" w:cs="Arial"/>
                  <w:b/>
                  <w:sz w:val="20"/>
                  <w:szCs w:val="20"/>
                  <w:lang w:eastAsia="es-ES"/>
                </w:rPr>
                <w:t>Vigencia.-</w:t>
              </w:r>
            </w:hyperlink>
          </w:p>
          <w:p w:rsidR="00D3084F" w:rsidRDefault="00D3084F" w:rsidP="0047496E">
            <w:pPr>
              <w:spacing w:after="0"/>
              <w:jc w:val="both"/>
              <w:rPr>
                <w:rFonts w:ascii="Arial" w:eastAsia="Times New Roman" w:hAnsi="Arial" w:cs="Arial"/>
                <w:color w:val="000080"/>
                <w:sz w:val="20"/>
                <w:szCs w:val="20"/>
                <w:lang w:eastAsia="es-ES"/>
              </w:rPr>
            </w:pPr>
          </w:p>
          <w:p w:rsidR="00D3084F" w:rsidRPr="00D3084F" w:rsidRDefault="00D3084F" w:rsidP="00D3084F">
            <w:pPr>
              <w:spacing w:after="0"/>
              <w:ind w:left="738"/>
              <w:jc w:val="both"/>
              <w:rPr>
                <w:rFonts w:ascii="Arial" w:eastAsia="Times New Roman" w:hAnsi="Arial" w:cs="Arial"/>
                <w:color w:val="000080"/>
                <w:sz w:val="20"/>
                <w:szCs w:val="20"/>
                <w:lang w:eastAsia="es-ES"/>
              </w:rPr>
            </w:pPr>
            <w:r w:rsidRPr="00D3084F">
              <w:rPr>
                <w:rFonts w:ascii="Arial" w:eastAsia="Times New Roman" w:hAnsi="Arial" w:cs="Arial"/>
                <w:color w:val="000080"/>
                <w:sz w:val="20"/>
                <w:szCs w:val="20"/>
                <w:lang w:eastAsia="es-ES"/>
              </w:rPr>
              <w:t>Articulo 1.- Aprobar y expedir el Reglamento del Sistema Nacional de Rehabilitación Social.</w:t>
            </w:r>
          </w:p>
          <w:p w:rsidR="00D3084F" w:rsidRDefault="00D3084F" w:rsidP="00D3084F">
            <w:pPr>
              <w:spacing w:after="0"/>
              <w:ind w:left="738"/>
              <w:jc w:val="both"/>
              <w:rPr>
                <w:rFonts w:ascii="Arial" w:eastAsia="Times New Roman" w:hAnsi="Arial" w:cs="Arial"/>
                <w:color w:val="000080"/>
                <w:sz w:val="20"/>
                <w:szCs w:val="20"/>
                <w:lang w:eastAsia="es-ES"/>
              </w:rPr>
            </w:pPr>
          </w:p>
          <w:p w:rsidR="00D3084F" w:rsidRPr="00D3084F" w:rsidRDefault="00D3084F" w:rsidP="00D3084F">
            <w:pPr>
              <w:spacing w:after="0"/>
              <w:ind w:left="738"/>
              <w:jc w:val="both"/>
              <w:rPr>
                <w:rFonts w:ascii="Arial" w:eastAsia="Times New Roman" w:hAnsi="Arial" w:cs="Arial"/>
                <w:color w:val="000080"/>
                <w:sz w:val="20"/>
                <w:szCs w:val="20"/>
                <w:lang w:eastAsia="es-ES"/>
              </w:rPr>
            </w:pPr>
            <w:r w:rsidRPr="00D3084F">
              <w:rPr>
                <w:rFonts w:ascii="Arial" w:eastAsia="Times New Roman" w:hAnsi="Arial" w:cs="Arial"/>
                <w:color w:val="000080"/>
                <w:sz w:val="20"/>
                <w:szCs w:val="20"/>
                <w:lang w:eastAsia="es-ES"/>
              </w:rPr>
              <w:lastRenderedPageBreak/>
              <w:t>La presente resolución entrara en vigencia partir de la fecha de su publicación en el Registro Oficial.</w:t>
            </w:r>
          </w:p>
          <w:p w:rsidR="00D3084F" w:rsidRDefault="00D3084F" w:rsidP="00D3084F">
            <w:pPr>
              <w:spacing w:after="0"/>
              <w:ind w:left="738"/>
              <w:jc w:val="both"/>
              <w:rPr>
                <w:rFonts w:ascii="Arial" w:eastAsia="Times New Roman" w:hAnsi="Arial" w:cs="Arial"/>
                <w:color w:val="000080"/>
                <w:sz w:val="20"/>
                <w:szCs w:val="20"/>
                <w:lang w:eastAsia="es-ES"/>
              </w:rPr>
            </w:pPr>
          </w:p>
          <w:p w:rsidR="00D3084F" w:rsidRPr="00D3084F" w:rsidRDefault="00D3084F" w:rsidP="00D3084F">
            <w:pPr>
              <w:spacing w:after="0"/>
              <w:ind w:left="738"/>
              <w:jc w:val="both"/>
              <w:rPr>
                <w:rFonts w:ascii="Arial" w:eastAsia="Times New Roman" w:hAnsi="Arial" w:cs="Arial"/>
                <w:color w:val="000080"/>
                <w:sz w:val="20"/>
                <w:szCs w:val="20"/>
                <w:lang w:eastAsia="es-ES"/>
              </w:rPr>
            </w:pPr>
            <w:r w:rsidRPr="00D3084F">
              <w:rPr>
                <w:rFonts w:ascii="Arial" w:eastAsia="Times New Roman" w:hAnsi="Arial" w:cs="Arial"/>
                <w:color w:val="000080"/>
                <w:sz w:val="20"/>
                <w:szCs w:val="20"/>
                <w:lang w:eastAsia="es-ES"/>
              </w:rPr>
              <w:t>Dado en el Distrito Metropolitano de Quito, a los 22 días del mes de diciembre de 2015.</w:t>
            </w:r>
          </w:p>
          <w:p w:rsidR="00D3084F" w:rsidRDefault="00D3084F" w:rsidP="00D3084F">
            <w:pPr>
              <w:spacing w:after="0"/>
              <w:ind w:left="738"/>
              <w:jc w:val="both"/>
              <w:rPr>
                <w:rFonts w:ascii="Arial" w:eastAsia="Times New Roman" w:hAnsi="Arial" w:cs="Arial"/>
                <w:color w:val="000080"/>
                <w:sz w:val="20"/>
                <w:szCs w:val="20"/>
                <w:lang w:eastAsia="es-ES"/>
              </w:rPr>
            </w:pPr>
          </w:p>
          <w:p w:rsidR="00D3084F" w:rsidRDefault="00D3084F" w:rsidP="00D3084F">
            <w:pPr>
              <w:spacing w:after="0"/>
              <w:ind w:left="738"/>
              <w:jc w:val="both"/>
              <w:rPr>
                <w:rFonts w:ascii="Arial" w:eastAsia="Times New Roman" w:hAnsi="Arial" w:cs="Arial"/>
                <w:color w:val="000080"/>
                <w:sz w:val="20"/>
                <w:szCs w:val="20"/>
                <w:lang w:eastAsia="es-ES"/>
              </w:rPr>
            </w:pPr>
            <w:r w:rsidRPr="00D3084F">
              <w:rPr>
                <w:rFonts w:ascii="Arial" w:eastAsia="Times New Roman" w:hAnsi="Arial" w:cs="Arial"/>
                <w:color w:val="000080"/>
                <w:sz w:val="20"/>
                <w:szCs w:val="20"/>
                <w:lang w:eastAsia="es-ES"/>
              </w:rPr>
              <w:t>TÍTULO PRELIMINAR</w:t>
            </w:r>
          </w:p>
          <w:p w:rsidR="00D3084F" w:rsidRPr="00D3084F" w:rsidRDefault="00D3084F" w:rsidP="00D3084F">
            <w:pPr>
              <w:spacing w:after="0"/>
              <w:ind w:left="738"/>
              <w:jc w:val="both"/>
              <w:rPr>
                <w:rFonts w:ascii="Arial" w:eastAsia="Times New Roman" w:hAnsi="Arial" w:cs="Arial"/>
                <w:color w:val="000080"/>
                <w:sz w:val="20"/>
                <w:szCs w:val="20"/>
                <w:lang w:eastAsia="es-ES"/>
              </w:rPr>
            </w:pPr>
          </w:p>
          <w:p w:rsidR="00D3084F" w:rsidRDefault="00D3084F" w:rsidP="00D3084F">
            <w:pPr>
              <w:spacing w:after="0"/>
              <w:ind w:left="738"/>
              <w:jc w:val="both"/>
              <w:rPr>
                <w:rFonts w:ascii="Arial" w:eastAsia="Times New Roman" w:hAnsi="Arial" w:cs="Arial"/>
                <w:color w:val="000080"/>
                <w:sz w:val="20"/>
                <w:szCs w:val="20"/>
                <w:lang w:eastAsia="es-ES"/>
              </w:rPr>
            </w:pPr>
            <w:r w:rsidRPr="00D3084F">
              <w:rPr>
                <w:rFonts w:ascii="Arial" w:eastAsia="Times New Roman" w:hAnsi="Arial" w:cs="Arial"/>
                <w:color w:val="000080"/>
                <w:sz w:val="20"/>
                <w:szCs w:val="20"/>
                <w:lang w:eastAsia="es-ES"/>
              </w:rPr>
              <w:t>NORMAS GENERALES</w:t>
            </w:r>
          </w:p>
          <w:p w:rsidR="00D3084F" w:rsidRPr="00D3084F" w:rsidRDefault="00D3084F" w:rsidP="00D3084F">
            <w:pPr>
              <w:spacing w:after="0"/>
              <w:ind w:left="738"/>
              <w:jc w:val="both"/>
              <w:rPr>
                <w:rFonts w:ascii="Arial" w:eastAsia="Times New Roman" w:hAnsi="Arial" w:cs="Arial"/>
                <w:color w:val="000080"/>
                <w:sz w:val="20"/>
                <w:szCs w:val="20"/>
                <w:lang w:eastAsia="es-ES"/>
              </w:rPr>
            </w:pPr>
          </w:p>
          <w:p w:rsidR="00D3084F" w:rsidRPr="00D3084F" w:rsidRDefault="00D3084F" w:rsidP="00D3084F">
            <w:pPr>
              <w:spacing w:after="0"/>
              <w:ind w:left="738"/>
              <w:jc w:val="both"/>
              <w:rPr>
                <w:rFonts w:ascii="Arial" w:eastAsia="Times New Roman" w:hAnsi="Arial" w:cs="Arial"/>
                <w:color w:val="000080"/>
                <w:sz w:val="20"/>
                <w:szCs w:val="20"/>
                <w:lang w:eastAsia="es-ES"/>
              </w:rPr>
            </w:pPr>
            <w:r w:rsidRPr="00D3084F">
              <w:rPr>
                <w:rFonts w:ascii="Arial" w:eastAsia="Times New Roman" w:hAnsi="Arial" w:cs="Arial"/>
                <w:color w:val="000080"/>
                <w:sz w:val="20"/>
                <w:szCs w:val="20"/>
                <w:lang w:eastAsia="es-ES"/>
              </w:rPr>
              <w:t>Artículo 1. Principios generales.- El presente reglamento se rige por los principios que emanan de la Constitución de la República, de los instrumentos internacionales de derechos humanos y del Código Orgánico Integral Penal.</w:t>
            </w:r>
          </w:p>
          <w:p w:rsidR="00D3084F" w:rsidRDefault="00D3084F" w:rsidP="00D3084F">
            <w:pPr>
              <w:spacing w:after="0"/>
              <w:ind w:left="738"/>
              <w:jc w:val="both"/>
              <w:rPr>
                <w:rFonts w:ascii="Arial" w:eastAsia="Times New Roman" w:hAnsi="Arial" w:cs="Arial"/>
                <w:color w:val="000080"/>
                <w:sz w:val="20"/>
                <w:szCs w:val="20"/>
                <w:lang w:eastAsia="es-ES"/>
              </w:rPr>
            </w:pPr>
          </w:p>
          <w:p w:rsidR="00D3084F" w:rsidRPr="00D3084F" w:rsidRDefault="00D3084F" w:rsidP="00D3084F">
            <w:pPr>
              <w:spacing w:after="0"/>
              <w:ind w:left="738"/>
              <w:jc w:val="both"/>
              <w:rPr>
                <w:rFonts w:ascii="Arial" w:eastAsia="Times New Roman" w:hAnsi="Arial" w:cs="Arial"/>
                <w:color w:val="000080"/>
                <w:sz w:val="20"/>
                <w:szCs w:val="20"/>
                <w:lang w:eastAsia="es-ES"/>
              </w:rPr>
            </w:pPr>
            <w:r w:rsidRPr="00D3084F">
              <w:rPr>
                <w:rFonts w:ascii="Arial" w:eastAsia="Times New Roman" w:hAnsi="Arial" w:cs="Arial"/>
                <w:color w:val="000080"/>
                <w:sz w:val="20"/>
                <w:szCs w:val="20"/>
                <w:lang w:eastAsia="es-ES"/>
              </w:rPr>
              <w:t>Las políticas y normas del sistema de rehabilitación social se aplicaran de manera progresiva.</w:t>
            </w:r>
          </w:p>
          <w:p w:rsidR="00D3084F" w:rsidRDefault="00D3084F" w:rsidP="00D3084F">
            <w:pPr>
              <w:spacing w:after="0"/>
              <w:ind w:left="738"/>
              <w:jc w:val="both"/>
              <w:rPr>
                <w:rFonts w:ascii="Arial" w:eastAsia="Times New Roman" w:hAnsi="Arial" w:cs="Arial"/>
                <w:color w:val="000080"/>
                <w:sz w:val="20"/>
                <w:szCs w:val="20"/>
                <w:lang w:eastAsia="es-ES"/>
              </w:rPr>
            </w:pPr>
          </w:p>
          <w:p w:rsidR="00D3084F" w:rsidRPr="00D3084F" w:rsidRDefault="00D3084F" w:rsidP="00D3084F">
            <w:pPr>
              <w:spacing w:after="0"/>
              <w:ind w:left="738"/>
              <w:jc w:val="both"/>
              <w:rPr>
                <w:rFonts w:ascii="Arial" w:eastAsia="Times New Roman" w:hAnsi="Arial" w:cs="Arial"/>
                <w:color w:val="000080"/>
                <w:sz w:val="20"/>
                <w:szCs w:val="20"/>
                <w:lang w:eastAsia="es-ES"/>
              </w:rPr>
            </w:pPr>
            <w:r w:rsidRPr="00D3084F">
              <w:rPr>
                <w:rFonts w:ascii="Arial" w:eastAsia="Times New Roman" w:hAnsi="Arial" w:cs="Arial"/>
                <w:color w:val="000080"/>
                <w:sz w:val="20"/>
                <w:szCs w:val="20"/>
                <w:lang w:eastAsia="es-ES"/>
              </w:rPr>
              <w:t xml:space="preserve">Artículo 2. Objeto.- El objeto de este Reglamento es regular, normar y </w:t>
            </w:r>
            <w:proofErr w:type="spellStart"/>
            <w:r w:rsidRPr="00D3084F">
              <w:rPr>
                <w:rFonts w:ascii="Arial" w:eastAsia="Times New Roman" w:hAnsi="Arial" w:cs="Arial"/>
                <w:color w:val="000080"/>
                <w:sz w:val="20"/>
                <w:szCs w:val="20"/>
                <w:lang w:eastAsia="es-ES"/>
              </w:rPr>
              <w:t>procedimentar</w:t>
            </w:r>
            <w:proofErr w:type="spellEnd"/>
            <w:r w:rsidRPr="00D3084F">
              <w:rPr>
                <w:rFonts w:ascii="Arial" w:eastAsia="Times New Roman" w:hAnsi="Arial" w:cs="Arial"/>
                <w:color w:val="000080"/>
                <w:sz w:val="20"/>
                <w:szCs w:val="20"/>
                <w:lang w:eastAsia="es-ES"/>
              </w:rPr>
              <w:t xml:space="preserve"> el funcionamiento y desarrollo del Sistema Nacional de Rehabilitación Social, así como de su Organismo Técnico responsable, conforme lo establece el Libro Tercero del Código Orgánico Integral Penal.</w:t>
            </w:r>
          </w:p>
          <w:p w:rsidR="00D3084F" w:rsidRDefault="00D3084F" w:rsidP="00D3084F">
            <w:pPr>
              <w:spacing w:after="0"/>
              <w:ind w:left="738"/>
              <w:jc w:val="both"/>
              <w:rPr>
                <w:rFonts w:ascii="Arial" w:eastAsia="Times New Roman" w:hAnsi="Arial" w:cs="Arial"/>
                <w:color w:val="000080"/>
                <w:sz w:val="20"/>
                <w:szCs w:val="20"/>
                <w:lang w:eastAsia="es-ES"/>
              </w:rPr>
            </w:pPr>
          </w:p>
          <w:p w:rsidR="00D3084F" w:rsidRPr="00D3084F" w:rsidRDefault="00D3084F" w:rsidP="00D3084F">
            <w:pPr>
              <w:spacing w:after="0"/>
              <w:ind w:left="738"/>
              <w:jc w:val="both"/>
              <w:rPr>
                <w:rFonts w:ascii="Arial" w:eastAsia="Times New Roman" w:hAnsi="Arial" w:cs="Arial"/>
                <w:color w:val="000080"/>
                <w:sz w:val="20"/>
                <w:szCs w:val="20"/>
                <w:lang w:eastAsia="es-ES"/>
              </w:rPr>
            </w:pPr>
            <w:r w:rsidRPr="00D3084F">
              <w:rPr>
                <w:rFonts w:ascii="Arial" w:eastAsia="Times New Roman" w:hAnsi="Arial" w:cs="Arial"/>
                <w:color w:val="000080"/>
                <w:sz w:val="20"/>
                <w:szCs w:val="20"/>
                <w:lang w:eastAsia="es-ES"/>
              </w:rPr>
              <w:t>Artículo 3. Ámbito de aplicación.- Las disposiciones contenidas en el presente reglamento serán de aplicación obligatoria para el Sistema Nacional de Rehabilitación Social, en función de:</w:t>
            </w:r>
          </w:p>
          <w:p w:rsidR="00D3084F" w:rsidRDefault="00D3084F" w:rsidP="00D3084F">
            <w:pPr>
              <w:spacing w:after="0"/>
              <w:ind w:left="738"/>
              <w:jc w:val="both"/>
              <w:rPr>
                <w:rFonts w:ascii="Arial" w:eastAsia="Times New Roman" w:hAnsi="Arial" w:cs="Arial"/>
                <w:color w:val="000080"/>
                <w:sz w:val="20"/>
                <w:szCs w:val="20"/>
                <w:lang w:eastAsia="es-ES"/>
              </w:rPr>
            </w:pPr>
          </w:p>
          <w:p w:rsidR="00D3084F" w:rsidRPr="00D3084F" w:rsidRDefault="00D3084F" w:rsidP="00D3084F">
            <w:pPr>
              <w:pStyle w:val="Prrafodelista"/>
              <w:numPr>
                <w:ilvl w:val="0"/>
                <w:numId w:val="18"/>
              </w:numPr>
              <w:spacing w:after="0"/>
              <w:ind w:hanging="250"/>
              <w:jc w:val="both"/>
              <w:rPr>
                <w:rFonts w:ascii="Arial" w:eastAsia="Times New Roman" w:hAnsi="Arial" w:cs="Arial"/>
                <w:color w:val="000080"/>
                <w:sz w:val="20"/>
                <w:szCs w:val="20"/>
                <w:lang w:eastAsia="es-ES"/>
              </w:rPr>
            </w:pPr>
            <w:r w:rsidRPr="00D3084F">
              <w:rPr>
                <w:rFonts w:ascii="Arial" w:eastAsia="Times New Roman" w:hAnsi="Arial" w:cs="Arial"/>
                <w:color w:val="000080"/>
                <w:sz w:val="20"/>
                <w:szCs w:val="20"/>
                <w:lang w:eastAsia="es-ES"/>
              </w:rPr>
              <w:t>Cumplimiento de las medidas cautelares de dispositivo de vigilancia electrónica, detención y prisión preventiva, establecidas en el Código Orgánico Integral Penal;</w:t>
            </w:r>
          </w:p>
          <w:p w:rsidR="00D3084F" w:rsidRPr="00D3084F" w:rsidRDefault="00D3084F" w:rsidP="00D3084F">
            <w:pPr>
              <w:pStyle w:val="Prrafodelista"/>
              <w:numPr>
                <w:ilvl w:val="0"/>
                <w:numId w:val="18"/>
              </w:numPr>
              <w:spacing w:after="0"/>
              <w:ind w:hanging="250"/>
              <w:jc w:val="both"/>
              <w:rPr>
                <w:rFonts w:ascii="Arial" w:eastAsia="Times New Roman" w:hAnsi="Arial" w:cs="Arial"/>
                <w:color w:val="000080"/>
                <w:sz w:val="20"/>
                <w:szCs w:val="20"/>
                <w:lang w:eastAsia="es-ES"/>
              </w:rPr>
            </w:pPr>
            <w:r w:rsidRPr="00D3084F">
              <w:rPr>
                <w:rFonts w:ascii="Arial" w:eastAsia="Times New Roman" w:hAnsi="Arial" w:cs="Arial"/>
                <w:color w:val="000080"/>
                <w:sz w:val="20"/>
                <w:szCs w:val="20"/>
                <w:lang w:eastAsia="es-ES"/>
              </w:rPr>
              <w:t>Ejecución de apremios, de penas privativas de libertad y no privativas de libertad de conformidad con la ley;</w:t>
            </w:r>
          </w:p>
          <w:p w:rsidR="00D3084F" w:rsidRPr="00D3084F" w:rsidRDefault="00D3084F" w:rsidP="00D3084F">
            <w:pPr>
              <w:pStyle w:val="Prrafodelista"/>
              <w:numPr>
                <w:ilvl w:val="0"/>
                <w:numId w:val="18"/>
              </w:numPr>
              <w:spacing w:after="0"/>
              <w:ind w:hanging="250"/>
              <w:jc w:val="both"/>
              <w:rPr>
                <w:rFonts w:ascii="Arial" w:eastAsia="Times New Roman" w:hAnsi="Arial" w:cs="Arial"/>
                <w:color w:val="000080"/>
                <w:sz w:val="20"/>
                <w:szCs w:val="20"/>
                <w:lang w:eastAsia="es-ES"/>
              </w:rPr>
            </w:pPr>
            <w:r w:rsidRPr="00D3084F">
              <w:rPr>
                <w:rFonts w:ascii="Arial" w:eastAsia="Times New Roman" w:hAnsi="Arial" w:cs="Arial"/>
                <w:color w:val="000080"/>
                <w:sz w:val="20"/>
                <w:szCs w:val="20"/>
                <w:lang w:eastAsia="es-ES"/>
              </w:rPr>
              <w:t>Gestión de los centros de privación de libertad;</w:t>
            </w:r>
          </w:p>
          <w:p w:rsidR="00D3084F" w:rsidRPr="00D3084F" w:rsidRDefault="00D3084F" w:rsidP="00D3084F">
            <w:pPr>
              <w:pStyle w:val="Prrafodelista"/>
              <w:numPr>
                <w:ilvl w:val="0"/>
                <w:numId w:val="18"/>
              </w:numPr>
              <w:spacing w:after="0"/>
              <w:ind w:hanging="250"/>
              <w:jc w:val="both"/>
              <w:rPr>
                <w:rFonts w:ascii="Arial" w:eastAsia="Times New Roman" w:hAnsi="Arial" w:cs="Arial"/>
                <w:color w:val="000080"/>
                <w:sz w:val="20"/>
                <w:szCs w:val="20"/>
                <w:lang w:eastAsia="es-ES"/>
              </w:rPr>
            </w:pPr>
            <w:r w:rsidRPr="00D3084F">
              <w:rPr>
                <w:rFonts w:ascii="Arial" w:eastAsia="Times New Roman" w:hAnsi="Arial" w:cs="Arial"/>
                <w:color w:val="000080"/>
                <w:sz w:val="20"/>
                <w:szCs w:val="20"/>
                <w:lang w:eastAsia="es-ES"/>
              </w:rPr>
              <w:t>Procesos de rehabilitación integral y reinserción social de las personas privadas de libertad; y,</w:t>
            </w:r>
          </w:p>
          <w:p w:rsidR="00D3084F" w:rsidRPr="00D3084F" w:rsidRDefault="00D3084F" w:rsidP="00D3084F">
            <w:pPr>
              <w:pStyle w:val="Prrafodelista"/>
              <w:numPr>
                <w:ilvl w:val="0"/>
                <w:numId w:val="18"/>
              </w:numPr>
              <w:spacing w:after="0"/>
              <w:ind w:hanging="250"/>
              <w:jc w:val="both"/>
              <w:rPr>
                <w:rFonts w:ascii="Arial" w:eastAsia="Times New Roman" w:hAnsi="Arial" w:cs="Arial"/>
                <w:color w:val="000080"/>
                <w:sz w:val="20"/>
                <w:szCs w:val="20"/>
                <w:lang w:eastAsia="es-ES"/>
              </w:rPr>
            </w:pPr>
            <w:r w:rsidRPr="00D3084F">
              <w:rPr>
                <w:rFonts w:ascii="Arial" w:eastAsia="Times New Roman" w:hAnsi="Arial" w:cs="Arial"/>
                <w:color w:val="000080"/>
                <w:sz w:val="20"/>
                <w:szCs w:val="20"/>
                <w:lang w:eastAsia="es-ES"/>
              </w:rPr>
              <w:t>Custodia, seguridad, vigilancia y traslado de las personas privadas de libertad.</w:t>
            </w:r>
          </w:p>
          <w:p w:rsidR="00D3084F" w:rsidRDefault="00D3084F" w:rsidP="00D3084F">
            <w:pPr>
              <w:spacing w:after="0"/>
              <w:ind w:left="738"/>
              <w:jc w:val="both"/>
              <w:rPr>
                <w:rFonts w:ascii="Arial" w:eastAsia="Times New Roman" w:hAnsi="Arial" w:cs="Arial"/>
                <w:color w:val="000080"/>
                <w:sz w:val="20"/>
                <w:szCs w:val="20"/>
                <w:lang w:eastAsia="es-ES"/>
              </w:rPr>
            </w:pPr>
          </w:p>
          <w:p w:rsidR="00D3084F" w:rsidRPr="00D3084F" w:rsidRDefault="00D3084F" w:rsidP="00D3084F">
            <w:pPr>
              <w:spacing w:after="0"/>
              <w:ind w:left="738"/>
              <w:jc w:val="both"/>
              <w:rPr>
                <w:rFonts w:ascii="Arial" w:eastAsia="Times New Roman" w:hAnsi="Arial" w:cs="Arial"/>
                <w:color w:val="000080"/>
                <w:sz w:val="20"/>
                <w:szCs w:val="20"/>
                <w:lang w:eastAsia="es-ES"/>
              </w:rPr>
            </w:pPr>
            <w:r w:rsidRPr="00D3084F">
              <w:rPr>
                <w:rFonts w:ascii="Arial" w:eastAsia="Times New Roman" w:hAnsi="Arial" w:cs="Arial"/>
                <w:color w:val="000080"/>
                <w:sz w:val="20"/>
                <w:szCs w:val="20"/>
                <w:lang w:eastAsia="es-ES"/>
              </w:rPr>
              <w:t>Artículo 4. Del Organismo Técnico.- El Organismo Técnico garantizará el cumplimiento de las finalidades del Sistema Nacional de Rehabilitación Social, con sustento en los principios de eficacia, eficiencia, planificación, coordinación, trasparencia, calidad y evaluación.</w:t>
            </w:r>
          </w:p>
          <w:p w:rsidR="00D3084F" w:rsidRDefault="00D3084F" w:rsidP="00D3084F">
            <w:pPr>
              <w:spacing w:after="0"/>
              <w:ind w:left="738"/>
              <w:jc w:val="both"/>
              <w:rPr>
                <w:rFonts w:ascii="Arial" w:eastAsia="Times New Roman" w:hAnsi="Arial" w:cs="Arial"/>
                <w:color w:val="000080"/>
                <w:sz w:val="20"/>
                <w:szCs w:val="20"/>
                <w:lang w:eastAsia="es-ES"/>
              </w:rPr>
            </w:pPr>
          </w:p>
          <w:p w:rsidR="00D3084F" w:rsidRPr="00D3084F" w:rsidRDefault="00D3084F" w:rsidP="00D3084F">
            <w:pPr>
              <w:spacing w:after="0"/>
              <w:ind w:left="738"/>
              <w:jc w:val="both"/>
              <w:rPr>
                <w:rFonts w:ascii="Arial" w:eastAsia="Times New Roman" w:hAnsi="Arial" w:cs="Arial"/>
                <w:color w:val="000080"/>
                <w:sz w:val="20"/>
                <w:szCs w:val="20"/>
                <w:lang w:eastAsia="es-ES"/>
              </w:rPr>
            </w:pPr>
            <w:r w:rsidRPr="00D3084F">
              <w:rPr>
                <w:rFonts w:ascii="Arial" w:eastAsia="Times New Roman" w:hAnsi="Arial" w:cs="Arial"/>
                <w:color w:val="000080"/>
                <w:sz w:val="20"/>
                <w:szCs w:val="20"/>
                <w:lang w:eastAsia="es-ES"/>
              </w:rPr>
              <w:t>Actuará conforme lo dispuesto por el Código Orgánico Integral Penal y contará con personal especializado en rehabilitación y reinserción de personas privadas de libertad.</w:t>
            </w:r>
          </w:p>
          <w:p w:rsidR="00D3084F" w:rsidRDefault="00D3084F" w:rsidP="00D3084F">
            <w:pPr>
              <w:spacing w:after="0"/>
              <w:ind w:left="738"/>
              <w:jc w:val="both"/>
              <w:rPr>
                <w:rFonts w:ascii="Arial" w:eastAsia="Times New Roman" w:hAnsi="Arial" w:cs="Arial"/>
                <w:color w:val="000080"/>
                <w:sz w:val="20"/>
                <w:szCs w:val="20"/>
                <w:lang w:eastAsia="es-ES"/>
              </w:rPr>
            </w:pPr>
          </w:p>
          <w:p w:rsidR="00D3084F" w:rsidRPr="00D3084F" w:rsidRDefault="00D3084F" w:rsidP="00D3084F">
            <w:pPr>
              <w:spacing w:after="0"/>
              <w:ind w:left="738"/>
              <w:jc w:val="both"/>
              <w:rPr>
                <w:rFonts w:ascii="Arial" w:eastAsia="Times New Roman" w:hAnsi="Arial" w:cs="Arial"/>
                <w:color w:val="000080"/>
                <w:sz w:val="20"/>
                <w:szCs w:val="20"/>
                <w:lang w:eastAsia="es-ES"/>
              </w:rPr>
            </w:pPr>
            <w:r w:rsidRPr="00D3084F">
              <w:rPr>
                <w:rFonts w:ascii="Arial" w:eastAsia="Times New Roman" w:hAnsi="Arial" w:cs="Arial"/>
                <w:color w:val="000080"/>
                <w:sz w:val="20"/>
                <w:szCs w:val="20"/>
                <w:lang w:eastAsia="es-ES"/>
              </w:rPr>
              <w:t>Artículo 5. Conformación del Organismo Técnico.- El Organismo Técnico estará conformado acorde lo establezca la Presidencia de la República y los profesionales especializados que sean requeridos.</w:t>
            </w:r>
          </w:p>
          <w:p w:rsidR="00D3084F" w:rsidRDefault="00D3084F" w:rsidP="00D3084F">
            <w:pPr>
              <w:spacing w:after="0"/>
              <w:ind w:left="738"/>
              <w:jc w:val="both"/>
              <w:rPr>
                <w:rFonts w:ascii="Arial" w:eastAsia="Times New Roman" w:hAnsi="Arial" w:cs="Arial"/>
                <w:color w:val="000080"/>
                <w:sz w:val="20"/>
                <w:szCs w:val="20"/>
                <w:lang w:eastAsia="es-ES"/>
              </w:rPr>
            </w:pPr>
          </w:p>
          <w:p w:rsidR="00D3084F" w:rsidRPr="00D3084F" w:rsidRDefault="00D3084F" w:rsidP="00D3084F">
            <w:pPr>
              <w:spacing w:after="0"/>
              <w:ind w:left="738"/>
              <w:jc w:val="both"/>
              <w:rPr>
                <w:rFonts w:ascii="Arial" w:eastAsia="Times New Roman" w:hAnsi="Arial" w:cs="Arial"/>
                <w:color w:val="000080"/>
                <w:sz w:val="20"/>
                <w:szCs w:val="20"/>
                <w:lang w:eastAsia="es-ES"/>
              </w:rPr>
            </w:pPr>
            <w:r w:rsidRPr="00D3084F">
              <w:rPr>
                <w:rFonts w:ascii="Arial" w:eastAsia="Times New Roman" w:hAnsi="Arial" w:cs="Arial"/>
                <w:color w:val="000080"/>
                <w:sz w:val="20"/>
                <w:szCs w:val="20"/>
                <w:lang w:eastAsia="es-ES"/>
              </w:rPr>
              <w:t>La cartera de estado encargada de justicia, derechos humanos, será la competente de la administración del sistema nacional de rehabilitación social, de los centros de privación de libertad que son parte del mismo, así como el nombramiento del personal de seguridad técnico y administrativo previa evaluación de sus condiciones técnicas, cognoscitivas y psicológicas.</w:t>
            </w:r>
          </w:p>
          <w:p w:rsidR="00D3084F" w:rsidRDefault="00D3084F" w:rsidP="00D3084F">
            <w:pPr>
              <w:spacing w:after="0"/>
              <w:ind w:left="738"/>
              <w:jc w:val="both"/>
              <w:rPr>
                <w:rFonts w:ascii="Arial" w:eastAsia="Times New Roman" w:hAnsi="Arial" w:cs="Arial"/>
                <w:color w:val="000080"/>
                <w:sz w:val="20"/>
                <w:szCs w:val="20"/>
                <w:lang w:eastAsia="es-ES"/>
              </w:rPr>
            </w:pPr>
          </w:p>
          <w:p w:rsidR="00D3084F" w:rsidRPr="00D3084F" w:rsidRDefault="00D3084F" w:rsidP="00D3084F">
            <w:pPr>
              <w:spacing w:after="0"/>
              <w:ind w:left="738"/>
              <w:jc w:val="both"/>
              <w:rPr>
                <w:rFonts w:ascii="Arial" w:eastAsia="Times New Roman" w:hAnsi="Arial" w:cs="Arial"/>
                <w:color w:val="000080"/>
                <w:sz w:val="20"/>
                <w:szCs w:val="20"/>
                <w:lang w:eastAsia="es-ES"/>
              </w:rPr>
            </w:pPr>
            <w:r w:rsidRPr="00D3084F">
              <w:rPr>
                <w:rFonts w:ascii="Arial" w:eastAsia="Times New Roman" w:hAnsi="Arial" w:cs="Arial"/>
                <w:color w:val="000080"/>
                <w:sz w:val="20"/>
                <w:szCs w:val="20"/>
                <w:lang w:eastAsia="es-ES"/>
              </w:rPr>
              <w:t>Artículo 6. Atribuciones del Organismo Técnico.- El Organismo Técnico tiene las siguientes atribuciones además de las señaladas en la Constitución y en el Código Orgánico Integral Penal, que son:</w:t>
            </w:r>
          </w:p>
          <w:p w:rsidR="00D3084F" w:rsidRDefault="00D3084F" w:rsidP="00D3084F">
            <w:pPr>
              <w:spacing w:after="0"/>
              <w:ind w:left="738"/>
              <w:jc w:val="both"/>
              <w:rPr>
                <w:rFonts w:ascii="Arial" w:eastAsia="Times New Roman" w:hAnsi="Arial" w:cs="Arial"/>
                <w:color w:val="000080"/>
                <w:sz w:val="20"/>
                <w:szCs w:val="20"/>
                <w:lang w:eastAsia="es-ES"/>
              </w:rPr>
            </w:pPr>
          </w:p>
          <w:p w:rsidR="00D3084F" w:rsidRPr="00D3084F" w:rsidRDefault="00D3084F" w:rsidP="00D3084F">
            <w:pPr>
              <w:pStyle w:val="Prrafodelista"/>
              <w:numPr>
                <w:ilvl w:val="0"/>
                <w:numId w:val="20"/>
              </w:numPr>
              <w:spacing w:after="0"/>
              <w:ind w:hanging="392"/>
              <w:jc w:val="both"/>
              <w:rPr>
                <w:rFonts w:ascii="Arial" w:eastAsia="Times New Roman" w:hAnsi="Arial" w:cs="Arial"/>
                <w:color w:val="000080"/>
                <w:sz w:val="20"/>
                <w:szCs w:val="20"/>
                <w:lang w:eastAsia="es-ES"/>
              </w:rPr>
            </w:pPr>
            <w:r w:rsidRPr="00D3084F">
              <w:rPr>
                <w:rFonts w:ascii="Arial" w:eastAsia="Times New Roman" w:hAnsi="Arial" w:cs="Arial"/>
                <w:color w:val="000080"/>
                <w:sz w:val="20"/>
                <w:szCs w:val="20"/>
                <w:lang w:eastAsia="es-ES"/>
              </w:rPr>
              <w:t>Evaluar la eficacia y eficiencia de las políticas del Sistema Nacional de Rehabilitación Social;</w:t>
            </w:r>
          </w:p>
          <w:p w:rsidR="00D3084F" w:rsidRPr="00D3084F" w:rsidRDefault="00D3084F" w:rsidP="00D3084F">
            <w:pPr>
              <w:pStyle w:val="Prrafodelista"/>
              <w:numPr>
                <w:ilvl w:val="0"/>
                <w:numId w:val="20"/>
              </w:numPr>
              <w:spacing w:after="0"/>
              <w:ind w:hanging="392"/>
              <w:jc w:val="both"/>
              <w:rPr>
                <w:rFonts w:ascii="Arial" w:eastAsia="Times New Roman" w:hAnsi="Arial" w:cs="Arial"/>
                <w:color w:val="000080"/>
                <w:sz w:val="20"/>
                <w:szCs w:val="20"/>
                <w:lang w:eastAsia="es-ES"/>
              </w:rPr>
            </w:pPr>
            <w:r w:rsidRPr="00D3084F">
              <w:rPr>
                <w:rFonts w:ascii="Arial" w:eastAsia="Times New Roman" w:hAnsi="Arial" w:cs="Arial"/>
                <w:color w:val="000080"/>
                <w:sz w:val="20"/>
                <w:szCs w:val="20"/>
                <w:lang w:eastAsia="es-ES"/>
              </w:rPr>
              <w:t xml:space="preserve">Dirigir y administrar el funcionamiento de los Centros de Privación de Libertad, a través de la cartera de estado a cargo de los temas de justicia y derechos humanos, autoridad competente para tal efecto. Fijar los estándares de cumplimiento de los </w:t>
            </w:r>
            <w:r w:rsidRPr="00D3084F">
              <w:rPr>
                <w:rFonts w:ascii="Arial" w:eastAsia="Times New Roman" w:hAnsi="Arial" w:cs="Arial"/>
                <w:color w:val="000080"/>
                <w:sz w:val="20"/>
                <w:szCs w:val="20"/>
                <w:lang w:eastAsia="es-ES"/>
              </w:rPr>
              <w:lastRenderedPageBreak/>
              <w:t>fines del Sistema Nacional de Rehabilitación Social, en coordinación la cartera de estado a cargo de los temas de justicia y derechos humanos;</w:t>
            </w:r>
          </w:p>
          <w:p w:rsidR="00D3084F" w:rsidRPr="00D3084F" w:rsidRDefault="00D3084F" w:rsidP="00D3084F">
            <w:pPr>
              <w:pStyle w:val="Prrafodelista"/>
              <w:numPr>
                <w:ilvl w:val="0"/>
                <w:numId w:val="20"/>
              </w:numPr>
              <w:spacing w:after="0"/>
              <w:ind w:hanging="392"/>
              <w:jc w:val="both"/>
              <w:rPr>
                <w:rFonts w:ascii="Arial" w:eastAsia="Times New Roman" w:hAnsi="Arial" w:cs="Arial"/>
                <w:color w:val="000080"/>
                <w:sz w:val="20"/>
                <w:szCs w:val="20"/>
                <w:lang w:eastAsia="es-ES"/>
              </w:rPr>
            </w:pPr>
            <w:r w:rsidRPr="00D3084F">
              <w:rPr>
                <w:rFonts w:ascii="Arial" w:eastAsia="Times New Roman" w:hAnsi="Arial" w:cs="Arial"/>
                <w:color w:val="000080"/>
                <w:sz w:val="20"/>
                <w:szCs w:val="20"/>
                <w:lang w:eastAsia="es-ES"/>
              </w:rPr>
              <w:t>Regular y evaluar el funcionamiento del Centro de Formación y Capacitación Penitenciaria, a través de la cartera de estado a cargo de los temas de justicia y derechos humanos; y,</w:t>
            </w:r>
          </w:p>
          <w:p w:rsidR="00D3084F" w:rsidRPr="00D3084F" w:rsidRDefault="00D3084F" w:rsidP="00D3084F">
            <w:pPr>
              <w:pStyle w:val="Prrafodelista"/>
              <w:numPr>
                <w:ilvl w:val="0"/>
                <w:numId w:val="20"/>
              </w:numPr>
              <w:spacing w:after="0"/>
              <w:ind w:hanging="392"/>
              <w:jc w:val="both"/>
              <w:rPr>
                <w:rFonts w:ascii="Arial" w:eastAsia="Times New Roman" w:hAnsi="Arial" w:cs="Arial"/>
                <w:color w:val="000080"/>
                <w:sz w:val="20"/>
                <w:szCs w:val="20"/>
                <w:lang w:eastAsia="es-ES"/>
              </w:rPr>
            </w:pPr>
            <w:r w:rsidRPr="00D3084F">
              <w:rPr>
                <w:rFonts w:ascii="Arial" w:eastAsia="Times New Roman" w:hAnsi="Arial" w:cs="Arial"/>
                <w:color w:val="000080"/>
                <w:sz w:val="20"/>
                <w:szCs w:val="20"/>
                <w:lang w:eastAsia="es-ES"/>
              </w:rPr>
              <w:t>Las demás establecidas en la Constitución y la Ley.</w:t>
            </w:r>
          </w:p>
          <w:p w:rsidR="00D3084F" w:rsidRDefault="00D3084F" w:rsidP="00D3084F">
            <w:pPr>
              <w:spacing w:after="0"/>
              <w:ind w:left="738"/>
              <w:jc w:val="both"/>
              <w:rPr>
                <w:rFonts w:ascii="Arial" w:eastAsia="Times New Roman" w:hAnsi="Arial" w:cs="Arial"/>
                <w:color w:val="000080"/>
                <w:sz w:val="20"/>
                <w:szCs w:val="20"/>
                <w:lang w:eastAsia="es-ES"/>
              </w:rPr>
            </w:pPr>
          </w:p>
          <w:p w:rsidR="00D3084F" w:rsidRPr="00D3084F" w:rsidRDefault="00D3084F" w:rsidP="00D3084F">
            <w:pPr>
              <w:spacing w:after="0"/>
              <w:ind w:left="738"/>
              <w:jc w:val="both"/>
              <w:rPr>
                <w:rFonts w:ascii="Arial" w:eastAsia="Times New Roman" w:hAnsi="Arial" w:cs="Arial"/>
                <w:color w:val="000080"/>
                <w:sz w:val="20"/>
                <w:szCs w:val="20"/>
                <w:lang w:eastAsia="es-ES"/>
              </w:rPr>
            </w:pPr>
            <w:r w:rsidRPr="00D3084F">
              <w:rPr>
                <w:rFonts w:ascii="Arial" w:eastAsia="Times New Roman" w:hAnsi="Arial" w:cs="Arial"/>
                <w:color w:val="000080"/>
                <w:sz w:val="20"/>
                <w:szCs w:val="20"/>
                <w:lang w:eastAsia="es-ES"/>
              </w:rPr>
              <w:t>Artículo 7. Del Di</w:t>
            </w:r>
            <w:r>
              <w:rPr>
                <w:rFonts w:ascii="Arial" w:eastAsia="Times New Roman" w:hAnsi="Arial" w:cs="Arial"/>
                <w:color w:val="000080"/>
                <w:sz w:val="20"/>
                <w:szCs w:val="20"/>
                <w:lang w:eastAsia="es-ES"/>
              </w:rPr>
              <w:t xml:space="preserve">rectorio del Organismo Técnico. </w:t>
            </w:r>
            <w:r w:rsidRPr="00D3084F">
              <w:rPr>
                <w:rFonts w:ascii="Arial" w:eastAsia="Times New Roman" w:hAnsi="Arial" w:cs="Arial"/>
                <w:color w:val="000080"/>
                <w:sz w:val="20"/>
                <w:szCs w:val="20"/>
                <w:lang w:eastAsia="es-ES"/>
              </w:rPr>
              <w:t>El Organismo Técnico se articulará por medio de su Directorio, que estará integrado por las y los titulares de las instituciones públicas que lo conforman.</w:t>
            </w:r>
          </w:p>
          <w:p w:rsidR="00D3084F" w:rsidRDefault="00D3084F" w:rsidP="00D3084F">
            <w:pPr>
              <w:spacing w:after="0"/>
              <w:ind w:left="738"/>
              <w:jc w:val="both"/>
              <w:rPr>
                <w:rFonts w:ascii="Arial" w:eastAsia="Times New Roman" w:hAnsi="Arial" w:cs="Arial"/>
                <w:color w:val="000080"/>
                <w:sz w:val="20"/>
                <w:szCs w:val="20"/>
                <w:lang w:eastAsia="es-ES"/>
              </w:rPr>
            </w:pPr>
          </w:p>
          <w:p w:rsidR="00D3084F" w:rsidRPr="00D3084F" w:rsidRDefault="00D3084F" w:rsidP="00D3084F">
            <w:pPr>
              <w:spacing w:after="0"/>
              <w:ind w:left="738"/>
              <w:jc w:val="both"/>
              <w:rPr>
                <w:rFonts w:ascii="Arial" w:eastAsia="Times New Roman" w:hAnsi="Arial" w:cs="Arial"/>
                <w:color w:val="000080"/>
                <w:sz w:val="20"/>
                <w:szCs w:val="20"/>
                <w:lang w:eastAsia="es-ES"/>
              </w:rPr>
            </w:pPr>
            <w:r w:rsidRPr="00D3084F">
              <w:rPr>
                <w:rFonts w:ascii="Arial" w:eastAsia="Times New Roman" w:hAnsi="Arial" w:cs="Arial"/>
                <w:color w:val="000080"/>
                <w:sz w:val="20"/>
                <w:szCs w:val="20"/>
                <w:lang w:eastAsia="es-ES"/>
              </w:rPr>
              <w:t>Cada integrante del Directorio del Organismo Técnico podrá designar un delegado o delegada permanente.</w:t>
            </w:r>
          </w:p>
          <w:p w:rsidR="00D3084F" w:rsidRDefault="00D3084F" w:rsidP="00D3084F">
            <w:pPr>
              <w:spacing w:after="0"/>
              <w:ind w:left="738"/>
              <w:jc w:val="both"/>
              <w:rPr>
                <w:rFonts w:ascii="Arial" w:eastAsia="Times New Roman" w:hAnsi="Arial" w:cs="Arial"/>
                <w:color w:val="000080"/>
                <w:sz w:val="20"/>
                <w:szCs w:val="20"/>
                <w:lang w:eastAsia="es-ES"/>
              </w:rPr>
            </w:pPr>
          </w:p>
          <w:p w:rsidR="00D3084F" w:rsidRPr="00D3084F" w:rsidRDefault="00D3084F" w:rsidP="00D3084F">
            <w:pPr>
              <w:spacing w:after="0"/>
              <w:ind w:left="738"/>
              <w:jc w:val="both"/>
              <w:rPr>
                <w:rFonts w:ascii="Arial" w:eastAsia="Times New Roman" w:hAnsi="Arial" w:cs="Arial"/>
                <w:color w:val="000080"/>
                <w:sz w:val="20"/>
                <w:szCs w:val="20"/>
                <w:lang w:eastAsia="es-ES"/>
              </w:rPr>
            </w:pPr>
            <w:r w:rsidRPr="00D3084F">
              <w:rPr>
                <w:rFonts w:ascii="Arial" w:eastAsia="Times New Roman" w:hAnsi="Arial" w:cs="Arial"/>
                <w:color w:val="000080"/>
                <w:sz w:val="20"/>
                <w:szCs w:val="20"/>
                <w:lang w:eastAsia="es-ES"/>
              </w:rPr>
              <w:t>Artículo 8. Atribuciones del Directorio del Organismo Técnico.- El Directorio, será el órgano de gobierno del Organismo Técnico y tendrá las siguientes atribuciones:</w:t>
            </w:r>
          </w:p>
          <w:p w:rsidR="00D3084F" w:rsidRDefault="00D3084F" w:rsidP="00D3084F">
            <w:pPr>
              <w:spacing w:after="0"/>
              <w:ind w:left="738"/>
              <w:jc w:val="both"/>
              <w:rPr>
                <w:rFonts w:ascii="Arial" w:eastAsia="Times New Roman" w:hAnsi="Arial" w:cs="Arial"/>
                <w:color w:val="000080"/>
                <w:sz w:val="20"/>
                <w:szCs w:val="20"/>
                <w:lang w:eastAsia="es-ES"/>
              </w:rPr>
            </w:pPr>
          </w:p>
          <w:p w:rsidR="00D3084F" w:rsidRPr="00D3084F" w:rsidRDefault="00D3084F" w:rsidP="00D3084F">
            <w:pPr>
              <w:pStyle w:val="Prrafodelista"/>
              <w:numPr>
                <w:ilvl w:val="0"/>
                <w:numId w:val="22"/>
              </w:numPr>
              <w:spacing w:after="0"/>
              <w:ind w:hanging="392"/>
              <w:jc w:val="both"/>
              <w:rPr>
                <w:rFonts w:ascii="Arial" w:eastAsia="Times New Roman" w:hAnsi="Arial" w:cs="Arial"/>
                <w:color w:val="000080"/>
                <w:sz w:val="20"/>
                <w:szCs w:val="20"/>
                <w:lang w:eastAsia="es-ES"/>
              </w:rPr>
            </w:pPr>
            <w:r w:rsidRPr="00D3084F">
              <w:rPr>
                <w:rFonts w:ascii="Arial" w:eastAsia="Times New Roman" w:hAnsi="Arial" w:cs="Arial"/>
                <w:color w:val="000080"/>
                <w:sz w:val="20"/>
                <w:szCs w:val="20"/>
                <w:lang w:eastAsia="es-ES"/>
              </w:rPr>
              <w:t>Aprobar las políticas para el Sistema Nacional de Rehabilitación Social y evaluar su eficacia y eficiencia, para garantizar el cumplimiento de los fines establecidos en el Código Integral Penal, y la prevención de todo tipo de tortura, trato cruel, inhumano y degradante;</w:t>
            </w:r>
          </w:p>
          <w:p w:rsidR="00D3084F" w:rsidRPr="00D3084F" w:rsidRDefault="00D3084F" w:rsidP="00D3084F">
            <w:pPr>
              <w:pStyle w:val="Prrafodelista"/>
              <w:numPr>
                <w:ilvl w:val="0"/>
                <w:numId w:val="22"/>
              </w:numPr>
              <w:spacing w:after="0"/>
              <w:ind w:hanging="392"/>
              <w:jc w:val="both"/>
              <w:rPr>
                <w:rFonts w:ascii="Arial" w:eastAsia="Times New Roman" w:hAnsi="Arial" w:cs="Arial"/>
                <w:color w:val="000080"/>
                <w:sz w:val="20"/>
                <w:szCs w:val="20"/>
                <w:lang w:eastAsia="es-ES"/>
              </w:rPr>
            </w:pPr>
            <w:r w:rsidRPr="00D3084F">
              <w:rPr>
                <w:rFonts w:ascii="Arial" w:eastAsia="Times New Roman" w:hAnsi="Arial" w:cs="Arial"/>
                <w:color w:val="000080"/>
                <w:sz w:val="20"/>
                <w:szCs w:val="20"/>
                <w:lang w:eastAsia="es-ES"/>
              </w:rPr>
              <w:t>Aprobar la normativa interinstitucional necesaria para garantizar el funcionamiento del Sistema Nacional de Rehabilitación Social;</w:t>
            </w:r>
          </w:p>
          <w:p w:rsidR="00D3084F" w:rsidRPr="00D3084F" w:rsidRDefault="00D3084F" w:rsidP="00D3084F">
            <w:pPr>
              <w:pStyle w:val="Prrafodelista"/>
              <w:numPr>
                <w:ilvl w:val="0"/>
                <w:numId w:val="22"/>
              </w:numPr>
              <w:spacing w:after="0"/>
              <w:ind w:hanging="392"/>
              <w:jc w:val="both"/>
              <w:rPr>
                <w:rFonts w:ascii="Arial" w:eastAsia="Times New Roman" w:hAnsi="Arial" w:cs="Arial"/>
                <w:color w:val="000080"/>
                <w:sz w:val="20"/>
                <w:szCs w:val="20"/>
                <w:lang w:eastAsia="es-ES"/>
              </w:rPr>
            </w:pPr>
            <w:r w:rsidRPr="00D3084F">
              <w:rPr>
                <w:rFonts w:ascii="Arial" w:eastAsia="Times New Roman" w:hAnsi="Arial" w:cs="Arial"/>
                <w:color w:val="000080"/>
                <w:sz w:val="20"/>
                <w:szCs w:val="20"/>
                <w:lang w:eastAsia="es-ES"/>
              </w:rPr>
              <w:t>Aprobar los modelos de gestión en contextos penitenciarios propuestos por los integrantes del Organismo Técnico;</w:t>
            </w:r>
          </w:p>
          <w:p w:rsidR="00D3084F" w:rsidRPr="00D3084F" w:rsidRDefault="00D3084F" w:rsidP="00D3084F">
            <w:pPr>
              <w:pStyle w:val="Prrafodelista"/>
              <w:numPr>
                <w:ilvl w:val="0"/>
                <w:numId w:val="22"/>
              </w:numPr>
              <w:spacing w:after="0"/>
              <w:ind w:hanging="392"/>
              <w:jc w:val="both"/>
              <w:rPr>
                <w:rFonts w:ascii="Arial" w:eastAsia="Times New Roman" w:hAnsi="Arial" w:cs="Arial"/>
                <w:color w:val="000080"/>
                <w:sz w:val="20"/>
                <w:szCs w:val="20"/>
                <w:lang w:eastAsia="es-ES"/>
              </w:rPr>
            </w:pPr>
            <w:r w:rsidRPr="00D3084F">
              <w:rPr>
                <w:rFonts w:ascii="Arial" w:eastAsia="Times New Roman" w:hAnsi="Arial" w:cs="Arial"/>
                <w:color w:val="000080"/>
                <w:sz w:val="20"/>
                <w:szCs w:val="20"/>
                <w:lang w:eastAsia="es-ES"/>
              </w:rPr>
              <w:t>Convocar en calidad de invitados, sin voto y con la finalidad de tratar información técnica y especializada en materia de rehabilitación social, a personas o entidades públicas o privadas, a sus sesiones ordinarias; y,</w:t>
            </w:r>
          </w:p>
          <w:p w:rsidR="00D3084F" w:rsidRPr="00D3084F" w:rsidRDefault="00D3084F" w:rsidP="00D3084F">
            <w:pPr>
              <w:pStyle w:val="Prrafodelista"/>
              <w:numPr>
                <w:ilvl w:val="0"/>
                <w:numId w:val="22"/>
              </w:numPr>
              <w:spacing w:after="0"/>
              <w:ind w:hanging="392"/>
              <w:jc w:val="both"/>
              <w:rPr>
                <w:rFonts w:ascii="Arial" w:eastAsia="Times New Roman" w:hAnsi="Arial" w:cs="Arial"/>
                <w:color w:val="000080"/>
                <w:sz w:val="20"/>
                <w:szCs w:val="20"/>
                <w:lang w:eastAsia="es-ES"/>
              </w:rPr>
            </w:pPr>
            <w:r w:rsidRPr="00D3084F">
              <w:rPr>
                <w:rFonts w:ascii="Arial" w:eastAsia="Times New Roman" w:hAnsi="Arial" w:cs="Arial"/>
                <w:color w:val="000080"/>
                <w:sz w:val="20"/>
                <w:szCs w:val="20"/>
                <w:lang w:eastAsia="es-ES"/>
              </w:rPr>
              <w:t>Las demás establecidas en la Constitución y la Ley.</w:t>
            </w:r>
          </w:p>
          <w:p w:rsidR="00D3084F" w:rsidRDefault="00D3084F" w:rsidP="00D3084F">
            <w:pPr>
              <w:spacing w:after="0"/>
              <w:ind w:left="738"/>
              <w:jc w:val="both"/>
              <w:rPr>
                <w:rFonts w:ascii="Arial" w:eastAsia="Times New Roman" w:hAnsi="Arial" w:cs="Arial"/>
                <w:color w:val="000080"/>
                <w:sz w:val="20"/>
                <w:szCs w:val="20"/>
                <w:lang w:eastAsia="es-ES"/>
              </w:rPr>
            </w:pPr>
          </w:p>
          <w:p w:rsidR="00D3084F" w:rsidRPr="00D3084F" w:rsidRDefault="00D3084F" w:rsidP="00D3084F">
            <w:pPr>
              <w:spacing w:after="0"/>
              <w:ind w:left="738"/>
              <w:jc w:val="both"/>
              <w:rPr>
                <w:rFonts w:ascii="Arial" w:eastAsia="Times New Roman" w:hAnsi="Arial" w:cs="Arial"/>
                <w:color w:val="000080"/>
                <w:sz w:val="20"/>
                <w:szCs w:val="20"/>
                <w:lang w:eastAsia="es-ES"/>
              </w:rPr>
            </w:pPr>
            <w:r w:rsidRPr="00D3084F">
              <w:rPr>
                <w:rFonts w:ascii="Arial" w:eastAsia="Times New Roman" w:hAnsi="Arial" w:cs="Arial"/>
                <w:color w:val="000080"/>
                <w:sz w:val="20"/>
                <w:szCs w:val="20"/>
                <w:lang w:eastAsia="es-ES"/>
              </w:rPr>
              <w:t>Artículo 9. De la Presidencia del Directorio del Organismo Técnico sus Atribuciones y Responsabilidades.- La presidencia del Directorio del Organismo Técnico tendrá las siguientes atribuciones:</w:t>
            </w:r>
          </w:p>
          <w:p w:rsidR="00D3084F" w:rsidRDefault="00D3084F" w:rsidP="00D3084F">
            <w:pPr>
              <w:spacing w:after="0"/>
              <w:ind w:left="738"/>
              <w:jc w:val="both"/>
              <w:rPr>
                <w:rFonts w:ascii="Arial" w:eastAsia="Times New Roman" w:hAnsi="Arial" w:cs="Arial"/>
                <w:color w:val="000080"/>
                <w:sz w:val="20"/>
                <w:szCs w:val="20"/>
                <w:lang w:eastAsia="es-ES"/>
              </w:rPr>
            </w:pPr>
          </w:p>
          <w:p w:rsidR="00D3084F" w:rsidRPr="00D3084F" w:rsidRDefault="00D3084F" w:rsidP="00D3084F">
            <w:pPr>
              <w:pStyle w:val="Prrafodelista"/>
              <w:numPr>
                <w:ilvl w:val="0"/>
                <w:numId w:val="24"/>
              </w:numPr>
              <w:spacing w:after="0"/>
              <w:ind w:hanging="392"/>
              <w:jc w:val="both"/>
              <w:rPr>
                <w:rFonts w:ascii="Arial" w:eastAsia="Times New Roman" w:hAnsi="Arial" w:cs="Arial"/>
                <w:color w:val="000080"/>
                <w:sz w:val="20"/>
                <w:szCs w:val="20"/>
                <w:lang w:eastAsia="es-ES"/>
              </w:rPr>
            </w:pPr>
            <w:r w:rsidRPr="00D3084F">
              <w:rPr>
                <w:rFonts w:ascii="Arial" w:eastAsia="Times New Roman" w:hAnsi="Arial" w:cs="Arial"/>
                <w:color w:val="000080"/>
                <w:sz w:val="20"/>
                <w:szCs w:val="20"/>
                <w:lang w:eastAsia="es-ES"/>
              </w:rPr>
              <w:t>Convocar a sesiones del Directorio del Organismo Técnico;</w:t>
            </w:r>
          </w:p>
          <w:p w:rsidR="00D3084F" w:rsidRPr="00D3084F" w:rsidRDefault="00D3084F" w:rsidP="00D3084F">
            <w:pPr>
              <w:pStyle w:val="Prrafodelista"/>
              <w:numPr>
                <w:ilvl w:val="0"/>
                <w:numId w:val="24"/>
              </w:numPr>
              <w:spacing w:after="0"/>
              <w:ind w:hanging="392"/>
              <w:jc w:val="both"/>
              <w:rPr>
                <w:rFonts w:ascii="Arial" w:eastAsia="Times New Roman" w:hAnsi="Arial" w:cs="Arial"/>
                <w:color w:val="000080"/>
                <w:sz w:val="20"/>
                <w:szCs w:val="20"/>
                <w:lang w:eastAsia="es-ES"/>
              </w:rPr>
            </w:pPr>
            <w:r w:rsidRPr="00D3084F">
              <w:rPr>
                <w:rFonts w:ascii="Arial" w:eastAsia="Times New Roman" w:hAnsi="Arial" w:cs="Arial"/>
                <w:color w:val="000080"/>
                <w:sz w:val="20"/>
                <w:szCs w:val="20"/>
                <w:lang w:eastAsia="es-ES"/>
              </w:rPr>
              <w:t>Presidir las sesiones de dicho Organismo;</w:t>
            </w:r>
          </w:p>
          <w:p w:rsidR="00D3084F" w:rsidRPr="00D3084F" w:rsidRDefault="00D3084F" w:rsidP="00D3084F">
            <w:pPr>
              <w:pStyle w:val="Prrafodelista"/>
              <w:numPr>
                <w:ilvl w:val="0"/>
                <w:numId w:val="24"/>
              </w:numPr>
              <w:spacing w:after="0"/>
              <w:ind w:hanging="392"/>
              <w:jc w:val="both"/>
              <w:rPr>
                <w:rFonts w:ascii="Arial" w:eastAsia="Times New Roman" w:hAnsi="Arial" w:cs="Arial"/>
                <w:color w:val="000080"/>
                <w:sz w:val="20"/>
                <w:szCs w:val="20"/>
                <w:lang w:eastAsia="es-ES"/>
              </w:rPr>
            </w:pPr>
            <w:r w:rsidRPr="00D3084F">
              <w:rPr>
                <w:rFonts w:ascii="Arial" w:eastAsia="Times New Roman" w:hAnsi="Arial" w:cs="Arial"/>
                <w:color w:val="000080"/>
                <w:sz w:val="20"/>
                <w:szCs w:val="20"/>
                <w:lang w:eastAsia="es-ES"/>
              </w:rPr>
              <w:t>Dar seguimiento a la labor del Organismo Técnico de Rehabilitación Social;</w:t>
            </w:r>
          </w:p>
          <w:p w:rsidR="00D3084F" w:rsidRPr="00D3084F" w:rsidRDefault="00D3084F" w:rsidP="00D3084F">
            <w:pPr>
              <w:pStyle w:val="Prrafodelista"/>
              <w:numPr>
                <w:ilvl w:val="0"/>
                <w:numId w:val="24"/>
              </w:numPr>
              <w:spacing w:after="0"/>
              <w:ind w:hanging="392"/>
              <w:jc w:val="both"/>
              <w:rPr>
                <w:rFonts w:ascii="Arial" w:eastAsia="Times New Roman" w:hAnsi="Arial" w:cs="Arial"/>
                <w:color w:val="000080"/>
                <w:sz w:val="20"/>
                <w:szCs w:val="20"/>
                <w:lang w:eastAsia="es-ES"/>
              </w:rPr>
            </w:pPr>
            <w:r w:rsidRPr="00D3084F">
              <w:rPr>
                <w:rFonts w:ascii="Arial" w:eastAsia="Times New Roman" w:hAnsi="Arial" w:cs="Arial"/>
                <w:color w:val="000080"/>
                <w:sz w:val="20"/>
                <w:szCs w:val="20"/>
                <w:lang w:eastAsia="es-ES"/>
              </w:rPr>
              <w:t>Coordinar al Organismo Técnico, siendo responsable de cumplir y hacer cumplir las políticas del sistema de rehabilitación social y las resoluciones emitidas por el organismo colegiado;</w:t>
            </w:r>
            <w:r>
              <w:rPr>
                <w:rFonts w:ascii="Arial" w:eastAsia="Times New Roman" w:hAnsi="Arial" w:cs="Arial"/>
                <w:color w:val="000080"/>
                <w:sz w:val="20"/>
                <w:szCs w:val="20"/>
                <w:lang w:eastAsia="es-ES"/>
              </w:rPr>
              <w:t xml:space="preserve"> </w:t>
            </w:r>
            <w:r w:rsidRPr="00D3084F">
              <w:rPr>
                <w:rFonts w:ascii="Arial" w:eastAsia="Times New Roman" w:hAnsi="Arial" w:cs="Arial"/>
                <w:color w:val="000080"/>
                <w:sz w:val="20"/>
                <w:szCs w:val="20"/>
                <w:lang w:eastAsia="es-ES"/>
              </w:rPr>
              <w:t>y,</w:t>
            </w:r>
          </w:p>
          <w:p w:rsidR="00D3084F" w:rsidRPr="00D3084F" w:rsidRDefault="00D3084F" w:rsidP="00D3084F">
            <w:pPr>
              <w:pStyle w:val="Prrafodelista"/>
              <w:numPr>
                <w:ilvl w:val="0"/>
                <w:numId w:val="24"/>
              </w:numPr>
              <w:spacing w:after="0"/>
              <w:ind w:hanging="392"/>
              <w:jc w:val="both"/>
              <w:rPr>
                <w:rFonts w:ascii="Arial" w:eastAsia="Times New Roman" w:hAnsi="Arial" w:cs="Arial"/>
                <w:color w:val="000080"/>
                <w:sz w:val="20"/>
                <w:szCs w:val="20"/>
                <w:lang w:eastAsia="es-ES"/>
              </w:rPr>
            </w:pPr>
            <w:r w:rsidRPr="00D3084F">
              <w:rPr>
                <w:rFonts w:ascii="Arial" w:eastAsia="Times New Roman" w:hAnsi="Arial" w:cs="Arial"/>
                <w:color w:val="000080"/>
                <w:sz w:val="20"/>
                <w:szCs w:val="20"/>
                <w:lang w:eastAsia="es-ES"/>
              </w:rPr>
              <w:t>Informar al Directorio del Organismo Técnico, respecto a la administración del Sistema de Rehabilitación Social de forma anual o cuando este lo requiera.</w:t>
            </w:r>
          </w:p>
          <w:p w:rsidR="00D3084F" w:rsidRDefault="00D3084F" w:rsidP="00D3084F">
            <w:pPr>
              <w:spacing w:after="0"/>
              <w:ind w:left="738"/>
              <w:jc w:val="both"/>
              <w:rPr>
                <w:rFonts w:ascii="Arial" w:eastAsia="Times New Roman" w:hAnsi="Arial" w:cs="Arial"/>
                <w:color w:val="000080"/>
                <w:sz w:val="20"/>
                <w:szCs w:val="20"/>
                <w:lang w:eastAsia="es-ES"/>
              </w:rPr>
            </w:pPr>
          </w:p>
          <w:p w:rsidR="00D3084F" w:rsidRPr="00D3084F" w:rsidRDefault="00D3084F" w:rsidP="00D3084F">
            <w:pPr>
              <w:spacing w:after="0"/>
              <w:ind w:left="738"/>
              <w:jc w:val="both"/>
              <w:rPr>
                <w:rFonts w:ascii="Arial" w:eastAsia="Times New Roman" w:hAnsi="Arial" w:cs="Arial"/>
                <w:color w:val="000080"/>
                <w:sz w:val="20"/>
                <w:szCs w:val="20"/>
                <w:lang w:eastAsia="es-ES"/>
              </w:rPr>
            </w:pPr>
            <w:r w:rsidRPr="00D3084F">
              <w:rPr>
                <w:rFonts w:ascii="Arial" w:eastAsia="Times New Roman" w:hAnsi="Arial" w:cs="Arial"/>
                <w:color w:val="000080"/>
                <w:sz w:val="20"/>
                <w:szCs w:val="20"/>
                <w:lang w:eastAsia="es-ES"/>
              </w:rPr>
              <w:t>Artículo 10. Centro de formación y capacitación penitenciaria.- El Centro de Formación y Capacitación Penitenciaria es una institución académica y formativa del Sistema de Rehabilitación Social, que es parte de la estructura orgánica de la cartera de estado a cargo de los temas de justicia y derechos humanos y será dirigido y regulado por el Organismo Técnico.</w:t>
            </w:r>
          </w:p>
          <w:p w:rsidR="00D3084F" w:rsidRPr="00D3084F" w:rsidRDefault="00D3084F" w:rsidP="00D3084F">
            <w:pPr>
              <w:spacing w:after="0"/>
              <w:ind w:left="738"/>
              <w:jc w:val="both"/>
              <w:rPr>
                <w:rFonts w:ascii="Arial" w:eastAsia="Times New Roman" w:hAnsi="Arial" w:cs="Arial"/>
                <w:color w:val="000080"/>
                <w:sz w:val="20"/>
                <w:szCs w:val="20"/>
                <w:lang w:eastAsia="es-ES"/>
              </w:rPr>
            </w:pPr>
            <w:r w:rsidRPr="00D3084F">
              <w:rPr>
                <w:rFonts w:ascii="Arial" w:eastAsia="Times New Roman" w:hAnsi="Arial" w:cs="Arial"/>
                <w:color w:val="000080"/>
                <w:sz w:val="20"/>
                <w:szCs w:val="20"/>
                <w:lang w:eastAsia="es-ES"/>
              </w:rPr>
              <w:t xml:space="preserve"> </w:t>
            </w:r>
          </w:p>
          <w:p w:rsidR="00D3084F" w:rsidRPr="00D3084F" w:rsidRDefault="00D3084F" w:rsidP="00D3084F">
            <w:pPr>
              <w:spacing w:after="0"/>
              <w:ind w:left="738"/>
              <w:jc w:val="both"/>
              <w:rPr>
                <w:rFonts w:ascii="Arial" w:eastAsia="Times New Roman" w:hAnsi="Arial" w:cs="Arial"/>
                <w:color w:val="000080"/>
                <w:sz w:val="20"/>
                <w:szCs w:val="20"/>
                <w:lang w:eastAsia="es-ES"/>
              </w:rPr>
            </w:pPr>
            <w:r w:rsidRPr="00D3084F">
              <w:rPr>
                <w:rFonts w:ascii="Arial" w:eastAsia="Times New Roman" w:hAnsi="Arial" w:cs="Arial"/>
                <w:color w:val="000080"/>
                <w:sz w:val="20"/>
                <w:szCs w:val="20"/>
                <w:lang w:eastAsia="es-ES"/>
              </w:rPr>
              <w:t>Artículo 11. Objeto.- Formar y capacitar de manera continua al personal penitenciario en conocimientos teóricos y prácticos, para fortalecer la gestión y administración del sistema penitenciario, en el marco de la normativa vigente y de los derechos humanos, con el fin de fomentar la igualdad y no discriminación hacia las personas privadas de libertad, generar una cultura de paz, velar por que se respeten los enfoques de género, interculturalidad y el principio de atención prioritaria.</w:t>
            </w:r>
          </w:p>
          <w:p w:rsidR="00D3084F" w:rsidRDefault="00D3084F" w:rsidP="00D3084F">
            <w:pPr>
              <w:spacing w:after="0"/>
              <w:ind w:left="738"/>
              <w:jc w:val="both"/>
              <w:rPr>
                <w:rFonts w:ascii="Arial" w:eastAsia="Times New Roman" w:hAnsi="Arial" w:cs="Arial"/>
                <w:color w:val="000080"/>
                <w:sz w:val="20"/>
                <w:szCs w:val="20"/>
                <w:lang w:eastAsia="es-ES"/>
              </w:rPr>
            </w:pPr>
          </w:p>
          <w:p w:rsidR="00D3084F" w:rsidRDefault="00D3084F" w:rsidP="00D3084F">
            <w:pPr>
              <w:spacing w:after="0"/>
              <w:ind w:left="738"/>
              <w:jc w:val="both"/>
              <w:rPr>
                <w:rFonts w:ascii="Arial" w:eastAsia="Times New Roman" w:hAnsi="Arial" w:cs="Arial"/>
                <w:color w:val="000080"/>
                <w:sz w:val="20"/>
                <w:szCs w:val="20"/>
                <w:lang w:eastAsia="es-ES"/>
              </w:rPr>
            </w:pPr>
            <w:r w:rsidRPr="00D3084F">
              <w:rPr>
                <w:rFonts w:ascii="Arial" w:eastAsia="Times New Roman" w:hAnsi="Arial" w:cs="Arial"/>
                <w:color w:val="000080"/>
                <w:sz w:val="20"/>
                <w:szCs w:val="20"/>
                <w:lang w:eastAsia="es-ES"/>
              </w:rPr>
              <w:t xml:space="preserve">La cartera de estado a cargo de los temas de justicia y derechos humanos será el responsable de elaborar y presentar al Organismo Técnico, el reglamento de convocatoria y selección de aspirantes al sistema penitenciario, reglamento de régimen interno del centro de formación y capacitación penitenciaria y el plan de formación y capacitación continua de </w:t>
            </w:r>
            <w:r w:rsidRPr="00D3084F">
              <w:rPr>
                <w:rFonts w:ascii="Arial" w:eastAsia="Times New Roman" w:hAnsi="Arial" w:cs="Arial"/>
                <w:color w:val="000080"/>
                <w:sz w:val="20"/>
                <w:szCs w:val="20"/>
                <w:lang w:eastAsia="es-ES"/>
              </w:rPr>
              <w:lastRenderedPageBreak/>
              <w:t>funcionarios del sistema nacional de rehabilitación social.</w:t>
            </w:r>
          </w:p>
          <w:p w:rsidR="00D3084F" w:rsidRPr="008245E9" w:rsidRDefault="00D3084F" w:rsidP="00D3084F">
            <w:pPr>
              <w:spacing w:after="0"/>
              <w:ind w:left="738"/>
              <w:jc w:val="both"/>
              <w:rPr>
                <w:rFonts w:ascii="Arial" w:eastAsia="Times New Roman" w:hAnsi="Arial" w:cs="Arial"/>
                <w:color w:val="000080"/>
                <w:sz w:val="20"/>
                <w:szCs w:val="20"/>
                <w:lang w:eastAsia="es-ES"/>
              </w:rPr>
            </w:pPr>
          </w:p>
          <w:p w:rsidR="00D3084F" w:rsidRPr="00D3084F" w:rsidRDefault="00D3084F" w:rsidP="0047496E">
            <w:pPr>
              <w:spacing w:after="0"/>
              <w:jc w:val="both"/>
              <w:rPr>
                <w:rFonts w:ascii="Arial" w:eastAsia="Times New Roman" w:hAnsi="Arial" w:cs="Arial"/>
                <w:b/>
                <w:color w:val="000080"/>
                <w:sz w:val="20"/>
                <w:szCs w:val="20"/>
                <w:lang w:eastAsia="es-ES"/>
              </w:rPr>
            </w:pPr>
            <w:r>
              <w:rPr>
                <w:rFonts w:ascii="Arial" w:eastAsia="Times New Roman" w:hAnsi="Arial" w:cs="Arial"/>
                <w:b/>
                <w:color w:val="000080"/>
                <w:sz w:val="20"/>
                <w:szCs w:val="20"/>
                <w:lang w:eastAsia="es-ES"/>
              </w:rPr>
              <w:t>Ver más en el R.O.</w:t>
            </w:r>
          </w:p>
          <w:p w:rsidR="00D3084F" w:rsidRPr="008245E9" w:rsidRDefault="00D3084F" w:rsidP="0047496E">
            <w:pPr>
              <w:spacing w:after="0"/>
              <w:ind w:left="738"/>
              <w:jc w:val="both"/>
              <w:rPr>
                <w:rFonts w:ascii="Times New Roman" w:eastAsia="Times New Roman" w:hAnsi="Times New Roman" w:cs="Times New Roman"/>
                <w:sz w:val="24"/>
                <w:szCs w:val="24"/>
                <w:lang w:eastAsia="es-ES"/>
              </w:rPr>
            </w:pPr>
          </w:p>
        </w:tc>
      </w:tr>
      <w:tr w:rsidR="00D3084F" w:rsidRPr="008245E9" w:rsidTr="0047496E">
        <w:trPr>
          <w:trHeight w:val="1380"/>
        </w:trPr>
        <w:tc>
          <w:tcPr>
            <w:tcW w:w="9257" w:type="dxa"/>
            <w:shd w:val="clear" w:color="auto" w:fill="E6F1DF"/>
          </w:tcPr>
          <w:p w:rsidR="00D3084F" w:rsidRPr="008245E9" w:rsidRDefault="00D3084F" w:rsidP="0047496E">
            <w:pPr>
              <w:spacing w:after="0"/>
              <w:jc w:val="left"/>
              <w:rPr>
                <w:rFonts w:ascii="Times New Roman" w:eastAsia="Times New Roman" w:hAnsi="Times New Roman" w:cs="Times New Roman"/>
                <w:sz w:val="24"/>
                <w:szCs w:val="24"/>
                <w:lang w:eastAsia="es-ES"/>
              </w:rPr>
            </w:pPr>
          </w:p>
          <w:p w:rsidR="003B6B7D" w:rsidRDefault="003B6B7D" w:rsidP="003B6B7D">
            <w:pPr>
              <w:spacing w:after="0"/>
              <w:rPr>
                <w:rFonts w:ascii="Arial" w:eastAsia="Times New Roman" w:hAnsi="Arial" w:cs="Arial"/>
                <w:b/>
                <w:color w:val="000080"/>
                <w:sz w:val="20"/>
                <w:szCs w:val="20"/>
                <w:lang w:val="es-ES_tradnl" w:eastAsia="es-ES"/>
              </w:rPr>
            </w:pPr>
            <w:r w:rsidRPr="003B6B7D">
              <w:rPr>
                <w:rFonts w:ascii="Arial" w:eastAsia="Times New Roman" w:hAnsi="Arial" w:cs="Arial"/>
                <w:b/>
                <w:color w:val="000080"/>
                <w:sz w:val="20"/>
                <w:szCs w:val="20"/>
                <w:lang w:val="es-ES_tradnl" w:eastAsia="es-ES"/>
              </w:rPr>
              <w:t>DEL RECURSO DE APEL</w:t>
            </w:r>
            <w:r>
              <w:rPr>
                <w:rFonts w:ascii="Arial" w:eastAsia="Times New Roman" w:hAnsi="Arial" w:cs="Arial"/>
                <w:b/>
                <w:color w:val="000080"/>
                <w:sz w:val="20"/>
                <w:szCs w:val="20"/>
                <w:lang w:val="es-ES_tradnl" w:eastAsia="es-ES"/>
              </w:rPr>
              <w:t xml:space="preserve">ACIÓN RESPECTO A LOS INCIDENTES </w:t>
            </w:r>
            <w:r w:rsidRPr="003B6B7D">
              <w:rPr>
                <w:rFonts w:ascii="Arial" w:eastAsia="Times New Roman" w:hAnsi="Arial" w:cs="Arial"/>
                <w:b/>
                <w:color w:val="000080"/>
                <w:sz w:val="20"/>
                <w:szCs w:val="20"/>
                <w:lang w:val="es-ES_tradnl" w:eastAsia="es-ES"/>
              </w:rPr>
              <w:t xml:space="preserve">EN MATERIA DE FAMILIA, MUJER, NIÑEZ Y ADOLESCENCIA   </w:t>
            </w:r>
          </w:p>
          <w:p w:rsidR="00D3084F" w:rsidRPr="008245E9" w:rsidRDefault="003B6B7D" w:rsidP="003B6B7D">
            <w:pPr>
              <w:spacing w:after="0"/>
              <w:rPr>
                <w:rFonts w:ascii="Arial" w:eastAsia="Times New Roman" w:hAnsi="Arial" w:cs="Arial"/>
                <w:b/>
                <w:color w:val="000080"/>
                <w:sz w:val="20"/>
                <w:szCs w:val="20"/>
                <w:lang w:val="es-ES_tradnl" w:eastAsia="es-ES"/>
              </w:rPr>
            </w:pPr>
            <w:r w:rsidRPr="003B6B7D">
              <w:rPr>
                <w:rFonts w:ascii="Arial" w:eastAsia="Times New Roman" w:hAnsi="Arial" w:cs="Arial"/>
                <w:b/>
                <w:color w:val="000080"/>
                <w:sz w:val="20"/>
                <w:szCs w:val="20"/>
                <w:lang w:val="es-ES_tradnl" w:eastAsia="es-ES"/>
              </w:rPr>
              <w:t xml:space="preserve">   </w:t>
            </w:r>
          </w:p>
          <w:p w:rsidR="00D3084F" w:rsidRPr="008245E9" w:rsidRDefault="00D3084F" w:rsidP="0047496E">
            <w:pPr>
              <w:spacing w:after="0"/>
              <w:jc w:val="both"/>
              <w:rPr>
                <w:rFonts w:ascii="Arial" w:eastAsia="Times New Roman" w:hAnsi="Arial" w:cs="Arial"/>
                <w:color w:val="000080"/>
                <w:sz w:val="20"/>
                <w:szCs w:val="20"/>
                <w:lang w:eastAsia="es-ES"/>
              </w:rPr>
            </w:pPr>
            <w:r w:rsidRPr="008245E9">
              <w:rPr>
                <w:rFonts w:ascii="Arial" w:eastAsia="Times New Roman" w:hAnsi="Arial" w:cs="Arial"/>
                <w:b/>
                <w:color w:val="000080"/>
                <w:sz w:val="20"/>
                <w:szCs w:val="20"/>
                <w:lang w:eastAsia="es-ES"/>
              </w:rPr>
              <w:t xml:space="preserve">Expedido por: </w:t>
            </w:r>
            <w:r w:rsidRPr="008245E9">
              <w:rPr>
                <w:rFonts w:ascii="Arial" w:eastAsia="Times New Roman" w:hAnsi="Arial" w:cs="Arial"/>
                <w:color w:val="000080"/>
                <w:sz w:val="20"/>
                <w:szCs w:val="20"/>
                <w:lang w:eastAsia="es-ES"/>
              </w:rPr>
              <w:t xml:space="preserve">Resolución </w:t>
            </w:r>
            <w:r w:rsidR="003B6B7D">
              <w:rPr>
                <w:rFonts w:ascii="Arial" w:eastAsia="Times New Roman" w:hAnsi="Arial" w:cs="Arial"/>
                <w:color w:val="000080"/>
                <w:sz w:val="20"/>
                <w:szCs w:val="20"/>
                <w:lang w:eastAsia="es-ES"/>
              </w:rPr>
              <w:t>del Consejo de la Judicatura 018</w:t>
            </w:r>
            <w:r w:rsidRPr="008245E9">
              <w:rPr>
                <w:rFonts w:ascii="Arial" w:eastAsia="Times New Roman" w:hAnsi="Arial" w:cs="Arial"/>
                <w:color w:val="000080"/>
                <w:sz w:val="20"/>
                <w:szCs w:val="20"/>
                <w:lang w:eastAsia="es-ES"/>
              </w:rPr>
              <w:t xml:space="preserve">, publicada en el </w:t>
            </w:r>
            <w:r w:rsidR="003B6B7D">
              <w:rPr>
                <w:rFonts w:ascii="Arial" w:eastAsia="Times New Roman" w:hAnsi="Arial" w:cs="Arial"/>
                <w:color w:val="000080"/>
                <w:sz w:val="20"/>
                <w:szCs w:val="20"/>
                <w:lang w:eastAsia="es-ES"/>
              </w:rPr>
              <w:t xml:space="preserve">Suplemento del </w:t>
            </w:r>
            <w:r w:rsidRPr="008245E9">
              <w:rPr>
                <w:rFonts w:ascii="Arial" w:eastAsia="Times New Roman" w:hAnsi="Arial" w:cs="Arial"/>
                <w:color w:val="000080"/>
                <w:sz w:val="20"/>
                <w:szCs w:val="20"/>
                <w:lang w:eastAsia="es-ES"/>
              </w:rPr>
              <w:t>Registro Oficial 6</w:t>
            </w:r>
            <w:r w:rsidR="003B6B7D">
              <w:rPr>
                <w:rFonts w:ascii="Arial" w:eastAsia="Times New Roman" w:hAnsi="Arial" w:cs="Arial"/>
                <w:color w:val="000080"/>
                <w:sz w:val="20"/>
                <w:szCs w:val="20"/>
                <w:lang w:eastAsia="es-ES"/>
              </w:rPr>
              <w:t>95 de 20</w:t>
            </w:r>
            <w:r w:rsidRPr="008245E9">
              <w:rPr>
                <w:rFonts w:ascii="Arial" w:eastAsia="Times New Roman" w:hAnsi="Arial" w:cs="Arial"/>
                <w:color w:val="000080"/>
                <w:sz w:val="20"/>
                <w:szCs w:val="20"/>
                <w:lang w:eastAsia="es-ES"/>
              </w:rPr>
              <w:t xml:space="preserve"> de </w:t>
            </w:r>
            <w:r w:rsidR="003B6B7D">
              <w:rPr>
                <w:rFonts w:ascii="Arial" w:eastAsia="Times New Roman" w:hAnsi="Arial" w:cs="Arial"/>
                <w:color w:val="000080"/>
                <w:sz w:val="20"/>
                <w:szCs w:val="20"/>
                <w:lang w:eastAsia="es-ES"/>
              </w:rPr>
              <w:t>febrero del 2016</w:t>
            </w:r>
            <w:r w:rsidRPr="008245E9">
              <w:rPr>
                <w:rFonts w:ascii="Arial" w:eastAsia="Times New Roman" w:hAnsi="Arial" w:cs="Arial"/>
                <w:color w:val="000080"/>
                <w:sz w:val="20"/>
                <w:szCs w:val="20"/>
                <w:lang w:eastAsia="es-ES"/>
              </w:rPr>
              <w:t xml:space="preserve">  </w:t>
            </w:r>
          </w:p>
          <w:p w:rsidR="00D3084F" w:rsidRDefault="00D3084F" w:rsidP="0047496E">
            <w:pPr>
              <w:spacing w:after="0"/>
              <w:jc w:val="both"/>
              <w:rPr>
                <w:rFonts w:ascii="Arial" w:eastAsia="Times New Roman" w:hAnsi="Arial" w:cs="Arial"/>
                <w:color w:val="000080"/>
                <w:sz w:val="20"/>
                <w:szCs w:val="20"/>
                <w:lang w:eastAsia="es-ES"/>
              </w:rPr>
            </w:pPr>
            <w:r w:rsidRPr="008245E9">
              <w:rPr>
                <w:rFonts w:ascii="Arial" w:eastAsia="Times New Roman" w:hAnsi="Arial" w:cs="Arial"/>
                <w:b/>
                <w:color w:val="000080"/>
                <w:sz w:val="20"/>
                <w:szCs w:val="20"/>
                <w:lang w:eastAsia="es-ES"/>
              </w:rPr>
              <w:t>Novedad:</w:t>
            </w:r>
            <w:r w:rsidRPr="008245E9">
              <w:rPr>
                <w:rFonts w:ascii="Arial" w:eastAsia="Times New Roman" w:hAnsi="Arial" w:cs="Arial"/>
                <w:color w:val="000080"/>
                <w:sz w:val="20"/>
                <w:szCs w:val="20"/>
                <w:lang w:eastAsia="es-ES"/>
              </w:rPr>
              <w:t xml:space="preserve"> Nuevo</w:t>
            </w:r>
          </w:p>
          <w:p w:rsidR="0047496E" w:rsidRPr="0047496E" w:rsidRDefault="0047496E" w:rsidP="0047496E">
            <w:pPr>
              <w:spacing w:after="0"/>
              <w:jc w:val="both"/>
              <w:rPr>
                <w:rFonts w:ascii="Arial" w:eastAsia="Times New Roman" w:hAnsi="Arial" w:cs="Arial"/>
                <w:b/>
                <w:color w:val="000080"/>
                <w:sz w:val="20"/>
                <w:szCs w:val="20"/>
                <w:lang w:eastAsia="es-ES"/>
              </w:rPr>
            </w:pPr>
            <w:hyperlink r:id="rId15" w:history="1">
              <w:r w:rsidRPr="0047496E">
                <w:rPr>
                  <w:rStyle w:val="Hipervnculo"/>
                  <w:rFonts w:ascii="Arial" w:eastAsia="Times New Roman" w:hAnsi="Arial" w:cs="Arial"/>
                  <w:b/>
                  <w:sz w:val="20"/>
                  <w:szCs w:val="20"/>
                  <w:lang w:eastAsia="es-ES"/>
                </w:rPr>
                <w:t>Vigencia.-</w:t>
              </w:r>
            </w:hyperlink>
          </w:p>
          <w:p w:rsidR="003B6B7D" w:rsidRDefault="003B6B7D" w:rsidP="0047496E">
            <w:pPr>
              <w:spacing w:after="0"/>
              <w:jc w:val="both"/>
              <w:rPr>
                <w:rFonts w:ascii="Arial" w:eastAsia="Times New Roman" w:hAnsi="Arial" w:cs="Arial"/>
                <w:color w:val="000080"/>
                <w:sz w:val="20"/>
                <w:szCs w:val="20"/>
                <w:lang w:eastAsia="es-ES"/>
              </w:rPr>
            </w:pPr>
          </w:p>
          <w:p w:rsidR="003B6B7D" w:rsidRPr="003B6B7D" w:rsidRDefault="003B6B7D" w:rsidP="003B6B7D">
            <w:pPr>
              <w:spacing w:after="0"/>
              <w:ind w:left="738"/>
              <w:jc w:val="both"/>
              <w:rPr>
                <w:rFonts w:ascii="Arial" w:eastAsia="Times New Roman" w:hAnsi="Arial" w:cs="Arial"/>
                <w:color w:val="000080"/>
                <w:sz w:val="20"/>
                <w:szCs w:val="20"/>
                <w:lang w:eastAsia="es-ES"/>
              </w:rPr>
            </w:pPr>
            <w:r w:rsidRPr="003B6B7D">
              <w:rPr>
                <w:rFonts w:ascii="Arial" w:eastAsia="Times New Roman" w:hAnsi="Arial" w:cs="Arial"/>
                <w:color w:val="000080"/>
                <w:sz w:val="20"/>
                <w:szCs w:val="20"/>
                <w:lang w:eastAsia="es-ES"/>
              </w:rPr>
              <w:t>Artículo 1.- Los incidentes que se presenten en materia de niñez y adolescencia, dentro de una causa, serán presentados en la unidad judicial respectiva, para que sean resueltos por el mismo juez de primer nivel, de acuerdo a la oportunidad de su presentación, conforme las normas previstas en el Código de la Niñez y Adolescencia.</w:t>
            </w:r>
          </w:p>
          <w:p w:rsidR="003B6B7D" w:rsidRDefault="003B6B7D" w:rsidP="003B6B7D">
            <w:pPr>
              <w:spacing w:after="0"/>
              <w:ind w:left="738"/>
              <w:jc w:val="both"/>
              <w:rPr>
                <w:rFonts w:ascii="Arial" w:eastAsia="Times New Roman" w:hAnsi="Arial" w:cs="Arial"/>
                <w:color w:val="000080"/>
                <w:sz w:val="20"/>
                <w:szCs w:val="20"/>
                <w:lang w:eastAsia="es-ES"/>
              </w:rPr>
            </w:pPr>
          </w:p>
          <w:p w:rsidR="003B6B7D" w:rsidRPr="003B6B7D" w:rsidRDefault="003B6B7D" w:rsidP="003B6B7D">
            <w:pPr>
              <w:spacing w:after="0"/>
              <w:ind w:left="738"/>
              <w:jc w:val="both"/>
              <w:rPr>
                <w:rFonts w:ascii="Arial" w:eastAsia="Times New Roman" w:hAnsi="Arial" w:cs="Arial"/>
                <w:color w:val="000080"/>
                <w:sz w:val="20"/>
                <w:szCs w:val="20"/>
                <w:lang w:eastAsia="es-ES"/>
              </w:rPr>
            </w:pPr>
            <w:r w:rsidRPr="003B6B7D">
              <w:rPr>
                <w:rFonts w:ascii="Arial" w:eastAsia="Times New Roman" w:hAnsi="Arial" w:cs="Arial"/>
                <w:color w:val="000080"/>
                <w:sz w:val="20"/>
                <w:szCs w:val="20"/>
                <w:lang w:eastAsia="es-ES"/>
              </w:rPr>
              <w:t>No obstante, si dichas resoluciones, son impugnadas vía recurso de apelaci</w:t>
            </w:r>
            <w:r>
              <w:rPr>
                <w:rFonts w:ascii="Arial" w:eastAsia="Times New Roman" w:hAnsi="Arial" w:cs="Arial"/>
                <w:color w:val="000080"/>
                <w:sz w:val="20"/>
                <w:szCs w:val="20"/>
                <w:lang w:eastAsia="es-ES"/>
              </w:rPr>
              <w:t xml:space="preserve">ón, la causa será remitida a la </w:t>
            </w:r>
            <w:r w:rsidRPr="003B6B7D">
              <w:rPr>
                <w:rFonts w:ascii="Arial" w:eastAsia="Times New Roman" w:hAnsi="Arial" w:cs="Arial"/>
                <w:color w:val="000080"/>
                <w:sz w:val="20"/>
                <w:szCs w:val="20"/>
                <w:lang w:eastAsia="es-ES"/>
              </w:rPr>
              <w:t>Sala competente de la materia de familia, mujer, niñez y adolescencia y adolescentes Infractores de las cortes provinciales respectivas; y, previo sorteo de entre los jueces que conforman la Sala se integrará el tribunal. De igual manera se designará por sorteo al juez ponente que presidirá el tribunal.</w:t>
            </w:r>
          </w:p>
          <w:p w:rsidR="003B6B7D" w:rsidRDefault="003B6B7D" w:rsidP="003B6B7D">
            <w:pPr>
              <w:spacing w:after="0"/>
              <w:ind w:left="738"/>
              <w:jc w:val="both"/>
              <w:rPr>
                <w:rFonts w:ascii="Arial" w:eastAsia="Times New Roman" w:hAnsi="Arial" w:cs="Arial"/>
                <w:color w:val="000080"/>
                <w:sz w:val="20"/>
                <w:szCs w:val="20"/>
                <w:lang w:eastAsia="es-ES"/>
              </w:rPr>
            </w:pPr>
          </w:p>
          <w:p w:rsidR="003B6B7D" w:rsidRPr="003B6B7D" w:rsidRDefault="003B6B7D" w:rsidP="003B6B7D">
            <w:pPr>
              <w:spacing w:after="0"/>
              <w:ind w:left="738"/>
              <w:jc w:val="both"/>
              <w:rPr>
                <w:rFonts w:ascii="Arial" w:eastAsia="Times New Roman" w:hAnsi="Arial" w:cs="Arial"/>
                <w:color w:val="000080"/>
                <w:sz w:val="20"/>
                <w:szCs w:val="20"/>
                <w:lang w:eastAsia="es-ES"/>
              </w:rPr>
            </w:pPr>
            <w:r w:rsidRPr="003B6B7D">
              <w:rPr>
                <w:rFonts w:ascii="Arial" w:eastAsia="Times New Roman" w:hAnsi="Arial" w:cs="Arial"/>
                <w:color w:val="000080"/>
                <w:sz w:val="20"/>
                <w:szCs w:val="20"/>
                <w:lang w:eastAsia="es-ES"/>
              </w:rPr>
              <w:t>Artículo 2.- Cada vez que se presente recurso de apelación, de la resolución de un incidente nuevo en la misma causa, la competencia del tribunal se radicará mediante sorteo, conforme el artículo anterior.</w:t>
            </w:r>
          </w:p>
          <w:p w:rsidR="003B6B7D" w:rsidRDefault="003B6B7D" w:rsidP="003B6B7D">
            <w:pPr>
              <w:spacing w:after="0"/>
              <w:ind w:left="738"/>
              <w:jc w:val="both"/>
              <w:rPr>
                <w:rFonts w:ascii="Arial" w:eastAsia="Times New Roman" w:hAnsi="Arial" w:cs="Arial"/>
                <w:color w:val="000080"/>
                <w:sz w:val="20"/>
                <w:szCs w:val="20"/>
                <w:lang w:eastAsia="es-ES"/>
              </w:rPr>
            </w:pPr>
          </w:p>
          <w:p w:rsidR="003B6B7D" w:rsidRPr="003B6B7D" w:rsidRDefault="003B6B7D" w:rsidP="003B6B7D">
            <w:pPr>
              <w:spacing w:after="0"/>
              <w:ind w:left="738"/>
              <w:jc w:val="both"/>
              <w:rPr>
                <w:rFonts w:ascii="Arial" w:eastAsia="Times New Roman" w:hAnsi="Arial" w:cs="Arial"/>
                <w:color w:val="000080"/>
                <w:sz w:val="20"/>
                <w:szCs w:val="20"/>
                <w:lang w:eastAsia="es-ES"/>
              </w:rPr>
            </w:pPr>
            <w:r w:rsidRPr="003B6B7D">
              <w:rPr>
                <w:rFonts w:ascii="Arial" w:eastAsia="Times New Roman" w:hAnsi="Arial" w:cs="Arial"/>
                <w:color w:val="000080"/>
                <w:sz w:val="20"/>
                <w:szCs w:val="20"/>
                <w:lang w:eastAsia="es-ES"/>
              </w:rPr>
              <w:t>DISPOSICIONES FINALES</w:t>
            </w:r>
          </w:p>
          <w:p w:rsidR="003B6B7D" w:rsidRDefault="003B6B7D" w:rsidP="003B6B7D">
            <w:pPr>
              <w:spacing w:after="0"/>
              <w:ind w:left="738"/>
              <w:jc w:val="both"/>
              <w:rPr>
                <w:rFonts w:ascii="Arial" w:eastAsia="Times New Roman" w:hAnsi="Arial" w:cs="Arial"/>
                <w:color w:val="000080"/>
                <w:sz w:val="20"/>
                <w:szCs w:val="20"/>
                <w:lang w:eastAsia="es-ES"/>
              </w:rPr>
            </w:pPr>
          </w:p>
          <w:p w:rsidR="003B6B7D" w:rsidRPr="003B6B7D" w:rsidRDefault="003B6B7D" w:rsidP="003B6B7D">
            <w:pPr>
              <w:spacing w:after="0"/>
              <w:ind w:left="738"/>
              <w:jc w:val="both"/>
              <w:rPr>
                <w:rFonts w:ascii="Arial" w:eastAsia="Times New Roman" w:hAnsi="Arial" w:cs="Arial"/>
                <w:color w:val="000080"/>
                <w:sz w:val="20"/>
                <w:szCs w:val="20"/>
                <w:lang w:eastAsia="es-ES"/>
              </w:rPr>
            </w:pPr>
            <w:r w:rsidRPr="003B6B7D">
              <w:rPr>
                <w:rFonts w:ascii="Arial" w:eastAsia="Times New Roman" w:hAnsi="Arial" w:cs="Arial"/>
                <w:color w:val="000080"/>
                <w:sz w:val="20"/>
                <w:szCs w:val="20"/>
                <w:lang w:eastAsia="es-ES"/>
              </w:rPr>
              <w:t>PRIMERA.- La ejecución de esta resolución estará a cargo, en el ámbito de sus competencias, de la Dirección General; Dirección Nacional de Planificación; Dirección Nacional de Tecnologías de la Información y Comunicaciones TIC´S; Dirección Nacional de Talento Humano; Dirección Nacional de Innovación, Desarrollo y Mejora Continua del Servicio Judicial; Dirección Nacional de Gestión Procesal y la Direcciones Provinciales del Consejo de la Judicatura.</w:t>
            </w:r>
          </w:p>
          <w:p w:rsidR="003B6B7D" w:rsidRDefault="003B6B7D" w:rsidP="003B6B7D">
            <w:pPr>
              <w:spacing w:after="0"/>
              <w:ind w:left="738"/>
              <w:jc w:val="both"/>
              <w:rPr>
                <w:rFonts w:ascii="Arial" w:eastAsia="Times New Roman" w:hAnsi="Arial" w:cs="Arial"/>
                <w:color w:val="000080"/>
                <w:sz w:val="20"/>
                <w:szCs w:val="20"/>
                <w:lang w:eastAsia="es-ES"/>
              </w:rPr>
            </w:pPr>
          </w:p>
          <w:p w:rsidR="003B6B7D" w:rsidRPr="003B6B7D" w:rsidRDefault="003B6B7D" w:rsidP="003B6B7D">
            <w:pPr>
              <w:spacing w:after="0"/>
              <w:ind w:left="738"/>
              <w:jc w:val="both"/>
              <w:rPr>
                <w:rFonts w:ascii="Arial" w:eastAsia="Times New Roman" w:hAnsi="Arial" w:cs="Arial"/>
                <w:color w:val="000080"/>
                <w:sz w:val="20"/>
                <w:szCs w:val="20"/>
                <w:lang w:eastAsia="es-ES"/>
              </w:rPr>
            </w:pPr>
            <w:r w:rsidRPr="003B6B7D">
              <w:rPr>
                <w:rFonts w:ascii="Arial" w:eastAsia="Times New Roman" w:hAnsi="Arial" w:cs="Arial"/>
                <w:color w:val="000080"/>
                <w:sz w:val="20"/>
                <w:szCs w:val="20"/>
                <w:lang w:eastAsia="es-ES"/>
              </w:rPr>
              <w:t>SEGUNDA.- Esta resolución entrará en vigencia a partir de la fecha de su aprobación, sin perjuicio de su publicación en el registro oficial.</w:t>
            </w:r>
          </w:p>
          <w:p w:rsidR="003B6B7D" w:rsidRDefault="003B6B7D" w:rsidP="003B6B7D">
            <w:pPr>
              <w:spacing w:after="0"/>
              <w:ind w:left="738"/>
              <w:jc w:val="both"/>
              <w:rPr>
                <w:rFonts w:ascii="Arial" w:eastAsia="Times New Roman" w:hAnsi="Arial" w:cs="Arial"/>
                <w:color w:val="000080"/>
                <w:sz w:val="20"/>
                <w:szCs w:val="20"/>
                <w:lang w:eastAsia="es-ES"/>
              </w:rPr>
            </w:pPr>
          </w:p>
          <w:p w:rsidR="003B6B7D" w:rsidRPr="008245E9" w:rsidRDefault="003B6B7D" w:rsidP="003B6B7D">
            <w:pPr>
              <w:spacing w:after="0"/>
              <w:ind w:left="738"/>
              <w:jc w:val="both"/>
              <w:rPr>
                <w:rFonts w:ascii="Arial" w:eastAsia="Times New Roman" w:hAnsi="Arial" w:cs="Arial"/>
                <w:color w:val="000080"/>
                <w:sz w:val="20"/>
                <w:szCs w:val="20"/>
                <w:lang w:eastAsia="es-ES"/>
              </w:rPr>
            </w:pPr>
            <w:r w:rsidRPr="003B6B7D">
              <w:rPr>
                <w:rFonts w:ascii="Arial" w:eastAsia="Times New Roman" w:hAnsi="Arial" w:cs="Arial"/>
                <w:color w:val="000080"/>
                <w:sz w:val="20"/>
                <w:szCs w:val="20"/>
                <w:lang w:eastAsia="es-ES"/>
              </w:rPr>
              <w:t>Dado y suscrito en el Distrito Metropolitano de Quito, en la sala de sesiones del Pleno del Consejo de la Judicatura, el once de febrero de dos mil dieciséis.</w:t>
            </w:r>
          </w:p>
          <w:p w:rsidR="00D3084F" w:rsidRPr="008245E9" w:rsidRDefault="00D3084F" w:rsidP="0047496E">
            <w:pPr>
              <w:spacing w:after="0"/>
              <w:jc w:val="both"/>
              <w:rPr>
                <w:rFonts w:ascii="Arial" w:eastAsia="Times New Roman" w:hAnsi="Arial" w:cs="Arial"/>
                <w:color w:val="000080"/>
                <w:sz w:val="20"/>
                <w:szCs w:val="20"/>
                <w:lang w:eastAsia="es-ES"/>
              </w:rPr>
            </w:pPr>
          </w:p>
          <w:p w:rsidR="00D3084F" w:rsidRPr="008245E9" w:rsidRDefault="00D3084F" w:rsidP="003B6B7D">
            <w:pPr>
              <w:spacing w:after="0"/>
              <w:jc w:val="both"/>
              <w:rPr>
                <w:rFonts w:ascii="Arial" w:eastAsia="Times New Roman" w:hAnsi="Arial" w:cs="Arial"/>
                <w:b/>
                <w:color w:val="000080"/>
                <w:sz w:val="20"/>
                <w:szCs w:val="20"/>
                <w:lang w:eastAsia="es-ES"/>
              </w:rPr>
            </w:pPr>
          </w:p>
        </w:tc>
      </w:tr>
    </w:tbl>
    <w:p w:rsidR="00A326B5" w:rsidRDefault="00A326B5" w:rsidP="008245E9">
      <w:pPr>
        <w:jc w:val="both"/>
      </w:pPr>
      <w:r w:rsidRPr="008245E9">
        <w:rPr>
          <w:noProof/>
          <w:lang w:eastAsia="es-EC"/>
        </w:rPr>
        <mc:AlternateContent>
          <mc:Choice Requires="wps">
            <w:drawing>
              <wp:anchor distT="0" distB="0" distL="114300" distR="114300" simplePos="0" relativeHeight="251691008" behindDoc="0" locked="0" layoutInCell="1" allowOverlap="1" wp14:anchorId="248CF0A0" wp14:editId="4DF7DF53">
                <wp:simplePos x="0" y="0"/>
                <wp:positionH relativeFrom="margin">
                  <wp:posOffset>-635</wp:posOffset>
                </wp:positionH>
                <wp:positionV relativeFrom="paragraph">
                  <wp:posOffset>21590</wp:posOffset>
                </wp:positionV>
                <wp:extent cx="1435100" cy="228600"/>
                <wp:effectExtent l="0" t="0" r="12700" b="1905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228600"/>
                        </a:xfrm>
                        <a:prstGeom prst="rect">
                          <a:avLst/>
                        </a:prstGeom>
                        <a:solidFill>
                          <a:srgbClr val="000080"/>
                        </a:solidFill>
                        <a:ln w="9525">
                          <a:solidFill>
                            <a:srgbClr val="000080"/>
                          </a:solidFill>
                          <a:miter lim="800000"/>
                          <a:headEnd/>
                          <a:tailEnd/>
                        </a:ln>
                      </wps:spPr>
                      <wps:txbx>
                        <w:txbxContent>
                          <w:p w:rsidR="0047496E" w:rsidRPr="00567E83" w:rsidRDefault="0047496E" w:rsidP="00A326B5">
                            <w:pPr>
                              <w:jc w:val="both"/>
                              <w:rPr>
                                <w:rFonts w:ascii="Arial" w:hAnsi="Arial" w:cs="Arial"/>
                                <w:b/>
                                <w:color w:val="FFFFFF"/>
                                <w:sz w:val="20"/>
                                <w:szCs w:val="20"/>
                              </w:rPr>
                            </w:pPr>
                            <w:r>
                              <w:rPr>
                                <w:rFonts w:ascii="Arial" w:hAnsi="Arial" w:cs="Arial"/>
                                <w:b/>
                                <w:color w:val="FFFFFF"/>
                                <w:sz w:val="20"/>
                                <w:szCs w:val="20"/>
                              </w:rPr>
                              <w:t>Lunes 22 de Febrero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48CF0A0" id="_x0000_t202" coordsize="21600,21600" o:spt="202" path="m,l,21600r21600,l21600,xe">
                <v:stroke joinstyle="miter"/>
                <v:path gradientshapeok="t" o:connecttype="rect"/>
              </v:shapetype>
              <v:shape id="Cuadro de texto 10" o:spid="_x0000_s1033" type="#_x0000_t202" style="position:absolute;left:0;text-align:left;margin-left:-.05pt;margin-top:1.7pt;width:113pt;height:18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" fillcolor="navy" strokecolor="navy">
                <v:textbox>
                  <w:txbxContent>
                    <w:p w:rsidR="00A326B5" w:rsidRPr="00567E83" w:rsidRDefault="00A326B5" w:rsidP="00A326B5">
                      <w:pPr>
                        <w:jc w:val="both"/>
                        <w:rPr>
                          <w:rFonts w:ascii="Arial" w:hAnsi="Arial" w:cs="Arial"/>
                          <w:b/>
                          <w:color w:val="FFFFFF"/>
                          <w:sz w:val="20"/>
                          <w:szCs w:val="20"/>
                        </w:rPr>
                      </w:pPr>
                      <w:r>
                        <w:rPr>
                          <w:rFonts w:ascii="Arial" w:hAnsi="Arial" w:cs="Arial"/>
                          <w:b/>
                          <w:color w:val="FFFFFF"/>
                          <w:sz w:val="20"/>
                          <w:szCs w:val="20"/>
                        </w:rPr>
                        <w:t>Lunes 22</w:t>
                      </w:r>
                      <w:r>
                        <w:rPr>
                          <w:rFonts w:ascii="Arial" w:hAnsi="Arial" w:cs="Arial"/>
                          <w:b/>
                          <w:color w:val="FFFFFF"/>
                          <w:sz w:val="20"/>
                          <w:szCs w:val="20"/>
                        </w:rPr>
                        <w:t xml:space="preserve"> de</w:t>
                      </w:r>
                      <w:r>
                        <w:rPr>
                          <w:rFonts w:ascii="Arial" w:hAnsi="Arial" w:cs="Arial"/>
                          <w:b/>
                          <w:color w:val="FFFFFF"/>
                          <w:sz w:val="20"/>
                          <w:szCs w:val="20"/>
                        </w:rPr>
                        <w:t xml:space="preserve"> Febrero</w:t>
                      </w:r>
                    </w:p>
                  </w:txbxContent>
                </v:textbox>
                <w10:wrap anchorx="margin"/>
              </v:shape>
            </w:pict>
          </mc:Fallback>
        </mc:AlternateContent>
      </w: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A326B5" w:rsidRPr="008245E9" w:rsidTr="0047496E">
        <w:trPr>
          <w:trHeight w:val="1380"/>
        </w:trPr>
        <w:tc>
          <w:tcPr>
            <w:tcW w:w="9257" w:type="dxa"/>
            <w:shd w:val="clear" w:color="auto" w:fill="DDFFFF"/>
          </w:tcPr>
          <w:p w:rsidR="00A326B5" w:rsidRPr="008245E9" w:rsidRDefault="00A326B5" w:rsidP="0047496E">
            <w:pPr>
              <w:spacing w:after="0"/>
              <w:jc w:val="left"/>
              <w:rPr>
                <w:rFonts w:ascii="Times New Roman" w:eastAsia="Times New Roman" w:hAnsi="Times New Roman" w:cs="Times New Roman"/>
                <w:sz w:val="24"/>
                <w:szCs w:val="24"/>
                <w:lang w:eastAsia="es-ES"/>
              </w:rPr>
            </w:pPr>
          </w:p>
          <w:p w:rsidR="00F3720F" w:rsidRDefault="00F3720F" w:rsidP="0047496E">
            <w:pPr>
              <w:spacing w:after="0"/>
              <w:rPr>
                <w:rFonts w:ascii="Arial" w:eastAsia="Times New Roman" w:hAnsi="Arial" w:cs="Arial"/>
                <w:b/>
                <w:color w:val="000080"/>
                <w:sz w:val="20"/>
                <w:szCs w:val="20"/>
                <w:lang w:val="es-ES_tradnl" w:eastAsia="es-ES"/>
              </w:rPr>
            </w:pPr>
            <w:r w:rsidRPr="00F3720F">
              <w:rPr>
                <w:rFonts w:ascii="Arial" w:eastAsia="Times New Roman" w:hAnsi="Arial" w:cs="Arial"/>
                <w:b/>
                <w:color w:val="000080"/>
                <w:sz w:val="20"/>
                <w:szCs w:val="20"/>
                <w:lang w:val="es-ES_tradnl" w:eastAsia="es-ES"/>
              </w:rPr>
              <w:t xml:space="preserve">LOS CONTRATOS DE COMPRAVENTA DE VEHÍCULOS USADOS, SUSCRITOS A PARTIR DEL 13 DE ENERO DE 2016, SON REGISTRADOS DE MANERA AUTOMÁTICA DESDE EL CONSEJO DE LA JUDICATURA AL </w:t>
            </w:r>
            <w:r>
              <w:rPr>
                <w:rFonts w:ascii="Arial" w:eastAsia="Times New Roman" w:hAnsi="Arial" w:cs="Arial"/>
                <w:b/>
                <w:color w:val="000080"/>
                <w:sz w:val="20"/>
                <w:szCs w:val="20"/>
                <w:lang w:val="es-ES_tradnl" w:eastAsia="es-ES"/>
              </w:rPr>
              <w:t>SRI</w:t>
            </w:r>
            <w:r w:rsidRPr="00F3720F">
              <w:rPr>
                <w:rFonts w:ascii="Arial" w:eastAsia="Times New Roman" w:hAnsi="Arial" w:cs="Arial"/>
                <w:b/>
                <w:color w:val="000080"/>
                <w:sz w:val="20"/>
                <w:szCs w:val="20"/>
                <w:lang w:val="es-ES_tradnl" w:eastAsia="es-ES"/>
              </w:rPr>
              <w:t xml:space="preserve"> </w:t>
            </w:r>
          </w:p>
          <w:p w:rsidR="00F3720F" w:rsidRPr="008245E9" w:rsidRDefault="00F3720F" w:rsidP="0047496E">
            <w:pPr>
              <w:spacing w:after="0"/>
              <w:rPr>
                <w:rFonts w:ascii="Arial" w:eastAsia="Times New Roman" w:hAnsi="Arial" w:cs="Arial"/>
                <w:b/>
                <w:color w:val="000080"/>
                <w:sz w:val="20"/>
                <w:szCs w:val="20"/>
                <w:lang w:val="es-ES_tradnl" w:eastAsia="es-ES"/>
              </w:rPr>
            </w:pPr>
          </w:p>
          <w:p w:rsidR="00F3720F" w:rsidRPr="008245E9" w:rsidRDefault="00F3720F" w:rsidP="00F3720F">
            <w:pPr>
              <w:spacing w:after="0"/>
              <w:jc w:val="both"/>
              <w:rPr>
                <w:rFonts w:ascii="Arial" w:eastAsia="Times New Roman" w:hAnsi="Arial" w:cs="Arial"/>
                <w:color w:val="000080"/>
                <w:sz w:val="20"/>
                <w:szCs w:val="20"/>
                <w:lang w:eastAsia="es-ES"/>
              </w:rPr>
            </w:pPr>
            <w:r w:rsidRPr="008245E9">
              <w:rPr>
                <w:rFonts w:ascii="Arial" w:eastAsia="Times New Roman" w:hAnsi="Arial" w:cs="Arial"/>
                <w:b/>
                <w:color w:val="000080"/>
                <w:sz w:val="20"/>
                <w:szCs w:val="20"/>
                <w:lang w:eastAsia="es-ES"/>
              </w:rPr>
              <w:t xml:space="preserve">Expedido por: </w:t>
            </w:r>
            <w:r>
              <w:rPr>
                <w:rFonts w:ascii="Arial" w:eastAsia="Times New Roman" w:hAnsi="Arial" w:cs="Arial"/>
                <w:color w:val="000080"/>
                <w:sz w:val="20"/>
                <w:szCs w:val="20"/>
                <w:lang w:eastAsia="es-ES"/>
              </w:rPr>
              <w:t>Circular del SRI 0004</w:t>
            </w:r>
            <w:r w:rsidRPr="008245E9">
              <w:rPr>
                <w:rFonts w:ascii="Arial" w:eastAsia="Times New Roman" w:hAnsi="Arial" w:cs="Arial"/>
                <w:color w:val="000080"/>
                <w:sz w:val="20"/>
                <w:szCs w:val="20"/>
                <w:lang w:eastAsia="es-ES"/>
              </w:rPr>
              <w:t xml:space="preserve">, publicada en el </w:t>
            </w:r>
            <w:r>
              <w:rPr>
                <w:rFonts w:ascii="Arial" w:eastAsia="Times New Roman" w:hAnsi="Arial" w:cs="Arial"/>
                <w:color w:val="000080"/>
                <w:sz w:val="20"/>
                <w:szCs w:val="20"/>
                <w:lang w:eastAsia="es-ES"/>
              </w:rPr>
              <w:t xml:space="preserve">Suplemento del </w:t>
            </w:r>
            <w:r w:rsidRPr="008245E9">
              <w:rPr>
                <w:rFonts w:ascii="Arial" w:eastAsia="Times New Roman" w:hAnsi="Arial" w:cs="Arial"/>
                <w:color w:val="000080"/>
                <w:sz w:val="20"/>
                <w:szCs w:val="20"/>
                <w:lang w:eastAsia="es-ES"/>
              </w:rPr>
              <w:t>Registro Oficial 6</w:t>
            </w:r>
            <w:r>
              <w:rPr>
                <w:rFonts w:ascii="Arial" w:eastAsia="Times New Roman" w:hAnsi="Arial" w:cs="Arial"/>
                <w:color w:val="000080"/>
                <w:sz w:val="20"/>
                <w:szCs w:val="20"/>
                <w:lang w:eastAsia="es-ES"/>
              </w:rPr>
              <w:t>96 de 22</w:t>
            </w:r>
            <w:r w:rsidRPr="008245E9">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febrero del 2016</w:t>
            </w:r>
            <w:r w:rsidRPr="008245E9">
              <w:rPr>
                <w:rFonts w:ascii="Arial" w:eastAsia="Times New Roman" w:hAnsi="Arial" w:cs="Arial"/>
                <w:color w:val="000080"/>
                <w:sz w:val="20"/>
                <w:szCs w:val="20"/>
                <w:lang w:eastAsia="es-ES"/>
              </w:rPr>
              <w:t xml:space="preserve">  </w:t>
            </w:r>
          </w:p>
          <w:p w:rsidR="00F3720F" w:rsidRDefault="00F3720F" w:rsidP="00F3720F">
            <w:pPr>
              <w:spacing w:after="0"/>
              <w:jc w:val="both"/>
              <w:rPr>
                <w:rFonts w:ascii="Arial" w:eastAsia="Times New Roman" w:hAnsi="Arial" w:cs="Arial"/>
                <w:color w:val="000080"/>
                <w:sz w:val="20"/>
                <w:szCs w:val="20"/>
                <w:lang w:eastAsia="es-ES"/>
              </w:rPr>
            </w:pPr>
            <w:r w:rsidRPr="008245E9">
              <w:rPr>
                <w:rFonts w:ascii="Arial" w:eastAsia="Times New Roman" w:hAnsi="Arial" w:cs="Arial"/>
                <w:b/>
                <w:color w:val="000080"/>
                <w:sz w:val="20"/>
                <w:szCs w:val="20"/>
                <w:lang w:eastAsia="es-ES"/>
              </w:rPr>
              <w:t>Novedad:</w:t>
            </w:r>
            <w:r w:rsidRPr="008245E9">
              <w:rPr>
                <w:rFonts w:ascii="Arial" w:eastAsia="Times New Roman" w:hAnsi="Arial" w:cs="Arial"/>
                <w:color w:val="000080"/>
                <w:sz w:val="20"/>
                <w:szCs w:val="20"/>
                <w:lang w:eastAsia="es-ES"/>
              </w:rPr>
              <w:t xml:space="preserve"> Nuevo</w:t>
            </w:r>
            <w:r>
              <w:rPr>
                <w:rFonts w:ascii="Arial" w:eastAsia="Times New Roman" w:hAnsi="Arial" w:cs="Arial"/>
                <w:color w:val="000080"/>
                <w:sz w:val="20"/>
                <w:szCs w:val="20"/>
                <w:lang w:eastAsia="es-ES"/>
              </w:rPr>
              <w:t xml:space="preserve"> </w:t>
            </w:r>
          </w:p>
          <w:p w:rsidR="0047496E" w:rsidRPr="0047496E" w:rsidRDefault="001B314C" w:rsidP="0047496E">
            <w:pPr>
              <w:spacing w:after="0"/>
              <w:jc w:val="both"/>
              <w:rPr>
                <w:rFonts w:ascii="Arial" w:eastAsia="Times New Roman" w:hAnsi="Arial" w:cs="Arial"/>
                <w:b/>
                <w:color w:val="000080"/>
                <w:sz w:val="20"/>
                <w:szCs w:val="20"/>
                <w:lang w:eastAsia="es-ES"/>
              </w:rPr>
            </w:pPr>
            <w:hyperlink r:id="rId16" w:history="1">
              <w:r w:rsidR="0047496E" w:rsidRPr="001B314C">
                <w:rPr>
                  <w:rStyle w:val="Hipervnculo"/>
                  <w:rFonts w:ascii="Arial" w:eastAsia="Times New Roman" w:hAnsi="Arial" w:cs="Arial"/>
                  <w:b/>
                  <w:sz w:val="20"/>
                  <w:szCs w:val="20"/>
                  <w:lang w:eastAsia="es-ES"/>
                </w:rPr>
                <w:t>Vigencia.-</w:t>
              </w:r>
            </w:hyperlink>
          </w:p>
          <w:p w:rsidR="00F3720F" w:rsidRDefault="00F3720F" w:rsidP="00F3720F">
            <w:pPr>
              <w:spacing w:after="0"/>
              <w:jc w:val="both"/>
              <w:rPr>
                <w:rFonts w:ascii="Arial" w:eastAsia="Times New Roman" w:hAnsi="Arial" w:cs="Arial"/>
                <w:color w:val="000080"/>
                <w:sz w:val="20"/>
                <w:szCs w:val="20"/>
                <w:lang w:eastAsia="es-ES"/>
              </w:rPr>
            </w:pPr>
          </w:p>
          <w:p w:rsidR="00F3720F" w:rsidRPr="00F3720F" w:rsidRDefault="00F3720F" w:rsidP="00F3720F">
            <w:pPr>
              <w:spacing w:after="0"/>
              <w:ind w:left="738"/>
              <w:jc w:val="both"/>
              <w:rPr>
                <w:rFonts w:ascii="Arial" w:eastAsia="Times New Roman" w:hAnsi="Arial" w:cs="Arial"/>
                <w:color w:val="000080"/>
                <w:sz w:val="20"/>
                <w:szCs w:val="20"/>
                <w:lang w:eastAsia="es-ES"/>
              </w:rPr>
            </w:pPr>
            <w:r w:rsidRPr="00F3720F">
              <w:rPr>
                <w:rFonts w:ascii="Arial" w:eastAsia="Times New Roman" w:hAnsi="Arial" w:cs="Arial"/>
                <w:color w:val="000080"/>
                <w:sz w:val="20"/>
                <w:szCs w:val="20"/>
                <w:lang w:eastAsia="es-ES"/>
              </w:rPr>
              <w:t xml:space="preserve">Con fundamento en la normativa expuesta, el Servicio de Rentas Internas informa a los contribuyentes que suscriban contratos de compra venta de vehículo usados a partir del 13 </w:t>
            </w:r>
            <w:r w:rsidRPr="00F3720F">
              <w:rPr>
                <w:rFonts w:ascii="Arial" w:eastAsia="Times New Roman" w:hAnsi="Arial" w:cs="Arial"/>
                <w:color w:val="000080"/>
                <w:sz w:val="20"/>
                <w:szCs w:val="20"/>
                <w:lang w:eastAsia="es-ES"/>
              </w:rPr>
              <w:lastRenderedPageBreak/>
              <w:t>de enero del 2016, que para el pago del impuesto del uno por ciento (1%) sobre el valor de la compra de vehículos usados en el país, el registro de la información sobre estos contratos será remitida de manera automática por el Consejo de la Judicatura a través del Sistema Informático Notarial, por tal motivo no se deberá acudir a las oficinas de la Administración Tributaria para tal registro.</w:t>
            </w:r>
          </w:p>
          <w:p w:rsidR="00F3720F" w:rsidRDefault="00F3720F" w:rsidP="00F3720F">
            <w:pPr>
              <w:spacing w:after="0"/>
              <w:ind w:left="738"/>
              <w:jc w:val="both"/>
              <w:rPr>
                <w:rFonts w:ascii="Arial" w:eastAsia="Times New Roman" w:hAnsi="Arial" w:cs="Arial"/>
                <w:color w:val="000080"/>
                <w:sz w:val="20"/>
                <w:szCs w:val="20"/>
                <w:lang w:eastAsia="es-ES"/>
              </w:rPr>
            </w:pPr>
          </w:p>
          <w:p w:rsidR="00F3720F" w:rsidRPr="00F3720F" w:rsidRDefault="00F3720F" w:rsidP="00F3720F">
            <w:pPr>
              <w:spacing w:after="0"/>
              <w:ind w:left="738"/>
              <w:jc w:val="both"/>
              <w:rPr>
                <w:rFonts w:ascii="Arial" w:eastAsia="Times New Roman" w:hAnsi="Arial" w:cs="Arial"/>
                <w:color w:val="000080"/>
                <w:sz w:val="20"/>
                <w:szCs w:val="20"/>
                <w:lang w:eastAsia="es-ES"/>
              </w:rPr>
            </w:pPr>
            <w:r w:rsidRPr="00F3720F">
              <w:rPr>
                <w:rFonts w:ascii="Arial" w:eastAsia="Times New Roman" w:hAnsi="Arial" w:cs="Arial"/>
                <w:color w:val="000080"/>
                <w:sz w:val="20"/>
                <w:szCs w:val="20"/>
                <w:lang w:eastAsia="es-ES"/>
              </w:rPr>
              <w:t>En el caso de los contratos de compra venta de vehículos usados que hayan sido legalizados ante notario con fecha anterior al 13 de enero de 2016, el contribuyente deberá acercarse al Servicio de Rentas Internas a solicitar el registro de los documentos correspondientes.</w:t>
            </w:r>
          </w:p>
          <w:p w:rsidR="00F3720F" w:rsidRDefault="00F3720F" w:rsidP="00F3720F">
            <w:pPr>
              <w:spacing w:after="0"/>
              <w:ind w:left="738"/>
              <w:jc w:val="both"/>
              <w:rPr>
                <w:rFonts w:ascii="Arial" w:eastAsia="Times New Roman" w:hAnsi="Arial" w:cs="Arial"/>
                <w:color w:val="000080"/>
                <w:sz w:val="20"/>
                <w:szCs w:val="20"/>
                <w:lang w:eastAsia="es-ES"/>
              </w:rPr>
            </w:pPr>
          </w:p>
          <w:p w:rsidR="00F3720F" w:rsidRPr="00F3720F" w:rsidRDefault="00F3720F" w:rsidP="00F3720F">
            <w:pPr>
              <w:spacing w:after="0"/>
              <w:ind w:left="738"/>
              <w:jc w:val="both"/>
              <w:rPr>
                <w:rFonts w:ascii="Arial" w:eastAsia="Times New Roman" w:hAnsi="Arial" w:cs="Arial"/>
                <w:color w:val="000080"/>
                <w:sz w:val="20"/>
                <w:szCs w:val="20"/>
                <w:lang w:eastAsia="es-ES"/>
              </w:rPr>
            </w:pPr>
            <w:r w:rsidRPr="00F3720F">
              <w:rPr>
                <w:rFonts w:ascii="Arial" w:eastAsia="Times New Roman" w:hAnsi="Arial" w:cs="Arial"/>
                <w:color w:val="000080"/>
                <w:sz w:val="20"/>
                <w:szCs w:val="20"/>
                <w:lang w:eastAsia="es-ES"/>
              </w:rPr>
              <w:t>En el caso de vehículos que se encuentren en “estado bloqueado” o tengan una prohibición de enajenar por deudas con el Servicio de Rentas Internas, los interesados deberán acercarse a cualquier agencia de esta Administración Tributaria para regularizar la información, previo a la legalización del contrato de compra venta.</w:t>
            </w:r>
          </w:p>
          <w:p w:rsidR="00A326B5" w:rsidRPr="00F3720F" w:rsidRDefault="00F3720F" w:rsidP="00F3720F">
            <w:pPr>
              <w:spacing w:after="0"/>
              <w:ind w:left="738"/>
              <w:jc w:val="both"/>
              <w:rPr>
                <w:rFonts w:ascii="Arial" w:eastAsia="Times New Roman" w:hAnsi="Arial" w:cs="Arial"/>
                <w:color w:val="000080"/>
                <w:sz w:val="20"/>
                <w:szCs w:val="20"/>
                <w:lang w:eastAsia="es-ES"/>
              </w:rPr>
            </w:pPr>
            <w:r w:rsidRPr="00F3720F">
              <w:rPr>
                <w:rFonts w:ascii="Arial" w:eastAsia="Times New Roman" w:hAnsi="Arial" w:cs="Arial"/>
                <w:color w:val="000080"/>
                <w:sz w:val="20"/>
                <w:szCs w:val="20"/>
                <w:lang w:eastAsia="es-ES"/>
              </w:rPr>
              <w:t>Comuníquese y publíquese.</w:t>
            </w:r>
          </w:p>
        </w:tc>
      </w:tr>
      <w:tr w:rsidR="00A326B5" w:rsidRPr="008245E9" w:rsidTr="0047496E">
        <w:trPr>
          <w:trHeight w:val="1380"/>
        </w:trPr>
        <w:tc>
          <w:tcPr>
            <w:tcW w:w="9257" w:type="dxa"/>
            <w:shd w:val="clear" w:color="auto" w:fill="E6F1DF"/>
          </w:tcPr>
          <w:p w:rsidR="00A326B5" w:rsidRPr="008245E9" w:rsidRDefault="00A326B5" w:rsidP="0047496E">
            <w:pPr>
              <w:spacing w:after="0"/>
              <w:jc w:val="left"/>
              <w:rPr>
                <w:rFonts w:ascii="Times New Roman" w:eastAsia="Times New Roman" w:hAnsi="Times New Roman" w:cs="Times New Roman"/>
                <w:sz w:val="24"/>
                <w:szCs w:val="24"/>
                <w:lang w:eastAsia="es-ES"/>
              </w:rPr>
            </w:pPr>
          </w:p>
          <w:p w:rsidR="00A326B5" w:rsidRDefault="001F25E4" w:rsidP="0047496E">
            <w:pPr>
              <w:spacing w:after="0"/>
              <w:rPr>
                <w:rFonts w:ascii="Arial" w:eastAsia="Times New Roman" w:hAnsi="Arial" w:cs="Arial"/>
                <w:b/>
                <w:color w:val="000080"/>
                <w:sz w:val="20"/>
                <w:szCs w:val="20"/>
                <w:lang w:val="es-ES_tradnl" w:eastAsia="es-ES"/>
              </w:rPr>
            </w:pPr>
            <w:r w:rsidRPr="0040640B">
              <w:rPr>
                <w:rFonts w:ascii="Arial" w:eastAsia="Times New Roman" w:hAnsi="Arial" w:cs="Arial"/>
                <w:b/>
                <w:color w:val="000080"/>
                <w:sz w:val="20"/>
                <w:szCs w:val="20"/>
                <w:lang w:val="es-ES_tradnl" w:eastAsia="es-ES"/>
              </w:rPr>
              <w:t xml:space="preserve">REGLAMENTO DE RESPONSABILIDADES        </w:t>
            </w:r>
          </w:p>
          <w:p w:rsidR="0040640B" w:rsidRPr="008245E9" w:rsidRDefault="0040640B" w:rsidP="0047496E">
            <w:pPr>
              <w:spacing w:after="0"/>
              <w:rPr>
                <w:rFonts w:ascii="Arial" w:eastAsia="Times New Roman" w:hAnsi="Arial" w:cs="Arial"/>
                <w:b/>
                <w:color w:val="000080"/>
                <w:sz w:val="20"/>
                <w:szCs w:val="20"/>
                <w:lang w:val="es-ES_tradnl" w:eastAsia="es-ES"/>
              </w:rPr>
            </w:pPr>
          </w:p>
          <w:p w:rsidR="0040640B" w:rsidRPr="008245E9" w:rsidRDefault="0040640B" w:rsidP="0040640B">
            <w:pPr>
              <w:spacing w:after="0"/>
              <w:jc w:val="both"/>
              <w:rPr>
                <w:rFonts w:ascii="Arial" w:eastAsia="Times New Roman" w:hAnsi="Arial" w:cs="Arial"/>
                <w:color w:val="000080"/>
                <w:sz w:val="20"/>
                <w:szCs w:val="20"/>
                <w:lang w:eastAsia="es-ES"/>
              </w:rPr>
            </w:pPr>
            <w:r w:rsidRPr="008245E9">
              <w:rPr>
                <w:rFonts w:ascii="Arial" w:eastAsia="Times New Roman" w:hAnsi="Arial" w:cs="Arial"/>
                <w:b/>
                <w:color w:val="000080"/>
                <w:sz w:val="20"/>
                <w:szCs w:val="20"/>
                <w:lang w:eastAsia="es-ES"/>
              </w:rPr>
              <w:t xml:space="preserve">Expedido por: </w:t>
            </w:r>
            <w:r w:rsidR="001F25E4">
              <w:rPr>
                <w:rFonts w:ascii="Arial" w:eastAsia="Times New Roman" w:hAnsi="Arial" w:cs="Arial"/>
                <w:color w:val="000080"/>
                <w:sz w:val="20"/>
                <w:szCs w:val="20"/>
                <w:lang w:eastAsia="es-ES"/>
              </w:rPr>
              <w:t>Acuerdo de la Contraloría 004, publicado</w:t>
            </w:r>
            <w:r w:rsidRPr="008245E9">
              <w:rPr>
                <w:rFonts w:ascii="Arial" w:eastAsia="Times New Roman" w:hAnsi="Arial" w:cs="Arial"/>
                <w:color w:val="000080"/>
                <w:sz w:val="20"/>
                <w:szCs w:val="20"/>
                <w:lang w:eastAsia="es-ES"/>
              </w:rPr>
              <w:t xml:space="preserve"> en el </w:t>
            </w:r>
            <w:r>
              <w:rPr>
                <w:rFonts w:ascii="Arial" w:eastAsia="Times New Roman" w:hAnsi="Arial" w:cs="Arial"/>
                <w:color w:val="000080"/>
                <w:sz w:val="20"/>
                <w:szCs w:val="20"/>
                <w:lang w:eastAsia="es-ES"/>
              </w:rPr>
              <w:t xml:space="preserve">Suplemento del </w:t>
            </w:r>
            <w:r w:rsidRPr="008245E9">
              <w:rPr>
                <w:rFonts w:ascii="Arial" w:eastAsia="Times New Roman" w:hAnsi="Arial" w:cs="Arial"/>
                <w:color w:val="000080"/>
                <w:sz w:val="20"/>
                <w:szCs w:val="20"/>
                <w:lang w:eastAsia="es-ES"/>
              </w:rPr>
              <w:t>Registro Oficial 6</w:t>
            </w:r>
            <w:r>
              <w:rPr>
                <w:rFonts w:ascii="Arial" w:eastAsia="Times New Roman" w:hAnsi="Arial" w:cs="Arial"/>
                <w:color w:val="000080"/>
                <w:sz w:val="20"/>
                <w:szCs w:val="20"/>
                <w:lang w:eastAsia="es-ES"/>
              </w:rPr>
              <w:t>96 de 22</w:t>
            </w:r>
            <w:r w:rsidRPr="008245E9">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febrero del 2016</w:t>
            </w:r>
            <w:r w:rsidRPr="008245E9">
              <w:rPr>
                <w:rFonts w:ascii="Arial" w:eastAsia="Times New Roman" w:hAnsi="Arial" w:cs="Arial"/>
                <w:color w:val="000080"/>
                <w:sz w:val="20"/>
                <w:szCs w:val="20"/>
                <w:lang w:eastAsia="es-ES"/>
              </w:rPr>
              <w:t xml:space="preserve">  </w:t>
            </w:r>
          </w:p>
          <w:p w:rsidR="0040640B" w:rsidRDefault="0040640B" w:rsidP="0040640B">
            <w:pPr>
              <w:spacing w:after="0"/>
              <w:jc w:val="both"/>
              <w:rPr>
                <w:rFonts w:ascii="Arial" w:eastAsia="Times New Roman" w:hAnsi="Arial" w:cs="Arial"/>
                <w:color w:val="000080"/>
                <w:sz w:val="20"/>
                <w:szCs w:val="20"/>
                <w:lang w:eastAsia="es-ES"/>
              </w:rPr>
            </w:pPr>
            <w:r w:rsidRPr="008245E9">
              <w:rPr>
                <w:rFonts w:ascii="Arial" w:eastAsia="Times New Roman" w:hAnsi="Arial" w:cs="Arial"/>
                <w:b/>
                <w:color w:val="000080"/>
                <w:sz w:val="20"/>
                <w:szCs w:val="20"/>
                <w:lang w:eastAsia="es-ES"/>
              </w:rPr>
              <w:t>Novedad:</w:t>
            </w:r>
            <w:r w:rsidRPr="008245E9">
              <w:rPr>
                <w:rFonts w:ascii="Arial" w:eastAsia="Times New Roman" w:hAnsi="Arial" w:cs="Arial"/>
                <w:color w:val="000080"/>
                <w:sz w:val="20"/>
                <w:szCs w:val="20"/>
                <w:lang w:eastAsia="es-ES"/>
              </w:rPr>
              <w:t xml:space="preserve"> Nuevo</w:t>
            </w:r>
            <w:r>
              <w:rPr>
                <w:rFonts w:ascii="Arial" w:eastAsia="Times New Roman" w:hAnsi="Arial" w:cs="Arial"/>
                <w:color w:val="000080"/>
                <w:sz w:val="20"/>
                <w:szCs w:val="20"/>
                <w:lang w:eastAsia="es-ES"/>
              </w:rPr>
              <w:t xml:space="preserve"> </w:t>
            </w:r>
          </w:p>
          <w:p w:rsidR="0047496E" w:rsidRPr="0047496E" w:rsidRDefault="001B314C" w:rsidP="0047496E">
            <w:pPr>
              <w:spacing w:after="0"/>
              <w:jc w:val="both"/>
              <w:rPr>
                <w:rFonts w:ascii="Arial" w:eastAsia="Times New Roman" w:hAnsi="Arial" w:cs="Arial"/>
                <w:b/>
                <w:color w:val="000080"/>
                <w:sz w:val="20"/>
                <w:szCs w:val="20"/>
                <w:lang w:eastAsia="es-ES"/>
              </w:rPr>
            </w:pPr>
            <w:hyperlink r:id="rId17" w:history="1">
              <w:r w:rsidR="0047496E" w:rsidRPr="001B314C">
                <w:rPr>
                  <w:rStyle w:val="Hipervnculo"/>
                  <w:rFonts w:ascii="Arial" w:eastAsia="Times New Roman" w:hAnsi="Arial" w:cs="Arial"/>
                  <w:b/>
                  <w:sz w:val="20"/>
                  <w:szCs w:val="20"/>
                  <w:lang w:eastAsia="es-ES"/>
                </w:rPr>
                <w:t>Vigencia.-</w:t>
              </w:r>
            </w:hyperlink>
          </w:p>
          <w:p w:rsidR="00A326B5" w:rsidRPr="008245E9" w:rsidRDefault="00A326B5" w:rsidP="0047496E">
            <w:pPr>
              <w:spacing w:after="0"/>
              <w:jc w:val="both"/>
              <w:rPr>
                <w:rFonts w:ascii="Arial" w:eastAsia="Times New Roman" w:hAnsi="Arial" w:cs="Arial"/>
                <w:color w:val="000080"/>
                <w:sz w:val="20"/>
                <w:szCs w:val="20"/>
                <w:lang w:eastAsia="es-ES"/>
              </w:rPr>
            </w:pPr>
          </w:p>
          <w:p w:rsidR="001F25E4" w:rsidRPr="001F25E4" w:rsidRDefault="001F25E4" w:rsidP="001F25E4">
            <w:pPr>
              <w:spacing w:after="0"/>
              <w:ind w:left="596"/>
              <w:jc w:val="both"/>
              <w:rPr>
                <w:rFonts w:ascii="Arial" w:eastAsia="Times New Roman" w:hAnsi="Arial" w:cs="Arial"/>
                <w:color w:val="000080"/>
                <w:sz w:val="20"/>
                <w:szCs w:val="20"/>
                <w:lang w:eastAsia="es-ES"/>
              </w:rPr>
            </w:pPr>
            <w:r w:rsidRPr="001F25E4">
              <w:rPr>
                <w:rFonts w:ascii="Arial" w:eastAsia="Times New Roman" w:hAnsi="Arial" w:cs="Arial"/>
                <w:color w:val="000080"/>
                <w:sz w:val="20"/>
                <w:szCs w:val="20"/>
                <w:lang w:eastAsia="es-ES"/>
              </w:rPr>
              <w:t>Artículo 1.- Responsabilidad.- Las autoridades, dignatarios/as, funcionarios/as y demás servidores/as de las instituciones del Esta</w:t>
            </w:r>
            <w:r>
              <w:rPr>
                <w:rFonts w:ascii="Arial" w:eastAsia="Times New Roman" w:hAnsi="Arial" w:cs="Arial"/>
                <w:color w:val="000080"/>
                <w:sz w:val="20"/>
                <w:szCs w:val="20"/>
                <w:lang w:eastAsia="es-ES"/>
              </w:rPr>
              <w:t xml:space="preserve">do, los personeros, directivos, </w:t>
            </w:r>
            <w:r w:rsidRPr="001F25E4">
              <w:rPr>
                <w:rFonts w:ascii="Arial" w:eastAsia="Times New Roman" w:hAnsi="Arial" w:cs="Arial"/>
                <w:color w:val="000080"/>
                <w:sz w:val="20"/>
                <w:szCs w:val="20"/>
                <w:lang w:eastAsia="es-ES"/>
              </w:rPr>
              <w:t>empleados, trabajadores y representantes de las empresas públicas, personas jurídicas y entidades de derecho privado con participación estatal o terceros, actuarán con la diligencia y empeño que emplean generalmente en la administración de sus propios negocios y actividades, caso contrario responderán por sus acciones u omisiones, de conformidad con lo previsto en la ley.</w:t>
            </w:r>
          </w:p>
          <w:p w:rsidR="001F25E4" w:rsidRDefault="001F25E4" w:rsidP="001F25E4">
            <w:pPr>
              <w:spacing w:after="0"/>
              <w:ind w:left="596"/>
              <w:jc w:val="both"/>
              <w:rPr>
                <w:rFonts w:ascii="Arial" w:eastAsia="Times New Roman" w:hAnsi="Arial" w:cs="Arial"/>
                <w:color w:val="000080"/>
                <w:sz w:val="20"/>
                <w:szCs w:val="20"/>
                <w:lang w:eastAsia="es-ES"/>
              </w:rPr>
            </w:pPr>
          </w:p>
          <w:p w:rsidR="001F25E4" w:rsidRPr="001F25E4" w:rsidRDefault="001F25E4" w:rsidP="001F25E4">
            <w:pPr>
              <w:spacing w:after="0"/>
              <w:ind w:left="596"/>
              <w:jc w:val="both"/>
              <w:rPr>
                <w:rFonts w:ascii="Arial" w:eastAsia="Times New Roman" w:hAnsi="Arial" w:cs="Arial"/>
                <w:color w:val="000080"/>
                <w:sz w:val="20"/>
                <w:szCs w:val="20"/>
                <w:lang w:eastAsia="es-ES"/>
              </w:rPr>
            </w:pPr>
            <w:r w:rsidRPr="001F25E4">
              <w:rPr>
                <w:rFonts w:ascii="Arial" w:eastAsia="Times New Roman" w:hAnsi="Arial" w:cs="Arial"/>
                <w:color w:val="000080"/>
                <w:sz w:val="20"/>
                <w:szCs w:val="20"/>
                <w:lang w:eastAsia="es-ES"/>
              </w:rPr>
              <w:t>Artículo 2.- Factores de responsabilidad.- Los factores determinantes de la responsabilidad de las personas mencionadas en el artículo precedente corresponden a los deberes y cometidos que les sean exigibles, de acuerdo con normas o estipulaciones legítimamente establecidas, el grado de poder de decisión, el grado de importancia del servicio público que se trata de llenar, y las consecuencias imputables del acto o de la omisión.</w:t>
            </w:r>
          </w:p>
          <w:p w:rsidR="001F25E4" w:rsidRDefault="001F25E4" w:rsidP="001F25E4">
            <w:pPr>
              <w:spacing w:after="0"/>
              <w:ind w:left="596"/>
              <w:jc w:val="both"/>
              <w:rPr>
                <w:rFonts w:ascii="Arial" w:eastAsia="Times New Roman" w:hAnsi="Arial" w:cs="Arial"/>
                <w:color w:val="000080"/>
                <w:sz w:val="20"/>
                <w:szCs w:val="20"/>
                <w:lang w:eastAsia="es-ES"/>
              </w:rPr>
            </w:pPr>
          </w:p>
          <w:p w:rsidR="001F25E4" w:rsidRPr="001F25E4" w:rsidRDefault="001F25E4" w:rsidP="001F25E4">
            <w:pPr>
              <w:spacing w:after="0"/>
              <w:ind w:left="596"/>
              <w:jc w:val="both"/>
              <w:rPr>
                <w:rFonts w:ascii="Arial" w:eastAsia="Times New Roman" w:hAnsi="Arial" w:cs="Arial"/>
                <w:color w:val="000080"/>
                <w:sz w:val="20"/>
                <w:szCs w:val="20"/>
                <w:lang w:eastAsia="es-ES"/>
              </w:rPr>
            </w:pPr>
            <w:r w:rsidRPr="001F25E4">
              <w:rPr>
                <w:rFonts w:ascii="Arial" w:eastAsia="Times New Roman" w:hAnsi="Arial" w:cs="Arial"/>
                <w:color w:val="000080"/>
                <w:sz w:val="20"/>
                <w:szCs w:val="20"/>
                <w:lang w:eastAsia="es-ES"/>
              </w:rPr>
              <w:t>Artículo 3.- Ámbito.- Las disposiciones de este reglamento rigen para las instituciones del Estado, previstas en el artículo 225 de la Constitución de la República; su aplicación se extenderá a las empresas públicas y entidades de derecho privado, en lo que corresponda, respecto de los bienes, rentas u otras subvenciones de carácter público de que dispongan. También se incluye a las entidades de derecho privado y personas naturales que por acción u omisión, ocasionaren perjuicio económico al Estado o sus instituciones.</w:t>
            </w:r>
          </w:p>
          <w:p w:rsidR="001F25E4" w:rsidRDefault="001F25E4" w:rsidP="001F25E4">
            <w:pPr>
              <w:spacing w:after="0"/>
              <w:ind w:left="596"/>
              <w:jc w:val="both"/>
              <w:rPr>
                <w:rFonts w:ascii="Arial" w:eastAsia="Times New Roman" w:hAnsi="Arial" w:cs="Arial"/>
                <w:color w:val="000080"/>
                <w:sz w:val="20"/>
                <w:szCs w:val="20"/>
                <w:lang w:eastAsia="es-ES"/>
              </w:rPr>
            </w:pPr>
          </w:p>
          <w:p w:rsidR="001F25E4" w:rsidRPr="001F25E4" w:rsidRDefault="001F25E4" w:rsidP="001F25E4">
            <w:pPr>
              <w:spacing w:after="0"/>
              <w:ind w:left="596"/>
              <w:jc w:val="both"/>
              <w:rPr>
                <w:rFonts w:ascii="Arial" w:eastAsia="Times New Roman" w:hAnsi="Arial" w:cs="Arial"/>
                <w:color w:val="000080"/>
                <w:sz w:val="20"/>
                <w:szCs w:val="20"/>
                <w:lang w:eastAsia="es-ES"/>
              </w:rPr>
            </w:pPr>
            <w:r w:rsidRPr="001F25E4">
              <w:rPr>
                <w:rFonts w:ascii="Arial" w:eastAsia="Times New Roman" w:hAnsi="Arial" w:cs="Arial"/>
                <w:color w:val="000080"/>
                <w:sz w:val="20"/>
                <w:szCs w:val="20"/>
                <w:lang w:eastAsia="es-ES"/>
              </w:rPr>
              <w:t>Artículo 4.- Alcance.- Las disposiciones de este reglamento rigen para las autoridades, dignatarios elegidos por votación popular, funcionarios/as y demás servidores/as de las instituciones del Estado; su aplicación se extenderá a los personeros, directivos, empleados, trabajadores y representantes de empresas públicas, personas jurídicas y entidades de derecho privado con participación estatal, incluye a las personas naturales, a los representantes legales de las personas jurídicas de derecho privado o terceros que no exhibieren documentos o registros, proporcionen confirmaciones escritas sobre las operaciones y transacciones que efectúen o hubieren efectuado con las instituciones del Estado, o se negaren a proporcionar información requerida por los auditores gubernamentales debidamente autorizados, cuando se encontraren realizando una actividad de control relativa a los saldos de cuentas, operaciones de crédito, valores pendientes de pago y otros servicios bancarios de los depositarios oficiales o las instituciones financieras que en virtud de contrato asumieren obligaciones de recaudación o pago de tales instituciones.</w:t>
            </w:r>
          </w:p>
          <w:p w:rsidR="001F25E4" w:rsidRDefault="001F25E4" w:rsidP="001F25E4">
            <w:pPr>
              <w:spacing w:after="0"/>
              <w:ind w:left="596"/>
              <w:jc w:val="both"/>
              <w:rPr>
                <w:rFonts w:ascii="Arial" w:eastAsia="Times New Roman" w:hAnsi="Arial" w:cs="Arial"/>
                <w:color w:val="000080"/>
                <w:sz w:val="20"/>
                <w:szCs w:val="20"/>
                <w:lang w:eastAsia="es-ES"/>
              </w:rPr>
            </w:pPr>
          </w:p>
          <w:p w:rsidR="001F25E4" w:rsidRPr="001F25E4" w:rsidRDefault="001F25E4" w:rsidP="001F25E4">
            <w:pPr>
              <w:spacing w:after="0"/>
              <w:ind w:left="596"/>
              <w:jc w:val="both"/>
              <w:rPr>
                <w:rFonts w:ascii="Arial" w:eastAsia="Times New Roman" w:hAnsi="Arial" w:cs="Arial"/>
                <w:color w:val="000080"/>
                <w:sz w:val="20"/>
                <w:szCs w:val="20"/>
                <w:lang w:eastAsia="es-ES"/>
              </w:rPr>
            </w:pPr>
            <w:r w:rsidRPr="001F25E4">
              <w:rPr>
                <w:rFonts w:ascii="Arial" w:eastAsia="Times New Roman" w:hAnsi="Arial" w:cs="Arial"/>
                <w:color w:val="000080"/>
                <w:sz w:val="20"/>
                <w:szCs w:val="20"/>
                <w:lang w:eastAsia="es-ES"/>
              </w:rPr>
              <w:t>También incluye a los terceros sea persona natural o jurídica, que por su acción u omisión, ocasionaren perjuicio económico al Estado o a sus instituciones, como consecuencia de su vinculación con los actos o hechos administrativos de los servidores/as públicos.</w:t>
            </w:r>
          </w:p>
          <w:p w:rsidR="001F25E4" w:rsidRDefault="001F25E4" w:rsidP="001F25E4">
            <w:pPr>
              <w:spacing w:after="0"/>
              <w:ind w:left="596"/>
              <w:jc w:val="both"/>
              <w:rPr>
                <w:rFonts w:ascii="Arial" w:eastAsia="Times New Roman" w:hAnsi="Arial" w:cs="Arial"/>
                <w:color w:val="000080"/>
                <w:sz w:val="20"/>
                <w:szCs w:val="20"/>
                <w:lang w:eastAsia="es-ES"/>
              </w:rPr>
            </w:pPr>
          </w:p>
          <w:p w:rsidR="001F25E4" w:rsidRPr="001F25E4" w:rsidRDefault="001F25E4" w:rsidP="001F25E4">
            <w:pPr>
              <w:spacing w:after="0"/>
              <w:ind w:left="596"/>
              <w:jc w:val="both"/>
              <w:rPr>
                <w:rFonts w:ascii="Arial" w:eastAsia="Times New Roman" w:hAnsi="Arial" w:cs="Arial"/>
                <w:color w:val="000080"/>
                <w:sz w:val="20"/>
                <w:szCs w:val="20"/>
                <w:lang w:eastAsia="es-ES"/>
              </w:rPr>
            </w:pPr>
            <w:r w:rsidRPr="001F25E4">
              <w:rPr>
                <w:rFonts w:ascii="Arial" w:eastAsia="Times New Roman" w:hAnsi="Arial" w:cs="Arial"/>
                <w:color w:val="000080"/>
                <w:sz w:val="20"/>
                <w:szCs w:val="20"/>
                <w:lang w:eastAsia="es-ES"/>
              </w:rPr>
              <w:t xml:space="preserve">Artículo 5.- Clases de responsabilidad.- Como resultado de la acción de control, la Contraloría General del Estado, sin perjuicio de la existencia de indicios de responsabilidad penal, puede establecer las siguientes responsabilidades: por el objeto mismo de la </w:t>
            </w:r>
            <w:r>
              <w:rPr>
                <w:rFonts w:ascii="Arial" w:eastAsia="Times New Roman" w:hAnsi="Arial" w:cs="Arial"/>
                <w:color w:val="000080"/>
                <w:sz w:val="20"/>
                <w:szCs w:val="20"/>
                <w:lang w:eastAsia="es-ES"/>
              </w:rPr>
              <w:t xml:space="preserve">responsabilidad, ésta puede ser </w:t>
            </w:r>
            <w:r w:rsidRPr="001F25E4">
              <w:rPr>
                <w:rFonts w:ascii="Arial" w:eastAsia="Times New Roman" w:hAnsi="Arial" w:cs="Arial"/>
                <w:color w:val="000080"/>
                <w:sz w:val="20"/>
                <w:szCs w:val="20"/>
                <w:lang w:eastAsia="es-ES"/>
              </w:rPr>
              <w:t>administrativa o civil culposa; y, por los sujetos, puede ser principal y subsidiaria, así como directa y solidaria, de conformidad a lo dispuesto en la Ley Orgánica de la Contraloría General del Estado.</w:t>
            </w:r>
          </w:p>
          <w:p w:rsidR="001F25E4" w:rsidRDefault="001F25E4" w:rsidP="001F25E4">
            <w:pPr>
              <w:spacing w:after="0"/>
              <w:ind w:left="596"/>
              <w:jc w:val="both"/>
              <w:rPr>
                <w:rFonts w:ascii="Arial" w:eastAsia="Times New Roman" w:hAnsi="Arial" w:cs="Arial"/>
                <w:color w:val="000080"/>
                <w:sz w:val="20"/>
                <w:szCs w:val="20"/>
                <w:lang w:eastAsia="es-ES"/>
              </w:rPr>
            </w:pPr>
          </w:p>
          <w:p w:rsidR="001F25E4" w:rsidRPr="001F25E4" w:rsidRDefault="001F25E4" w:rsidP="001F25E4">
            <w:pPr>
              <w:spacing w:after="0"/>
              <w:ind w:left="596"/>
              <w:jc w:val="both"/>
              <w:rPr>
                <w:rFonts w:ascii="Arial" w:eastAsia="Times New Roman" w:hAnsi="Arial" w:cs="Arial"/>
                <w:color w:val="000080"/>
                <w:sz w:val="20"/>
                <w:szCs w:val="20"/>
                <w:lang w:eastAsia="es-ES"/>
              </w:rPr>
            </w:pPr>
            <w:r w:rsidRPr="001F25E4">
              <w:rPr>
                <w:rFonts w:ascii="Arial" w:eastAsia="Times New Roman" w:hAnsi="Arial" w:cs="Arial"/>
                <w:color w:val="000080"/>
                <w:sz w:val="20"/>
                <w:szCs w:val="20"/>
                <w:lang w:eastAsia="es-ES"/>
              </w:rPr>
              <w:t>Artículo 6.- Materia que puede dar lugar a la responsabilidad.- Los actos, hechos u omisiones que se produjeren por la inobservancia de las disposiciones legales relativas al asunto de que se trate y por el incumplimiento de las atribuciones, funciones, deberes y obligaciones que les competen por razón de su cargo, o de las estipulaciones contractuales, constituyen la materia que puede dar lugar al establecimiento de la responsabilidad administrativa culposa.</w:t>
            </w:r>
          </w:p>
          <w:p w:rsidR="001F25E4" w:rsidRDefault="001F25E4" w:rsidP="001F25E4">
            <w:pPr>
              <w:spacing w:after="0"/>
              <w:ind w:left="596"/>
              <w:jc w:val="both"/>
              <w:rPr>
                <w:rFonts w:ascii="Arial" w:eastAsia="Times New Roman" w:hAnsi="Arial" w:cs="Arial"/>
                <w:color w:val="000080"/>
                <w:sz w:val="20"/>
                <w:szCs w:val="20"/>
                <w:lang w:eastAsia="es-ES"/>
              </w:rPr>
            </w:pPr>
          </w:p>
          <w:p w:rsidR="001F25E4" w:rsidRPr="001F25E4" w:rsidRDefault="001F25E4" w:rsidP="001F25E4">
            <w:pPr>
              <w:spacing w:after="0"/>
              <w:ind w:left="596"/>
              <w:jc w:val="both"/>
              <w:rPr>
                <w:rFonts w:ascii="Arial" w:eastAsia="Times New Roman" w:hAnsi="Arial" w:cs="Arial"/>
                <w:color w:val="000080"/>
                <w:sz w:val="20"/>
                <w:szCs w:val="20"/>
                <w:lang w:eastAsia="es-ES"/>
              </w:rPr>
            </w:pPr>
            <w:r w:rsidRPr="001F25E4">
              <w:rPr>
                <w:rFonts w:ascii="Arial" w:eastAsia="Times New Roman" w:hAnsi="Arial" w:cs="Arial"/>
                <w:color w:val="000080"/>
                <w:sz w:val="20"/>
                <w:szCs w:val="20"/>
                <w:lang w:eastAsia="es-ES"/>
              </w:rPr>
              <w:t>Serán materia del establecimiento de responsabilidad civil culposa los recursos materiales, financieros, económicos, tecnológicos y ambientales de cualquier naturaleza, en los cuales se concreta el perjuicio sufrido por la institución del Estado, empresa pública, entidad, organismo, persona jurídica con participación estatal y las entidades de derecho privado a causa de la acción que denote impericia, imprudencia, imprevisión, improvisación, impreparación, negligencia u omisión culposa de autoridades, dignatarios, funcionarios/as y demás servidores/as de dichas instituciones; así como, de los personeros, directivos, empleados, trabajadores y representantes de las personas jurídicas y entidades de derecho privado con participación estatal o de terceros relacionados con la administración o beneficiario de un acto o hecho administrativo emitido sin tomar aquellas cautelas, precautelas o precauciones necesarias para evitar resultados perjudiciales directos o indirectos de los bienes y recursos públicos. Se entenderá también como perjuicio la disposición temporal de recursos, en cuyo caso, para los efectos civiles, se presumirá que la disposición temporal de recursos ha reportado beneficio al sujeto de la responsabilidad, sin perjuicio de la responsabilidad penal a que el hecho pudiera dar lugar.</w:t>
            </w:r>
          </w:p>
          <w:p w:rsidR="001F25E4" w:rsidRDefault="001F25E4" w:rsidP="001F25E4">
            <w:pPr>
              <w:spacing w:after="0"/>
              <w:ind w:left="596"/>
              <w:jc w:val="both"/>
              <w:rPr>
                <w:rFonts w:ascii="Arial" w:eastAsia="Times New Roman" w:hAnsi="Arial" w:cs="Arial"/>
                <w:color w:val="000080"/>
                <w:sz w:val="20"/>
                <w:szCs w:val="20"/>
                <w:lang w:eastAsia="es-ES"/>
              </w:rPr>
            </w:pPr>
          </w:p>
          <w:p w:rsidR="001F25E4" w:rsidRPr="001F25E4" w:rsidRDefault="001F25E4" w:rsidP="001F25E4">
            <w:pPr>
              <w:spacing w:after="0"/>
              <w:ind w:left="596"/>
              <w:jc w:val="both"/>
              <w:rPr>
                <w:rFonts w:ascii="Arial" w:eastAsia="Times New Roman" w:hAnsi="Arial" w:cs="Arial"/>
                <w:color w:val="000080"/>
                <w:sz w:val="20"/>
                <w:szCs w:val="20"/>
                <w:lang w:eastAsia="es-ES"/>
              </w:rPr>
            </w:pPr>
            <w:r w:rsidRPr="001F25E4">
              <w:rPr>
                <w:rFonts w:ascii="Arial" w:eastAsia="Times New Roman" w:hAnsi="Arial" w:cs="Arial"/>
                <w:color w:val="000080"/>
                <w:sz w:val="20"/>
                <w:szCs w:val="20"/>
                <w:lang w:eastAsia="es-ES"/>
              </w:rPr>
              <w:t>Las acciones u omisiones atribuidas a las autoridades, dignatarios, funcionarios/as y demás servidores/as de dichas instituciones; así como a los personeros, directivos, empleados, trabajadores y representantes de las personas jurídicas y entidades de derecho privado con participación estatal o de terceros que pueden dar lugar a los indicios de responsabilidad penal son las tipificadas en el Código Orgánico Integral Penal.</w:t>
            </w:r>
          </w:p>
          <w:p w:rsidR="001F25E4" w:rsidRDefault="001F25E4" w:rsidP="001F25E4">
            <w:pPr>
              <w:spacing w:after="0"/>
              <w:ind w:left="596"/>
              <w:jc w:val="both"/>
              <w:rPr>
                <w:rFonts w:ascii="Arial" w:eastAsia="Times New Roman" w:hAnsi="Arial" w:cs="Arial"/>
                <w:color w:val="000080"/>
                <w:sz w:val="20"/>
                <w:szCs w:val="20"/>
                <w:lang w:eastAsia="es-ES"/>
              </w:rPr>
            </w:pPr>
          </w:p>
          <w:p w:rsidR="001F25E4" w:rsidRPr="001F25E4" w:rsidRDefault="001F25E4" w:rsidP="001F25E4">
            <w:pPr>
              <w:spacing w:after="0"/>
              <w:ind w:left="596"/>
              <w:jc w:val="both"/>
              <w:rPr>
                <w:rFonts w:ascii="Arial" w:eastAsia="Times New Roman" w:hAnsi="Arial" w:cs="Arial"/>
                <w:color w:val="000080"/>
                <w:sz w:val="20"/>
                <w:szCs w:val="20"/>
                <w:lang w:eastAsia="es-ES"/>
              </w:rPr>
            </w:pPr>
            <w:r w:rsidRPr="001F25E4">
              <w:rPr>
                <w:rFonts w:ascii="Arial" w:eastAsia="Times New Roman" w:hAnsi="Arial" w:cs="Arial"/>
                <w:color w:val="000080"/>
                <w:sz w:val="20"/>
                <w:szCs w:val="20"/>
                <w:lang w:eastAsia="es-ES"/>
              </w:rPr>
              <w:t>Artículo 7.- Sujetos de responsabilidad.- Pueden ser sujetos de la responsabilidad administrativa culposa, civil culposa o indicios de responsabilidad penal, las autoridades, dignatarios elegidos por votación popular, funcionarios/ as y demás servidores/as de las instituciones del Estado; los personeros, directivos, empleados, trabajadores y representantes de empresas públicas, personas jurídicas y entidades de derecho privado con participación estatal que se encuentren en funciones o que hayan dejado de desempeñarlas por cesación definitiva de las mismas; así como los terceros, tomando en cuenta los plazos de prescripción y caducidad previstos en la ley.</w:t>
            </w:r>
          </w:p>
          <w:p w:rsidR="001F25E4" w:rsidRPr="001F25E4" w:rsidRDefault="001F25E4" w:rsidP="001F25E4">
            <w:pPr>
              <w:spacing w:after="0"/>
              <w:ind w:left="596"/>
              <w:jc w:val="both"/>
              <w:rPr>
                <w:rFonts w:ascii="Arial" w:eastAsia="Times New Roman" w:hAnsi="Arial" w:cs="Arial"/>
                <w:color w:val="000080"/>
                <w:sz w:val="20"/>
                <w:szCs w:val="20"/>
                <w:lang w:eastAsia="es-ES"/>
              </w:rPr>
            </w:pPr>
            <w:r w:rsidRPr="001F25E4">
              <w:rPr>
                <w:rFonts w:ascii="Arial" w:eastAsia="Times New Roman" w:hAnsi="Arial" w:cs="Arial"/>
                <w:color w:val="000080"/>
                <w:sz w:val="20"/>
                <w:szCs w:val="20"/>
                <w:lang w:eastAsia="es-ES"/>
              </w:rPr>
              <w:t xml:space="preserve"> </w:t>
            </w:r>
          </w:p>
          <w:p w:rsidR="001F25E4" w:rsidRPr="001F25E4" w:rsidRDefault="001F25E4" w:rsidP="001F25E4">
            <w:pPr>
              <w:spacing w:after="0"/>
              <w:ind w:left="596"/>
              <w:jc w:val="both"/>
              <w:rPr>
                <w:rFonts w:ascii="Arial" w:eastAsia="Times New Roman" w:hAnsi="Arial" w:cs="Arial"/>
                <w:color w:val="000080"/>
                <w:sz w:val="20"/>
                <w:szCs w:val="20"/>
                <w:lang w:eastAsia="es-ES"/>
              </w:rPr>
            </w:pPr>
            <w:r w:rsidRPr="001F25E4">
              <w:rPr>
                <w:rFonts w:ascii="Arial" w:eastAsia="Times New Roman" w:hAnsi="Arial" w:cs="Arial"/>
                <w:color w:val="000080"/>
                <w:sz w:val="20"/>
                <w:szCs w:val="20"/>
                <w:lang w:eastAsia="es-ES"/>
              </w:rPr>
              <w:t>Un mismo acto administrativo o hecho relacionado con la Administración Pública puede acarrear responsabilidad para varios sujetos, igualmente un mismo servidor/a puede ser objeto de responsabilidad por varios actos o hechos.</w:t>
            </w:r>
          </w:p>
          <w:p w:rsidR="001F25E4" w:rsidRDefault="001F25E4" w:rsidP="001F25E4">
            <w:pPr>
              <w:spacing w:after="0"/>
              <w:ind w:left="596"/>
              <w:jc w:val="both"/>
              <w:rPr>
                <w:rFonts w:ascii="Arial" w:eastAsia="Times New Roman" w:hAnsi="Arial" w:cs="Arial"/>
                <w:color w:val="000080"/>
                <w:sz w:val="20"/>
                <w:szCs w:val="20"/>
                <w:lang w:eastAsia="es-ES"/>
              </w:rPr>
            </w:pPr>
          </w:p>
          <w:p w:rsidR="001F25E4" w:rsidRPr="001F25E4" w:rsidRDefault="001F25E4" w:rsidP="001F25E4">
            <w:pPr>
              <w:spacing w:after="0"/>
              <w:ind w:left="596"/>
              <w:jc w:val="both"/>
              <w:rPr>
                <w:rFonts w:ascii="Arial" w:eastAsia="Times New Roman" w:hAnsi="Arial" w:cs="Arial"/>
                <w:color w:val="000080"/>
                <w:sz w:val="20"/>
                <w:szCs w:val="20"/>
                <w:lang w:eastAsia="es-ES"/>
              </w:rPr>
            </w:pPr>
            <w:r w:rsidRPr="001F25E4">
              <w:rPr>
                <w:rFonts w:ascii="Arial" w:eastAsia="Times New Roman" w:hAnsi="Arial" w:cs="Arial"/>
                <w:color w:val="000080"/>
                <w:sz w:val="20"/>
                <w:szCs w:val="20"/>
                <w:lang w:eastAsia="es-ES"/>
              </w:rPr>
              <w:t>Los terceros podrán ser sujetos de responsabilidad civil, sin perjuicio de las acciones penales a que hubiere lugar, de acuerdo con las leyes y demás normas jurídicas aplicables.</w:t>
            </w:r>
          </w:p>
          <w:p w:rsidR="001F25E4" w:rsidRDefault="001F25E4" w:rsidP="001F25E4">
            <w:pPr>
              <w:spacing w:after="0"/>
              <w:ind w:left="596"/>
              <w:jc w:val="both"/>
              <w:rPr>
                <w:rFonts w:ascii="Arial" w:eastAsia="Times New Roman" w:hAnsi="Arial" w:cs="Arial"/>
                <w:color w:val="000080"/>
                <w:sz w:val="20"/>
                <w:szCs w:val="20"/>
                <w:lang w:eastAsia="es-ES"/>
              </w:rPr>
            </w:pPr>
          </w:p>
          <w:p w:rsidR="001F25E4" w:rsidRPr="001F25E4" w:rsidRDefault="001F25E4" w:rsidP="001F25E4">
            <w:pPr>
              <w:spacing w:after="0"/>
              <w:ind w:left="596"/>
              <w:jc w:val="both"/>
              <w:rPr>
                <w:rFonts w:ascii="Arial" w:eastAsia="Times New Roman" w:hAnsi="Arial" w:cs="Arial"/>
                <w:color w:val="000080"/>
                <w:sz w:val="20"/>
                <w:szCs w:val="20"/>
                <w:lang w:eastAsia="es-ES"/>
              </w:rPr>
            </w:pPr>
            <w:r w:rsidRPr="001F25E4">
              <w:rPr>
                <w:rFonts w:ascii="Arial" w:eastAsia="Times New Roman" w:hAnsi="Arial" w:cs="Arial"/>
                <w:color w:val="000080"/>
                <w:sz w:val="20"/>
                <w:szCs w:val="20"/>
                <w:lang w:eastAsia="es-ES"/>
              </w:rPr>
              <w:t>Artículo 8.- Identificación de los sujetos de la responsabilidad.- Se identificarán a uno o más sujetos de la responsabilidad por acción cuando se establezca que un acto o hecho les es imputable, por la ley o por las circunstancias que rodean al acto o hecho, pudiendo distinguirse categorías de responsabilidad, según el grado de imputabilidad en cada caso. La identificación de uno o más sujetos de la responsabilidad por omisión se realizará mediante el análisis de las obligaciones que pesen sobre los sujetos, según la ley, la distribución interna de funciones en cada entidad u organismo, estipulaciones contractuales o los cometidos asignados.</w:t>
            </w:r>
          </w:p>
          <w:p w:rsidR="001F25E4" w:rsidRDefault="001F25E4" w:rsidP="001F25E4">
            <w:pPr>
              <w:spacing w:after="0"/>
              <w:ind w:left="596"/>
              <w:jc w:val="both"/>
              <w:rPr>
                <w:rFonts w:ascii="Arial" w:eastAsia="Times New Roman" w:hAnsi="Arial" w:cs="Arial"/>
                <w:color w:val="000080"/>
                <w:sz w:val="20"/>
                <w:szCs w:val="20"/>
                <w:lang w:eastAsia="es-ES"/>
              </w:rPr>
            </w:pPr>
          </w:p>
          <w:p w:rsidR="001F25E4" w:rsidRPr="001F25E4" w:rsidRDefault="001F25E4" w:rsidP="001F25E4">
            <w:pPr>
              <w:spacing w:after="0"/>
              <w:ind w:left="596"/>
              <w:jc w:val="both"/>
              <w:rPr>
                <w:rFonts w:ascii="Arial" w:eastAsia="Times New Roman" w:hAnsi="Arial" w:cs="Arial"/>
                <w:color w:val="000080"/>
                <w:sz w:val="20"/>
                <w:szCs w:val="20"/>
                <w:lang w:eastAsia="es-ES"/>
              </w:rPr>
            </w:pPr>
            <w:r w:rsidRPr="001F25E4">
              <w:rPr>
                <w:rFonts w:ascii="Arial" w:eastAsia="Times New Roman" w:hAnsi="Arial" w:cs="Arial"/>
                <w:color w:val="000080"/>
                <w:sz w:val="20"/>
                <w:szCs w:val="20"/>
                <w:lang w:eastAsia="es-ES"/>
              </w:rPr>
              <w:lastRenderedPageBreak/>
              <w:t>Artículo 9.- Alcance de “acción” y “omisión”.- En cuanto a la acción y a la omisión de las autoridades, dignatarios, funcionarios/as y demás servidores/as de las instituciones del Estado, de los personeros, directivos, empleados, trabajadores y representantes de empresas públicas, personas jurídicas y entidades de derecho privado con participación estatal; así como de terceros, se distinguirán los siguientes aspectos:</w:t>
            </w:r>
          </w:p>
          <w:p w:rsidR="001F25E4" w:rsidRDefault="001F25E4" w:rsidP="001F25E4">
            <w:pPr>
              <w:spacing w:after="0"/>
              <w:ind w:left="596"/>
              <w:jc w:val="both"/>
              <w:rPr>
                <w:rFonts w:ascii="Arial" w:eastAsia="Times New Roman" w:hAnsi="Arial" w:cs="Arial"/>
                <w:color w:val="000080"/>
                <w:sz w:val="20"/>
                <w:szCs w:val="20"/>
                <w:lang w:eastAsia="es-ES"/>
              </w:rPr>
            </w:pPr>
          </w:p>
          <w:p w:rsidR="001F25E4" w:rsidRPr="001F25E4" w:rsidRDefault="001F25E4" w:rsidP="001F25E4">
            <w:pPr>
              <w:pStyle w:val="Prrafodelista"/>
              <w:numPr>
                <w:ilvl w:val="0"/>
                <w:numId w:val="26"/>
              </w:numPr>
              <w:spacing w:after="0"/>
              <w:ind w:hanging="385"/>
              <w:jc w:val="both"/>
              <w:rPr>
                <w:rFonts w:ascii="Arial" w:eastAsia="Times New Roman" w:hAnsi="Arial" w:cs="Arial"/>
                <w:color w:val="000080"/>
                <w:sz w:val="20"/>
                <w:szCs w:val="20"/>
                <w:lang w:eastAsia="es-ES"/>
              </w:rPr>
            </w:pPr>
            <w:r w:rsidRPr="001F25E4">
              <w:rPr>
                <w:rFonts w:ascii="Arial" w:eastAsia="Times New Roman" w:hAnsi="Arial" w:cs="Arial"/>
                <w:color w:val="000080"/>
                <w:sz w:val="20"/>
                <w:szCs w:val="20"/>
                <w:lang w:eastAsia="es-ES"/>
              </w:rPr>
              <w:t>La acción es la actividad positiva puesta por el agente, que puede dar fundamento para la responsabilidad administrativa culposa, la civil culposa o los indicios de responsabilidad penal.</w:t>
            </w:r>
          </w:p>
          <w:p w:rsidR="001F25E4" w:rsidRPr="001F25E4" w:rsidRDefault="001F25E4" w:rsidP="001F25E4">
            <w:pPr>
              <w:pStyle w:val="Prrafodelista"/>
              <w:numPr>
                <w:ilvl w:val="0"/>
                <w:numId w:val="26"/>
              </w:numPr>
              <w:spacing w:after="0"/>
              <w:ind w:hanging="385"/>
              <w:jc w:val="both"/>
              <w:rPr>
                <w:rFonts w:ascii="Arial" w:eastAsia="Times New Roman" w:hAnsi="Arial" w:cs="Arial"/>
                <w:color w:val="000080"/>
                <w:sz w:val="20"/>
                <w:szCs w:val="20"/>
                <w:lang w:eastAsia="es-ES"/>
              </w:rPr>
            </w:pPr>
            <w:r w:rsidRPr="001F25E4">
              <w:rPr>
                <w:rFonts w:ascii="Arial" w:eastAsia="Times New Roman" w:hAnsi="Arial" w:cs="Arial"/>
                <w:color w:val="000080"/>
                <w:sz w:val="20"/>
                <w:szCs w:val="20"/>
                <w:lang w:eastAsia="es-ES"/>
              </w:rPr>
              <w:t>La omisión, que consiste en dejar de hacer algo a que estaba obligado por disposición legal, reglamentaria, por la distribución de funciones o por estipulaciones contractuales, puede dar lugar a responsabilidades administrativas culposas, civiles culposas e indicios de responsabilidad penal. La omisión culposa, que se equipara con la culpa leve del Código Civil y consiste en la falta de aquella diligencia y cuidado que los hombres emplean ordinariamente en sus negocios propios, genera responsabilidades administrativas culposas o civiles culposas, o ambas a un tiempo. La omisión grave, según lo prevé el Código Civil, puede dar lugar, aparte de la determinación de responsabilidades administrativas o civiles, a la existencia de indicios de responsabilidad penal.</w:t>
            </w:r>
          </w:p>
          <w:p w:rsidR="001F25E4" w:rsidRDefault="001F25E4" w:rsidP="001F25E4">
            <w:pPr>
              <w:spacing w:after="0"/>
              <w:ind w:left="596"/>
              <w:jc w:val="both"/>
              <w:rPr>
                <w:rFonts w:ascii="Arial" w:eastAsia="Times New Roman" w:hAnsi="Arial" w:cs="Arial"/>
                <w:color w:val="000080"/>
                <w:sz w:val="20"/>
                <w:szCs w:val="20"/>
                <w:lang w:eastAsia="es-ES"/>
              </w:rPr>
            </w:pPr>
          </w:p>
          <w:p w:rsidR="001F25E4" w:rsidRPr="001F25E4" w:rsidRDefault="001F25E4" w:rsidP="001F25E4">
            <w:pPr>
              <w:spacing w:after="0"/>
              <w:ind w:left="596"/>
              <w:jc w:val="both"/>
              <w:rPr>
                <w:rFonts w:ascii="Arial" w:eastAsia="Times New Roman" w:hAnsi="Arial" w:cs="Arial"/>
                <w:color w:val="000080"/>
                <w:sz w:val="20"/>
                <w:szCs w:val="20"/>
                <w:lang w:eastAsia="es-ES"/>
              </w:rPr>
            </w:pPr>
            <w:r w:rsidRPr="001F25E4">
              <w:rPr>
                <w:rFonts w:ascii="Arial" w:eastAsia="Times New Roman" w:hAnsi="Arial" w:cs="Arial"/>
                <w:color w:val="000080"/>
                <w:sz w:val="20"/>
                <w:szCs w:val="20"/>
                <w:lang w:eastAsia="es-ES"/>
              </w:rPr>
              <w:t xml:space="preserve">Articulo10.- Ejecución </w:t>
            </w:r>
            <w:r>
              <w:rPr>
                <w:rFonts w:ascii="Arial" w:eastAsia="Times New Roman" w:hAnsi="Arial" w:cs="Arial"/>
                <w:color w:val="000080"/>
                <w:sz w:val="20"/>
                <w:szCs w:val="20"/>
                <w:lang w:eastAsia="es-ES"/>
              </w:rPr>
              <w:t xml:space="preserve">de la Auditoria Gubernamental.- </w:t>
            </w:r>
            <w:r w:rsidRPr="001F25E4">
              <w:rPr>
                <w:rFonts w:ascii="Arial" w:eastAsia="Times New Roman" w:hAnsi="Arial" w:cs="Arial"/>
                <w:color w:val="000080"/>
                <w:sz w:val="20"/>
                <w:szCs w:val="20"/>
                <w:lang w:eastAsia="es-ES"/>
              </w:rPr>
              <w:t>Las unidades administrativas de control internas y externas, ejecutarán las acciones de control en cumplimiento del Plan anual de control aprobado e imprevistos autorizados, cuyos resultados se presentan a través del informes, síntesis y memorando resumen, que se pondrán en conocimiento de la Dirección de Predeterminación de Responsabilidades, para  que  proceda  de  co</w:t>
            </w:r>
            <w:r>
              <w:rPr>
                <w:rFonts w:ascii="Arial" w:eastAsia="Times New Roman" w:hAnsi="Arial" w:cs="Arial"/>
                <w:color w:val="000080"/>
                <w:sz w:val="20"/>
                <w:szCs w:val="20"/>
                <w:lang w:eastAsia="es-ES"/>
              </w:rPr>
              <w:t xml:space="preserve">nformidad  con  los  siguientes </w:t>
            </w:r>
            <w:r w:rsidRPr="001F25E4">
              <w:rPr>
                <w:rFonts w:ascii="Arial" w:eastAsia="Times New Roman" w:hAnsi="Arial" w:cs="Arial"/>
                <w:color w:val="000080"/>
                <w:sz w:val="20"/>
                <w:szCs w:val="20"/>
                <w:lang w:eastAsia="es-ES"/>
              </w:rPr>
              <w:t>artículos. Las unidades de control serán responsables de observar el debido proceso durante la ejecución de la acción de control.</w:t>
            </w:r>
          </w:p>
          <w:p w:rsidR="001F25E4" w:rsidRDefault="001F25E4" w:rsidP="001F25E4">
            <w:pPr>
              <w:spacing w:after="0"/>
              <w:ind w:left="596"/>
              <w:jc w:val="both"/>
              <w:rPr>
                <w:rFonts w:ascii="Arial" w:eastAsia="Times New Roman" w:hAnsi="Arial" w:cs="Arial"/>
                <w:color w:val="000080"/>
                <w:sz w:val="20"/>
                <w:szCs w:val="20"/>
                <w:lang w:eastAsia="es-ES"/>
              </w:rPr>
            </w:pPr>
          </w:p>
          <w:p w:rsidR="001F25E4" w:rsidRPr="001F25E4" w:rsidRDefault="001F25E4" w:rsidP="001F25E4">
            <w:pPr>
              <w:spacing w:after="0"/>
              <w:ind w:left="596"/>
              <w:jc w:val="both"/>
              <w:rPr>
                <w:rFonts w:ascii="Arial" w:eastAsia="Times New Roman" w:hAnsi="Arial" w:cs="Arial"/>
                <w:color w:val="000080"/>
                <w:sz w:val="20"/>
                <w:szCs w:val="20"/>
                <w:lang w:eastAsia="es-ES"/>
              </w:rPr>
            </w:pPr>
            <w:r w:rsidRPr="001F25E4">
              <w:rPr>
                <w:rFonts w:ascii="Arial" w:eastAsia="Times New Roman" w:hAnsi="Arial" w:cs="Arial"/>
                <w:color w:val="000080"/>
                <w:sz w:val="20"/>
                <w:szCs w:val="20"/>
                <w:lang w:eastAsia="es-ES"/>
              </w:rPr>
              <w:t>Artículo 11.- Predeterminación de responsabilidades y Emisión de Ordenes de Reintegro.- La predeterminación constituye la identificación individual de acciones u omisiones de los servidores/as públicos/as, ex servidores/ as públicos/as o terceros relacionados que, como resultado del cumplimiento o no de sus obligaciones, podrían generar responsabilidades administrativas culposas y/o civiles culposas mediante glosas. En los casos de pago indebido, se procederá a la emisión de órdenes de reintegro, en base a la identificación de las acciones u omisiones antes referidas.</w:t>
            </w:r>
          </w:p>
          <w:p w:rsidR="001F25E4" w:rsidRDefault="001F25E4" w:rsidP="001F25E4">
            <w:pPr>
              <w:spacing w:after="0"/>
              <w:ind w:left="596"/>
              <w:jc w:val="both"/>
              <w:rPr>
                <w:rFonts w:ascii="Arial" w:eastAsia="Times New Roman" w:hAnsi="Arial" w:cs="Arial"/>
                <w:color w:val="000080"/>
                <w:sz w:val="20"/>
                <w:szCs w:val="20"/>
                <w:lang w:eastAsia="es-ES"/>
              </w:rPr>
            </w:pPr>
          </w:p>
          <w:p w:rsidR="001F25E4" w:rsidRPr="001F25E4" w:rsidRDefault="001F25E4" w:rsidP="001F25E4">
            <w:pPr>
              <w:spacing w:after="0"/>
              <w:ind w:left="596"/>
              <w:jc w:val="both"/>
              <w:rPr>
                <w:rFonts w:ascii="Arial" w:eastAsia="Times New Roman" w:hAnsi="Arial" w:cs="Arial"/>
                <w:color w:val="000080"/>
                <w:sz w:val="20"/>
                <w:szCs w:val="20"/>
                <w:lang w:eastAsia="es-ES"/>
              </w:rPr>
            </w:pPr>
            <w:r w:rsidRPr="001F25E4">
              <w:rPr>
                <w:rFonts w:ascii="Arial" w:eastAsia="Times New Roman" w:hAnsi="Arial" w:cs="Arial"/>
                <w:color w:val="000080"/>
                <w:sz w:val="20"/>
                <w:szCs w:val="20"/>
                <w:lang w:eastAsia="es-ES"/>
              </w:rPr>
              <w:t>Artículo 12.- Trámite de la Predeterminación de responsabilidades.- La Dirección de Predeterminación de Responsabilidades, sobre la base del informe derivado de la acción de control y memorando resumen, procederá con el respectivo fundamento legal a emitir los oficios individuales de predeterminación de responsabilidades que correspondan y/o generar las órdenes de reintegro.</w:t>
            </w:r>
          </w:p>
          <w:p w:rsidR="001F25E4" w:rsidRDefault="001F25E4" w:rsidP="001F25E4">
            <w:pPr>
              <w:spacing w:after="0"/>
              <w:ind w:left="596"/>
              <w:jc w:val="both"/>
              <w:rPr>
                <w:rFonts w:ascii="Arial" w:eastAsia="Times New Roman" w:hAnsi="Arial" w:cs="Arial"/>
                <w:color w:val="000080"/>
                <w:sz w:val="20"/>
                <w:szCs w:val="20"/>
                <w:lang w:eastAsia="es-ES"/>
              </w:rPr>
            </w:pPr>
          </w:p>
          <w:p w:rsidR="001F25E4" w:rsidRPr="001F25E4" w:rsidRDefault="001F25E4" w:rsidP="001F25E4">
            <w:pPr>
              <w:spacing w:after="0"/>
              <w:ind w:left="596"/>
              <w:jc w:val="both"/>
              <w:rPr>
                <w:rFonts w:ascii="Arial" w:eastAsia="Times New Roman" w:hAnsi="Arial" w:cs="Arial"/>
                <w:color w:val="000080"/>
                <w:sz w:val="20"/>
                <w:szCs w:val="20"/>
                <w:lang w:eastAsia="es-ES"/>
              </w:rPr>
            </w:pPr>
            <w:r w:rsidRPr="001F25E4">
              <w:rPr>
                <w:rFonts w:ascii="Arial" w:eastAsia="Times New Roman" w:hAnsi="Arial" w:cs="Arial"/>
                <w:color w:val="000080"/>
                <w:sz w:val="20"/>
                <w:szCs w:val="20"/>
                <w:lang w:eastAsia="es-ES"/>
              </w:rPr>
              <w:t>Los notificados con la predeterminación de responsabilidades u órdenes de reintegro, podrán de conformidad con la Ley Orgánica de la Contraloría General del Estado y su Reglamento, presentar los descargos pertinentes o solicitar la reconsideración, según corresponda, dentro de los plazos previstos para el efecto.</w:t>
            </w:r>
          </w:p>
          <w:p w:rsidR="001F25E4" w:rsidRDefault="001F25E4" w:rsidP="001F25E4">
            <w:pPr>
              <w:spacing w:after="0"/>
              <w:ind w:left="596"/>
              <w:jc w:val="both"/>
              <w:rPr>
                <w:rFonts w:ascii="Arial" w:eastAsia="Times New Roman" w:hAnsi="Arial" w:cs="Arial"/>
                <w:color w:val="000080"/>
                <w:sz w:val="20"/>
                <w:szCs w:val="20"/>
                <w:lang w:eastAsia="es-ES"/>
              </w:rPr>
            </w:pPr>
          </w:p>
          <w:p w:rsidR="001F25E4" w:rsidRPr="001F25E4" w:rsidRDefault="001F25E4" w:rsidP="001F25E4">
            <w:pPr>
              <w:spacing w:after="0"/>
              <w:ind w:left="596"/>
              <w:jc w:val="both"/>
              <w:rPr>
                <w:rFonts w:ascii="Arial" w:eastAsia="Times New Roman" w:hAnsi="Arial" w:cs="Arial"/>
                <w:color w:val="000080"/>
                <w:sz w:val="20"/>
                <w:szCs w:val="20"/>
                <w:lang w:eastAsia="es-ES"/>
              </w:rPr>
            </w:pPr>
            <w:r w:rsidRPr="001F25E4">
              <w:rPr>
                <w:rFonts w:ascii="Arial" w:eastAsia="Times New Roman" w:hAnsi="Arial" w:cs="Arial"/>
                <w:color w:val="000080"/>
                <w:sz w:val="20"/>
                <w:szCs w:val="20"/>
                <w:lang w:eastAsia="es-ES"/>
              </w:rPr>
              <w:t>A través de la secretaría de Predeterminación de Responsabilidades, una vez que los oficios individuales de predeterminación y/o las ordenes de reintegro hayan sido suscritos de conformidad con el “Reglamento Sustitutivo de Delegación de Competencias para la Suscripción de Documentos de la Contraloría General del Estado en el ámbito de Control y en la Determinación de Responsabilidades”, se ingresará la información al sistema informático correspondiente a fin de generar las boletas.</w:t>
            </w:r>
          </w:p>
          <w:p w:rsidR="001F25E4" w:rsidRDefault="001F25E4" w:rsidP="001F25E4">
            <w:pPr>
              <w:spacing w:after="0"/>
              <w:ind w:left="596"/>
              <w:jc w:val="both"/>
              <w:rPr>
                <w:rFonts w:ascii="Arial" w:eastAsia="Times New Roman" w:hAnsi="Arial" w:cs="Arial"/>
                <w:color w:val="000080"/>
                <w:sz w:val="20"/>
                <w:szCs w:val="20"/>
                <w:lang w:eastAsia="es-ES"/>
              </w:rPr>
            </w:pPr>
          </w:p>
          <w:p w:rsidR="001F25E4" w:rsidRPr="001F25E4" w:rsidRDefault="001F25E4" w:rsidP="001F25E4">
            <w:pPr>
              <w:spacing w:after="0"/>
              <w:ind w:left="596"/>
              <w:jc w:val="both"/>
              <w:rPr>
                <w:rFonts w:ascii="Arial" w:eastAsia="Times New Roman" w:hAnsi="Arial" w:cs="Arial"/>
                <w:color w:val="000080"/>
                <w:sz w:val="20"/>
                <w:szCs w:val="20"/>
                <w:lang w:eastAsia="es-ES"/>
              </w:rPr>
            </w:pPr>
            <w:r w:rsidRPr="001F25E4">
              <w:rPr>
                <w:rFonts w:ascii="Arial" w:eastAsia="Times New Roman" w:hAnsi="Arial" w:cs="Arial"/>
                <w:color w:val="000080"/>
                <w:sz w:val="20"/>
                <w:szCs w:val="20"/>
                <w:lang w:eastAsia="es-ES"/>
              </w:rPr>
              <w:t>Generadas las boletas, se procederá con las notificaciones, conforme lo prescrito en el artículo 55 de la Ley Orgánica de la Contraloría General del Estado.</w:t>
            </w:r>
          </w:p>
          <w:p w:rsidR="001F25E4" w:rsidRDefault="001F25E4" w:rsidP="001F25E4">
            <w:pPr>
              <w:spacing w:after="0"/>
              <w:ind w:left="596"/>
              <w:jc w:val="both"/>
              <w:rPr>
                <w:rFonts w:ascii="Arial" w:eastAsia="Times New Roman" w:hAnsi="Arial" w:cs="Arial"/>
                <w:color w:val="000080"/>
                <w:sz w:val="20"/>
                <w:szCs w:val="20"/>
                <w:lang w:eastAsia="es-ES"/>
              </w:rPr>
            </w:pPr>
          </w:p>
          <w:p w:rsidR="001F25E4" w:rsidRPr="001F25E4" w:rsidRDefault="001F25E4" w:rsidP="001F25E4">
            <w:pPr>
              <w:spacing w:after="0"/>
              <w:ind w:left="596"/>
              <w:jc w:val="both"/>
              <w:rPr>
                <w:rFonts w:ascii="Arial" w:eastAsia="Times New Roman" w:hAnsi="Arial" w:cs="Arial"/>
                <w:color w:val="000080"/>
                <w:sz w:val="20"/>
                <w:szCs w:val="20"/>
                <w:lang w:eastAsia="es-ES"/>
              </w:rPr>
            </w:pPr>
            <w:r w:rsidRPr="001F25E4">
              <w:rPr>
                <w:rFonts w:ascii="Arial" w:eastAsia="Times New Roman" w:hAnsi="Arial" w:cs="Arial"/>
                <w:color w:val="000080"/>
                <w:sz w:val="20"/>
                <w:szCs w:val="20"/>
                <w:lang w:eastAsia="es-ES"/>
              </w:rPr>
              <w:t xml:space="preserve">Una vez notificadas las predeterminaciones administrativa y/o civiles culposas y/o la orden de reintegro; y luego de vencido el plazo respectivo para que las contesten o soliciten su reconsideración, respectivamente, la Dirección de Predeterminación de Responsabilidades </w:t>
            </w:r>
            <w:r w:rsidRPr="001F25E4">
              <w:rPr>
                <w:rFonts w:ascii="Arial" w:eastAsia="Times New Roman" w:hAnsi="Arial" w:cs="Arial"/>
                <w:color w:val="000080"/>
                <w:sz w:val="20"/>
                <w:szCs w:val="20"/>
                <w:lang w:eastAsia="es-ES"/>
              </w:rPr>
              <w:lastRenderedPageBreak/>
              <w:t>remitirá el expediente a la Dirección de Responsabilidades para el trámite correspondiente.</w:t>
            </w:r>
          </w:p>
          <w:p w:rsidR="001F25E4" w:rsidRDefault="001F25E4" w:rsidP="001F25E4">
            <w:pPr>
              <w:spacing w:after="0"/>
              <w:ind w:left="596"/>
              <w:jc w:val="both"/>
              <w:rPr>
                <w:rFonts w:ascii="Arial" w:eastAsia="Times New Roman" w:hAnsi="Arial" w:cs="Arial"/>
                <w:color w:val="000080"/>
                <w:sz w:val="20"/>
                <w:szCs w:val="20"/>
                <w:lang w:eastAsia="es-ES"/>
              </w:rPr>
            </w:pPr>
          </w:p>
          <w:p w:rsidR="001F25E4" w:rsidRPr="001F25E4" w:rsidRDefault="001F25E4" w:rsidP="001F25E4">
            <w:pPr>
              <w:spacing w:after="0"/>
              <w:ind w:left="596"/>
              <w:jc w:val="both"/>
              <w:rPr>
                <w:rFonts w:ascii="Arial" w:eastAsia="Times New Roman" w:hAnsi="Arial" w:cs="Arial"/>
                <w:color w:val="000080"/>
                <w:sz w:val="20"/>
                <w:szCs w:val="20"/>
                <w:lang w:eastAsia="es-ES"/>
              </w:rPr>
            </w:pPr>
            <w:r w:rsidRPr="001F25E4">
              <w:rPr>
                <w:rFonts w:ascii="Arial" w:eastAsia="Times New Roman" w:hAnsi="Arial" w:cs="Arial"/>
                <w:color w:val="000080"/>
                <w:sz w:val="20"/>
                <w:szCs w:val="20"/>
                <w:lang w:eastAsia="es-ES"/>
              </w:rPr>
              <w:t>Dicho expediente contendrá: Informe de auditoría gubernamental, documentación anexada para su aprobación, los oficios de predeterminación de responsabilidades o la orden de reintegro, las boletas de notificación y los descargos presentados por los notificados con los oficios antedichos, debidamente organizados y foliados para que la Dirección de Responsabilidades analice y resuelva.</w:t>
            </w:r>
          </w:p>
          <w:p w:rsidR="001F25E4" w:rsidRDefault="001F25E4" w:rsidP="001F25E4">
            <w:pPr>
              <w:spacing w:after="0"/>
              <w:ind w:left="596"/>
              <w:jc w:val="both"/>
              <w:rPr>
                <w:rFonts w:ascii="Arial" w:eastAsia="Times New Roman" w:hAnsi="Arial" w:cs="Arial"/>
                <w:color w:val="000080"/>
                <w:sz w:val="20"/>
                <w:szCs w:val="20"/>
                <w:lang w:eastAsia="es-ES"/>
              </w:rPr>
            </w:pPr>
          </w:p>
          <w:p w:rsidR="00A326B5" w:rsidRDefault="001F25E4" w:rsidP="001F25E4">
            <w:pPr>
              <w:spacing w:after="0"/>
              <w:ind w:left="596"/>
              <w:jc w:val="both"/>
              <w:rPr>
                <w:rFonts w:ascii="Arial" w:eastAsia="Times New Roman" w:hAnsi="Arial" w:cs="Arial"/>
                <w:color w:val="000080"/>
                <w:sz w:val="20"/>
                <w:szCs w:val="20"/>
                <w:lang w:eastAsia="es-ES"/>
              </w:rPr>
            </w:pPr>
            <w:r w:rsidRPr="001F25E4">
              <w:rPr>
                <w:rFonts w:ascii="Arial" w:eastAsia="Times New Roman" w:hAnsi="Arial" w:cs="Arial"/>
                <w:color w:val="000080"/>
                <w:sz w:val="20"/>
                <w:szCs w:val="20"/>
                <w:lang w:eastAsia="es-ES"/>
              </w:rPr>
              <w:t>Artículo   13.-   Declaración   de   la   Responsabilidad.</w:t>
            </w:r>
            <w:r>
              <w:rPr>
                <w:rFonts w:ascii="Arial" w:eastAsia="Times New Roman" w:hAnsi="Arial" w:cs="Arial"/>
                <w:color w:val="000080"/>
                <w:sz w:val="20"/>
                <w:szCs w:val="20"/>
                <w:lang w:eastAsia="es-ES"/>
              </w:rPr>
              <w:t xml:space="preserve">- </w:t>
            </w:r>
            <w:r w:rsidRPr="001F25E4">
              <w:rPr>
                <w:rFonts w:ascii="Arial" w:eastAsia="Times New Roman" w:hAnsi="Arial" w:cs="Arial"/>
                <w:color w:val="000080"/>
                <w:sz w:val="20"/>
                <w:szCs w:val="20"/>
                <w:lang w:eastAsia="es-ES"/>
              </w:rPr>
              <w:t xml:space="preserve">La Dirección de Responsabilidades, sobre la base de   los   resultados   de   la   </w:t>
            </w:r>
            <w:r>
              <w:rPr>
                <w:rFonts w:ascii="Arial" w:eastAsia="Times New Roman" w:hAnsi="Arial" w:cs="Arial"/>
                <w:color w:val="000080"/>
                <w:sz w:val="20"/>
                <w:szCs w:val="20"/>
                <w:lang w:eastAsia="es-ES"/>
              </w:rPr>
              <w:t xml:space="preserve">auditoria   gubernamental,   la </w:t>
            </w:r>
            <w:r w:rsidRPr="001F25E4">
              <w:rPr>
                <w:rFonts w:ascii="Arial" w:eastAsia="Times New Roman" w:hAnsi="Arial" w:cs="Arial"/>
                <w:color w:val="000080"/>
                <w:sz w:val="20"/>
                <w:szCs w:val="20"/>
                <w:lang w:eastAsia="es-ES"/>
              </w:rPr>
              <w:t>predeterminación de responsabilidades y los argumentos y pruebas de descargo que remitan los administrados, emitirá la resolución que corresponda.</w:t>
            </w:r>
          </w:p>
          <w:p w:rsidR="001F25E4" w:rsidRDefault="001F25E4" w:rsidP="001F25E4">
            <w:pPr>
              <w:spacing w:after="0"/>
              <w:ind w:left="596"/>
              <w:jc w:val="both"/>
              <w:rPr>
                <w:rFonts w:ascii="Arial" w:eastAsia="Times New Roman" w:hAnsi="Arial" w:cs="Arial"/>
                <w:color w:val="000080"/>
                <w:sz w:val="20"/>
                <w:szCs w:val="20"/>
                <w:lang w:eastAsia="es-ES"/>
              </w:rPr>
            </w:pPr>
          </w:p>
          <w:p w:rsidR="001F25E4" w:rsidRPr="001F25E4" w:rsidRDefault="001F25E4" w:rsidP="001F25E4">
            <w:pPr>
              <w:spacing w:after="0"/>
              <w:jc w:val="both"/>
              <w:rPr>
                <w:rFonts w:ascii="Arial" w:eastAsia="Times New Roman" w:hAnsi="Arial" w:cs="Arial"/>
                <w:b/>
                <w:color w:val="000080"/>
                <w:sz w:val="20"/>
                <w:szCs w:val="20"/>
                <w:lang w:eastAsia="es-ES"/>
              </w:rPr>
            </w:pPr>
            <w:r>
              <w:rPr>
                <w:rFonts w:ascii="Arial" w:eastAsia="Times New Roman" w:hAnsi="Arial" w:cs="Arial"/>
                <w:b/>
                <w:color w:val="000080"/>
                <w:sz w:val="20"/>
                <w:szCs w:val="20"/>
                <w:lang w:eastAsia="es-ES"/>
              </w:rPr>
              <w:t>Ver más en el R.O.</w:t>
            </w:r>
          </w:p>
          <w:p w:rsidR="00A326B5" w:rsidRPr="008245E9" w:rsidRDefault="00A326B5" w:rsidP="0047496E">
            <w:pPr>
              <w:spacing w:after="0"/>
              <w:ind w:left="738"/>
              <w:jc w:val="both"/>
              <w:rPr>
                <w:rFonts w:ascii="Arial" w:eastAsia="Times New Roman" w:hAnsi="Arial" w:cs="Arial"/>
                <w:b/>
                <w:color w:val="000080"/>
                <w:sz w:val="20"/>
                <w:szCs w:val="20"/>
                <w:lang w:eastAsia="es-ES"/>
              </w:rPr>
            </w:pPr>
          </w:p>
        </w:tc>
      </w:tr>
    </w:tbl>
    <w:p w:rsidR="00467981" w:rsidRDefault="00467981" w:rsidP="008245E9">
      <w:pPr>
        <w:jc w:val="both"/>
      </w:pPr>
      <w:r w:rsidRPr="008245E9">
        <w:rPr>
          <w:noProof/>
          <w:lang w:eastAsia="es-EC"/>
        </w:rPr>
        <w:lastRenderedPageBreak/>
        <mc:AlternateContent>
          <mc:Choice Requires="wps">
            <w:drawing>
              <wp:anchor distT="0" distB="0" distL="114300" distR="114300" simplePos="0" relativeHeight="251696128" behindDoc="0" locked="0" layoutInCell="1" allowOverlap="1" wp14:anchorId="749085E8" wp14:editId="676E0E37">
                <wp:simplePos x="0" y="0"/>
                <wp:positionH relativeFrom="margin">
                  <wp:posOffset>0</wp:posOffset>
                </wp:positionH>
                <wp:positionV relativeFrom="paragraph">
                  <wp:posOffset>24765</wp:posOffset>
                </wp:positionV>
                <wp:extent cx="1651000" cy="228600"/>
                <wp:effectExtent l="0" t="0" r="25400" b="1905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228600"/>
                        </a:xfrm>
                        <a:prstGeom prst="rect">
                          <a:avLst/>
                        </a:prstGeom>
                        <a:solidFill>
                          <a:srgbClr val="000080"/>
                        </a:solidFill>
                        <a:ln w="9525">
                          <a:solidFill>
                            <a:srgbClr val="000080"/>
                          </a:solidFill>
                          <a:miter lim="800000"/>
                          <a:headEnd/>
                          <a:tailEnd/>
                        </a:ln>
                      </wps:spPr>
                      <wps:txbx>
                        <w:txbxContent>
                          <w:p w:rsidR="0047496E" w:rsidRPr="00567E83" w:rsidRDefault="0047496E" w:rsidP="00467981">
                            <w:pPr>
                              <w:jc w:val="both"/>
                              <w:rPr>
                                <w:rFonts w:ascii="Arial" w:hAnsi="Arial" w:cs="Arial"/>
                                <w:b/>
                                <w:color w:val="FFFFFF"/>
                                <w:sz w:val="20"/>
                                <w:szCs w:val="20"/>
                              </w:rPr>
                            </w:pPr>
                            <w:r>
                              <w:rPr>
                                <w:rFonts w:ascii="Arial" w:hAnsi="Arial" w:cs="Arial"/>
                                <w:b/>
                                <w:color w:val="FFFFFF"/>
                                <w:sz w:val="20"/>
                                <w:szCs w:val="20"/>
                              </w:rPr>
                              <w:t>Miércoles 24 de Febrero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49085E8" id="_x0000_t202" coordsize="21600,21600" o:spt="202" path="m,l,21600r21600,l21600,xe">
                <v:stroke joinstyle="miter"/>
                <v:path gradientshapeok="t" o:connecttype="rect"/>
              </v:shapetype>
              <v:shape id="Cuadro de texto 11" o:spid="_x0000_s1034" type="#_x0000_t202" style="position:absolute;left:0;text-align:left;margin-left:0;margin-top:1.95pt;width:130pt;height:18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" fillcolor="navy" strokecolor="navy">
                <v:textbox>
                  <w:txbxContent>
                    <w:p w:rsidR="00467981" w:rsidRPr="00567E83" w:rsidRDefault="00467981" w:rsidP="00467981">
                      <w:pPr>
                        <w:jc w:val="both"/>
                        <w:rPr>
                          <w:rFonts w:ascii="Arial" w:hAnsi="Arial" w:cs="Arial"/>
                          <w:b/>
                          <w:color w:val="FFFFFF"/>
                          <w:sz w:val="20"/>
                          <w:szCs w:val="20"/>
                        </w:rPr>
                      </w:pPr>
                      <w:r>
                        <w:rPr>
                          <w:rFonts w:ascii="Arial" w:hAnsi="Arial" w:cs="Arial"/>
                          <w:b/>
                          <w:color w:val="FFFFFF"/>
                          <w:sz w:val="20"/>
                          <w:szCs w:val="20"/>
                        </w:rPr>
                        <w:t>Miércoles 24 de Febrero</w:t>
                      </w:r>
                    </w:p>
                  </w:txbxContent>
                </v:textbox>
                <w10:wrap anchorx="margin"/>
              </v:shape>
            </w:pict>
          </mc:Fallback>
        </mc:AlternateContent>
      </w: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467981" w:rsidRPr="008245E9" w:rsidTr="0047496E">
        <w:trPr>
          <w:trHeight w:val="1380"/>
        </w:trPr>
        <w:tc>
          <w:tcPr>
            <w:tcW w:w="9257" w:type="dxa"/>
            <w:shd w:val="clear" w:color="auto" w:fill="DDFFFF"/>
          </w:tcPr>
          <w:p w:rsidR="00467981" w:rsidRPr="008245E9" w:rsidRDefault="00467981" w:rsidP="0047496E">
            <w:pPr>
              <w:spacing w:after="0"/>
              <w:jc w:val="left"/>
              <w:rPr>
                <w:rFonts w:ascii="Times New Roman" w:eastAsia="Times New Roman" w:hAnsi="Times New Roman" w:cs="Times New Roman"/>
                <w:sz w:val="24"/>
                <w:szCs w:val="24"/>
                <w:lang w:eastAsia="es-ES"/>
              </w:rPr>
            </w:pPr>
          </w:p>
          <w:p w:rsidR="00467981" w:rsidRDefault="00467981" w:rsidP="0047496E">
            <w:pPr>
              <w:spacing w:after="0"/>
              <w:rPr>
                <w:rFonts w:ascii="Arial" w:eastAsia="Times New Roman" w:hAnsi="Arial" w:cs="Arial"/>
                <w:b/>
                <w:color w:val="000080"/>
                <w:sz w:val="20"/>
                <w:szCs w:val="20"/>
                <w:lang w:val="es-ES_tradnl" w:eastAsia="es-ES"/>
              </w:rPr>
            </w:pPr>
            <w:r w:rsidRPr="00467981">
              <w:rPr>
                <w:rFonts w:ascii="Arial" w:eastAsia="Times New Roman" w:hAnsi="Arial" w:cs="Arial"/>
                <w:b/>
                <w:color w:val="000080"/>
                <w:sz w:val="20"/>
                <w:szCs w:val="20"/>
                <w:lang w:val="es-ES_tradnl" w:eastAsia="es-ES"/>
              </w:rPr>
              <w:t>NORMA PARA LA IMPLEMENTACIÓN DE LAS PASANTÍAS DEL PROYECTO “MI PRIMER EMPLEO”</w:t>
            </w:r>
          </w:p>
          <w:p w:rsidR="00467981" w:rsidRDefault="00467981" w:rsidP="0047496E">
            <w:pPr>
              <w:spacing w:after="0"/>
              <w:jc w:val="both"/>
              <w:rPr>
                <w:rFonts w:ascii="Arial" w:eastAsia="Times New Roman" w:hAnsi="Arial" w:cs="Arial"/>
                <w:b/>
                <w:color w:val="000080"/>
                <w:sz w:val="20"/>
                <w:szCs w:val="20"/>
                <w:lang w:val="es-ES_tradnl" w:eastAsia="es-ES"/>
              </w:rPr>
            </w:pPr>
          </w:p>
          <w:p w:rsidR="00467981" w:rsidRPr="008245E9" w:rsidRDefault="00467981" w:rsidP="0047496E">
            <w:pPr>
              <w:spacing w:after="0"/>
              <w:jc w:val="both"/>
              <w:rPr>
                <w:rFonts w:ascii="Arial" w:eastAsia="Times New Roman" w:hAnsi="Arial" w:cs="Arial"/>
                <w:color w:val="000080"/>
                <w:sz w:val="20"/>
                <w:szCs w:val="20"/>
                <w:lang w:eastAsia="es-ES"/>
              </w:rPr>
            </w:pPr>
            <w:r w:rsidRPr="008245E9">
              <w:rPr>
                <w:rFonts w:ascii="Arial" w:eastAsia="Times New Roman" w:hAnsi="Arial" w:cs="Arial"/>
                <w:b/>
                <w:color w:val="000080"/>
                <w:sz w:val="20"/>
                <w:szCs w:val="20"/>
                <w:lang w:eastAsia="es-ES"/>
              </w:rPr>
              <w:t xml:space="preserve">Expedido por: </w:t>
            </w:r>
            <w:r>
              <w:rPr>
                <w:rFonts w:ascii="Arial" w:eastAsia="Times New Roman" w:hAnsi="Arial" w:cs="Arial"/>
                <w:color w:val="000080"/>
                <w:sz w:val="20"/>
                <w:szCs w:val="20"/>
                <w:lang w:eastAsia="es-ES"/>
              </w:rPr>
              <w:t>Acuerdo Ministerial 0053, publicado</w:t>
            </w:r>
            <w:r w:rsidRPr="008245E9">
              <w:rPr>
                <w:rFonts w:ascii="Arial" w:eastAsia="Times New Roman" w:hAnsi="Arial" w:cs="Arial"/>
                <w:color w:val="000080"/>
                <w:sz w:val="20"/>
                <w:szCs w:val="20"/>
                <w:lang w:eastAsia="es-ES"/>
              </w:rPr>
              <w:t xml:space="preserve"> en el </w:t>
            </w:r>
            <w:r>
              <w:rPr>
                <w:rFonts w:ascii="Arial" w:eastAsia="Times New Roman" w:hAnsi="Arial" w:cs="Arial"/>
                <w:color w:val="000080"/>
                <w:sz w:val="20"/>
                <w:szCs w:val="20"/>
                <w:lang w:eastAsia="es-ES"/>
              </w:rPr>
              <w:t xml:space="preserve">Suplemento del </w:t>
            </w:r>
            <w:r w:rsidRPr="008245E9">
              <w:rPr>
                <w:rFonts w:ascii="Arial" w:eastAsia="Times New Roman" w:hAnsi="Arial" w:cs="Arial"/>
                <w:color w:val="000080"/>
                <w:sz w:val="20"/>
                <w:szCs w:val="20"/>
                <w:lang w:eastAsia="es-ES"/>
              </w:rPr>
              <w:t>Registro Oficial 6</w:t>
            </w:r>
            <w:r>
              <w:rPr>
                <w:rFonts w:ascii="Arial" w:eastAsia="Times New Roman" w:hAnsi="Arial" w:cs="Arial"/>
                <w:color w:val="000080"/>
                <w:sz w:val="20"/>
                <w:szCs w:val="20"/>
                <w:lang w:eastAsia="es-ES"/>
              </w:rPr>
              <w:t>98 de 24</w:t>
            </w:r>
            <w:r w:rsidRPr="008245E9">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febrero del 2016</w:t>
            </w:r>
            <w:r w:rsidRPr="008245E9">
              <w:rPr>
                <w:rFonts w:ascii="Arial" w:eastAsia="Times New Roman" w:hAnsi="Arial" w:cs="Arial"/>
                <w:color w:val="000080"/>
                <w:sz w:val="20"/>
                <w:szCs w:val="20"/>
                <w:lang w:eastAsia="es-ES"/>
              </w:rPr>
              <w:t xml:space="preserve">  </w:t>
            </w:r>
          </w:p>
          <w:p w:rsidR="00467981" w:rsidRDefault="00467981" w:rsidP="0047496E">
            <w:pPr>
              <w:spacing w:after="0"/>
              <w:jc w:val="both"/>
              <w:rPr>
                <w:rFonts w:ascii="Arial" w:eastAsia="Times New Roman" w:hAnsi="Arial" w:cs="Arial"/>
                <w:color w:val="000080"/>
                <w:sz w:val="20"/>
                <w:szCs w:val="20"/>
                <w:lang w:eastAsia="es-ES"/>
              </w:rPr>
            </w:pPr>
            <w:r w:rsidRPr="008245E9">
              <w:rPr>
                <w:rFonts w:ascii="Arial" w:eastAsia="Times New Roman" w:hAnsi="Arial" w:cs="Arial"/>
                <w:b/>
                <w:color w:val="000080"/>
                <w:sz w:val="20"/>
                <w:szCs w:val="20"/>
                <w:lang w:eastAsia="es-ES"/>
              </w:rPr>
              <w:t>Novedad:</w:t>
            </w:r>
            <w:r w:rsidRPr="008245E9">
              <w:rPr>
                <w:rFonts w:ascii="Arial" w:eastAsia="Times New Roman" w:hAnsi="Arial" w:cs="Arial"/>
                <w:color w:val="000080"/>
                <w:sz w:val="20"/>
                <w:szCs w:val="20"/>
                <w:lang w:eastAsia="es-ES"/>
              </w:rPr>
              <w:t xml:space="preserve"> Nuevo</w:t>
            </w:r>
            <w:r>
              <w:rPr>
                <w:rFonts w:ascii="Arial" w:eastAsia="Times New Roman" w:hAnsi="Arial" w:cs="Arial"/>
                <w:color w:val="000080"/>
                <w:sz w:val="20"/>
                <w:szCs w:val="20"/>
                <w:lang w:eastAsia="es-ES"/>
              </w:rPr>
              <w:t xml:space="preserve"> </w:t>
            </w:r>
          </w:p>
          <w:p w:rsidR="0047496E" w:rsidRPr="0047496E" w:rsidRDefault="001B314C" w:rsidP="0047496E">
            <w:pPr>
              <w:spacing w:after="0"/>
              <w:jc w:val="both"/>
              <w:rPr>
                <w:rFonts w:ascii="Arial" w:eastAsia="Times New Roman" w:hAnsi="Arial" w:cs="Arial"/>
                <w:b/>
                <w:color w:val="000080"/>
                <w:sz w:val="20"/>
                <w:szCs w:val="20"/>
                <w:lang w:eastAsia="es-ES"/>
              </w:rPr>
            </w:pPr>
            <w:hyperlink r:id="rId18" w:history="1">
              <w:r w:rsidR="0047496E" w:rsidRPr="001B314C">
                <w:rPr>
                  <w:rStyle w:val="Hipervnculo"/>
                  <w:rFonts w:ascii="Arial" w:eastAsia="Times New Roman" w:hAnsi="Arial" w:cs="Arial"/>
                  <w:b/>
                  <w:sz w:val="20"/>
                  <w:szCs w:val="20"/>
                  <w:lang w:eastAsia="es-ES"/>
                </w:rPr>
                <w:t>Vigencia.-</w:t>
              </w:r>
            </w:hyperlink>
          </w:p>
          <w:p w:rsidR="00467981" w:rsidRDefault="00467981" w:rsidP="0047496E">
            <w:pPr>
              <w:spacing w:after="0"/>
              <w:jc w:val="both"/>
              <w:rPr>
                <w:rFonts w:ascii="Arial" w:eastAsia="Times New Roman" w:hAnsi="Arial" w:cs="Arial"/>
                <w:color w:val="000080"/>
                <w:sz w:val="20"/>
                <w:szCs w:val="20"/>
                <w:lang w:eastAsia="es-ES"/>
              </w:rPr>
            </w:pPr>
          </w:p>
          <w:p w:rsidR="00467981" w:rsidRPr="00467981" w:rsidRDefault="00467981" w:rsidP="00467981">
            <w:pPr>
              <w:spacing w:after="0"/>
              <w:ind w:left="738"/>
              <w:jc w:val="both"/>
              <w:rPr>
                <w:rFonts w:ascii="Arial" w:eastAsia="Times New Roman" w:hAnsi="Arial" w:cs="Arial"/>
                <w:color w:val="000080"/>
                <w:sz w:val="20"/>
                <w:szCs w:val="20"/>
                <w:lang w:eastAsia="es-ES"/>
              </w:rPr>
            </w:pPr>
            <w:r w:rsidRPr="00467981">
              <w:rPr>
                <w:rFonts w:ascii="Arial" w:eastAsia="Times New Roman" w:hAnsi="Arial" w:cs="Arial"/>
                <w:color w:val="000080"/>
                <w:sz w:val="20"/>
                <w:szCs w:val="20"/>
                <w:lang w:eastAsia="es-ES"/>
              </w:rPr>
              <w:t>Art. 1.- Del ámbito de aplicación.- La presente Norma es de aplicación obligatoria para las y los pasantes y las instituciones del sector público que participen en el Proyecto Mi Primer Empleo.</w:t>
            </w:r>
          </w:p>
          <w:p w:rsidR="00467981" w:rsidRDefault="00467981" w:rsidP="00467981">
            <w:pPr>
              <w:spacing w:after="0"/>
              <w:ind w:left="738"/>
              <w:jc w:val="both"/>
              <w:rPr>
                <w:rFonts w:ascii="Arial" w:eastAsia="Times New Roman" w:hAnsi="Arial" w:cs="Arial"/>
                <w:color w:val="000080"/>
                <w:sz w:val="20"/>
                <w:szCs w:val="20"/>
                <w:lang w:eastAsia="es-ES"/>
              </w:rPr>
            </w:pPr>
          </w:p>
          <w:p w:rsidR="00467981" w:rsidRPr="00467981" w:rsidRDefault="00467981" w:rsidP="00467981">
            <w:pPr>
              <w:spacing w:after="0"/>
              <w:ind w:left="738"/>
              <w:jc w:val="both"/>
              <w:rPr>
                <w:rFonts w:ascii="Arial" w:eastAsia="Times New Roman" w:hAnsi="Arial" w:cs="Arial"/>
                <w:color w:val="000080"/>
                <w:sz w:val="20"/>
                <w:szCs w:val="20"/>
                <w:lang w:eastAsia="es-ES"/>
              </w:rPr>
            </w:pPr>
            <w:r w:rsidRPr="00467981">
              <w:rPr>
                <w:rFonts w:ascii="Arial" w:eastAsia="Times New Roman" w:hAnsi="Arial" w:cs="Arial"/>
                <w:color w:val="000080"/>
                <w:sz w:val="20"/>
                <w:szCs w:val="20"/>
                <w:lang w:eastAsia="es-ES"/>
              </w:rPr>
              <w:t>Art. 2.- De la condición de vulnerabilidad, movilidad humana y/o grupos de atención prioritario en los diferentes territorios.- El Proyecto Mi Primer Empleo priorizará la participaci</w:t>
            </w:r>
            <w:r>
              <w:rPr>
                <w:rFonts w:ascii="Arial" w:eastAsia="Times New Roman" w:hAnsi="Arial" w:cs="Arial"/>
                <w:color w:val="000080"/>
                <w:sz w:val="20"/>
                <w:szCs w:val="20"/>
                <w:lang w:eastAsia="es-ES"/>
              </w:rPr>
              <w:t xml:space="preserve">ón de las y los estudiantes que </w:t>
            </w:r>
            <w:r w:rsidRPr="00467981">
              <w:rPr>
                <w:rFonts w:ascii="Arial" w:eastAsia="Times New Roman" w:hAnsi="Arial" w:cs="Arial"/>
                <w:color w:val="000080"/>
                <w:sz w:val="20"/>
                <w:szCs w:val="20"/>
                <w:lang w:eastAsia="es-ES"/>
              </w:rPr>
              <w:t>tengan condición de vulnerabilidad, movilidad humana y/o grupos de atención prioritaria en la realización de las pasantías, en igualdad de oportunidades y en el pleno ejercicio de sus derechos.</w:t>
            </w:r>
          </w:p>
          <w:p w:rsidR="00467981" w:rsidRDefault="00467981" w:rsidP="00467981">
            <w:pPr>
              <w:spacing w:after="0"/>
              <w:ind w:left="738"/>
              <w:jc w:val="both"/>
              <w:rPr>
                <w:rFonts w:ascii="Arial" w:eastAsia="Times New Roman" w:hAnsi="Arial" w:cs="Arial"/>
                <w:color w:val="000080"/>
                <w:sz w:val="20"/>
                <w:szCs w:val="20"/>
                <w:lang w:eastAsia="es-ES"/>
              </w:rPr>
            </w:pPr>
          </w:p>
          <w:p w:rsidR="00467981" w:rsidRPr="00467981" w:rsidRDefault="00467981" w:rsidP="00467981">
            <w:pPr>
              <w:spacing w:after="0"/>
              <w:ind w:left="738"/>
              <w:jc w:val="both"/>
              <w:rPr>
                <w:rFonts w:ascii="Arial" w:eastAsia="Times New Roman" w:hAnsi="Arial" w:cs="Arial"/>
                <w:color w:val="000080"/>
                <w:sz w:val="20"/>
                <w:szCs w:val="20"/>
                <w:lang w:eastAsia="es-ES"/>
              </w:rPr>
            </w:pPr>
            <w:r w:rsidRPr="00467981">
              <w:rPr>
                <w:rFonts w:ascii="Arial" w:eastAsia="Times New Roman" w:hAnsi="Arial" w:cs="Arial"/>
                <w:color w:val="000080"/>
                <w:sz w:val="20"/>
                <w:szCs w:val="20"/>
                <w:lang w:eastAsia="es-ES"/>
              </w:rPr>
              <w:t>Art. 3.- Del registro de las y los pasantes.- Para acceder al Proyecto Mi Primer Empleo, las y los jóvenes aspirantes deberán ser estudiantes regulares de las instituciones del Sistema de Educación Superior, y se registrarán a través del link de inscripción que para el efecto determine el Ministerio del Trabajo.</w:t>
            </w:r>
          </w:p>
          <w:p w:rsidR="00467981" w:rsidRDefault="00467981" w:rsidP="00467981">
            <w:pPr>
              <w:spacing w:after="0"/>
              <w:ind w:left="738"/>
              <w:jc w:val="both"/>
              <w:rPr>
                <w:rFonts w:ascii="Arial" w:eastAsia="Times New Roman" w:hAnsi="Arial" w:cs="Arial"/>
                <w:color w:val="000080"/>
                <w:sz w:val="20"/>
                <w:szCs w:val="20"/>
                <w:lang w:eastAsia="es-ES"/>
              </w:rPr>
            </w:pPr>
          </w:p>
          <w:p w:rsidR="00467981" w:rsidRPr="00467981" w:rsidRDefault="00467981" w:rsidP="00467981">
            <w:pPr>
              <w:spacing w:after="0"/>
              <w:ind w:left="738"/>
              <w:jc w:val="both"/>
              <w:rPr>
                <w:rFonts w:ascii="Arial" w:eastAsia="Times New Roman" w:hAnsi="Arial" w:cs="Arial"/>
                <w:color w:val="000080"/>
                <w:sz w:val="20"/>
                <w:szCs w:val="20"/>
                <w:lang w:eastAsia="es-ES"/>
              </w:rPr>
            </w:pPr>
            <w:r w:rsidRPr="00467981">
              <w:rPr>
                <w:rFonts w:ascii="Arial" w:eastAsia="Times New Roman" w:hAnsi="Arial" w:cs="Arial"/>
                <w:color w:val="000080"/>
                <w:sz w:val="20"/>
                <w:szCs w:val="20"/>
                <w:lang w:eastAsia="es-ES"/>
              </w:rPr>
              <w:t>Art. 4.- Del proceso de selección de las y los pasantes.- El proceso de selección de las y los pasantes será de exclusiva responsabilidad del Proyecto Mi Primer Empleo del Ministerio del Trabajo, con base en la información que para el efecto solicite a las y los aspirantes.</w:t>
            </w:r>
          </w:p>
          <w:p w:rsidR="00467981" w:rsidRDefault="00467981" w:rsidP="00467981">
            <w:pPr>
              <w:spacing w:after="0"/>
              <w:ind w:left="738"/>
              <w:jc w:val="both"/>
              <w:rPr>
                <w:rFonts w:ascii="Arial" w:eastAsia="Times New Roman" w:hAnsi="Arial" w:cs="Arial"/>
                <w:color w:val="000080"/>
                <w:sz w:val="20"/>
                <w:szCs w:val="20"/>
                <w:lang w:eastAsia="es-ES"/>
              </w:rPr>
            </w:pPr>
          </w:p>
          <w:p w:rsidR="00467981" w:rsidRPr="00467981" w:rsidRDefault="00467981" w:rsidP="00467981">
            <w:pPr>
              <w:spacing w:after="0"/>
              <w:ind w:left="738"/>
              <w:jc w:val="both"/>
              <w:rPr>
                <w:rFonts w:ascii="Arial" w:eastAsia="Times New Roman" w:hAnsi="Arial" w:cs="Arial"/>
                <w:color w:val="000080"/>
                <w:sz w:val="20"/>
                <w:szCs w:val="20"/>
                <w:lang w:eastAsia="es-ES"/>
              </w:rPr>
            </w:pPr>
            <w:r w:rsidRPr="00467981">
              <w:rPr>
                <w:rFonts w:ascii="Arial" w:eastAsia="Times New Roman" w:hAnsi="Arial" w:cs="Arial"/>
                <w:color w:val="000080"/>
                <w:sz w:val="20"/>
                <w:szCs w:val="20"/>
                <w:lang w:eastAsia="es-ES"/>
              </w:rPr>
              <w:t>Se podrá convocar a dos aspirantes por cupo de pasantía, que estarán sujetos al proceso definido en el Manual de Implementación del Proyecto para la selección como pasante.</w:t>
            </w:r>
          </w:p>
          <w:p w:rsidR="00467981" w:rsidRDefault="00467981" w:rsidP="00467981">
            <w:pPr>
              <w:spacing w:after="0"/>
              <w:ind w:left="738"/>
              <w:jc w:val="both"/>
              <w:rPr>
                <w:rFonts w:ascii="Arial" w:eastAsia="Times New Roman" w:hAnsi="Arial" w:cs="Arial"/>
                <w:color w:val="000080"/>
                <w:sz w:val="20"/>
                <w:szCs w:val="20"/>
                <w:lang w:eastAsia="es-ES"/>
              </w:rPr>
            </w:pPr>
          </w:p>
          <w:p w:rsidR="00467981" w:rsidRPr="00467981" w:rsidRDefault="00467981" w:rsidP="00467981">
            <w:pPr>
              <w:spacing w:after="0"/>
              <w:ind w:left="738"/>
              <w:jc w:val="both"/>
              <w:rPr>
                <w:rFonts w:ascii="Arial" w:eastAsia="Times New Roman" w:hAnsi="Arial" w:cs="Arial"/>
                <w:color w:val="000080"/>
                <w:sz w:val="20"/>
                <w:szCs w:val="20"/>
                <w:lang w:eastAsia="es-ES"/>
              </w:rPr>
            </w:pPr>
            <w:r w:rsidRPr="00467981">
              <w:rPr>
                <w:rFonts w:ascii="Arial" w:eastAsia="Times New Roman" w:hAnsi="Arial" w:cs="Arial"/>
                <w:color w:val="000080"/>
                <w:sz w:val="20"/>
                <w:szCs w:val="20"/>
                <w:lang w:eastAsia="es-ES"/>
              </w:rPr>
              <w:t>Art. 5.- Del inicio y duración de la pasantía.- Las pasantías del Proyecto Mi Primer Empleo, se desarrollarán en las etapas definidas por el Ministerio del Trabajo.</w:t>
            </w:r>
          </w:p>
          <w:p w:rsidR="00467981" w:rsidRDefault="00467981" w:rsidP="00467981">
            <w:pPr>
              <w:spacing w:after="0"/>
              <w:ind w:left="738"/>
              <w:jc w:val="both"/>
              <w:rPr>
                <w:rFonts w:ascii="Arial" w:eastAsia="Times New Roman" w:hAnsi="Arial" w:cs="Arial"/>
                <w:color w:val="000080"/>
                <w:sz w:val="20"/>
                <w:szCs w:val="20"/>
                <w:lang w:eastAsia="es-ES"/>
              </w:rPr>
            </w:pPr>
          </w:p>
          <w:p w:rsidR="00467981" w:rsidRPr="00467981" w:rsidRDefault="00467981" w:rsidP="00467981">
            <w:pPr>
              <w:spacing w:after="0"/>
              <w:ind w:left="738"/>
              <w:jc w:val="both"/>
              <w:rPr>
                <w:rFonts w:ascii="Arial" w:eastAsia="Times New Roman" w:hAnsi="Arial" w:cs="Arial"/>
                <w:color w:val="000080"/>
                <w:sz w:val="20"/>
                <w:szCs w:val="20"/>
                <w:lang w:eastAsia="es-ES"/>
              </w:rPr>
            </w:pPr>
            <w:r w:rsidRPr="00467981">
              <w:rPr>
                <w:rFonts w:ascii="Arial" w:eastAsia="Times New Roman" w:hAnsi="Arial" w:cs="Arial"/>
                <w:color w:val="000080"/>
                <w:sz w:val="20"/>
                <w:szCs w:val="20"/>
                <w:lang w:eastAsia="es-ES"/>
              </w:rPr>
              <w:t>Art. 6.- De los horarios de las pasantías.- La o el pasante deberá cumplir con pasantías mensuales, distribuidas de lunes a viernes por cuatro (4) horas, acorde con el horario convenido entre la o el pasante y la institución pública receptora. El horario de la pasantía no interferirá con el de estudios de la o el pasante.</w:t>
            </w:r>
          </w:p>
          <w:p w:rsidR="00467981" w:rsidRDefault="00467981" w:rsidP="00467981">
            <w:pPr>
              <w:spacing w:after="0"/>
              <w:ind w:left="738"/>
              <w:jc w:val="both"/>
              <w:rPr>
                <w:rFonts w:ascii="Arial" w:eastAsia="Times New Roman" w:hAnsi="Arial" w:cs="Arial"/>
                <w:color w:val="000080"/>
                <w:sz w:val="20"/>
                <w:szCs w:val="20"/>
                <w:lang w:eastAsia="es-ES"/>
              </w:rPr>
            </w:pPr>
          </w:p>
          <w:p w:rsidR="00467981" w:rsidRPr="00467981" w:rsidRDefault="00467981" w:rsidP="00467981">
            <w:pPr>
              <w:spacing w:after="0"/>
              <w:ind w:left="738"/>
              <w:jc w:val="both"/>
              <w:rPr>
                <w:rFonts w:ascii="Arial" w:eastAsia="Times New Roman" w:hAnsi="Arial" w:cs="Arial"/>
                <w:color w:val="000080"/>
                <w:sz w:val="20"/>
                <w:szCs w:val="20"/>
                <w:lang w:eastAsia="es-ES"/>
              </w:rPr>
            </w:pPr>
            <w:r w:rsidRPr="00467981">
              <w:rPr>
                <w:rFonts w:ascii="Arial" w:eastAsia="Times New Roman" w:hAnsi="Arial" w:cs="Arial"/>
                <w:color w:val="000080"/>
                <w:sz w:val="20"/>
                <w:szCs w:val="20"/>
                <w:lang w:eastAsia="es-ES"/>
              </w:rPr>
              <w:t>Las y los pasantes no podrán extender su horario ni prorrogar sus actividades en diferentes horarios a los establecidos en los convenios.</w:t>
            </w:r>
          </w:p>
          <w:p w:rsidR="00467981" w:rsidRDefault="00467981" w:rsidP="00467981">
            <w:pPr>
              <w:spacing w:after="0"/>
              <w:ind w:left="738"/>
              <w:jc w:val="both"/>
              <w:rPr>
                <w:rFonts w:ascii="Arial" w:eastAsia="Times New Roman" w:hAnsi="Arial" w:cs="Arial"/>
                <w:color w:val="000080"/>
                <w:sz w:val="20"/>
                <w:szCs w:val="20"/>
                <w:lang w:eastAsia="es-ES"/>
              </w:rPr>
            </w:pPr>
          </w:p>
          <w:p w:rsidR="00467981" w:rsidRPr="00467981" w:rsidRDefault="00467981" w:rsidP="00467981">
            <w:pPr>
              <w:spacing w:after="0"/>
              <w:ind w:left="738"/>
              <w:jc w:val="both"/>
              <w:rPr>
                <w:rFonts w:ascii="Arial" w:eastAsia="Times New Roman" w:hAnsi="Arial" w:cs="Arial"/>
                <w:color w:val="000080"/>
                <w:sz w:val="20"/>
                <w:szCs w:val="20"/>
                <w:lang w:eastAsia="es-ES"/>
              </w:rPr>
            </w:pPr>
            <w:r w:rsidRPr="00467981">
              <w:rPr>
                <w:rFonts w:ascii="Arial" w:eastAsia="Times New Roman" w:hAnsi="Arial" w:cs="Arial"/>
                <w:color w:val="000080"/>
                <w:sz w:val="20"/>
                <w:szCs w:val="20"/>
                <w:lang w:eastAsia="es-ES"/>
              </w:rPr>
              <w:t xml:space="preserve">Art. 7.- Del número de pasantes.- El número de las y los pasantes no superarán el cinco por </w:t>
            </w:r>
            <w:r w:rsidRPr="00467981">
              <w:rPr>
                <w:rFonts w:ascii="Arial" w:eastAsia="Times New Roman" w:hAnsi="Arial" w:cs="Arial"/>
                <w:color w:val="000080"/>
                <w:sz w:val="20"/>
                <w:szCs w:val="20"/>
                <w:lang w:eastAsia="es-ES"/>
              </w:rPr>
              <w:lastRenderedPageBreak/>
              <w:t>ciento (5%) del total de la nómina de las y los servidores públicos de cada una de las instituciones públicas receptoras.</w:t>
            </w:r>
          </w:p>
          <w:p w:rsidR="00467981" w:rsidRDefault="00467981" w:rsidP="00467981">
            <w:pPr>
              <w:spacing w:after="0"/>
              <w:ind w:left="738"/>
              <w:jc w:val="both"/>
              <w:rPr>
                <w:rFonts w:ascii="Arial" w:eastAsia="Times New Roman" w:hAnsi="Arial" w:cs="Arial"/>
                <w:color w:val="000080"/>
                <w:sz w:val="20"/>
                <w:szCs w:val="20"/>
                <w:lang w:eastAsia="es-ES"/>
              </w:rPr>
            </w:pPr>
          </w:p>
          <w:p w:rsidR="00467981" w:rsidRPr="00467981" w:rsidRDefault="00467981" w:rsidP="00467981">
            <w:pPr>
              <w:spacing w:after="0"/>
              <w:ind w:left="738"/>
              <w:jc w:val="both"/>
              <w:rPr>
                <w:rFonts w:ascii="Arial" w:eastAsia="Times New Roman" w:hAnsi="Arial" w:cs="Arial"/>
                <w:color w:val="000080"/>
                <w:sz w:val="20"/>
                <w:szCs w:val="20"/>
                <w:lang w:eastAsia="es-ES"/>
              </w:rPr>
            </w:pPr>
            <w:r w:rsidRPr="00467981">
              <w:rPr>
                <w:rFonts w:ascii="Arial" w:eastAsia="Times New Roman" w:hAnsi="Arial" w:cs="Arial"/>
                <w:color w:val="000080"/>
                <w:sz w:val="20"/>
                <w:szCs w:val="20"/>
                <w:lang w:eastAsia="es-ES"/>
              </w:rPr>
              <w:t>Art. 8.- De la ubicación de las y los pasantes.- La Unidad de Administración del Talento Humano de la institución pública receptora, será la encargada de coordinar la ubicación de las y los pasantes en las diferentes unidades de la institución de acuerdo con los resultados del análisis técnico realizado por el Proyecto Mi Primer Empleo del Ministerio del Trabajo, y tendrá la obligación de brindar todas las facilidades para que las y los pasantes realicen la pasantía.</w:t>
            </w:r>
          </w:p>
          <w:p w:rsidR="00467981" w:rsidRPr="00467981" w:rsidRDefault="00467981" w:rsidP="00467981">
            <w:pPr>
              <w:spacing w:after="0"/>
              <w:ind w:left="738"/>
              <w:jc w:val="both"/>
              <w:rPr>
                <w:rFonts w:ascii="Arial" w:eastAsia="Times New Roman" w:hAnsi="Arial" w:cs="Arial"/>
                <w:color w:val="000080"/>
                <w:sz w:val="20"/>
                <w:szCs w:val="20"/>
                <w:lang w:eastAsia="es-ES"/>
              </w:rPr>
            </w:pPr>
            <w:r w:rsidRPr="00467981">
              <w:rPr>
                <w:rFonts w:ascii="Arial" w:eastAsia="Times New Roman" w:hAnsi="Arial" w:cs="Arial"/>
                <w:color w:val="000080"/>
                <w:sz w:val="20"/>
                <w:szCs w:val="20"/>
                <w:lang w:eastAsia="es-ES"/>
              </w:rPr>
              <w:t>Art. 9.- De la afiliación al Seguro Social.- El Ministerio del Trabajo afiliará a la Seguridad Social a las y los pasantes que participen en el Proyecto Mi Primer Empleo, desde el primer día de sus pasantías conforme a lo que establezca la Resolución que para el efecto expida la autoridad competente en materia de Seguridad Social.</w:t>
            </w:r>
          </w:p>
          <w:p w:rsidR="00467981" w:rsidRDefault="00467981" w:rsidP="00467981">
            <w:pPr>
              <w:spacing w:after="0"/>
              <w:ind w:left="738"/>
              <w:jc w:val="both"/>
              <w:rPr>
                <w:rFonts w:ascii="Arial" w:eastAsia="Times New Roman" w:hAnsi="Arial" w:cs="Arial"/>
                <w:color w:val="000080"/>
                <w:sz w:val="20"/>
                <w:szCs w:val="20"/>
                <w:lang w:eastAsia="es-ES"/>
              </w:rPr>
            </w:pPr>
          </w:p>
          <w:p w:rsidR="00467981" w:rsidRPr="00467981" w:rsidRDefault="00467981" w:rsidP="00467981">
            <w:pPr>
              <w:spacing w:after="0"/>
              <w:ind w:left="738"/>
              <w:jc w:val="both"/>
              <w:rPr>
                <w:rFonts w:ascii="Arial" w:eastAsia="Times New Roman" w:hAnsi="Arial" w:cs="Arial"/>
                <w:color w:val="000080"/>
                <w:sz w:val="20"/>
                <w:szCs w:val="20"/>
                <w:lang w:eastAsia="es-ES"/>
              </w:rPr>
            </w:pPr>
            <w:r w:rsidRPr="00467981">
              <w:rPr>
                <w:rFonts w:ascii="Arial" w:eastAsia="Times New Roman" w:hAnsi="Arial" w:cs="Arial"/>
                <w:color w:val="000080"/>
                <w:sz w:val="20"/>
                <w:szCs w:val="20"/>
                <w:lang w:eastAsia="es-ES"/>
              </w:rPr>
              <w:t>Art. 10.- Del convenio de pasantía.- La o el pasante seleccionado deberá suscribir con la institución pública receptora y con el Ministerio del Trabajo, el respectivo convenio de pasantía para participar en el Proyecto Mi Primer Empleo.</w:t>
            </w:r>
          </w:p>
          <w:p w:rsidR="00467981" w:rsidRPr="00467981" w:rsidRDefault="00467981" w:rsidP="00467981">
            <w:pPr>
              <w:spacing w:after="0"/>
              <w:ind w:left="738"/>
              <w:jc w:val="both"/>
              <w:rPr>
                <w:rFonts w:ascii="Arial" w:eastAsia="Times New Roman" w:hAnsi="Arial" w:cs="Arial"/>
                <w:color w:val="000080"/>
                <w:sz w:val="20"/>
                <w:szCs w:val="20"/>
                <w:lang w:eastAsia="es-ES"/>
              </w:rPr>
            </w:pPr>
          </w:p>
          <w:p w:rsidR="00467981" w:rsidRPr="00467981" w:rsidRDefault="00467981" w:rsidP="00467981">
            <w:pPr>
              <w:spacing w:after="0"/>
              <w:ind w:left="738"/>
              <w:jc w:val="both"/>
              <w:rPr>
                <w:rFonts w:ascii="Arial" w:eastAsia="Times New Roman" w:hAnsi="Arial" w:cs="Arial"/>
                <w:color w:val="000080"/>
                <w:sz w:val="20"/>
                <w:szCs w:val="20"/>
                <w:lang w:eastAsia="es-ES"/>
              </w:rPr>
            </w:pPr>
            <w:r w:rsidRPr="00467981">
              <w:rPr>
                <w:rFonts w:ascii="Arial" w:eastAsia="Times New Roman" w:hAnsi="Arial" w:cs="Arial"/>
                <w:color w:val="000080"/>
                <w:sz w:val="20"/>
                <w:szCs w:val="20"/>
                <w:lang w:eastAsia="es-ES"/>
              </w:rPr>
              <w:t>Art. 11.- Inexistencia   de   relación   de   dependencia.-</w:t>
            </w:r>
            <w:r>
              <w:rPr>
                <w:rFonts w:ascii="Arial" w:eastAsia="Times New Roman" w:hAnsi="Arial" w:cs="Arial"/>
                <w:color w:val="000080"/>
                <w:sz w:val="20"/>
                <w:szCs w:val="20"/>
                <w:lang w:eastAsia="es-ES"/>
              </w:rPr>
              <w:t xml:space="preserve"> </w:t>
            </w:r>
            <w:r w:rsidRPr="00467981">
              <w:rPr>
                <w:rFonts w:ascii="Arial" w:eastAsia="Times New Roman" w:hAnsi="Arial" w:cs="Arial"/>
                <w:color w:val="000080"/>
                <w:sz w:val="20"/>
                <w:szCs w:val="20"/>
                <w:lang w:eastAsia="es-ES"/>
              </w:rPr>
              <w:t>Por la naturaleza de la pasantía, que tiene como objetivo que la o el pasante adquiera destrezas para el desarrollo de la carrera profesional, no generará ningún tipo de relación de dependencia laboral con la institución pública receptora, ni con el Ministerio del Trabajo, de conformidad con lo previsto en el artículo 59, inciso segundo de la Ley Orgánica del Servicio Público.</w:t>
            </w:r>
          </w:p>
          <w:p w:rsidR="00467981" w:rsidRDefault="00467981" w:rsidP="00467981">
            <w:pPr>
              <w:spacing w:after="0"/>
              <w:ind w:left="738"/>
              <w:jc w:val="both"/>
              <w:rPr>
                <w:rFonts w:ascii="Arial" w:eastAsia="Times New Roman" w:hAnsi="Arial" w:cs="Arial"/>
                <w:color w:val="000080"/>
                <w:sz w:val="20"/>
                <w:szCs w:val="20"/>
                <w:lang w:eastAsia="es-ES"/>
              </w:rPr>
            </w:pPr>
          </w:p>
          <w:p w:rsidR="00467981" w:rsidRPr="00467981" w:rsidRDefault="00467981" w:rsidP="00467981">
            <w:pPr>
              <w:spacing w:after="0"/>
              <w:ind w:left="738"/>
              <w:jc w:val="both"/>
              <w:rPr>
                <w:rFonts w:ascii="Arial" w:eastAsia="Times New Roman" w:hAnsi="Arial" w:cs="Arial"/>
                <w:color w:val="000080"/>
                <w:sz w:val="20"/>
                <w:szCs w:val="20"/>
                <w:lang w:eastAsia="es-ES"/>
              </w:rPr>
            </w:pPr>
            <w:r w:rsidRPr="00467981">
              <w:rPr>
                <w:rFonts w:ascii="Arial" w:eastAsia="Times New Roman" w:hAnsi="Arial" w:cs="Arial"/>
                <w:color w:val="000080"/>
                <w:sz w:val="20"/>
                <w:szCs w:val="20"/>
                <w:lang w:eastAsia="es-ES"/>
              </w:rPr>
              <w:t>Art. 12.- Seguimiento de la pasantía.- El Proyecto Mi Primer Empleo del Ministerio del Trabajo, en el ámbito de su competencia, realizará el seguimiento de las actividades que realicen las y los pasantes, y verificará que las instituciones públicas receptoras cumplan con el convenio celebrado con ellos y eviten toda forma de precarización laboral durante la ejecución de las pasantías.</w:t>
            </w:r>
          </w:p>
          <w:p w:rsidR="00467981" w:rsidRDefault="00467981" w:rsidP="00467981">
            <w:pPr>
              <w:spacing w:after="0"/>
              <w:ind w:left="738"/>
              <w:jc w:val="both"/>
              <w:rPr>
                <w:rFonts w:ascii="Arial" w:eastAsia="Times New Roman" w:hAnsi="Arial" w:cs="Arial"/>
                <w:color w:val="000080"/>
                <w:sz w:val="20"/>
                <w:szCs w:val="20"/>
                <w:lang w:eastAsia="es-ES"/>
              </w:rPr>
            </w:pPr>
          </w:p>
          <w:p w:rsidR="00467981" w:rsidRPr="00467981" w:rsidRDefault="00467981" w:rsidP="00467981">
            <w:pPr>
              <w:spacing w:after="0"/>
              <w:ind w:left="738"/>
              <w:jc w:val="both"/>
              <w:rPr>
                <w:rFonts w:ascii="Arial" w:eastAsia="Times New Roman" w:hAnsi="Arial" w:cs="Arial"/>
                <w:color w:val="000080"/>
                <w:sz w:val="20"/>
                <w:szCs w:val="20"/>
                <w:lang w:eastAsia="es-ES"/>
              </w:rPr>
            </w:pPr>
            <w:r w:rsidRPr="00467981">
              <w:rPr>
                <w:rFonts w:ascii="Arial" w:eastAsia="Times New Roman" w:hAnsi="Arial" w:cs="Arial"/>
                <w:color w:val="000080"/>
                <w:sz w:val="20"/>
                <w:szCs w:val="20"/>
                <w:lang w:eastAsia="es-ES"/>
              </w:rPr>
              <w:t>Art. 13.- De las pasantías académicas.- Podrán participar en el Proyecto Mi Primer Empleo las y los estudiantes comprendidos entre los dieciocho y veintinueve años de edad, que se encuentren cursando los dos últimos semestres de estudios en las Instituciones del Sistema de Educación Superior a nivel nacional, debidamente evaluadas, acreditadas y categorizadas por la autoridad competente; que no hayan participado con anterioridad en el referido Proyecto y no tengan historia laboral previa en el sector público.</w:t>
            </w:r>
          </w:p>
          <w:p w:rsidR="00467981" w:rsidRDefault="00467981" w:rsidP="00467981">
            <w:pPr>
              <w:spacing w:after="0"/>
              <w:ind w:left="738"/>
              <w:jc w:val="both"/>
              <w:rPr>
                <w:rFonts w:ascii="Arial" w:eastAsia="Times New Roman" w:hAnsi="Arial" w:cs="Arial"/>
                <w:color w:val="000080"/>
                <w:sz w:val="20"/>
                <w:szCs w:val="20"/>
                <w:lang w:eastAsia="es-ES"/>
              </w:rPr>
            </w:pPr>
          </w:p>
          <w:p w:rsidR="00467981" w:rsidRPr="00467981" w:rsidRDefault="00467981" w:rsidP="00467981">
            <w:pPr>
              <w:spacing w:after="0"/>
              <w:ind w:left="738"/>
              <w:jc w:val="both"/>
              <w:rPr>
                <w:rFonts w:ascii="Arial" w:eastAsia="Times New Roman" w:hAnsi="Arial" w:cs="Arial"/>
                <w:color w:val="000080"/>
                <w:sz w:val="20"/>
                <w:szCs w:val="20"/>
                <w:lang w:eastAsia="es-ES"/>
              </w:rPr>
            </w:pPr>
            <w:r w:rsidRPr="00467981">
              <w:rPr>
                <w:rFonts w:ascii="Arial" w:eastAsia="Times New Roman" w:hAnsi="Arial" w:cs="Arial"/>
                <w:color w:val="000080"/>
                <w:sz w:val="20"/>
                <w:szCs w:val="20"/>
                <w:lang w:eastAsia="es-ES"/>
              </w:rPr>
              <w:t>La o el pasante podrá participar en el Proyecto Mi Primer Empleo por una sola vez.</w:t>
            </w:r>
          </w:p>
          <w:p w:rsidR="00467981" w:rsidRDefault="00467981" w:rsidP="00467981">
            <w:pPr>
              <w:spacing w:after="0"/>
              <w:ind w:left="738"/>
              <w:jc w:val="both"/>
              <w:rPr>
                <w:rFonts w:ascii="Arial" w:eastAsia="Times New Roman" w:hAnsi="Arial" w:cs="Arial"/>
                <w:color w:val="000080"/>
                <w:sz w:val="20"/>
                <w:szCs w:val="20"/>
                <w:lang w:eastAsia="es-ES"/>
              </w:rPr>
            </w:pPr>
          </w:p>
          <w:p w:rsidR="00467981" w:rsidRPr="00467981" w:rsidRDefault="00467981" w:rsidP="00467981">
            <w:pPr>
              <w:spacing w:after="0"/>
              <w:ind w:left="738"/>
              <w:jc w:val="both"/>
              <w:rPr>
                <w:rFonts w:ascii="Arial" w:eastAsia="Times New Roman" w:hAnsi="Arial" w:cs="Arial"/>
                <w:color w:val="000080"/>
                <w:sz w:val="20"/>
                <w:szCs w:val="20"/>
                <w:lang w:eastAsia="es-ES"/>
              </w:rPr>
            </w:pPr>
            <w:r w:rsidRPr="00467981">
              <w:rPr>
                <w:rFonts w:ascii="Arial" w:eastAsia="Times New Roman" w:hAnsi="Arial" w:cs="Arial"/>
                <w:color w:val="000080"/>
                <w:sz w:val="20"/>
                <w:szCs w:val="20"/>
                <w:lang w:eastAsia="es-ES"/>
              </w:rPr>
              <w:t>Art. 14.-   De las pasa</w:t>
            </w:r>
            <w:r>
              <w:rPr>
                <w:rFonts w:ascii="Arial" w:eastAsia="Times New Roman" w:hAnsi="Arial" w:cs="Arial"/>
                <w:color w:val="000080"/>
                <w:sz w:val="20"/>
                <w:szCs w:val="20"/>
                <w:lang w:eastAsia="es-ES"/>
              </w:rPr>
              <w:t xml:space="preserve">ntías de excelencia académica.- </w:t>
            </w:r>
            <w:r w:rsidRPr="00467981">
              <w:rPr>
                <w:rFonts w:ascii="Arial" w:eastAsia="Times New Roman" w:hAnsi="Arial" w:cs="Arial"/>
                <w:color w:val="000080"/>
                <w:sz w:val="20"/>
                <w:szCs w:val="20"/>
                <w:lang w:eastAsia="es-ES"/>
              </w:rPr>
              <w:t>Podrán participar en el Proyecto Mi Primer Empleo “Excelencia Académica”, las y los jóvenes calificados como estudiantes de excelencia académica, comprendidos entre los dieciocho y veintinueve años de edad, que se encuentren cursando los dos últimos semestres de estudios, en las instituciones del Sistema de Educación Superior a nivel nacional , debidamente evaluadas, acreditadas y categorizadas por la autoridad competente, así como los egresados durante el año anterior a la pasantía, que no hayan participado con anterioridad en el Proyecto, que no tengan historia laboral en el sector público y que acrediten una calificación en su carrera como estudiantes de excelencia académica .</w:t>
            </w:r>
          </w:p>
          <w:p w:rsidR="00467981" w:rsidRDefault="00467981" w:rsidP="00467981">
            <w:pPr>
              <w:spacing w:after="0"/>
              <w:ind w:left="738"/>
              <w:jc w:val="both"/>
              <w:rPr>
                <w:rFonts w:ascii="Arial" w:eastAsia="Times New Roman" w:hAnsi="Arial" w:cs="Arial"/>
                <w:color w:val="000080"/>
                <w:sz w:val="20"/>
                <w:szCs w:val="20"/>
                <w:lang w:eastAsia="es-ES"/>
              </w:rPr>
            </w:pPr>
          </w:p>
          <w:p w:rsidR="00467981" w:rsidRPr="00467981" w:rsidRDefault="00467981" w:rsidP="00467981">
            <w:pPr>
              <w:spacing w:after="0"/>
              <w:ind w:left="738"/>
              <w:jc w:val="both"/>
              <w:rPr>
                <w:rFonts w:ascii="Arial" w:eastAsia="Times New Roman" w:hAnsi="Arial" w:cs="Arial"/>
                <w:color w:val="000080"/>
                <w:sz w:val="20"/>
                <w:szCs w:val="20"/>
                <w:lang w:eastAsia="es-ES"/>
              </w:rPr>
            </w:pPr>
            <w:r w:rsidRPr="00467981">
              <w:rPr>
                <w:rFonts w:ascii="Arial" w:eastAsia="Times New Roman" w:hAnsi="Arial" w:cs="Arial"/>
                <w:color w:val="000080"/>
                <w:sz w:val="20"/>
                <w:szCs w:val="20"/>
                <w:lang w:eastAsia="es-ES"/>
              </w:rPr>
              <w:t>Art. 15.- De la designación de las y los pasantes de excelencia académica.- Las instituciones del Sistema de Educación Superior remitirán el listado de las y los jóvenes calificados como estudiantes de excelencia académica al Proyecto Mi Primer Empleo del Ministerio del Trabajo, para la elaboración de una base de datos de aspirantes de excelencia académica que serán asignados a las instituciones públicas receptoras y deberán registrar su inscripción a través del Sistema de Mi Primer Empleo.</w:t>
            </w:r>
          </w:p>
          <w:p w:rsidR="00467981" w:rsidRPr="00467981" w:rsidRDefault="00467981" w:rsidP="00467981">
            <w:pPr>
              <w:spacing w:after="0"/>
              <w:ind w:left="738"/>
              <w:jc w:val="both"/>
              <w:rPr>
                <w:rFonts w:ascii="Arial" w:eastAsia="Times New Roman" w:hAnsi="Arial" w:cs="Arial"/>
                <w:color w:val="000080"/>
                <w:sz w:val="20"/>
                <w:szCs w:val="20"/>
                <w:lang w:eastAsia="es-ES"/>
              </w:rPr>
            </w:pPr>
            <w:r w:rsidRPr="00467981">
              <w:rPr>
                <w:rFonts w:ascii="Arial" w:eastAsia="Times New Roman" w:hAnsi="Arial" w:cs="Arial"/>
                <w:color w:val="000080"/>
                <w:sz w:val="20"/>
                <w:szCs w:val="20"/>
                <w:lang w:eastAsia="es-ES"/>
              </w:rPr>
              <w:t xml:space="preserve"> </w:t>
            </w:r>
          </w:p>
          <w:p w:rsidR="00467981" w:rsidRPr="00467981" w:rsidRDefault="00467981" w:rsidP="00467981">
            <w:pPr>
              <w:spacing w:after="0"/>
              <w:ind w:left="738"/>
              <w:jc w:val="both"/>
              <w:rPr>
                <w:rFonts w:ascii="Arial" w:eastAsia="Times New Roman" w:hAnsi="Arial" w:cs="Arial"/>
                <w:color w:val="000080"/>
                <w:sz w:val="20"/>
                <w:szCs w:val="20"/>
                <w:lang w:eastAsia="es-ES"/>
              </w:rPr>
            </w:pPr>
            <w:r w:rsidRPr="00467981">
              <w:rPr>
                <w:rFonts w:ascii="Arial" w:eastAsia="Times New Roman" w:hAnsi="Arial" w:cs="Arial"/>
                <w:color w:val="000080"/>
                <w:sz w:val="20"/>
                <w:szCs w:val="20"/>
                <w:lang w:eastAsia="es-ES"/>
              </w:rPr>
              <w:t xml:space="preserve">Art. 16.- De la ubicación de las y los pasantes.- La o el pasante de excelencia académica realizará su pasantía en los despachos de las máximas autoridades de las instituciones que integran la Función Ejecutiva del Estado, mientras que las y los pasantes académicos serán ubicados de acuerdo al procedimiento establecido en el Manual de Implementación del </w:t>
            </w:r>
            <w:r w:rsidRPr="00467981">
              <w:rPr>
                <w:rFonts w:ascii="Arial" w:eastAsia="Times New Roman" w:hAnsi="Arial" w:cs="Arial"/>
                <w:color w:val="000080"/>
                <w:sz w:val="20"/>
                <w:szCs w:val="20"/>
                <w:lang w:eastAsia="es-ES"/>
              </w:rPr>
              <w:lastRenderedPageBreak/>
              <w:t>Proyecto.</w:t>
            </w:r>
          </w:p>
          <w:p w:rsidR="00467981" w:rsidRDefault="00467981" w:rsidP="00467981">
            <w:pPr>
              <w:spacing w:after="0"/>
              <w:ind w:left="738"/>
              <w:jc w:val="both"/>
              <w:rPr>
                <w:rFonts w:ascii="Arial" w:eastAsia="Times New Roman" w:hAnsi="Arial" w:cs="Arial"/>
                <w:color w:val="000080"/>
                <w:sz w:val="20"/>
                <w:szCs w:val="20"/>
                <w:lang w:eastAsia="es-ES"/>
              </w:rPr>
            </w:pPr>
          </w:p>
          <w:p w:rsidR="00467981" w:rsidRPr="00467981" w:rsidRDefault="00467981" w:rsidP="00467981">
            <w:pPr>
              <w:spacing w:after="0"/>
              <w:ind w:left="738"/>
              <w:jc w:val="both"/>
              <w:rPr>
                <w:rFonts w:ascii="Arial" w:eastAsia="Times New Roman" w:hAnsi="Arial" w:cs="Arial"/>
                <w:color w:val="000080"/>
                <w:sz w:val="20"/>
                <w:szCs w:val="20"/>
                <w:lang w:eastAsia="es-ES"/>
              </w:rPr>
            </w:pPr>
            <w:r w:rsidRPr="00467981">
              <w:rPr>
                <w:rFonts w:ascii="Arial" w:eastAsia="Times New Roman" w:hAnsi="Arial" w:cs="Arial"/>
                <w:color w:val="000080"/>
                <w:sz w:val="20"/>
                <w:szCs w:val="20"/>
                <w:lang w:eastAsia="es-ES"/>
              </w:rPr>
              <w:t>Art. 17.- Del reconocimiento económico.- Como reconocimiento económico del Estado a favor de cada pasante que ingrese al Proyecto Mi Primer Empleo, se le entregará mientras dure la pasantía una cantidad mensual equivalente al setenta por ciento (70%) de un salario básico unificado - SBU, valor que será pagado con cargo a los recursos que para el efecto consten en el presupuesto del Proyecto Mi Primer Empleo.</w:t>
            </w:r>
          </w:p>
          <w:p w:rsidR="00467981" w:rsidRDefault="00467981" w:rsidP="00467981">
            <w:pPr>
              <w:spacing w:after="0"/>
              <w:ind w:left="738"/>
              <w:jc w:val="both"/>
              <w:rPr>
                <w:rFonts w:ascii="Arial" w:eastAsia="Times New Roman" w:hAnsi="Arial" w:cs="Arial"/>
                <w:color w:val="000080"/>
                <w:sz w:val="20"/>
                <w:szCs w:val="20"/>
                <w:lang w:eastAsia="es-ES"/>
              </w:rPr>
            </w:pPr>
          </w:p>
          <w:p w:rsidR="00467981" w:rsidRPr="00467981" w:rsidRDefault="00467981" w:rsidP="00467981">
            <w:pPr>
              <w:spacing w:after="0"/>
              <w:ind w:left="738"/>
              <w:jc w:val="both"/>
              <w:rPr>
                <w:rFonts w:ascii="Arial" w:eastAsia="Times New Roman" w:hAnsi="Arial" w:cs="Arial"/>
                <w:color w:val="000080"/>
                <w:sz w:val="20"/>
                <w:szCs w:val="20"/>
                <w:lang w:eastAsia="es-ES"/>
              </w:rPr>
            </w:pPr>
            <w:r w:rsidRPr="00467981">
              <w:rPr>
                <w:rFonts w:ascii="Arial" w:eastAsia="Times New Roman" w:hAnsi="Arial" w:cs="Arial"/>
                <w:color w:val="000080"/>
                <w:sz w:val="20"/>
                <w:szCs w:val="20"/>
                <w:lang w:eastAsia="es-ES"/>
              </w:rPr>
              <w:t>Los pagos del reconocimiento económico a las y los pasantes se efectuarán conforme lo establecido en el Manual de Implementación del Proyecto.</w:t>
            </w:r>
          </w:p>
          <w:p w:rsidR="00467981" w:rsidRDefault="00467981" w:rsidP="00467981">
            <w:pPr>
              <w:spacing w:after="0"/>
              <w:ind w:left="738"/>
              <w:jc w:val="both"/>
              <w:rPr>
                <w:rFonts w:ascii="Arial" w:eastAsia="Times New Roman" w:hAnsi="Arial" w:cs="Arial"/>
                <w:color w:val="000080"/>
                <w:sz w:val="20"/>
                <w:szCs w:val="20"/>
                <w:lang w:eastAsia="es-ES"/>
              </w:rPr>
            </w:pPr>
          </w:p>
          <w:p w:rsidR="00467981" w:rsidRPr="00467981" w:rsidRDefault="00467981" w:rsidP="00467981">
            <w:pPr>
              <w:spacing w:after="0"/>
              <w:ind w:left="738"/>
              <w:jc w:val="both"/>
              <w:rPr>
                <w:rFonts w:ascii="Arial" w:eastAsia="Times New Roman" w:hAnsi="Arial" w:cs="Arial"/>
                <w:color w:val="000080"/>
                <w:sz w:val="20"/>
                <w:szCs w:val="20"/>
                <w:lang w:eastAsia="es-ES"/>
              </w:rPr>
            </w:pPr>
            <w:r w:rsidRPr="00467981">
              <w:rPr>
                <w:rFonts w:ascii="Arial" w:eastAsia="Times New Roman" w:hAnsi="Arial" w:cs="Arial"/>
                <w:color w:val="000080"/>
                <w:sz w:val="20"/>
                <w:szCs w:val="20"/>
                <w:lang w:eastAsia="es-ES"/>
              </w:rPr>
              <w:t>Art. 18.- De las instituciones públicas receptoras.- Las instituciones públicas interesadas en ser beneficiarias del Proyecto, deberán dar a conocer sus necesidades a través de una solicitud dirigida al Proyecto Mi Primer Empleo y anexarán la matriz de requerimiento de pasantes, en las fechas establecidas por el Ministerio del Trabajo, quien determinará el número de pasantes y procederá a su ubicación y asignación a cada institución receptora.</w:t>
            </w:r>
          </w:p>
          <w:p w:rsidR="00467981" w:rsidRDefault="00467981" w:rsidP="00467981">
            <w:pPr>
              <w:spacing w:after="0"/>
              <w:ind w:left="738"/>
              <w:jc w:val="both"/>
              <w:rPr>
                <w:rFonts w:ascii="Arial" w:eastAsia="Times New Roman" w:hAnsi="Arial" w:cs="Arial"/>
                <w:color w:val="000080"/>
                <w:sz w:val="20"/>
                <w:szCs w:val="20"/>
                <w:lang w:eastAsia="es-ES"/>
              </w:rPr>
            </w:pPr>
          </w:p>
          <w:p w:rsidR="00467981" w:rsidRPr="00467981" w:rsidRDefault="00467981" w:rsidP="00467981">
            <w:pPr>
              <w:spacing w:after="0"/>
              <w:ind w:left="738"/>
              <w:jc w:val="both"/>
              <w:rPr>
                <w:rFonts w:ascii="Arial" w:eastAsia="Times New Roman" w:hAnsi="Arial" w:cs="Arial"/>
                <w:color w:val="000080"/>
                <w:sz w:val="20"/>
                <w:szCs w:val="20"/>
                <w:lang w:eastAsia="es-ES"/>
              </w:rPr>
            </w:pPr>
            <w:r w:rsidRPr="00467981">
              <w:rPr>
                <w:rFonts w:ascii="Arial" w:eastAsia="Times New Roman" w:hAnsi="Arial" w:cs="Arial"/>
                <w:color w:val="000080"/>
                <w:sz w:val="20"/>
                <w:szCs w:val="20"/>
                <w:lang w:eastAsia="es-ES"/>
              </w:rPr>
              <w:t>Art. 19.- De las instituciones de educación superior.- Las instituciones del Sistema de Educación Superior a nivel nacional, en coordinación con el Ministerio del Trabajo, difundirán información a sus estudiantes, sobre el alcance del Proyecto Mi Primer Empleo, con el fin de promover su participación e inscripción en el mismo.</w:t>
            </w:r>
          </w:p>
          <w:p w:rsidR="00467981" w:rsidRDefault="00467981" w:rsidP="00467981">
            <w:pPr>
              <w:spacing w:after="0"/>
              <w:ind w:left="738"/>
              <w:jc w:val="both"/>
              <w:rPr>
                <w:rFonts w:ascii="Arial" w:eastAsia="Times New Roman" w:hAnsi="Arial" w:cs="Arial"/>
                <w:color w:val="000080"/>
                <w:sz w:val="20"/>
                <w:szCs w:val="20"/>
                <w:lang w:eastAsia="es-ES"/>
              </w:rPr>
            </w:pPr>
          </w:p>
          <w:p w:rsidR="00467981" w:rsidRPr="00467981" w:rsidRDefault="00467981" w:rsidP="00467981">
            <w:pPr>
              <w:spacing w:after="0"/>
              <w:ind w:left="738"/>
              <w:jc w:val="both"/>
              <w:rPr>
                <w:rFonts w:ascii="Arial" w:eastAsia="Times New Roman" w:hAnsi="Arial" w:cs="Arial"/>
                <w:color w:val="000080"/>
                <w:sz w:val="20"/>
                <w:szCs w:val="20"/>
                <w:lang w:eastAsia="es-ES"/>
              </w:rPr>
            </w:pPr>
            <w:r w:rsidRPr="00467981">
              <w:rPr>
                <w:rFonts w:ascii="Arial" w:eastAsia="Times New Roman" w:hAnsi="Arial" w:cs="Arial"/>
                <w:color w:val="000080"/>
                <w:sz w:val="20"/>
                <w:szCs w:val="20"/>
                <w:lang w:eastAsia="es-ES"/>
              </w:rPr>
              <w:t>Art. 20.- De la terminación de la pasantía.- Las instituciones públicas receptoras que participen en el Proyecto, deberán contar previamente con la autorización de la Gerencia del Proyecto Mi Primer Empleo del Ministerio del Trabajo para dar por terminada la pasantía. No podrán tomar la decisión de manera unilateral.</w:t>
            </w:r>
          </w:p>
          <w:p w:rsidR="00467981" w:rsidRDefault="00467981" w:rsidP="00467981">
            <w:pPr>
              <w:spacing w:after="0"/>
              <w:ind w:left="738"/>
              <w:jc w:val="both"/>
              <w:rPr>
                <w:rFonts w:ascii="Arial" w:eastAsia="Times New Roman" w:hAnsi="Arial" w:cs="Arial"/>
                <w:color w:val="000080"/>
                <w:sz w:val="20"/>
                <w:szCs w:val="20"/>
                <w:lang w:eastAsia="es-ES"/>
              </w:rPr>
            </w:pPr>
          </w:p>
          <w:p w:rsidR="00467981" w:rsidRPr="00467981" w:rsidRDefault="00467981" w:rsidP="00467981">
            <w:pPr>
              <w:spacing w:after="0"/>
              <w:ind w:left="738"/>
              <w:jc w:val="both"/>
              <w:rPr>
                <w:rFonts w:ascii="Arial" w:eastAsia="Times New Roman" w:hAnsi="Arial" w:cs="Arial"/>
                <w:color w:val="000080"/>
                <w:sz w:val="20"/>
                <w:szCs w:val="20"/>
                <w:lang w:eastAsia="es-ES"/>
              </w:rPr>
            </w:pPr>
            <w:r w:rsidRPr="00467981">
              <w:rPr>
                <w:rFonts w:ascii="Arial" w:eastAsia="Times New Roman" w:hAnsi="Arial" w:cs="Arial"/>
                <w:color w:val="000080"/>
                <w:sz w:val="20"/>
                <w:szCs w:val="20"/>
                <w:lang w:eastAsia="es-ES"/>
              </w:rPr>
              <w:t>DISPOSICIONES GENERALES</w:t>
            </w:r>
          </w:p>
          <w:p w:rsidR="00467981" w:rsidRDefault="00467981" w:rsidP="00467981">
            <w:pPr>
              <w:spacing w:after="0"/>
              <w:ind w:left="738"/>
              <w:jc w:val="both"/>
              <w:rPr>
                <w:rFonts w:ascii="Arial" w:eastAsia="Times New Roman" w:hAnsi="Arial" w:cs="Arial"/>
                <w:color w:val="000080"/>
                <w:sz w:val="20"/>
                <w:szCs w:val="20"/>
                <w:lang w:eastAsia="es-ES"/>
              </w:rPr>
            </w:pPr>
          </w:p>
          <w:p w:rsidR="00467981" w:rsidRPr="00467981" w:rsidRDefault="00467981" w:rsidP="00467981">
            <w:pPr>
              <w:spacing w:after="0"/>
              <w:ind w:left="738"/>
              <w:jc w:val="both"/>
              <w:rPr>
                <w:rFonts w:ascii="Arial" w:eastAsia="Times New Roman" w:hAnsi="Arial" w:cs="Arial"/>
                <w:color w:val="000080"/>
                <w:sz w:val="20"/>
                <w:szCs w:val="20"/>
                <w:lang w:eastAsia="es-ES"/>
              </w:rPr>
            </w:pPr>
            <w:r w:rsidRPr="00467981">
              <w:rPr>
                <w:rFonts w:ascii="Arial" w:eastAsia="Times New Roman" w:hAnsi="Arial" w:cs="Arial"/>
                <w:color w:val="000080"/>
                <w:sz w:val="20"/>
                <w:szCs w:val="20"/>
                <w:lang w:eastAsia="es-ES"/>
              </w:rPr>
              <w:t>PRIMERA.- El Ministerio del Trabajo emitirá los formatos de los documentos habilitantes para la ejecución del Proyecto Mi Primer Empleo, que serán publicados en la plataforma tecnológica y su página web.</w:t>
            </w:r>
          </w:p>
          <w:p w:rsidR="00467981" w:rsidRDefault="00467981" w:rsidP="00467981">
            <w:pPr>
              <w:spacing w:after="0"/>
              <w:ind w:left="738"/>
              <w:jc w:val="both"/>
              <w:rPr>
                <w:rFonts w:ascii="Arial" w:eastAsia="Times New Roman" w:hAnsi="Arial" w:cs="Arial"/>
                <w:color w:val="000080"/>
                <w:sz w:val="20"/>
                <w:szCs w:val="20"/>
                <w:lang w:eastAsia="es-ES"/>
              </w:rPr>
            </w:pPr>
          </w:p>
          <w:p w:rsidR="00467981" w:rsidRPr="00467981" w:rsidRDefault="00467981" w:rsidP="00467981">
            <w:pPr>
              <w:spacing w:after="0"/>
              <w:ind w:left="738"/>
              <w:jc w:val="both"/>
              <w:rPr>
                <w:rFonts w:ascii="Arial" w:eastAsia="Times New Roman" w:hAnsi="Arial" w:cs="Arial"/>
                <w:color w:val="000080"/>
                <w:sz w:val="20"/>
                <w:szCs w:val="20"/>
                <w:lang w:eastAsia="es-ES"/>
              </w:rPr>
            </w:pPr>
            <w:r w:rsidRPr="00467981">
              <w:rPr>
                <w:rFonts w:ascii="Arial" w:eastAsia="Times New Roman" w:hAnsi="Arial" w:cs="Arial"/>
                <w:color w:val="000080"/>
                <w:sz w:val="20"/>
                <w:szCs w:val="20"/>
                <w:lang w:eastAsia="es-ES"/>
              </w:rPr>
              <w:t>SEGUNDA.- En cumplimiento del artículo 115 del Código Orgánico de Planificación y Finanzas Públicas, de manera previa a que se autorice o contraiga la obligación de pagar el reconocimiento económico a las y los pasantes, previsto en el artículo 17 de la presente Norma, la Dirección Financiera del Ministerio del Trabajo emitirá la respectiva certificación presupuestaria.</w:t>
            </w:r>
          </w:p>
          <w:p w:rsidR="00467981" w:rsidRDefault="00467981" w:rsidP="00467981">
            <w:pPr>
              <w:spacing w:after="0"/>
              <w:ind w:left="738"/>
              <w:jc w:val="both"/>
              <w:rPr>
                <w:rFonts w:ascii="Arial" w:eastAsia="Times New Roman" w:hAnsi="Arial" w:cs="Arial"/>
                <w:color w:val="000080"/>
                <w:sz w:val="20"/>
                <w:szCs w:val="20"/>
                <w:lang w:eastAsia="es-ES"/>
              </w:rPr>
            </w:pPr>
          </w:p>
          <w:p w:rsidR="00467981" w:rsidRPr="00467981" w:rsidRDefault="00467981" w:rsidP="00467981">
            <w:pPr>
              <w:spacing w:after="0"/>
              <w:ind w:left="738"/>
              <w:jc w:val="both"/>
              <w:rPr>
                <w:rFonts w:ascii="Arial" w:eastAsia="Times New Roman" w:hAnsi="Arial" w:cs="Arial"/>
                <w:color w:val="000080"/>
                <w:sz w:val="20"/>
                <w:szCs w:val="20"/>
                <w:lang w:eastAsia="es-ES"/>
              </w:rPr>
            </w:pPr>
            <w:r w:rsidRPr="00467981">
              <w:rPr>
                <w:rFonts w:ascii="Arial" w:eastAsia="Times New Roman" w:hAnsi="Arial" w:cs="Arial"/>
                <w:color w:val="000080"/>
                <w:sz w:val="20"/>
                <w:szCs w:val="20"/>
                <w:lang w:eastAsia="es-ES"/>
              </w:rPr>
              <w:t>TERCERA.- Deléguese a la o el Gerente del Proyecto Mi Primer Empleo del Ministerio del Trabajo, previo cumplimiento de los requisitos legales y reglamentarios, la suscripción de los convenios de pasantías.</w:t>
            </w:r>
          </w:p>
          <w:p w:rsidR="00467981" w:rsidRDefault="00467981" w:rsidP="00467981">
            <w:pPr>
              <w:spacing w:after="0"/>
              <w:ind w:left="738"/>
              <w:jc w:val="both"/>
              <w:rPr>
                <w:rFonts w:ascii="Arial" w:eastAsia="Times New Roman" w:hAnsi="Arial" w:cs="Arial"/>
                <w:color w:val="000080"/>
                <w:sz w:val="20"/>
                <w:szCs w:val="20"/>
                <w:lang w:eastAsia="es-ES"/>
              </w:rPr>
            </w:pPr>
          </w:p>
          <w:p w:rsidR="00467981" w:rsidRPr="00467981" w:rsidRDefault="00467981" w:rsidP="00467981">
            <w:pPr>
              <w:spacing w:after="0"/>
              <w:ind w:left="738"/>
              <w:jc w:val="both"/>
              <w:rPr>
                <w:rFonts w:ascii="Arial" w:eastAsia="Times New Roman" w:hAnsi="Arial" w:cs="Arial"/>
                <w:color w:val="000080"/>
                <w:sz w:val="20"/>
                <w:szCs w:val="20"/>
                <w:lang w:eastAsia="es-ES"/>
              </w:rPr>
            </w:pPr>
            <w:r w:rsidRPr="00467981">
              <w:rPr>
                <w:rFonts w:ascii="Arial" w:eastAsia="Times New Roman" w:hAnsi="Arial" w:cs="Arial"/>
                <w:color w:val="000080"/>
                <w:sz w:val="20"/>
                <w:szCs w:val="20"/>
                <w:lang w:eastAsia="es-ES"/>
              </w:rPr>
              <w:t>CUARTA.- De la ejecución del presente Acuerdo, encárguese el Proyecto Mi Primer Empleo y la Coordinación General Administrativa Financiera del Ministerio del Trabajo, dentro del ámbito de sus respectivas competencias.</w:t>
            </w:r>
          </w:p>
          <w:p w:rsidR="00467981" w:rsidRDefault="00467981" w:rsidP="00467981">
            <w:pPr>
              <w:spacing w:after="0"/>
              <w:ind w:left="738"/>
              <w:jc w:val="both"/>
              <w:rPr>
                <w:rFonts w:ascii="Arial" w:eastAsia="Times New Roman" w:hAnsi="Arial" w:cs="Arial"/>
                <w:color w:val="000080"/>
                <w:sz w:val="20"/>
                <w:szCs w:val="20"/>
                <w:lang w:eastAsia="es-ES"/>
              </w:rPr>
            </w:pPr>
          </w:p>
          <w:p w:rsidR="00467981" w:rsidRPr="00467981" w:rsidRDefault="00467981" w:rsidP="00467981">
            <w:pPr>
              <w:spacing w:after="0"/>
              <w:ind w:left="738"/>
              <w:jc w:val="both"/>
              <w:rPr>
                <w:rFonts w:ascii="Arial" w:eastAsia="Times New Roman" w:hAnsi="Arial" w:cs="Arial"/>
                <w:color w:val="000080"/>
                <w:sz w:val="20"/>
                <w:szCs w:val="20"/>
                <w:lang w:eastAsia="es-ES"/>
              </w:rPr>
            </w:pPr>
            <w:r w:rsidRPr="00467981">
              <w:rPr>
                <w:rFonts w:ascii="Arial" w:eastAsia="Times New Roman" w:hAnsi="Arial" w:cs="Arial"/>
                <w:color w:val="000080"/>
                <w:sz w:val="20"/>
                <w:szCs w:val="20"/>
                <w:lang w:eastAsia="es-ES"/>
              </w:rPr>
              <w:t>DISPOSICIÓN DEROGATORIA</w:t>
            </w:r>
          </w:p>
          <w:p w:rsidR="00467981" w:rsidRDefault="00467981" w:rsidP="00467981">
            <w:pPr>
              <w:spacing w:after="0"/>
              <w:ind w:left="738"/>
              <w:jc w:val="both"/>
              <w:rPr>
                <w:rFonts w:ascii="Arial" w:eastAsia="Times New Roman" w:hAnsi="Arial" w:cs="Arial"/>
                <w:color w:val="000080"/>
                <w:sz w:val="20"/>
                <w:szCs w:val="20"/>
                <w:lang w:eastAsia="es-ES"/>
              </w:rPr>
            </w:pPr>
          </w:p>
          <w:p w:rsidR="00467981" w:rsidRPr="00467981" w:rsidRDefault="00467981" w:rsidP="00467981">
            <w:pPr>
              <w:spacing w:after="0"/>
              <w:ind w:left="738"/>
              <w:jc w:val="both"/>
              <w:rPr>
                <w:rFonts w:ascii="Arial" w:eastAsia="Times New Roman" w:hAnsi="Arial" w:cs="Arial"/>
                <w:color w:val="000080"/>
                <w:sz w:val="20"/>
                <w:szCs w:val="20"/>
                <w:lang w:eastAsia="es-ES"/>
              </w:rPr>
            </w:pPr>
            <w:r w:rsidRPr="00467981">
              <w:rPr>
                <w:rFonts w:ascii="Arial" w:eastAsia="Times New Roman" w:hAnsi="Arial" w:cs="Arial"/>
                <w:color w:val="000080"/>
                <w:sz w:val="20"/>
                <w:szCs w:val="20"/>
                <w:lang w:eastAsia="es-ES"/>
              </w:rPr>
              <w:t>Deróguese el Acuerdo No. 0016 del 23 de enero del 2015 y las Normas de inferior o igual jerarquía que se contrapongan al presente Acuerdo.</w:t>
            </w:r>
          </w:p>
          <w:p w:rsidR="00467981" w:rsidRDefault="00467981" w:rsidP="00467981">
            <w:pPr>
              <w:spacing w:after="0"/>
              <w:ind w:left="738"/>
              <w:jc w:val="both"/>
              <w:rPr>
                <w:rFonts w:ascii="Arial" w:eastAsia="Times New Roman" w:hAnsi="Arial" w:cs="Arial"/>
                <w:color w:val="000080"/>
                <w:sz w:val="20"/>
                <w:szCs w:val="20"/>
                <w:lang w:eastAsia="es-ES"/>
              </w:rPr>
            </w:pPr>
          </w:p>
          <w:p w:rsidR="00467981" w:rsidRPr="00467981" w:rsidRDefault="00467981" w:rsidP="00467981">
            <w:pPr>
              <w:spacing w:after="0"/>
              <w:ind w:left="738"/>
              <w:jc w:val="both"/>
              <w:rPr>
                <w:rFonts w:ascii="Arial" w:eastAsia="Times New Roman" w:hAnsi="Arial" w:cs="Arial"/>
                <w:color w:val="000080"/>
                <w:sz w:val="20"/>
                <w:szCs w:val="20"/>
                <w:lang w:eastAsia="es-ES"/>
              </w:rPr>
            </w:pPr>
            <w:r w:rsidRPr="00467981">
              <w:rPr>
                <w:rFonts w:ascii="Arial" w:eastAsia="Times New Roman" w:hAnsi="Arial" w:cs="Arial"/>
                <w:color w:val="000080"/>
                <w:sz w:val="20"/>
                <w:szCs w:val="20"/>
                <w:lang w:eastAsia="es-ES"/>
              </w:rPr>
              <w:t>Disposición final.- El presente Acuerdo entrará en vigencia a partir de su suscripción, sin perjuicio de su publicación en el Registro Oficial.</w:t>
            </w:r>
          </w:p>
          <w:p w:rsidR="00467981" w:rsidRDefault="00467981" w:rsidP="00467981">
            <w:pPr>
              <w:spacing w:after="0"/>
              <w:ind w:left="738"/>
              <w:jc w:val="both"/>
              <w:rPr>
                <w:rFonts w:ascii="Arial" w:eastAsia="Times New Roman" w:hAnsi="Arial" w:cs="Arial"/>
                <w:color w:val="000080"/>
                <w:sz w:val="20"/>
                <w:szCs w:val="20"/>
                <w:lang w:eastAsia="es-ES"/>
              </w:rPr>
            </w:pPr>
          </w:p>
          <w:p w:rsidR="00467981" w:rsidRPr="00467981" w:rsidRDefault="00467981" w:rsidP="00467981">
            <w:pPr>
              <w:spacing w:after="0"/>
              <w:ind w:left="738"/>
              <w:jc w:val="both"/>
              <w:rPr>
                <w:rFonts w:ascii="Arial" w:eastAsia="Times New Roman" w:hAnsi="Arial" w:cs="Arial"/>
                <w:color w:val="000080"/>
                <w:sz w:val="20"/>
                <w:szCs w:val="20"/>
                <w:lang w:eastAsia="es-ES"/>
              </w:rPr>
            </w:pPr>
            <w:r w:rsidRPr="00467981">
              <w:rPr>
                <w:rFonts w:ascii="Arial" w:eastAsia="Times New Roman" w:hAnsi="Arial" w:cs="Arial"/>
                <w:color w:val="000080"/>
                <w:sz w:val="20"/>
                <w:szCs w:val="20"/>
                <w:lang w:eastAsia="es-ES"/>
              </w:rPr>
              <w:t>Dado en la ciudad de San Francisco de Quito, Distrito Metropolitano, a 16 de febrero de 2016.</w:t>
            </w:r>
          </w:p>
          <w:p w:rsidR="00467981" w:rsidRPr="008245E9" w:rsidRDefault="00467981" w:rsidP="0047496E">
            <w:pPr>
              <w:spacing w:after="0"/>
              <w:jc w:val="both"/>
              <w:rPr>
                <w:rFonts w:ascii="Arial" w:eastAsia="Times New Roman" w:hAnsi="Arial" w:cs="Arial"/>
                <w:color w:val="000080"/>
                <w:sz w:val="20"/>
                <w:szCs w:val="20"/>
                <w:lang w:eastAsia="es-ES"/>
              </w:rPr>
            </w:pPr>
          </w:p>
          <w:p w:rsidR="00467981" w:rsidRPr="008245E9" w:rsidRDefault="00467981" w:rsidP="0047496E">
            <w:pPr>
              <w:spacing w:after="0"/>
              <w:ind w:left="738"/>
              <w:jc w:val="both"/>
              <w:rPr>
                <w:rFonts w:ascii="Times New Roman" w:eastAsia="Times New Roman" w:hAnsi="Times New Roman" w:cs="Times New Roman"/>
                <w:sz w:val="24"/>
                <w:szCs w:val="24"/>
                <w:lang w:eastAsia="es-ES"/>
              </w:rPr>
            </w:pPr>
          </w:p>
        </w:tc>
      </w:tr>
    </w:tbl>
    <w:p w:rsidR="00467981" w:rsidRPr="008245E9" w:rsidRDefault="00016AA2" w:rsidP="00467981">
      <w:pPr>
        <w:jc w:val="both"/>
      </w:pPr>
      <w:r w:rsidRPr="008245E9">
        <w:rPr>
          <w:noProof/>
          <w:lang w:eastAsia="es-EC"/>
        </w:rPr>
        <w:lastRenderedPageBreak/>
        <mc:AlternateContent>
          <mc:Choice Requires="wps">
            <w:drawing>
              <wp:anchor distT="0" distB="0" distL="114300" distR="114300" simplePos="0" relativeHeight="251694080" behindDoc="0" locked="0" layoutInCell="1" allowOverlap="1" wp14:anchorId="776C182D" wp14:editId="08E87E32">
                <wp:simplePos x="0" y="0"/>
                <wp:positionH relativeFrom="margin">
                  <wp:posOffset>-635</wp:posOffset>
                </wp:positionH>
                <wp:positionV relativeFrom="paragraph">
                  <wp:posOffset>11430</wp:posOffset>
                </wp:positionV>
                <wp:extent cx="1517650" cy="228600"/>
                <wp:effectExtent l="0" t="0" r="25400" b="1905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0" cy="228600"/>
                        </a:xfrm>
                        <a:prstGeom prst="rect">
                          <a:avLst/>
                        </a:prstGeom>
                        <a:solidFill>
                          <a:srgbClr val="000080"/>
                        </a:solidFill>
                        <a:ln w="9525">
                          <a:solidFill>
                            <a:srgbClr val="000080"/>
                          </a:solidFill>
                          <a:miter lim="800000"/>
                          <a:headEnd/>
                          <a:tailEnd/>
                        </a:ln>
                      </wps:spPr>
                      <wps:txbx>
                        <w:txbxContent>
                          <w:p w:rsidR="0047496E" w:rsidRPr="00567E83" w:rsidRDefault="0047496E" w:rsidP="00467981">
                            <w:pPr>
                              <w:jc w:val="both"/>
                              <w:rPr>
                                <w:rFonts w:ascii="Arial" w:hAnsi="Arial" w:cs="Arial"/>
                                <w:b/>
                                <w:color w:val="FFFFFF"/>
                                <w:sz w:val="20"/>
                                <w:szCs w:val="20"/>
                              </w:rPr>
                            </w:pPr>
                            <w:r>
                              <w:rPr>
                                <w:rFonts w:ascii="Arial" w:hAnsi="Arial" w:cs="Arial"/>
                                <w:b/>
                                <w:color w:val="FFFFFF"/>
                                <w:sz w:val="20"/>
                                <w:szCs w:val="20"/>
                              </w:rPr>
                              <w:t>Jueves 25 de Febrero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76C182D" id="_x0000_t202" coordsize="21600,21600" o:spt="202" path="m,l,21600r21600,l21600,xe">
                <v:stroke joinstyle="miter"/>
                <v:path gradientshapeok="t" o:connecttype="rect"/>
              </v:shapetype>
              <v:shape id="Cuadro de texto 5" o:spid="_x0000_s1035" type="#_x0000_t202" style="position:absolute;left:0;text-align:left;margin-left:-.05pt;margin-top:.9pt;width:119.5pt;height:18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" fillcolor="navy" strokecolor="navy">
                <v:textbox>
                  <w:txbxContent>
                    <w:p w:rsidR="00467981" w:rsidRPr="00567E83" w:rsidRDefault="00467981" w:rsidP="00467981">
                      <w:pPr>
                        <w:jc w:val="both"/>
                        <w:rPr>
                          <w:rFonts w:ascii="Arial" w:hAnsi="Arial" w:cs="Arial"/>
                          <w:b/>
                          <w:color w:val="FFFFFF"/>
                          <w:sz w:val="20"/>
                          <w:szCs w:val="20"/>
                        </w:rPr>
                      </w:pPr>
                      <w:r>
                        <w:rPr>
                          <w:rFonts w:ascii="Arial" w:hAnsi="Arial" w:cs="Arial"/>
                          <w:b/>
                          <w:color w:val="FFFFFF"/>
                          <w:sz w:val="20"/>
                          <w:szCs w:val="20"/>
                        </w:rPr>
                        <w:t xml:space="preserve">Jueves </w:t>
                      </w:r>
                      <w:r w:rsidR="00016AA2">
                        <w:rPr>
                          <w:rFonts w:ascii="Arial" w:hAnsi="Arial" w:cs="Arial"/>
                          <w:b/>
                          <w:color w:val="FFFFFF"/>
                          <w:sz w:val="20"/>
                          <w:szCs w:val="20"/>
                        </w:rPr>
                        <w:t>25 de Febrero</w:t>
                      </w:r>
                    </w:p>
                  </w:txbxContent>
                </v:textbox>
                <w10:wrap anchorx="margin"/>
              </v:shape>
            </w:pict>
          </mc:Fallback>
        </mc:AlternateContent>
      </w: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467981" w:rsidRPr="008245E9" w:rsidTr="0047496E">
        <w:trPr>
          <w:trHeight w:val="1380"/>
        </w:trPr>
        <w:tc>
          <w:tcPr>
            <w:tcW w:w="9257" w:type="dxa"/>
            <w:shd w:val="clear" w:color="auto" w:fill="E6F1DF"/>
          </w:tcPr>
          <w:p w:rsidR="00467981" w:rsidRPr="008245E9" w:rsidRDefault="00467981" w:rsidP="0047496E">
            <w:pPr>
              <w:spacing w:after="0"/>
              <w:jc w:val="left"/>
              <w:rPr>
                <w:rFonts w:ascii="Times New Roman" w:eastAsia="Times New Roman" w:hAnsi="Times New Roman" w:cs="Times New Roman"/>
                <w:sz w:val="24"/>
                <w:szCs w:val="24"/>
                <w:lang w:eastAsia="es-ES"/>
              </w:rPr>
            </w:pPr>
          </w:p>
          <w:p w:rsidR="00467981" w:rsidRDefault="005113D6" w:rsidP="005113D6">
            <w:pPr>
              <w:spacing w:after="0"/>
              <w:rPr>
                <w:rFonts w:ascii="Arial" w:eastAsia="Times New Roman" w:hAnsi="Arial" w:cs="Arial"/>
                <w:b/>
                <w:color w:val="000080"/>
                <w:sz w:val="20"/>
                <w:szCs w:val="20"/>
                <w:lang w:val="es-ES_tradnl" w:eastAsia="es-ES"/>
              </w:rPr>
            </w:pPr>
            <w:r w:rsidRPr="005113D6">
              <w:rPr>
                <w:rFonts w:ascii="Arial" w:eastAsia="Times New Roman" w:hAnsi="Arial" w:cs="Arial"/>
                <w:b/>
                <w:color w:val="000080"/>
                <w:sz w:val="20"/>
                <w:szCs w:val="20"/>
                <w:lang w:val="es-ES_tradnl" w:eastAsia="es-ES"/>
              </w:rPr>
              <w:t xml:space="preserve">PROCEDIMIENTO PARA LA APLICACIÓN DE LA DISPOSICIÓN TRANSITORIA TERCERA DE LA LEY ORGÁNICA DE REMISIÓN DE INTERESES, MULTAS Y RECARGOS </w:t>
            </w:r>
          </w:p>
          <w:p w:rsidR="005113D6" w:rsidRPr="008245E9" w:rsidRDefault="005113D6" w:rsidP="005113D6">
            <w:pPr>
              <w:spacing w:after="0"/>
              <w:rPr>
                <w:rFonts w:ascii="Arial" w:eastAsia="Times New Roman" w:hAnsi="Arial" w:cs="Arial"/>
                <w:b/>
                <w:color w:val="000080"/>
                <w:sz w:val="20"/>
                <w:szCs w:val="20"/>
                <w:lang w:val="es-ES_tradnl" w:eastAsia="es-ES"/>
              </w:rPr>
            </w:pPr>
          </w:p>
          <w:p w:rsidR="00467981" w:rsidRPr="008245E9" w:rsidRDefault="00467981" w:rsidP="0047496E">
            <w:pPr>
              <w:spacing w:after="0"/>
              <w:jc w:val="both"/>
              <w:rPr>
                <w:rFonts w:ascii="Arial" w:eastAsia="Times New Roman" w:hAnsi="Arial" w:cs="Arial"/>
                <w:color w:val="000080"/>
                <w:sz w:val="20"/>
                <w:szCs w:val="20"/>
                <w:lang w:eastAsia="es-ES"/>
              </w:rPr>
            </w:pPr>
            <w:r w:rsidRPr="008245E9">
              <w:rPr>
                <w:rFonts w:ascii="Arial" w:eastAsia="Times New Roman" w:hAnsi="Arial" w:cs="Arial"/>
                <w:b/>
                <w:color w:val="000080"/>
                <w:sz w:val="20"/>
                <w:szCs w:val="20"/>
                <w:lang w:eastAsia="es-ES"/>
              </w:rPr>
              <w:t xml:space="preserve">Expedido por: </w:t>
            </w:r>
            <w:r w:rsidR="005113D6">
              <w:rPr>
                <w:rFonts w:ascii="Arial" w:eastAsia="Times New Roman" w:hAnsi="Arial" w:cs="Arial"/>
                <w:color w:val="000080"/>
                <w:sz w:val="20"/>
                <w:szCs w:val="20"/>
                <w:lang w:eastAsia="es-ES"/>
              </w:rPr>
              <w:t>Resolución de la Junta de Política y Regulación Monetaria 202</w:t>
            </w:r>
            <w:r w:rsidRPr="008245E9">
              <w:rPr>
                <w:rFonts w:ascii="Arial" w:eastAsia="Times New Roman" w:hAnsi="Arial" w:cs="Arial"/>
                <w:color w:val="000080"/>
                <w:sz w:val="20"/>
                <w:szCs w:val="20"/>
                <w:lang w:eastAsia="es-ES"/>
              </w:rPr>
              <w:t>, publicada en el Registro Oficial 6</w:t>
            </w:r>
            <w:r w:rsidR="005113D6">
              <w:rPr>
                <w:rFonts w:ascii="Arial" w:eastAsia="Times New Roman" w:hAnsi="Arial" w:cs="Arial"/>
                <w:color w:val="000080"/>
                <w:sz w:val="20"/>
                <w:szCs w:val="20"/>
                <w:lang w:eastAsia="es-ES"/>
              </w:rPr>
              <w:t>99 de 25</w:t>
            </w:r>
            <w:r w:rsidRPr="008245E9">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febrero del 2016</w:t>
            </w:r>
            <w:r w:rsidRPr="008245E9">
              <w:rPr>
                <w:rFonts w:ascii="Arial" w:eastAsia="Times New Roman" w:hAnsi="Arial" w:cs="Arial"/>
                <w:color w:val="000080"/>
                <w:sz w:val="20"/>
                <w:szCs w:val="20"/>
                <w:lang w:eastAsia="es-ES"/>
              </w:rPr>
              <w:t xml:space="preserve">  </w:t>
            </w:r>
          </w:p>
          <w:p w:rsidR="00467981" w:rsidRDefault="00467981" w:rsidP="0047496E">
            <w:pPr>
              <w:spacing w:after="0"/>
              <w:jc w:val="both"/>
              <w:rPr>
                <w:rFonts w:ascii="Arial" w:eastAsia="Times New Roman" w:hAnsi="Arial" w:cs="Arial"/>
                <w:color w:val="000080"/>
                <w:sz w:val="20"/>
                <w:szCs w:val="20"/>
                <w:lang w:eastAsia="es-ES"/>
              </w:rPr>
            </w:pPr>
            <w:r w:rsidRPr="008245E9">
              <w:rPr>
                <w:rFonts w:ascii="Arial" w:eastAsia="Times New Roman" w:hAnsi="Arial" w:cs="Arial"/>
                <w:b/>
                <w:color w:val="000080"/>
                <w:sz w:val="20"/>
                <w:szCs w:val="20"/>
                <w:lang w:eastAsia="es-ES"/>
              </w:rPr>
              <w:t>Novedad:</w:t>
            </w:r>
            <w:r w:rsidRPr="008245E9">
              <w:rPr>
                <w:rFonts w:ascii="Arial" w:eastAsia="Times New Roman" w:hAnsi="Arial" w:cs="Arial"/>
                <w:color w:val="000080"/>
                <w:sz w:val="20"/>
                <w:szCs w:val="20"/>
                <w:lang w:eastAsia="es-ES"/>
              </w:rPr>
              <w:t xml:space="preserve"> Nuevo</w:t>
            </w:r>
            <w:r>
              <w:rPr>
                <w:rFonts w:ascii="Arial" w:eastAsia="Times New Roman" w:hAnsi="Arial" w:cs="Arial"/>
                <w:color w:val="000080"/>
                <w:sz w:val="20"/>
                <w:szCs w:val="20"/>
                <w:lang w:eastAsia="es-ES"/>
              </w:rPr>
              <w:t xml:space="preserve"> </w:t>
            </w:r>
          </w:p>
          <w:p w:rsidR="0047496E" w:rsidRPr="0047496E" w:rsidRDefault="001B314C" w:rsidP="0047496E">
            <w:pPr>
              <w:spacing w:after="0"/>
              <w:jc w:val="both"/>
              <w:rPr>
                <w:rFonts w:ascii="Arial" w:eastAsia="Times New Roman" w:hAnsi="Arial" w:cs="Arial"/>
                <w:b/>
                <w:color w:val="000080"/>
                <w:sz w:val="20"/>
                <w:szCs w:val="20"/>
                <w:lang w:eastAsia="es-ES"/>
              </w:rPr>
            </w:pPr>
            <w:hyperlink r:id="rId19" w:history="1">
              <w:r w:rsidR="0047496E" w:rsidRPr="001B314C">
                <w:rPr>
                  <w:rStyle w:val="Hipervnculo"/>
                  <w:rFonts w:ascii="Arial" w:eastAsia="Times New Roman" w:hAnsi="Arial" w:cs="Arial"/>
                  <w:b/>
                  <w:sz w:val="20"/>
                  <w:szCs w:val="20"/>
                  <w:lang w:eastAsia="es-ES"/>
                </w:rPr>
                <w:t>Vigencia.-</w:t>
              </w:r>
            </w:hyperlink>
            <w:bookmarkStart w:id="0" w:name="_GoBack"/>
            <w:bookmarkEnd w:id="0"/>
          </w:p>
          <w:p w:rsidR="00467981" w:rsidRPr="008245E9" w:rsidRDefault="00467981" w:rsidP="0047496E">
            <w:pPr>
              <w:spacing w:after="0"/>
              <w:jc w:val="both"/>
              <w:rPr>
                <w:rFonts w:ascii="Arial" w:eastAsia="Times New Roman" w:hAnsi="Arial" w:cs="Arial"/>
                <w:color w:val="000080"/>
                <w:sz w:val="20"/>
                <w:szCs w:val="20"/>
                <w:lang w:eastAsia="es-ES"/>
              </w:rPr>
            </w:pPr>
          </w:p>
          <w:p w:rsidR="005113D6" w:rsidRPr="005113D6" w:rsidRDefault="005113D6" w:rsidP="005113D6">
            <w:pPr>
              <w:spacing w:after="0"/>
              <w:ind w:left="596"/>
              <w:jc w:val="both"/>
              <w:rPr>
                <w:rFonts w:ascii="Arial" w:eastAsia="Times New Roman" w:hAnsi="Arial" w:cs="Arial"/>
                <w:color w:val="000080"/>
                <w:sz w:val="20"/>
                <w:szCs w:val="20"/>
                <w:lang w:eastAsia="es-ES"/>
              </w:rPr>
            </w:pPr>
            <w:r w:rsidRPr="005113D6">
              <w:rPr>
                <w:rFonts w:ascii="Arial" w:eastAsia="Times New Roman" w:hAnsi="Arial" w:cs="Arial"/>
                <w:color w:val="000080"/>
                <w:sz w:val="20"/>
                <w:szCs w:val="20"/>
                <w:lang w:eastAsia="es-ES"/>
              </w:rPr>
              <w:t>ARTÍCULO 1.- Ámbito de Aplicación: Este procedimiento será aplicado por las entidades del sector financiero público que se encuentren activas o en procesos de liquidación.</w:t>
            </w:r>
          </w:p>
          <w:p w:rsidR="005113D6" w:rsidRDefault="005113D6" w:rsidP="005113D6">
            <w:pPr>
              <w:spacing w:after="0"/>
              <w:ind w:left="596"/>
              <w:jc w:val="both"/>
              <w:rPr>
                <w:rFonts w:ascii="Arial" w:eastAsia="Times New Roman" w:hAnsi="Arial" w:cs="Arial"/>
                <w:color w:val="000080"/>
                <w:sz w:val="20"/>
                <w:szCs w:val="20"/>
                <w:lang w:eastAsia="es-ES"/>
              </w:rPr>
            </w:pPr>
          </w:p>
          <w:p w:rsidR="005113D6" w:rsidRPr="005113D6" w:rsidRDefault="005113D6" w:rsidP="005113D6">
            <w:pPr>
              <w:spacing w:after="0"/>
              <w:ind w:left="596"/>
              <w:jc w:val="both"/>
              <w:rPr>
                <w:rFonts w:ascii="Arial" w:eastAsia="Times New Roman" w:hAnsi="Arial" w:cs="Arial"/>
                <w:color w:val="000080"/>
                <w:sz w:val="20"/>
                <w:szCs w:val="20"/>
                <w:lang w:eastAsia="es-ES"/>
              </w:rPr>
            </w:pPr>
            <w:r w:rsidRPr="005113D6">
              <w:rPr>
                <w:rFonts w:ascii="Arial" w:eastAsia="Times New Roman" w:hAnsi="Arial" w:cs="Arial"/>
                <w:color w:val="000080"/>
                <w:sz w:val="20"/>
                <w:szCs w:val="20"/>
                <w:lang w:eastAsia="es-ES"/>
              </w:rPr>
              <w:t>ARTÍCULO 2.- Alcance: Este procedimiento se aplicará a las operaciones de crédito y a las inversiones efectuadas por las entidades determinadas en el artículo 1, que hayan sido realizadas de forma directa, a través de negocios fiduciarios o mediante cualquier otra modalidad que hayan financiado proyectos de infraestructura física, que se encuentren vencidas o que hubieren sido paralizadas y que no hayan concluido al 27 de abril de 2015, por las causas establecidas en la ley, en favor de personas naturales o jurídicas de derecho privado.</w:t>
            </w:r>
          </w:p>
          <w:p w:rsidR="005113D6" w:rsidRDefault="005113D6" w:rsidP="005113D6">
            <w:pPr>
              <w:spacing w:after="0"/>
              <w:ind w:left="596"/>
              <w:jc w:val="both"/>
              <w:rPr>
                <w:rFonts w:ascii="Arial" w:eastAsia="Times New Roman" w:hAnsi="Arial" w:cs="Arial"/>
                <w:color w:val="000080"/>
                <w:sz w:val="20"/>
                <w:szCs w:val="20"/>
                <w:lang w:eastAsia="es-ES"/>
              </w:rPr>
            </w:pPr>
          </w:p>
          <w:p w:rsidR="005113D6" w:rsidRPr="005113D6" w:rsidRDefault="005113D6" w:rsidP="005113D6">
            <w:pPr>
              <w:spacing w:after="0"/>
              <w:ind w:left="596"/>
              <w:jc w:val="both"/>
              <w:rPr>
                <w:rFonts w:ascii="Arial" w:eastAsia="Times New Roman" w:hAnsi="Arial" w:cs="Arial"/>
                <w:color w:val="000080"/>
                <w:sz w:val="20"/>
                <w:szCs w:val="20"/>
                <w:lang w:eastAsia="es-ES"/>
              </w:rPr>
            </w:pPr>
            <w:r w:rsidRPr="005113D6">
              <w:rPr>
                <w:rFonts w:ascii="Arial" w:eastAsia="Times New Roman" w:hAnsi="Arial" w:cs="Arial"/>
                <w:color w:val="000080"/>
                <w:sz w:val="20"/>
                <w:szCs w:val="20"/>
                <w:lang w:eastAsia="es-ES"/>
              </w:rPr>
              <w:t>Para acogerse a los beneficios determinados en la Ley Orgánica de Remisión de Intereses, Multas y Recargos, será necesario que se evidencie que los retrasos en el cumplimiento de obligaciones contractuales del crédito o de las inversiones sean imputables a la administración pública central o a las entidades del sector financiero público.</w:t>
            </w:r>
          </w:p>
          <w:p w:rsidR="005113D6" w:rsidRDefault="005113D6" w:rsidP="005113D6">
            <w:pPr>
              <w:spacing w:after="0"/>
              <w:ind w:left="596"/>
              <w:jc w:val="both"/>
              <w:rPr>
                <w:rFonts w:ascii="Arial" w:eastAsia="Times New Roman" w:hAnsi="Arial" w:cs="Arial"/>
                <w:color w:val="000080"/>
                <w:sz w:val="20"/>
                <w:szCs w:val="20"/>
                <w:lang w:eastAsia="es-ES"/>
              </w:rPr>
            </w:pPr>
          </w:p>
          <w:p w:rsidR="005113D6" w:rsidRPr="005113D6" w:rsidRDefault="005113D6" w:rsidP="005113D6">
            <w:pPr>
              <w:spacing w:after="0"/>
              <w:ind w:left="596"/>
              <w:jc w:val="both"/>
              <w:rPr>
                <w:rFonts w:ascii="Arial" w:eastAsia="Times New Roman" w:hAnsi="Arial" w:cs="Arial"/>
                <w:color w:val="000080"/>
                <w:sz w:val="20"/>
                <w:szCs w:val="20"/>
                <w:lang w:eastAsia="es-ES"/>
              </w:rPr>
            </w:pPr>
            <w:r w:rsidRPr="005113D6">
              <w:rPr>
                <w:rFonts w:ascii="Arial" w:eastAsia="Times New Roman" w:hAnsi="Arial" w:cs="Arial"/>
                <w:color w:val="000080"/>
                <w:sz w:val="20"/>
                <w:szCs w:val="20"/>
                <w:lang w:eastAsia="es-ES"/>
              </w:rPr>
              <w:t>ARTÍCULO 3.- Infraestructura Física: Para efectos de la aplicación de la Ley Orgánica de Remisión de Intereses, Multas y Recargos, se entenderá como infraestructura física al conjunto de elementos físicos materiales que se encuentran en un espacio determinado, que hayan recibido recursos para su ejecución por medio de operaciones de crédito o de inversión a través de las entidades del sector financiero público, tales como:</w:t>
            </w:r>
          </w:p>
          <w:p w:rsidR="005113D6" w:rsidRPr="005113D6" w:rsidRDefault="005113D6" w:rsidP="005113D6">
            <w:pPr>
              <w:spacing w:after="0"/>
              <w:ind w:left="596"/>
              <w:jc w:val="both"/>
              <w:rPr>
                <w:rFonts w:ascii="Arial" w:eastAsia="Times New Roman" w:hAnsi="Arial" w:cs="Arial"/>
                <w:color w:val="000080"/>
                <w:sz w:val="20"/>
                <w:szCs w:val="20"/>
                <w:lang w:eastAsia="es-ES"/>
              </w:rPr>
            </w:pPr>
            <w:r w:rsidRPr="005113D6">
              <w:rPr>
                <w:rFonts w:ascii="Arial" w:eastAsia="Times New Roman" w:hAnsi="Arial" w:cs="Arial"/>
                <w:color w:val="000080"/>
                <w:sz w:val="20"/>
                <w:szCs w:val="20"/>
                <w:lang w:eastAsia="es-ES"/>
              </w:rPr>
              <w:t>•    Inmobiliarios que comprende vivienda, hospitales.</w:t>
            </w:r>
          </w:p>
          <w:p w:rsidR="005113D6" w:rsidRPr="005113D6" w:rsidRDefault="005113D6" w:rsidP="005113D6">
            <w:pPr>
              <w:spacing w:after="0"/>
              <w:ind w:left="596"/>
              <w:jc w:val="both"/>
              <w:rPr>
                <w:rFonts w:ascii="Arial" w:eastAsia="Times New Roman" w:hAnsi="Arial" w:cs="Arial"/>
                <w:color w:val="000080"/>
                <w:sz w:val="20"/>
                <w:szCs w:val="20"/>
                <w:lang w:eastAsia="es-ES"/>
              </w:rPr>
            </w:pPr>
            <w:r w:rsidRPr="005113D6">
              <w:rPr>
                <w:rFonts w:ascii="Arial" w:eastAsia="Times New Roman" w:hAnsi="Arial" w:cs="Arial"/>
                <w:color w:val="000080"/>
                <w:sz w:val="20"/>
                <w:szCs w:val="20"/>
                <w:lang w:eastAsia="es-ES"/>
              </w:rPr>
              <w:t>•    Otros proyectos cuyo objetivo fue la construcción de infraestructura física.</w:t>
            </w:r>
          </w:p>
          <w:p w:rsidR="005113D6" w:rsidRDefault="005113D6" w:rsidP="005113D6">
            <w:pPr>
              <w:spacing w:after="0"/>
              <w:ind w:left="596"/>
              <w:jc w:val="both"/>
              <w:rPr>
                <w:rFonts w:ascii="Arial" w:eastAsia="Times New Roman" w:hAnsi="Arial" w:cs="Arial"/>
                <w:color w:val="000080"/>
                <w:sz w:val="20"/>
                <w:szCs w:val="20"/>
                <w:lang w:eastAsia="es-ES"/>
              </w:rPr>
            </w:pPr>
          </w:p>
          <w:p w:rsidR="005113D6" w:rsidRPr="005113D6" w:rsidRDefault="005113D6" w:rsidP="005113D6">
            <w:pPr>
              <w:spacing w:after="0"/>
              <w:ind w:left="596"/>
              <w:jc w:val="both"/>
              <w:rPr>
                <w:rFonts w:ascii="Arial" w:eastAsia="Times New Roman" w:hAnsi="Arial" w:cs="Arial"/>
                <w:color w:val="000080"/>
                <w:sz w:val="20"/>
                <w:szCs w:val="20"/>
                <w:lang w:eastAsia="es-ES"/>
              </w:rPr>
            </w:pPr>
            <w:r w:rsidRPr="005113D6">
              <w:rPr>
                <w:rFonts w:ascii="Arial" w:eastAsia="Times New Roman" w:hAnsi="Arial" w:cs="Arial"/>
                <w:color w:val="000080"/>
                <w:sz w:val="20"/>
                <w:szCs w:val="20"/>
                <w:lang w:eastAsia="es-ES"/>
              </w:rPr>
              <w:t>ARTÍCULO 4.- Inicio del Trámite: El deudor cuyo crédito o inversión cumpla con las condiciones determinadas en la Ley Orgánica de Remisión de Intereses, Multas y Recargos, podrá solicitar a la entidad acreedora en forma motivada y adjuntando toda la documentación que sustente la petición de reestructura, refinanciamiento o reactivación de la operación de crédito o de inversión.</w:t>
            </w:r>
          </w:p>
          <w:p w:rsidR="005113D6" w:rsidRDefault="005113D6" w:rsidP="005113D6">
            <w:pPr>
              <w:spacing w:after="0"/>
              <w:ind w:left="596"/>
              <w:jc w:val="both"/>
              <w:rPr>
                <w:rFonts w:ascii="Arial" w:eastAsia="Times New Roman" w:hAnsi="Arial" w:cs="Arial"/>
                <w:color w:val="000080"/>
                <w:sz w:val="20"/>
                <w:szCs w:val="20"/>
                <w:lang w:eastAsia="es-ES"/>
              </w:rPr>
            </w:pPr>
          </w:p>
          <w:p w:rsidR="005113D6" w:rsidRPr="005113D6" w:rsidRDefault="005113D6" w:rsidP="005113D6">
            <w:pPr>
              <w:spacing w:after="0"/>
              <w:ind w:left="596"/>
              <w:jc w:val="both"/>
              <w:rPr>
                <w:rFonts w:ascii="Arial" w:eastAsia="Times New Roman" w:hAnsi="Arial" w:cs="Arial"/>
                <w:color w:val="000080"/>
                <w:sz w:val="20"/>
                <w:szCs w:val="20"/>
                <w:lang w:eastAsia="es-ES"/>
              </w:rPr>
            </w:pPr>
            <w:r w:rsidRPr="005113D6">
              <w:rPr>
                <w:rFonts w:ascii="Arial" w:eastAsia="Times New Roman" w:hAnsi="Arial" w:cs="Arial"/>
                <w:color w:val="000080"/>
                <w:sz w:val="20"/>
                <w:szCs w:val="20"/>
                <w:lang w:eastAsia="es-ES"/>
              </w:rPr>
              <w:t>En el caso de negocios fiduciarios será la Fiduciaria por instrucción de la Junta del Fideicomiso, y en su calidad de administradora y representante legal, la que podrá presentar a la entidad financiera pública de forma motivada la petición de reestructura, refinanciamiento o reactivación del proyecto, entendiéndose por reactivación cualquier acción encaminada a la consecución del proyecto.</w:t>
            </w:r>
          </w:p>
          <w:p w:rsidR="005113D6" w:rsidRDefault="005113D6" w:rsidP="005113D6">
            <w:pPr>
              <w:spacing w:after="0"/>
              <w:ind w:left="596"/>
              <w:jc w:val="both"/>
              <w:rPr>
                <w:rFonts w:ascii="Arial" w:eastAsia="Times New Roman" w:hAnsi="Arial" w:cs="Arial"/>
                <w:color w:val="000080"/>
                <w:sz w:val="20"/>
                <w:szCs w:val="20"/>
                <w:lang w:eastAsia="es-ES"/>
              </w:rPr>
            </w:pPr>
          </w:p>
          <w:p w:rsidR="00467981" w:rsidRDefault="005113D6" w:rsidP="005113D6">
            <w:pPr>
              <w:spacing w:after="0"/>
              <w:ind w:left="596"/>
              <w:jc w:val="both"/>
              <w:rPr>
                <w:rFonts w:ascii="Arial" w:eastAsia="Times New Roman" w:hAnsi="Arial" w:cs="Arial"/>
                <w:color w:val="000080"/>
                <w:sz w:val="20"/>
                <w:szCs w:val="20"/>
                <w:lang w:eastAsia="es-ES"/>
              </w:rPr>
            </w:pPr>
            <w:r w:rsidRPr="005113D6">
              <w:rPr>
                <w:rFonts w:ascii="Arial" w:eastAsia="Times New Roman" w:hAnsi="Arial" w:cs="Arial"/>
                <w:color w:val="000080"/>
                <w:sz w:val="20"/>
                <w:szCs w:val="20"/>
                <w:lang w:eastAsia="es-ES"/>
              </w:rPr>
              <w:t>ARTÍCULO 5.- Recepción: La entidad financiera pública receptará las peticiones presentadas y verificará el cumplimiento de lo dispuesto en el artículo 4 y notificará con la admisión de la petición. En caso de determinar la falta de cumplimiento de lo señalado en el artículo 4, dispondrá que se complete la información que la entidad requiera en el plazo de 5 días.</w:t>
            </w:r>
          </w:p>
          <w:p w:rsidR="005113D6" w:rsidRDefault="005113D6" w:rsidP="005113D6">
            <w:pPr>
              <w:spacing w:after="0"/>
              <w:jc w:val="both"/>
              <w:rPr>
                <w:rFonts w:ascii="Arial" w:eastAsia="Times New Roman" w:hAnsi="Arial" w:cs="Arial"/>
                <w:color w:val="000080"/>
                <w:sz w:val="20"/>
                <w:szCs w:val="20"/>
                <w:lang w:eastAsia="es-ES"/>
              </w:rPr>
            </w:pPr>
          </w:p>
          <w:p w:rsidR="005113D6" w:rsidRPr="005113D6" w:rsidRDefault="005113D6" w:rsidP="005113D6">
            <w:pPr>
              <w:spacing w:after="0"/>
              <w:jc w:val="both"/>
              <w:rPr>
                <w:rFonts w:ascii="Arial" w:eastAsia="Times New Roman" w:hAnsi="Arial" w:cs="Arial"/>
                <w:b/>
                <w:color w:val="000080"/>
                <w:sz w:val="20"/>
                <w:szCs w:val="20"/>
                <w:lang w:eastAsia="es-ES"/>
              </w:rPr>
            </w:pPr>
            <w:r>
              <w:rPr>
                <w:rFonts w:ascii="Arial" w:eastAsia="Times New Roman" w:hAnsi="Arial" w:cs="Arial"/>
                <w:b/>
                <w:color w:val="000080"/>
                <w:sz w:val="20"/>
                <w:szCs w:val="20"/>
                <w:lang w:eastAsia="es-ES"/>
              </w:rPr>
              <w:t>Ver más en el R.O.</w:t>
            </w:r>
          </w:p>
          <w:p w:rsidR="00467981" w:rsidRPr="008245E9" w:rsidRDefault="00467981" w:rsidP="0047496E">
            <w:pPr>
              <w:spacing w:after="0"/>
              <w:ind w:left="738"/>
              <w:jc w:val="both"/>
              <w:rPr>
                <w:rFonts w:ascii="Arial" w:eastAsia="Times New Roman" w:hAnsi="Arial" w:cs="Arial"/>
                <w:b/>
                <w:color w:val="000080"/>
                <w:sz w:val="20"/>
                <w:szCs w:val="20"/>
                <w:lang w:eastAsia="es-ES"/>
              </w:rPr>
            </w:pPr>
          </w:p>
        </w:tc>
      </w:tr>
    </w:tbl>
    <w:p w:rsidR="00467981" w:rsidRDefault="00467981" w:rsidP="008245E9">
      <w:pPr>
        <w:jc w:val="both"/>
      </w:pPr>
    </w:p>
    <w:sectPr w:rsidR="00467981">
      <w:headerReference w:type="default" r:id="rId2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41A5" w:rsidRDefault="000B41A5" w:rsidP="00E72C51">
      <w:pPr>
        <w:spacing w:after="0"/>
      </w:pPr>
      <w:r>
        <w:separator/>
      </w:r>
    </w:p>
  </w:endnote>
  <w:endnote w:type="continuationSeparator" w:id="0">
    <w:p w:rsidR="000B41A5" w:rsidRDefault="000B41A5" w:rsidP="00E72C5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altName w:val="Calibri"/>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41A5" w:rsidRDefault="000B41A5" w:rsidP="00E72C51">
      <w:pPr>
        <w:spacing w:after="0"/>
      </w:pPr>
      <w:r>
        <w:separator/>
      </w:r>
    </w:p>
  </w:footnote>
  <w:footnote w:type="continuationSeparator" w:id="0">
    <w:p w:rsidR="000B41A5" w:rsidRDefault="000B41A5" w:rsidP="00E72C5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96E" w:rsidRDefault="0047496E">
    <w:pPr>
      <w:pStyle w:val="Encabezado"/>
    </w:pPr>
    <w:r>
      <w:rPr>
        <w:noProof/>
        <w:lang w:eastAsia="es-EC"/>
      </w:rPr>
      <w:drawing>
        <wp:anchor distT="0" distB="0" distL="114300" distR="114300" simplePos="0" relativeHeight="251659264" behindDoc="1" locked="0" layoutInCell="1" allowOverlap="1" wp14:anchorId="61106BFB" wp14:editId="4E0B56D9">
          <wp:simplePos x="0" y="0"/>
          <wp:positionH relativeFrom="margin">
            <wp:posOffset>2349500</wp:posOffset>
          </wp:positionH>
          <wp:positionV relativeFrom="paragraph">
            <wp:posOffset>-286385</wp:posOffset>
          </wp:positionV>
          <wp:extent cx="3759200" cy="571500"/>
          <wp:effectExtent l="0" t="0" r="0" b="0"/>
          <wp:wrapNone/>
          <wp:docPr id="12" name="Imagen 12" descr="ENCABEZADO P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CABEZADO P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592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C4AF8"/>
    <w:multiLevelType w:val="hybridMultilevel"/>
    <w:tmpl w:val="A8CE9854"/>
    <w:lvl w:ilvl="0" w:tplc="D0503E8C">
      <w:start w:val="1"/>
      <w:numFmt w:val="decimal"/>
      <w:lvlText w:val="%1."/>
      <w:lvlJc w:val="left"/>
      <w:pPr>
        <w:ind w:left="1458" w:hanging="360"/>
      </w:pPr>
      <w:rPr>
        <w:rFonts w:hint="default"/>
      </w:rPr>
    </w:lvl>
    <w:lvl w:ilvl="1" w:tplc="300A0019" w:tentative="1">
      <w:start w:val="1"/>
      <w:numFmt w:val="lowerLetter"/>
      <w:lvlText w:val="%2."/>
      <w:lvlJc w:val="left"/>
      <w:pPr>
        <w:ind w:left="2178" w:hanging="360"/>
      </w:pPr>
    </w:lvl>
    <w:lvl w:ilvl="2" w:tplc="300A001B" w:tentative="1">
      <w:start w:val="1"/>
      <w:numFmt w:val="lowerRoman"/>
      <w:lvlText w:val="%3."/>
      <w:lvlJc w:val="right"/>
      <w:pPr>
        <w:ind w:left="2898" w:hanging="180"/>
      </w:pPr>
    </w:lvl>
    <w:lvl w:ilvl="3" w:tplc="300A000F" w:tentative="1">
      <w:start w:val="1"/>
      <w:numFmt w:val="decimal"/>
      <w:lvlText w:val="%4."/>
      <w:lvlJc w:val="left"/>
      <w:pPr>
        <w:ind w:left="3618" w:hanging="360"/>
      </w:pPr>
    </w:lvl>
    <w:lvl w:ilvl="4" w:tplc="300A0019" w:tentative="1">
      <w:start w:val="1"/>
      <w:numFmt w:val="lowerLetter"/>
      <w:lvlText w:val="%5."/>
      <w:lvlJc w:val="left"/>
      <w:pPr>
        <w:ind w:left="4338" w:hanging="360"/>
      </w:pPr>
    </w:lvl>
    <w:lvl w:ilvl="5" w:tplc="300A001B" w:tentative="1">
      <w:start w:val="1"/>
      <w:numFmt w:val="lowerRoman"/>
      <w:lvlText w:val="%6."/>
      <w:lvlJc w:val="right"/>
      <w:pPr>
        <w:ind w:left="5058" w:hanging="180"/>
      </w:pPr>
    </w:lvl>
    <w:lvl w:ilvl="6" w:tplc="300A000F" w:tentative="1">
      <w:start w:val="1"/>
      <w:numFmt w:val="decimal"/>
      <w:lvlText w:val="%7."/>
      <w:lvlJc w:val="left"/>
      <w:pPr>
        <w:ind w:left="5778" w:hanging="360"/>
      </w:pPr>
    </w:lvl>
    <w:lvl w:ilvl="7" w:tplc="300A0019" w:tentative="1">
      <w:start w:val="1"/>
      <w:numFmt w:val="lowerLetter"/>
      <w:lvlText w:val="%8."/>
      <w:lvlJc w:val="left"/>
      <w:pPr>
        <w:ind w:left="6498" w:hanging="360"/>
      </w:pPr>
    </w:lvl>
    <w:lvl w:ilvl="8" w:tplc="300A001B" w:tentative="1">
      <w:start w:val="1"/>
      <w:numFmt w:val="lowerRoman"/>
      <w:lvlText w:val="%9."/>
      <w:lvlJc w:val="right"/>
      <w:pPr>
        <w:ind w:left="7218" w:hanging="180"/>
      </w:pPr>
    </w:lvl>
  </w:abstractNum>
  <w:abstractNum w:abstractNumId="1">
    <w:nsid w:val="0B545573"/>
    <w:multiLevelType w:val="hybridMultilevel"/>
    <w:tmpl w:val="ECEA7222"/>
    <w:lvl w:ilvl="0" w:tplc="51C433A0">
      <w:start w:val="1"/>
      <w:numFmt w:val="decimal"/>
      <w:lvlText w:val="%1."/>
      <w:lvlJc w:val="left"/>
      <w:pPr>
        <w:ind w:left="2002" w:hanging="810"/>
      </w:pPr>
      <w:rPr>
        <w:rFonts w:hint="default"/>
      </w:rPr>
    </w:lvl>
    <w:lvl w:ilvl="1" w:tplc="300A0019" w:tentative="1">
      <w:start w:val="1"/>
      <w:numFmt w:val="lowerLetter"/>
      <w:lvlText w:val="%2."/>
      <w:lvlJc w:val="left"/>
      <w:pPr>
        <w:ind w:left="2036" w:hanging="360"/>
      </w:pPr>
    </w:lvl>
    <w:lvl w:ilvl="2" w:tplc="300A001B" w:tentative="1">
      <w:start w:val="1"/>
      <w:numFmt w:val="lowerRoman"/>
      <w:lvlText w:val="%3."/>
      <w:lvlJc w:val="right"/>
      <w:pPr>
        <w:ind w:left="2756" w:hanging="180"/>
      </w:pPr>
    </w:lvl>
    <w:lvl w:ilvl="3" w:tplc="300A000F" w:tentative="1">
      <w:start w:val="1"/>
      <w:numFmt w:val="decimal"/>
      <w:lvlText w:val="%4."/>
      <w:lvlJc w:val="left"/>
      <w:pPr>
        <w:ind w:left="3476" w:hanging="360"/>
      </w:pPr>
    </w:lvl>
    <w:lvl w:ilvl="4" w:tplc="300A0019" w:tentative="1">
      <w:start w:val="1"/>
      <w:numFmt w:val="lowerLetter"/>
      <w:lvlText w:val="%5."/>
      <w:lvlJc w:val="left"/>
      <w:pPr>
        <w:ind w:left="4196" w:hanging="360"/>
      </w:pPr>
    </w:lvl>
    <w:lvl w:ilvl="5" w:tplc="300A001B" w:tentative="1">
      <w:start w:val="1"/>
      <w:numFmt w:val="lowerRoman"/>
      <w:lvlText w:val="%6."/>
      <w:lvlJc w:val="right"/>
      <w:pPr>
        <w:ind w:left="4916" w:hanging="180"/>
      </w:pPr>
    </w:lvl>
    <w:lvl w:ilvl="6" w:tplc="300A000F" w:tentative="1">
      <w:start w:val="1"/>
      <w:numFmt w:val="decimal"/>
      <w:lvlText w:val="%7."/>
      <w:lvlJc w:val="left"/>
      <w:pPr>
        <w:ind w:left="5636" w:hanging="360"/>
      </w:pPr>
    </w:lvl>
    <w:lvl w:ilvl="7" w:tplc="300A0019" w:tentative="1">
      <w:start w:val="1"/>
      <w:numFmt w:val="lowerLetter"/>
      <w:lvlText w:val="%8."/>
      <w:lvlJc w:val="left"/>
      <w:pPr>
        <w:ind w:left="6356" w:hanging="360"/>
      </w:pPr>
    </w:lvl>
    <w:lvl w:ilvl="8" w:tplc="300A001B" w:tentative="1">
      <w:start w:val="1"/>
      <w:numFmt w:val="lowerRoman"/>
      <w:lvlText w:val="%9."/>
      <w:lvlJc w:val="right"/>
      <w:pPr>
        <w:ind w:left="7076" w:hanging="180"/>
      </w:pPr>
    </w:lvl>
  </w:abstractNum>
  <w:abstractNum w:abstractNumId="2">
    <w:nsid w:val="104B37AF"/>
    <w:multiLevelType w:val="hybridMultilevel"/>
    <w:tmpl w:val="649C2718"/>
    <w:lvl w:ilvl="0" w:tplc="51C433A0">
      <w:start w:val="1"/>
      <w:numFmt w:val="decimal"/>
      <w:lvlText w:val="%1."/>
      <w:lvlJc w:val="left"/>
      <w:pPr>
        <w:ind w:left="1406" w:hanging="810"/>
      </w:pPr>
      <w:rPr>
        <w:rFonts w:hint="default"/>
      </w:rPr>
    </w:lvl>
    <w:lvl w:ilvl="1" w:tplc="300A0019" w:tentative="1">
      <w:start w:val="1"/>
      <w:numFmt w:val="lowerLetter"/>
      <w:lvlText w:val="%2."/>
      <w:lvlJc w:val="left"/>
      <w:pPr>
        <w:ind w:left="1676" w:hanging="360"/>
      </w:pPr>
    </w:lvl>
    <w:lvl w:ilvl="2" w:tplc="300A001B" w:tentative="1">
      <w:start w:val="1"/>
      <w:numFmt w:val="lowerRoman"/>
      <w:lvlText w:val="%3."/>
      <w:lvlJc w:val="right"/>
      <w:pPr>
        <w:ind w:left="2396" w:hanging="180"/>
      </w:pPr>
    </w:lvl>
    <w:lvl w:ilvl="3" w:tplc="300A000F" w:tentative="1">
      <w:start w:val="1"/>
      <w:numFmt w:val="decimal"/>
      <w:lvlText w:val="%4."/>
      <w:lvlJc w:val="left"/>
      <w:pPr>
        <w:ind w:left="3116" w:hanging="360"/>
      </w:pPr>
    </w:lvl>
    <w:lvl w:ilvl="4" w:tplc="300A0019" w:tentative="1">
      <w:start w:val="1"/>
      <w:numFmt w:val="lowerLetter"/>
      <w:lvlText w:val="%5."/>
      <w:lvlJc w:val="left"/>
      <w:pPr>
        <w:ind w:left="3836" w:hanging="360"/>
      </w:pPr>
    </w:lvl>
    <w:lvl w:ilvl="5" w:tplc="300A001B" w:tentative="1">
      <w:start w:val="1"/>
      <w:numFmt w:val="lowerRoman"/>
      <w:lvlText w:val="%6."/>
      <w:lvlJc w:val="right"/>
      <w:pPr>
        <w:ind w:left="4556" w:hanging="180"/>
      </w:pPr>
    </w:lvl>
    <w:lvl w:ilvl="6" w:tplc="300A000F" w:tentative="1">
      <w:start w:val="1"/>
      <w:numFmt w:val="decimal"/>
      <w:lvlText w:val="%7."/>
      <w:lvlJc w:val="left"/>
      <w:pPr>
        <w:ind w:left="5276" w:hanging="360"/>
      </w:pPr>
    </w:lvl>
    <w:lvl w:ilvl="7" w:tplc="300A0019" w:tentative="1">
      <w:start w:val="1"/>
      <w:numFmt w:val="lowerLetter"/>
      <w:lvlText w:val="%8."/>
      <w:lvlJc w:val="left"/>
      <w:pPr>
        <w:ind w:left="5996" w:hanging="360"/>
      </w:pPr>
    </w:lvl>
    <w:lvl w:ilvl="8" w:tplc="300A001B" w:tentative="1">
      <w:start w:val="1"/>
      <w:numFmt w:val="lowerRoman"/>
      <w:lvlText w:val="%9."/>
      <w:lvlJc w:val="right"/>
      <w:pPr>
        <w:ind w:left="6716" w:hanging="180"/>
      </w:pPr>
    </w:lvl>
  </w:abstractNum>
  <w:abstractNum w:abstractNumId="3">
    <w:nsid w:val="10966DCC"/>
    <w:multiLevelType w:val="hybridMultilevel"/>
    <w:tmpl w:val="D4BCDFA8"/>
    <w:lvl w:ilvl="0" w:tplc="D0503E8C">
      <w:start w:val="1"/>
      <w:numFmt w:val="decimal"/>
      <w:lvlText w:val="%1."/>
      <w:lvlJc w:val="left"/>
      <w:pPr>
        <w:ind w:left="1458" w:hanging="360"/>
      </w:pPr>
      <w:rPr>
        <w:rFonts w:hint="default"/>
      </w:rPr>
    </w:lvl>
    <w:lvl w:ilvl="1" w:tplc="300A0019" w:tentative="1">
      <w:start w:val="1"/>
      <w:numFmt w:val="lowerLetter"/>
      <w:lvlText w:val="%2."/>
      <w:lvlJc w:val="left"/>
      <w:pPr>
        <w:ind w:left="2178" w:hanging="360"/>
      </w:pPr>
    </w:lvl>
    <w:lvl w:ilvl="2" w:tplc="300A001B" w:tentative="1">
      <w:start w:val="1"/>
      <w:numFmt w:val="lowerRoman"/>
      <w:lvlText w:val="%3."/>
      <w:lvlJc w:val="right"/>
      <w:pPr>
        <w:ind w:left="2898" w:hanging="180"/>
      </w:pPr>
    </w:lvl>
    <w:lvl w:ilvl="3" w:tplc="300A000F" w:tentative="1">
      <w:start w:val="1"/>
      <w:numFmt w:val="decimal"/>
      <w:lvlText w:val="%4."/>
      <w:lvlJc w:val="left"/>
      <w:pPr>
        <w:ind w:left="3618" w:hanging="360"/>
      </w:pPr>
    </w:lvl>
    <w:lvl w:ilvl="4" w:tplc="300A0019" w:tentative="1">
      <w:start w:val="1"/>
      <w:numFmt w:val="lowerLetter"/>
      <w:lvlText w:val="%5."/>
      <w:lvlJc w:val="left"/>
      <w:pPr>
        <w:ind w:left="4338" w:hanging="360"/>
      </w:pPr>
    </w:lvl>
    <w:lvl w:ilvl="5" w:tplc="300A001B" w:tentative="1">
      <w:start w:val="1"/>
      <w:numFmt w:val="lowerRoman"/>
      <w:lvlText w:val="%6."/>
      <w:lvlJc w:val="right"/>
      <w:pPr>
        <w:ind w:left="5058" w:hanging="180"/>
      </w:pPr>
    </w:lvl>
    <w:lvl w:ilvl="6" w:tplc="300A000F" w:tentative="1">
      <w:start w:val="1"/>
      <w:numFmt w:val="decimal"/>
      <w:lvlText w:val="%7."/>
      <w:lvlJc w:val="left"/>
      <w:pPr>
        <w:ind w:left="5778" w:hanging="360"/>
      </w:pPr>
    </w:lvl>
    <w:lvl w:ilvl="7" w:tplc="300A0019" w:tentative="1">
      <w:start w:val="1"/>
      <w:numFmt w:val="lowerLetter"/>
      <w:lvlText w:val="%8."/>
      <w:lvlJc w:val="left"/>
      <w:pPr>
        <w:ind w:left="6498" w:hanging="360"/>
      </w:pPr>
    </w:lvl>
    <w:lvl w:ilvl="8" w:tplc="300A001B" w:tentative="1">
      <w:start w:val="1"/>
      <w:numFmt w:val="lowerRoman"/>
      <w:lvlText w:val="%9."/>
      <w:lvlJc w:val="right"/>
      <w:pPr>
        <w:ind w:left="7218" w:hanging="180"/>
      </w:pPr>
    </w:lvl>
  </w:abstractNum>
  <w:abstractNum w:abstractNumId="4">
    <w:nsid w:val="141B7FC6"/>
    <w:multiLevelType w:val="hybridMultilevel"/>
    <w:tmpl w:val="4E826762"/>
    <w:lvl w:ilvl="0" w:tplc="BD84F686">
      <w:start w:val="1"/>
      <w:numFmt w:val="decimal"/>
      <w:lvlText w:val="%1."/>
      <w:lvlJc w:val="left"/>
      <w:pPr>
        <w:ind w:left="2151" w:hanging="675"/>
      </w:pPr>
      <w:rPr>
        <w:rFonts w:hint="default"/>
      </w:rPr>
    </w:lvl>
    <w:lvl w:ilvl="1" w:tplc="300A0019" w:tentative="1">
      <w:start w:val="1"/>
      <w:numFmt w:val="lowerLetter"/>
      <w:lvlText w:val="%2."/>
      <w:lvlJc w:val="left"/>
      <w:pPr>
        <w:ind w:left="2178" w:hanging="360"/>
      </w:pPr>
    </w:lvl>
    <w:lvl w:ilvl="2" w:tplc="300A001B" w:tentative="1">
      <w:start w:val="1"/>
      <w:numFmt w:val="lowerRoman"/>
      <w:lvlText w:val="%3."/>
      <w:lvlJc w:val="right"/>
      <w:pPr>
        <w:ind w:left="2898" w:hanging="180"/>
      </w:pPr>
    </w:lvl>
    <w:lvl w:ilvl="3" w:tplc="300A000F" w:tentative="1">
      <w:start w:val="1"/>
      <w:numFmt w:val="decimal"/>
      <w:lvlText w:val="%4."/>
      <w:lvlJc w:val="left"/>
      <w:pPr>
        <w:ind w:left="3618" w:hanging="360"/>
      </w:pPr>
    </w:lvl>
    <w:lvl w:ilvl="4" w:tplc="300A0019" w:tentative="1">
      <w:start w:val="1"/>
      <w:numFmt w:val="lowerLetter"/>
      <w:lvlText w:val="%5."/>
      <w:lvlJc w:val="left"/>
      <w:pPr>
        <w:ind w:left="4338" w:hanging="360"/>
      </w:pPr>
    </w:lvl>
    <w:lvl w:ilvl="5" w:tplc="300A001B" w:tentative="1">
      <w:start w:val="1"/>
      <w:numFmt w:val="lowerRoman"/>
      <w:lvlText w:val="%6."/>
      <w:lvlJc w:val="right"/>
      <w:pPr>
        <w:ind w:left="5058" w:hanging="180"/>
      </w:pPr>
    </w:lvl>
    <w:lvl w:ilvl="6" w:tplc="300A000F" w:tentative="1">
      <w:start w:val="1"/>
      <w:numFmt w:val="decimal"/>
      <w:lvlText w:val="%7."/>
      <w:lvlJc w:val="left"/>
      <w:pPr>
        <w:ind w:left="5778" w:hanging="360"/>
      </w:pPr>
    </w:lvl>
    <w:lvl w:ilvl="7" w:tplc="300A0019" w:tentative="1">
      <w:start w:val="1"/>
      <w:numFmt w:val="lowerLetter"/>
      <w:lvlText w:val="%8."/>
      <w:lvlJc w:val="left"/>
      <w:pPr>
        <w:ind w:left="6498" w:hanging="360"/>
      </w:pPr>
    </w:lvl>
    <w:lvl w:ilvl="8" w:tplc="300A001B" w:tentative="1">
      <w:start w:val="1"/>
      <w:numFmt w:val="lowerRoman"/>
      <w:lvlText w:val="%9."/>
      <w:lvlJc w:val="right"/>
      <w:pPr>
        <w:ind w:left="7218" w:hanging="180"/>
      </w:pPr>
    </w:lvl>
  </w:abstractNum>
  <w:abstractNum w:abstractNumId="5">
    <w:nsid w:val="1BDC050C"/>
    <w:multiLevelType w:val="hybridMultilevel"/>
    <w:tmpl w:val="9B4E7DF2"/>
    <w:lvl w:ilvl="0" w:tplc="300A0019">
      <w:start w:val="1"/>
      <w:numFmt w:val="lowerLetter"/>
      <w:lvlText w:val="%1."/>
      <w:lvlJc w:val="left"/>
      <w:pPr>
        <w:ind w:left="1458" w:hanging="360"/>
      </w:pPr>
    </w:lvl>
    <w:lvl w:ilvl="1" w:tplc="300A0019" w:tentative="1">
      <w:start w:val="1"/>
      <w:numFmt w:val="lowerLetter"/>
      <w:lvlText w:val="%2."/>
      <w:lvlJc w:val="left"/>
      <w:pPr>
        <w:ind w:left="2178" w:hanging="360"/>
      </w:pPr>
    </w:lvl>
    <w:lvl w:ilvl="2" w:tplc="300A001B" w:tentative="1">
      <w:start w:val="1"/>
      <w:numFmt w:val="lowerRoman"/>
      <w:lvlText w:val="%3."/>
      <w:lvlJc w:val="right"/>
      <w:pPr>
        <w:ind w:left="2898" w:hanging="180"/>
      </w:pPr>
    </w:lvl>
    <w:lvl w:ilvl="3" w:tplc="300A000F" w:tentative="1">
      <w:start w:val="1"/>
      <w:numFmt w:val="decimal"/>
      <w:lvlText w:val="%4."/>
      <w:lvlJc w:val="left"/>
      <w:pPr>
        <w:ind w:left="3618" w:hanging="360"/>
      </w:pPr>
    </w:lvl>
    <w:lvl w:ilvl="4" w:tplc="300A0019" w:tentative="1">
      <w:start w:val="1"/>
      <w:numFmt w:val="lowerLetter"/>
      <w:lvlText w:val="%5."/>
      <w:lvlJc w:val="left"/>
      <w:pPr>
        <w:ind w:left="4338" w:hanging="360"/>
      </w:pPr>
    </w:lvl>
    <w:lvl w:ilvl="5" w:tplc="300A001B" w:tentative="1">
      <w:start w:val="1"/>
      <w:numFmt w:val="lowerRoman"/>
      <w:lvlText w:val="%6."/>
      <w:lvlJc w:val="right"/>
      <w:pPr>
        <w:ind w:left="5058" w:hanging="180"/>
      </w:pPr>
    </w:lvl>
    <w:lvl w:ilvl="6" w:tplc="300A000F" w:tentative="1">
      <w:start w:val="1"/>
      <w:numFmt w:val="decimal"/>
      <w:lvlText w:val="%7."/>
      <w:lvlJc w:val="left"/>
      <w:pPr>
        <w:ind w:left="5778" w:hanging="360"/>
      </w:pPr>
    </w:lvl>
    <w:lvl w:ilvl="7" w:tplc="300A0019" w:tentative="1">
      <w:start w:val="1"/>
      <w:numFmt w:val="lowerLetter"/>
      <w:lvlText w:val="%8."/>
      <w:lvlJc w:val="left"/>
      <w:pPr>
        <w:ind w:left="6498" w:hanging="360"/>
      </w:pPr>
    </w:lvl>
    <w:lvl w:ilvl="8" w:tplc="300A001B" w:tentative="1">
      <w:start w:val="1"/>
      <w:numFmt w:val="lowerRoman"/>
      <w:lvlText w:val="%9."/>
      <w:lvlJc w:val="right"/>
      <w:pPr>
        <w:ind w:left="7218" w:hanging="180"/>
      </w:pPr>
    </w:lvl>
  </w:abstractNum>
  <w:abstractNum w:abstractNumId="6">
    <w:nsid w:val="2200238D"/>
    <w:multiLevelType w:val="hybridMultilevel"/>
    <w:tmpl w:val="0DC467D2"/>
    <w:lvl w:ilvl="0" w:tplc="51C433A0">
      <w:start w:val="1"/>
      <w:numFmt w:val="decimal"/>
      <w:lvlText w:val="%1."/>
      <w:lvlJc w:val="left"/>
      <w:pPr>
        <w:ind w:left="1406" w:hanging="810"/>
      </w:pPr>
      <w:rPr>
        <w:rFonts w:hint="default"/>
      </w:rPr>
    </w:lvl>
    <w:lvl w:ilvl="1" w:tplc="300A0019" w:tentative="1">
      <w:start w:val="1"/>
      <w:numFmt w:val="lowerLetter"/>
      <w:lvlText w:val="%2."/>
      <w:lvlJc w:val="left"/>
      <w:pPr>
        <w:ind w:left="1676" w:hanging="360"/>
      </w:pPr>
    </w:lvl>
    <w:lvl w:ilvl="2" w:tplc="300A001B" w:tentative="1">
      <w:start w:val="1"/>
      <w:numFmt w:val="lowerRoman"/>
      <w:lvlText w:val="%3."/>
      <w:lvlJc w:val="right"/>
      <w:pPr>
        <w:ind w:left="2396" w:hanging="180"/>
      </w:pPr>
    </w:lvl>
    <w:lvl w:ilvl="3" w:tplc="300A000F" w:tentative="1">
      <w:start w:val="1"/>
      <w:numFmt w:val="decimal"/>
      <w:lvlText w:val="%4."/>
      <w:lvlJc w:val="left"/>
      <w:pPr>
        <w:ind w:left="3116" w:hanging="360"/>
      </w:pPr>
    </w:lvl>
    <w:lvl w:ilvl="4" w:tplc="300A0019" w:tentative="1">
      <w:start w:val="1"/>
      <w:numFmt w:val="lowerLetter"/>
      <w:lvlText w:val="%5."/>
      <w:lvlJc w:val="left"/>
      <w:pPr>
        <w:ind w:left="3836" w:hanging="360"/>
      </w:pPr>
    </w:lvl>
    <w:lvl w:ilvl="5" w:tplc="300A001B" w:tentative="1">
      <w:start w:val="1"/>
      <w:numFmt w:val="lowerRoman"/>
      <w:lvlText w:val="%6."/>
      <w:lvlJc w:val="right"/>
      <w:pPr>
        <w:ind w:left="4556" w:hanging="180"/>
      </w:pPr>
    </w:lvl>
    <w:lvl w:ilvl="6" w:tplc="300A000F" w:tentative="1">
      <w:start w:val="1"/>
      <w:numFmt w:val="decimal"/>
      <w:lvlText w:val="%7."/>
      <w:lvlJc w:val="left"/>
      <w:pPr>
        <w:ind w:left="5276" w:hanging="360"/>
      </w:pPr>
    </w:lvl>
    <w:lvl w:ilvl="7" w:tplc="300A0019" w:tentative="1">
      <w:start w:val="1"/>
      <w:numFmt w:val="lowerLetter"/>
      <w:lvlText w:val="%8."/>
      <w:lvlJc w:val="left"/>
      <w:pPr>
        <w:ind w:left="5996" w:hanging="360"/>
      </w:pPr>
    </w:lvl>
    <w:lvl w:ilvl="8" w:tplc="300A001B" w:tentative="1">
      <w:start w:val="1"/>
      <w:numFmt w:val="lowerRoman"/>
      <w:lvlText w:val="%9."/>
      <w:lvlJc w:val="right"/>
      <w:pPr>
        <w:ind w:left="6716" w:hanging="180"/>
      </w:pPr>
    </w:lvl>
  </w:abstractNum>
  <w:abstractNum w:abstractNumId="7">
    <w:nsid w:val="23D30370"/>
    <w:multiLevelType w:val="hybridMultilevel"/>
    <w:tmpl w:val="C7CC8AB8"/>
    <w:lvl w:ilvl="0" w:tplc="51C433A0">
      <w:start w:val="1"/>
      <w:numFmt w:val="decimal"/>
      <w:lvlText w:val="%1."/>
      <w:lvlJc w:val="left"/>
      <w:pPr>
        <w:ind w:left="1406" w:hanging="810"/>
      </w:pPr>
      <w:rPr>
        <w:rFonts w:hint="default"/>
      </w:rPr>
    </w:lvl>
    <w:lvl w:ilvl="1" w:tplc="300A0019" w:tentative="1">
      <w:start w:val="1"/>
      <w:numFmt w:val="lowerLetter"/>
      <w:lvlText w:val="%2."/>
      <w:lvlJc w:val="left"/>
      <w:pPr>
        <w:ind w:left="1676" w:hanging="360"/>
      </w:pPr>
    </w:lvl>
    <w:lvl w:ilvl="2" w:tplc="300A001B" w:tentative="1">
      <w:start w:val="1"/>
      <w:numFmt w:val="lowerRoman"/>
      <w:lvlText w:val="%3."/>
      <w:lvlJc w:val="right"/>
      <w:pPr>
        <w:ind w:left="2396" w:hanging="180"/>
      </w:pPr>
    </w:lvl>
    <w:lvl w:ilvl="3" w:tplc="300A000F" w:tentative="1">
      <w:start w:val="1"/>
      <w:numFmt w:val="decimal"/>
      <w:lvlText w:val="%4."/>
      <w:lvlJc w:val="left"/>
      <w:pPr>
        <w:ind w:left="3116" w:hanging="360"/>
      </w:pPr>
    </w:lvl>
    <w:lvl w:ilvl="4" w:tplc="300A0019" w:tentative="1">
      <w:start w:val="1"/>
      <w:numFmt w:val="lowerLetter"/>
      <w:lvlText w:val="%5."/>
      <w:lvlJc w:val="left"/>
      <w:pPr>
        <w:ind w:left="3836" w:hanging="360"/>
      </w:pPr>
    </w:lvl>
    <w:lvl w:ilvl="5" w:tplc="300A001B" w:tentative="1">
      <w:start w:val="1"/>
      <w:numFmt w:val="lowerRoman"/>
      <w:lvlText w:val="%6."/>
      <w:lvlJc w:val="right"/>
      <w:pPr>
        <w:ind w:left="4556" w:hanging="180"/>
      </w:pPr>
    </w:lvl>
    <w:lvl w:ilvl="6" w:tplc="300A000F" w:tentative="1">
      <w:start w:val="1"/>
      <w:numFmt w:val="decimal"/>
      <w:lvlText w:val="%7."/>
      <w:lvlJc w:val="left"/>
      <w:pPr>
        <w:ind w:left="5276" w:hanging="360"/>
      </w:pPr>
    </w:lvl>
    <w:lvl w:ilvl="7" w:tplc="300A0019" w:tentative="1">
      <w:start w:val="1"/>
      <w:numFmt w:val="lowerLetter"/>
      <w:lvlText w:val="%8."/>
      <w:lvlJc w:val="left"/>
      <w:pPr>
        <w:ind w:left="5996" w:hanging="360"/>
      </w:pPr>
    </w:lvl>
    <w:lvl w:ilvl="8" w:tplc="300A001B" w:tentative="1">
      <w:start w:val="1"/>
      <w:numFmt w:val="lowerRoman"/>
      <w:lvlText w:val="%9."/>
      <w:lvlJc w:val="right"/>
      <w:pPr>
        <w:ind w:left="6716" w:hanging="180"/>
      </w:pPr>
    </w:lvl>
  </w:abstractNum>
  <w:abstractNum w:abstractNumId="8">
    <w:nsid w:val="36354075"/>
    <w:multiLevelType w:val="hybridMultilevel"/>
    <w:tmpl w:val="264A3514"/>
    <w:lvl w:ilvl="0" w:tplc="BD84F686">
      <w:start w:val="1"/>
      <w:numFmt w:val="decimal"/>
      <w:lvlText w:val="%1."/>
      <w:lvlJc w:val="left"/>
      <w:pPr>
        <w:ind w:left="1413" w:hanging="675"/>
      </w:pPr>
      <w:rPr>
        <w:rFonts w:hint="default"/>
      </w:rPr>
    </w:lvl>
    <w:lvl w:ilvl="1" w:tplc="300A0019" w:tentative="1">
      <w:start w:val="1"/>
      <w:numFmt w:val="lowerLetter"/>
      <w:lvlText w:val="%2."/>
      <w:lvlJc w:val="left"/>
      <w:pPr>
        <w:ind w:left="1818" w:hanging="360"/>
      </w:pPr>
    </w:lvl>
    <w:lvl w:ilvl="2" w:tplc="300A001B" w:tentative="1">
      <w:start w:val="1"/>
      <w:numFmt w:val="lowerRoman"/>
      <w:lvlText w:val="%3."/>
      <w:lvlJc w:val="right"/>
      <w:pPr>
        <w:ind w:left="2538" w:hanging="180"/>
      </w:pPr>
    </w:lvl>
    <w:lvl w:ilvl="3" w:tplc="300A000F" w:tentative="1">
      <w:start w:val="1"/>
      <w:numFmt w:val="decimal"/>
      <w:lvlText w:val="%4."/>
      <w:lvlJc w:val="left"/>
      <w:pPr>
        <w:ind w:left="3258" w:hanging="360"/>
      </w:pPr>
    </w:lvl>
    <w:lvl w:ilvl="4" w:tplc="300A0019" w:tentative="1">
      <w:start w:val="1"/>
      <w:numFmt w:val="lowerLetter"/>
      <w:lvlText w:val="%5."/>
      <w:lvlJc w:val="left"/>
      <w:pPr>
        <w:ind w:left="3978" w:hanging="360"/>
      </w:pPr>
    </w:lvl>
    <w:lvl w:ilvl="5" w:tplc="300A001B" w:tentative="1">
      <w:start w:val="1"/>
      <w:numFmt w:val="lowerRoman"/>
      <w:lvlText w:val="%6."/>
      <w:lvlJc w:val="right"/>
      <w:pPr>
        <w:ind w:left="4698" w:hanging="180"/>
      </w:pPr>
    </w:lvl>
    <w:lvl w:ilvl="6" w:tplc="300A000F" w:tentative="1">
      <w:start w:val="1"/>
      <w:numFmt w:val="decimal"/>
      <w:lvlText w:val="%7."/>
      <w:lvlJc w:val="left"/>
      <w:pPr>
        <w:ind w:left="5418" w:hanging="360"/>
      </w:pPr>
    </w:lvl>
    <w:lvl w:ilvl="7" w:tplc="300A0019" w:tentative="1">
      <w:start w:val="1"/>
      <w:numFmt w:val="lowerLetter"/>
      <w:lvlText w:val="%8."/>
      <w:lvlJc w:val="left"/>
      <w:pPr>
        <w:ind w:left="6138" w:hanging="360"/>
      </w:pPr>
    </w:lvl>
    <w:lvl w:ilvl="8" w:tplc="300A001B" w:tentative="1">
      <w:start w:val="1"/>
      <w:numFmt w:val="lowerRoman"/>
      <w:lvlText w:val="%9."/>
      <w:lvlJc w:val="right"/>
      <w:pPr>
        <w:ind w:left="6858" w:hanging="180"/>
      </w:pPr>
    </w:lvl>
  </w:abstractNum>
  <w:abstractNum w:abstractNumId="9">
    <w:nsid w:val="364A657F"/>
    <w:multiLevelType w:val="hybridMultilevel"/>
    <w:tmpl w:val="60CCD788"/>
    <w:lvl w:ilvl="0" w:tplc="51C433A0">
      <w:start w:val="1"/>
      <w:numFmt w:val="decimal"/>
      <w:lvlText w:val="%1."/>
      <w:lvlJc w:val="left"/>
      <w:pPr>
        <w:ind w:left="1406" w:hanging="810"/>
      </w:pPr>
      <w:rPr>
        <w:rFonts w:hint="default"/>
      </w:rPr>
    </w:lvl>
    <w:lvl w:ilvl="1" w:tplc="300A0019" w:tentative="1">
      <w:start w:val="1"/>
      <w:numFmt w:val="lowerLetter"/>
      <w:lvlText w:val="%2."/>
      <w:lvlJc w:val="left"/>
      <w:pPr>
        <w:ind w:left="1676" w:hanging="360"/>
      </w:pPr>
    </w:lvl>
    <w:lvl w:ilvl="2" w:tplc="300A001B" w:tentative="1">
      <w:start w:val="1"/>
      <w:numFmt w:val="lowerRoman"/>
      <w:lvlText w:val="%3."/>
      <w:lvlJc w:val="right"/>
      <w:pPr>
        <w:ind w:left="2396" w:hanging="180"/>
      </w:pPr>
    </w:lvl>
    <w:lvl w:ilvl="3" w:tplc="300A000F" w:tentative="1">
      <w:start w:val="1"/>
      <w:numFmt w:val="decimal"/>
      <w:lvlText w:val="%4."/>
      <w:lvlJc w:val="left"/>
      <w:pPr>
        <w:ind w:left="3116" w:hanging="360"/>
      </w:pPr>
    </w:lvl>
    <w:lvl w:ilvl="4" w:tplc="300A0019" w:tentative="1">
      <w:start w:val="1"/>
      <w:numFmt w:val="lowerLetter"/>
      <w:lvlText w:val="%5."/>
      <w:lvlJc w:val="left"/>
      <w:pPr>
        <w:ind w:left="3836" w:hanging="360"/>
      </w:pPr>
    </w:lvl>
    <w:lvl w:ilvl="5" w:tplc="300A001B" w:tentative="1">
      <w:start w:val="1"/>
      <w:numFmt w:val="lowerRoman"/>
      <w:lvlText w:val="%6."/>
      <w:lvlJc w:val="right"/>
      <w:pPr>
        <w:ind w:left="4556" w:hanging="180"/>
      </w:pPr>
    </w:lvl>
    <w:lvl w:ilvl="6" w:tplc="300A000F" w:tentative="1">
      <w:start w:val="1"/>
      <w:numFmt w:val="decimal"/>
      <w:lvlText w:val="%7."/>
      <w:lvlJc w:val="left"/>
      <w:pPr>
        <w:ind w:left="5276" w:hanging="360"/>
      </w:pPr>
    </w:lvl>
    <w:lvl w:ilvl="7" w:tplc="300A0019" w:tentative="1">
      <w:start w:val="1"/>
      <w:numFmt w:val="lowerLetter"/>
      <w:lvlText w:val="%8."/>
      <w:lvlJc w:val="left"/>
      <w:pPr>
        <w:ind w:left="5996" w:hanging="360"/>
      </w:pPr>
    </w:lvl>
    <w:lvl w:ilvl="8" w:tplc="300A001B" w:tentative="1">
      <w:start w:val="1"/>
      <w:numFmt w:val="lowerRoman"/>
      <w:lvlText w:val="%9."/>
      <w:lvlJc w:val="right"/>
      <w:pPr>
        <w:ind w:left="6716" w:hanging="180"/>
      </w:pPr>
    </w:lvl>
  </w:abstractNum>
  <w:abstractNum w:abstractNumId="10">
    <w:nsid w:val="36A34C6E"/>
    <w:multiLevelType w:val="hybridMultilevel"/>
    <w:tmpl w:val="A536860C"/>
    <w:lvl w:ilvl="0" w:tplc="6DACD130">
      <w:start w:val="1"/>
      <w:numFmt w:val="decimal"/>
      <w:lvlText w:val="%1."/>
      <w:lvlJc w:val="left"/>
      <w:pPr>
        <w:ind w:left="1413" w:hanging="675"/>
      </w:pPr>
      <w:rPr>
        <w:rFonts w:hint="default"/>
      </w:rPr>
    </w:lvl>
    <w:lvl w:ilvl="1" w:tplc="300A0019" w:tentative="1">
      <w:start w:val="1"/>
      <w:numFmt w:val="lowerLetter"/>
      <w:lvlText w:val="%2."/>
      <w:lvlJc w:val="left"/>
      <w:pPr>
        <w:ind w:left="1818" w:hanging="360"/>
      </w:pPr>
    </w:lvl>
    <w:lvl w:ilvl="2" w:tplc="300A001B" w:tentative="1">
      <w:start w:val="1"/>
      <w:numFmt w:val="lowerRoman"/>
      <w:lvlText w:val="%3."/>
      <w:lvlJc w:val="right"/>
      <w:pPr>
        <w:ind w:left="2538" w:hanging="180"/>
      </w:pPr>
    </w:lvl>
    <w:lvl w:ilvl="3" w:tplc="300A000F" w:tentative="1">
      <w:start w:val="1"/>
      <w:numFmt w:val="decimal"/>
      <w:lvlText w:val="%4."/>
      <w:lvlJc w:val="left"/>
      <w:pPr>
        <w:ind w:left="3258" w:hanging="360"/>
      </w:pPr>
    </w:lvl>
    <w:lvl w:ilvl="4" w:tplc="300A0019" w:tentative="1">
      <w:start w:val="1"/>
      <w:numFmt w:val="lowerLetter"/>
      <w:lvlText w:val="%5."/>
      <w:lvlJc w:val="left"/>
      <w:pPr>
        <w:ind w:left="3978" w:hanging="360"/>
      </w:pPr>
    </w:lvl>
    <w:lvl w:ilvl="5" w:tplc="300A001B" w:tentative="1">
      <w:start w:val="1"/>
      <w:numFmt w:val="lowerRoman"/>
      <w:lvlText w:val="%6."/>
      <w:lvlJc w:val="right"/>
      <w:pPr>
        <w:ind w:left="4698" w:hanging="180"/>
      </w:pPr>
    </w:lvl>
    <w:lvl w:ilvl="6" w:tplc="300A000F" w:tentative="1">
      <w:start w:val="1"/>
      <w:numFmt w:val="decimal"/>
      <w:lvlText w:val="%7."/>
      <w:lvlJc w:val="left"/>
      <w:pPr>
        <w:ind w:left="5418" w:hanging="360"/>
      </w:pPr>
    </w:lvl>
    <w:lvl w:ilvl="7" w:tplc="300A0019" w:tentative="1">
      <w:start w:val="1"/>
      <w:numFmt w:val="lowerLetter"/>
      <w:lvlText w:val="%8."/>
      <w:lvlJc w:val="left"/>
      <w:pPr>
        <w:ind w:left="6138" w:hanging="360"/>
      </w:pPr>
    </w:lvl>
    <w:lvl w:ilvl="8" w:tplc="300A001B" w:tentative="1">
      <w:start w:val="1"/>
      <w:numFmt w:val="lowerRoman"/>
      <w:lvlText w:val="%9."/>
      <w:lvlJc w:val="right"/>
      <w:pPr>
        <w:ind w:left="6858" w:hanging="180"/>
      </w:pPr>
    </w:lvl>
  </w:abstractNum>
  <w:abstractNum w:abstractNumId="11">
    <w:nsid w:val="3E9A5C4F"/>
    <w:multiLevelType w:val="hybridMultilevel"/>
    <w:tmpl w:val="087490B8"/>
    <w:lvl w:ilvl="0" w:tplc="300A000F">
      <w:start w:val="1"/>
      <w:numFmt w:val="decimal"/>
      <w:lvlText w:val="%1."/>
      <w:lvlJc w:val="left"/>
      <w:pPr>
        <w:ind w:left="1316" w:hanging="360"/>
      </w:pPr>
    </w:lvl>
    <w:lvl w:ilvl="1" w:tplc="300A0019" w:tentative="1">
      <w:start w:val="1"/>
      <w:numFmt w:val="lowerLetter"/>
      <w:lvlText w:val="%2."/>
      <w:lvlJc w:val="left"/>
      <w:pPr>
        <w:ind w:left="2036" w:hanging="360"/>
      </w:pPr>
    </w:lvl>
    <w:lvl w:ilvl="2" w:tplc="300A001B" w:tentative="1">
      <w:start w:val="1"/>
      <w:numFmt w:val="lowerRoman"/>
      <w:lvlText w:val="%3."/>
      <w:lvlJc w:val="right"/>
      <w:pPr>
        <w:ind w:left="2756" w:hanging="180"/>
      </w:pPr>
    </w:lvl>
    <w:lvl w:ilvl="3" w:tplc="300A000F" w:tentative="1">
      <w:start w:val="1"/>
      <w:numFmt w:val="decimal"/>
      <w:lvlText w:val="%4."/>
      <w:lvlJc w:val="left"/>
      <w:pPr>
        <w:ind w:left="3476" w:hanging="360"/>
      </w:pPr>
    </w:lvl>
    <w:lvl w:ilvl="4" w:tplc="300A0019" w:tentative="1">
      <w:start w:val="1"/>
      <w:numFmt w:val="lowerLetter"/>
      <w:lvlText w:val="%5."/>
      <w:lvlJc w:val="left"/>
      <w:pPr>
        <w:ind w:left="4196" w:hanging="360"/>
      </w:pPr>
    </w:lvl>
    <w:lvl w:ilvl="5" w:tplc="300A001B" w:tentative="1">
      <w:start w:val="1"/>
      <w:numFmt w:val="lowerRoman"/>
      <w:lvlText w:val="%6."/>
      <w:lvlJc w:val="right"/>
      <w:pPr>
        <w:ind w:left="4916" w:hanging="180"/>
      </w:pPr>
    </w:lvl>
    <w:lvl w:ilvl="6" w:tplc="300A000F" w:tentative="1">
      <w:start w:val="1"/>
      <w:numFmt w:val="decimal"/>
      <w:lvlText w:val="%7."/>
      <w:lvlJc w:val="left"/>
      <w:pPr>
        <w:ind w:left="5636" w:hanging="360"/>
      </w:pPr>
    </w:lvl>
    <w:lvl w:ilvl="7" w:tplc="300A0019" w:tentative="1">
      <w:start w:val="1"/>
      <w:numFmt w:val="lowerLetter"/>
      <w:lvlText w:val="%8."/>
      <w:lvlJc w:val="left"/>
      <w:pPr>
        <w:ind w:left="6356" w:hanging="360"/>
      </w:pPr>
    </w:lvl>
    <w:lvl w:ilvl="8" w:tplc="300A001B" w:tentative="1">
      <w:start w:val="1"/>
      <w:numFmt w:val="lowerRoman"/>
      <w:lvlText w:val="%9."/>
      <w:lvlJc w:val="right"/>
      <w:pPr>
        <w:ind w:left="7076" w:hanging="180"/>
      </w:pPr>
    </w:lvl>
  </w:abstractNum>
  <w:abstractNum w:abstractNumId="12">
    <w:nsid w:val="486F16E5"/>
    <w:multiLevelType w:val="hybridMultilevel"/>
    <w:tmpl w:val="7A32510E"/>
    <w:lvl w:ilvl="0" w:tplc="9EC21058">
      <w:start w:val="1"/>
      <w:numFmt w:val="decimal"/>
      <w:lvlText w:val="%1."/>
      <w:lvlJc w:val="left"/>
      <w:pPr>
        <w:ind w:left="1406" w:hanging="810"/>
      </w:pPr>
      <w:rPr>
        <w:rFonts w:hint="default"/>
      </w:rPr>
    </w:lvl>
    <w:lvl w:ilvl="1" w:tplc="300A0019" w:tentative="1">
      <w:start w:val="1"/>
      <w:numFmt w:val="lowerLetter"/>
      <w:lvlText w:val="%2."/>
      <w:lvlJc w:val="left"/>
      <w:pPr>
        <w:ind w:left="1676" w:hanging="360"/>
      </w:pPr>
    </w:lvl>
    <w:lvl w:ilvl="2" w:tplc="300A001B" w:tentative="1">
      <w:start w:val="1"/>
      <w:numFmt w:val="lowerRoman"/>
      <w:lvlText w:val="%3."/>
      <w:lvlJc w:val="right"/>
      <w:pPr>
        <w:ind w:left="2396" w:hanging="180"/>
      </w:pPr>
    </w:lvl>
    <w:lvl w:ilvl="3" w:tplc="300A000F" w:tentative="1">
      <w:start w:val="1"/>
      <w:numFmt w:val="decimal"/>
      <w:lvlText w:val="%4."/>
      <w:lvlJc w:val="left"/>
      <w:pPr>
        <w:ind w:left="3116" w:hanging="360"/>
      </w:pPr>
    </w:lvl>
    <w:lvl w:ilvl="4" w:tplc="300A0019" w:tentative="1">
      <w:start w:val="1"/>
      <w:numFmt w:val="lowerLetter"/>
      <w:lvlText w:val="%5."/>
      <w:lvlJc w:val="left"/>
      <w:pPr>
        <w:ind w:left="3836" w:hanging="360"/>
      </w:pPr>
    </w:lvl>
    <w:lvl w:ilvl="5" w:tplc="300A001B" w:tentative="1">
      <w:start w:val="1"/>
      <w:numFmt w:val="lowerRoman"/>
      <w:lvlText w:val="%6."/>
      <w:lvlJc w:val="right"/>
      <w:pPr>
        <w:ind w:left="4556" w:hanging="180"/>
      </w:pPr>
    </w:lvl>
    <w:lvl w:ilvl="6" w:tplc="300A000F" w:tentative="1">
      <w:start w:val="1"/>
      <w:numFmt w:val="decimal"/>
      <w:lvlText w:val="%7."/>
      <w:lvlJc w:val="left"/>
      <w:pPr>
        <w:ind w:left="5276" w:hanging="360"/>
      </w:pPr>
    </w:lvl>
    <w:lvl w:ilvl="7" w:tplc="300A0019" w:tentative="1">
      <w:start w:val="1"/>
      <w:numFmt w:val="lowerLetter"/>
      <w:lvlText w:val="%8."/>
      <w:lvlJc w:val="left"/>
      <w:pPr>
        <w:ind w:left="5996" w:hanging="360"/>
      </w:pPr>
    </w:lvl>
    <w:lvl w:ilvl="8" w:tplc="300A001B" w:tentative="1">
      <w:start w:val="1"/>
      <w:numFmt w:val="lowerRoman"/>
      <w:lvlText w:val="%9."/>
      <w:lvlJc w:val="right"/>
      <w:pPr>
        <w:ind w:left="6716" w:hanging="180"/>
      </w:pPr>
    </w:lvl>
  </w:abstractNum>
  <w:abstractNum w:abstractNumId="13">
    <w:nsid w:val="4E5132DE"/>
    <w:multiLevelType w:val="hybridMultilevel"/>
    <w:tmpl w:val="E1A87FE2"/>
    <w:lvl w:ilvl="0" w:tplc="BD84F686">
      <w:start w:val="1"/>
      <w:numFmt w:val="decimal"/>
      <w:lvlText w:val="%1."/>
      <w:lvlJc w:val="left"/>
      <w:pPr>
        <w:ind w:left="1413" w:hanging="675"/>
      </w:pPr>
      <w:rPr>
        <w:rFonts w:hint="default"/>
      </w:rPr>
    </w:lvl>
    <w:lvl w:ilvl="1" w:tplc="300A0019" w:tentative="1">
      <w:start w:val="1"/>
      <w:numFmt w:val="lowerLetter"/>
      <w:lvlText w:val="%2."/>
      <w:lvlJc w:val="left"/>
      <w:pPr>
        <w:ind w:left="1818" w:hanging="360"/>
      </w:pPr>
    </w:lvl>
    <w:lvl w:ilvl="2" w:tplc="300A001B" w:tentative="1">
      <w:start w:val="1"/>
      <w:numFmt w:val="lowerRoman"/>
      <w:lvlText w:val="%3."/>
      <w:lvlJc w:val="right"/>
      <w:pPr>
        <w:ind w:left="2538" w:hanging="180"/>
      </w:pPr>
    </w:lvl>
    <w:lvl w:ilvl="3" w:tplc="300A000F" w:tentative="1">
      <w:start w:val="1"/>
      <w:numFmt w:val="decimal"/>
      <w:lvlText w:val="%4."/>
      <w:lvlJc w:val="left"/>
      <w:pPr>
        <w:ind w:left="3258" w:hanging="360"/>
      </w:pPr>
    </w:lvl>
    <w:lvl w:ilvl="4" w:tplc="300A0019" w:tentative="1">
      <w:start w:val="1"/>
      <w:numFmt w:val="lowerLetter"/>
      <w:lvlText w:val="%5."/>
      <w:lvlJc w:val="left"/>
      <w:pPr>
        <w:ind w:left="3978" w:hanging="360"/>
      </w:pPr>
    </w:lvl>
    <w:lvl w:ilvl="5" w:tplc="300A001B" w:tentative="1">
      <w:start w:val="1"/>
      <w:numFmt w:val="lowerRoman"/>
      <w:lvlText w:val="%6."/>
      <w:lvlJc w:val="right"/>
      <w:pPr>
        <w:ind w:left="4698" w:hanging="180"/>
      </w:pPr>
    </w:lvl>
    <w:lvl w:ilvl="6" w:tplc="300A000F" w:tentative="1">
      <w:start w:val="1"/>
      <w:numFmt w:val="decimal"/>
      <w:lvlText w:val="%7."/>
      <w:lvlJc w:val="left"/>
      <w:pPr>
        <w:ind w:left="5418" w:hanging="360"/>
      </w:pPr>
    </w:lvl>
    <w:lvl w:ilvl="7" w:tplc="300A0019" w:tentative="1">
      <w:start w:val="1"/>
      <w:numFmt w:val="lowerLetter"/>
      <w:lvlText w:val="%8."/>
      <w:lvlJc w:val="left"/>
      <w:pPr>
        <w:ind w:left="6138" w:hanging="360"/>
      </w:pPr>
    </w:lvl>
    <w:lvl w:ilvl="8" w:tplc="300A001B" w:tentative="1">
      <w:start w:val="1"/>
      <w:numFmt w:val="lowerRoman"/>
      <w:lvlText w:val="%9."/>
      <w:lvlJc w:val="right"/>
      <w:pPr>
        <w:ind w:left="6858" w:hanging="180"/>
      </w:pPr>
    </w:lvl>
  </w:abstractNum>
  <w:abstractNum w:abstractNumId="14">
    <w:nsid w:val="51B26B0D"/>
    <w:multiLevelType w:val="hybridMultilevel"/>
    <w:tmpl w:val="30B8507E"/>
    <w:lvl w:ilvl="0" w:tplc="D0503E8C">
      <w:start w:val="1"/>
      <w:numFmt w:val="decimal"/>
      <w:lvlText w:val="%1."/>
      <w:lvlJc w:val="left"/>
      <w:pPr>
        <w:ind w:left="1458" w:hanging="360"/>
      </w:pPr>
      <w:rPr>
        <w:rFonts w:hint="default"/>
      </w:rPr>
    </w:lvl>
    <w:lvl w:ilvl="1" w:tplc="300A0019" w:tentative="1">
      <w:start w:val="1"/>
      <w:numFmt w:val="lowerLetter"/>
      <w:lvlText w:val="%2."/>
      <w:lvlJc w:val="left"/>
      <w:pPr>
        <w:ind w:left="2178" w:hanging="360"/>
      </w:pPr>
    </w:lvl>
    <w:lvl w:ilvl="2" w:tplc="300A001B" w:tentative="1">
      <w:start w:val="1"/>
      <w:numFmt w:val="lowerRoman"/>
      <w:lvlText w:val="%3."/>
      <w:lvlJc w:val="right"/>
      <w:pPr>
        <w:ind w:left="2898" w:hanging="180"/>
      </w:pPr>
    </w:lvl>
    <w:lvl w:ilvl="3" w:tplc="300A000F" w:tentative="1">
      <w:start w:val="1"/>
      <w:numFmt w:val="decimal"/>
      <w:lvlText w:val="%4."/>
      <w:lvlJc w:val="left"/>
      <w:pPr>
        <w:ind w:left="3618" w:hanging="360"/>
      </w:pPr>
    </w:lvl>
    <w:lvl w:ilvl="4" w:tplc="300A0019" w:tentative="1">
      <w:start w:val="1"/>
      <w:numFmt w:val="lowerLetter"/>
      <w:lvlText w:val="%5."/>
      <w:lvlJc w:val="left"/>
      <w:pPr>
        <w:ind w:left="4338" w:hanging="360"/>
      </w:pPr>
    </w:lvl>
    <w:lvl w:ilvl="5" w:tplc="300A001B" w:tentative="1">
      <w:start w:val="1"/>
      <w:numFmt w:val="lowerRoman"/>
      <w:lvlText w:val="%6."/>
      <w:lvlJc w:val="right"/>
      <w:pPr>
        <w:ind w:left="5058" w:hanging="180"/>
      </w:pPr>
    </w:lvl>
    <w:lvl w:ilvl="6" w:tplc="300A000F" w:tentative="1">
      <w:start w:val="1"/>
      <w:numFmt w:val="decimal"/>
      <w:lvlText w:val="%7."/>
      <w:lvlJc w:val="left"/>
      <w:pPr>
        <w:ind w:left="5778" w:hanging="360"/>
      </w:pPr>
    </w:lvl>
    <w:lvl w:ilvl="7" w:tplc="300A0019" w:tentative="1">
      <w:start w:val="1"/>
      <w:numFmt w:val="lowerLetter"/>
      <w:lvlText w:val="%8."/>
      <w:lvlJc w:val="left"/>
      <w:pPr>
        <w:ind w:left="6498" w:hanging="360"/>
      </w:pPr>
    </w:lvl>
    <w:lvl w:ilvl="8" w:tplc="300A001B" w:tentative="1">
      <w:start w:val="1"/>
      <w:numFmt w:val="lowerRoman"/>
      <w:lvlText w:val="%9."/>
      <w:lvlJc w:val="right"/>
      <w:pPr>
        <w:ind w:left="7218" w:hanging="180"/>
      </w:pPr>
    </w:lvl>
  </w:abstractNum>
  <w:abstractNum w:abstractNumId="15">
    <w:nsid w:val="51C40452"/>
    <w:multiLevelType w:val="hybridMultilevel"/>
    <w:tmpl w:val="6526C8D0"/>
    <w:lvl w:ilvl="0" w:tplc="BD84F686">
      <w:start w:val="1"/>
      <w:numFmt w:val="decimal"/>
      <w:lvlText w:val="%1."/>
      <w:lvlJc w:val="left"/>
      <w:pPr>
        <w:ind w:left="1413" w:hanging="675"/>
      </w:pPr>
      <w:rPr>
        <w:rFonts w:hint="default"/>
      </w:rPr>
    </w:lvl>
    <w:lvl w:ilvl="1" w:tplc="300A0019" w:tentative="1">
      <w:start w:val="1"/>
      <w:numFmt w:val="lowerLetter"/>
      <w:lvlText w:val="%2."/>
      <w:lvlJc w:val="left"/>
      <w:pPr>
        <w:ind w:left="1818" w:hanging="360"/>
      </w:pPr>
    </w:lvl>
    <w:lvl w:ilvl="2" w:tplc="300A001B" w:tentative="1">
      <w:start w:val="1"/>
      <w:numFmt w:val="lowerRoman"/>
      <w:lvlText w:val="%3."/>
      <w:lvlJc w:val="right"/>
      <w:pPr>
        <w:ind w:left="2538" w:hanging="180"/>
      </w:pPr>
    </w:lvl>
    <w:lvl w:ilvl="3" w:tplc="300A000F" w:tentative="1">
      <w:start w:val="1"/>
      <w:numFmt w:val="decimal"/>
      <w:lvlText w:val="%4."/>
      <w:lvlJc w:val="left"/>
      <w:pPr>
        <w:ind w:left="3258" w:hanging="360"/>
      </w:pPr>
    </w:lvl>
    <w:lvl w:ilvl="4" w:tplc="300A0019" w:tentative="1">
      <w:start w:val="1"/>
      <w:numFmt w:val="lowerLetter"/>
      <w:lvlText w:val="%5."/>
      <w:lvlJc w:val="left"/>
      <w:pPr>
        <w:ind w:left="3978" w:hanging="360"/>
      </w:pPr>
    </w:lvl>
    <w:lvl w:ilvl="5" w:tplc="300A001B" w:tentative="1">
      <w:start w:val="1"/>
      <w:numFmt w:val="lowerRoman"/>
      <w:lvlText w:val="%6."/>
      <w:lvlJc w:val="right"/>
      <w:pPr>
        <w:ind w:left="4698" w:hanging="180"/>
      </w:pPr>
    </w:lvl>
    <w:lvl w:ilvl="6" w:tplc="300A000F" w:tentative="1">
      <w:start w:val="1"/>
      <w:numFmt w:val="decimal"/>
      <w:lvlText w:val="%7."/>
      <w:lvlJc w:val="left"/>
      <w:pPr>
        <w:ind w:left="5418" w:hanging="360"/>
      </w:pPr>
    </w:lvl>
    <w:lvl w:ilvl="7" w:tplc="300A0019" w:tentative="1">
      <w:start w:val="1"/>
      <w:numFmt w:val="lowerLetter"/>
      <w:lvlText w:val="%8."/>
      <w:lvlJc w:val="left"/>
      <w:pPr>
        <w:ind w:left="6138" w:hanging="360"/>
      </w:pPr>
    </w:lvl>
    <w:lvl w:ilvl="8" w:tplc="300A001B" w:tentative="1">
      <w:start w:val="1"/>
      <w:numFmt w:val="lowerRoman"/>
      <w:lvlText w:val="%9."/>
      <w:lvlJc w:val="right"/>
      <w:pPr>
        <w:ind w:left="6858" w:hanging="180"/>
      </w:pPr>
    </w:lvl>
  </w:abstractNum>
  <w:abstractNum w:abstractNumId="16">
    <w:nsid w:val="52391215"/>
    <w:multiLevelType w:val="hybridMultilevel"/>
    <w:tmpl w:val="BC5EF194"/>
    <w:lvl w:ilvl="0" w:tplc="300A000F">
      <w:start w:val="1"/>
      <w:numFmt w:val="decimal"/>
      <w:lvlText w:val="%1."/>
      <w:lvlJc w:val="left"/>
      <w:pPr>
        <w:ind w:left="1316" w:hanging="360"/>
      </w:pPr>
    </w:lvl>
    <w:lvl w:ilvl="1" w:tplc="300A0019" w:tentative="1">
      <w:start w:val="1"/>
      <w:numFmt w:val="lowerLetter"/>
      <w:lvlText w:val="%2."/>
      <w:lvlJc w:val="left"/>
      <w:pPr>
        <w:ind w:left="2036" w:hanging="360"/>
      </w:pPr>
    </w:lvl>
    <w:lvl w:ilvl="2" w:tplc="300A001B" w:tentative="1">
      <w:start w:val="1"/>
      <w:numFmt w:val="lowerRoman"/>
      <w:lvlText w:val="%3."/>
      <w:lvlJc w:val="right"/>
      <w:pPr>
        <w:ind w:left="2756" w:hanging="180"/>
      </w:pPr>
    </w:lvl>
    <w:lvl w:ilvl="3" w:tplc="300A000F" w:tentative="1">
      <w:start w:val="1"/>
      <w:numFmt w:val="decimal"/>
      <w:lvlText w:val="%4."/>
      <w:lvlJc w:val="left"/>
      <w:pPr>
        <w:ind w:left="3476" w:hanging="360"/>
      </w:pPr>
    </w:lvl>
    <w:lvl w:ilvl="4" w:tplc="300A0019" w:tentative="1">
      <w:start w:val="1"/>
      <w:numFmt w:val="lowerLetter"/>
      <w:lvlText w:val="%5."/>
      <w:lvlJc w:val="left"/>
      <w:pPr>
        <w:ind w:left="4196" w:hanging="360"/>
      </w:pPr>
    </w:lvl>
    <w:lvl w:ilvl="5" w:tplc="300A001B" w:tentative="1">
      <w:start w:val="1"/>
      <w:numFmt w:val="lowerRoman"/>
      <w:lvlText w:val="%6."/>
      <w:lvlJc w:val="right"/>
      <w:pPr>
        <w:ind w:left="4916" w:hanging="180"/>
      </w:pPr>
    </w:lvl>
    <w:lvl w:ilvl="6" w:tplc="300A000F" w:tentative="1">
      <w:start w:val="1"/>
      <w:numFmt w:val="decimal"/>
      <w:lvlText w:val="%7."/>
      <w:lvlJc w:val="left"/>
      <w:pPr>
        <w:ind w:left="5636" w:hanging="360"/>
      </w:pPr>
    </w:lvl>
    <w:lvl w:ilvl="7" w:tplc="300A0019" w:tentative="1">
      <w:start w:val="1"/>
      <w:numFmt w:val="lowerLetter"/>
      <w:lvlText w:val="%8."/>
      <w:lvlJc w:val="left"/>
      <w:pPr>
        <w:ind w:left="6356" w:hanging="360"/>
      </w:pPr>
    </w:lvl>
    <w:lvl w:ilvl="8" w:tplc="300A001B" w:tentative="1">
      <w:start w:val="1"/>
      <w:numFmt w:val="lowerRoman"/>
      <w:lvlText w:val="%9."/>
      <w:lvlJc w:val="right"/>
      <w:pPr>
        <w:ind w:left="7076" w:hanging="180"/>
      </w:pPr>
    </w:lvl>
  </w:abstractNum>
  <w:abstractNum w:abstractNumId="17">
    <w:nsid w:val="6A911059"/>
    <w:multiLevelType w:val="hybridMultilevel"/>
    <w:tmpl w:val="AA16B392"/>
    <w:lvl w:ilvl="0" w:tplc="BD84F686">
      <w:start w:val="1"/>
      <w:numFmt w:val="decimal"/>
      <w:lvlText w:val="%1."/>
      <w:lvlJc w:val="left"/>
      <w:pPr>
        <w:ind w:left="1413" w:hanging="675"/>
      </w:pPr>
      <w:rPr>
        <w:rFonts w:hint="default"/>
      </w:rPr>
    </w:lvl>
    <w:lvl w:ilvl="1" w:tplc="300A0019" w:tentative="1">
      <w:start w:val="1"/>
      <w:numFmt w:val="lowerLetter"/>
      <w:lvlText w:val="%2."/>
      <w:lvlJc w:val="left"/>
      <w:pPr>
        <w:ind w:left="1818" w:hanging="360"/>
      </w:pPr>
    </w:lvl>
    <w:lvl w:ilvl="2" w:tplc="300A001B" w:tentative="1">
      <w:start w:val="1"/>
      <w:numFmt w:val="lowerRoman"/>
      <w:lvlText w:val="%3."/>
      <w:lvlJc w:val="right"/>
      <w:pPr>
        <w:ind w:left="2538" w:hanging="180"/>
      </w:pPr>
    </w:lvl>
    <w:lvl w:ilvl="3" w:tplc="300A000F" w:tentative="1">
      <w:start w:val="1"/>
      <w:numFmt w:val="decimal"/>
      <w:lvlText w:val="%4."/>
      <w:lvlJc w:val="left"/>
      <w:pPr>
        <w:ind w:left="3258" w:hanging="360"/>
      </w:pPr>
    </w:lvl>
    <w:lvl w:ilvl="4" w:tplc="300A0019" w:tentative="1">
      <w:start w:val="1"/>
      <w:numFmt w:val="lowerLetter"/>
      <w:lvlText w:val="%5."/>
      <w:lvlJc w:val="left"/>
      <w:pPr>
        <w:ind w:left="3978" w:hanging="360"/>
      </w:pPr>
    </w:lvl>
    <w:lvl w:ilvl="5" w:tplc="300A001B" w:tentative="1">
      <w:start w:val="1"/>
      <w:numFmt w:val="lowerRoman"/>
      <w:lvlText w:val="%6."/>
      <w:lvlJc w:val="right"/>
      <w:pPr>
        <w:ind w:left="4698" w:hanging="180"/>
      </w:pPr>
    </w:lvl>
    <w:lvl w:ilvl="6" w:tplc="300A000F" w:tentative="1">
      <w:start w:val="1"/>
      <w:numFmt w:val="decimal"/>
      <w:lvlText w:val="%7."/>
      <w:lvlJc w:val="left"/>
      <w:pPr>
        <w:ind w:left="5418" w:hanging="360"/>
      </w:pPr>
    </w:lvl>
    <w:lvl w:ilvl="7" w:tplc="300A0019" w:tentative="1">
      <w:start w:val="1"/>
      <w:numFmt w:val="lowerLetter"/>
      <w:lvlText w:val="%8."/>
      <w:lvlJc w:val="left"/>
      <w:pPr>
        <w:ind w:left="6138" w:hanging="360"/>
      </w:pPr>
    </w:lvl>
    <w:lvl w:ilvl="8" w:tplc="300A001B" w:tentative="1">
      <w:start w:val="1"/>
      <w:numFmt w:val="lowerRoman"/>
      <w:lvlText w:val="%9."/>
      <w:lvlJc w:val="right"/>
      <w:pPr>
        <w:ind w:left="6858" w:hanging="180"/>
      </w:pPr>
    </w:lvl>
  </w:abstractNum>
  <w:abstractNum w:abstractNumId="18">
    <w:nsid w:val="6BDE04E8"/>
    <w:multiLevelType w:val="hybridMultilevel"/>
    <w:tmpl w:val="E0407A5C"/>
    <w:lvl w:ilvl="0" w:tplc="BD84F686">
      <w:start w:val="1"/>
      <w:numFmt w:val="decimal"/>
      <w:lvlText w:val="%1."/>
      <w:lvlJc w:val="left"/>
      <w:pPr>
        <w:ind w:left="2151" w:hanging="675"/>
      </w:pPr>
      <w:rPr>
        <w:rFonts w:hint="default"/>
      </w:rPr>
    </w:lvl>
    <w:lvl w:ilvl="1" w:tplc="300A0019" w:tentative="1">
      <w:start w:val="1"/>
      <w:numFmt w:val="lowerLetter"/>
      <w:lvlText w:val="%2."/>
      <w:lvlJc w:val="left"/>
      <w:pPr>
        <w:ind w:left="2178" w:hanging="360"/>
      </w:pPr>
    </w:lvl>
    <w:lvl w:ilvl="2" w:tplc="300A001B" w:tentative="1">
      <w:start w:val="1"/>
      <w:numFmt w:val="lowerRoman"/>
      <w:lvlText w:val="%3."/>
      <w:lvlJc w:val="right"/>
      <w:pPr>
        <w:ind w:left="2898" w:hanging="180"/>
      </w:pPr>
    </w:lvl>
    <w:lvl w:ilvl="3" w:tplc="300A000F" w:tentative="1">
      <w:start w:val="1"/>
      <w:numFmt w:val="decimal"/>
      <w:lvlText w:val="%4."/>
      <w:lvlJc w:val="left"/>
      <w:pPr>
        <w:ind w:left="3618" w:hanging="360"/>
      </w:pPr>
    </w:lvl>
    <w:lvl w:ilvl="4" w:tplc="300A0019" w:tentative="1">
      <w:start w:val="1"/>
      <w:numFmt w:val="lowerLetter"/>
      <w:lvlText w:val="%5."/>
      <w:lvlJc w:val="left"/>
      <w:pPr>
        <w:ind w:left="4338" w:hanging="360"/>
      </w:pPr>
    </w:lvl>
    <w:lvl w:ilvl="5" w:tplc="300A001B" w:tentative="1">
      <w:start w:val="1"/>
      <w:numFmt w:val="lowerRoman"/>
      <w:lvlText w:val="%6."/>
      <w:lvlJc w:val="right"/>
      <w:pPr>
        <w:ind w:left="5058" w:hanging="180"/>
      </w:pPr>
    </w:lvl>
    <w:lvl w:ilvl="6" w:tplc="300A000F" w:tentative="1">
      <w:start w:val="1"/>
      <w:numFmt w:val="decimal"/>
      <w:lvlText w:val="%7."/>
      <w:lvlJc w:val="left"/>
      <w:pPr>
        <w:ind w:left="5778" w:hanging="360"/>
      </w:pPr>
    </w:lvl>
    <w:lvl w:ilvl="7" w:tplc="300A0019" w:tentative="1">
      <w:start w:val="1"/>
      <w:numFmt w:val="lowerLetter"/>
      <w:lvlText w:val="%8."/>
      <w:lvlJc w:val="left"/>
      <w:pPr>
        <w:ind w:left="6498" w:hanging="360"/>
      </w:pPr>
    </w:lvl>
    <w:lvl w:ilvl="8" w:tplc="300A001B" w:tentative="1">
      <w:start w:val="1"/>
      <w:numFmt w:val="lowerRoman"/>
      <w:lvlText w:val="%9."/>
      <w:lvlJc w:val="right"/>
      <w:pPr>
        <w:ind w:left="7218" w:hanging="180"/>
      </w:pPr>
    </w:lvl>
  </w:abstractNum>
  <w:abstractNum w:abstractNumId="19">
    <w:nsid w:val="6ED66488"/>
    <w:multiLevelType w:val="hybridMultilevel"/>
    <w:tmpl w:val="F78E867E"/>
    <w:lvl w:ilvl="0" w:tplc="300A0019">
      <w:start w:val="1"/>
      <w:numFmt w:val="lowerLetter"/>
      <w:lvlText w:val="%1."/>
      <w:lvlJc w:val="left"/>
      <w:pPr>
        <w:ind w:left="1458" w:hanging="360"/>
      </w:pPr>
    </w:lvl>
    <w:lvl w:ilvl="1" w:tplc="300A0019" w:tentative="1">
      <w:start w:val="1"/>
      <w:numFmt w:val="lowerLetter"/>
      <w:lvlText w:val="%2."/>
      <w:lvlJc w:val="left"/>
      <w:pPr>
        <w:ind w:left="2178" w:hanging="360"/>
      </w:pPr>
    </w:lvl>
    <w:lvl w:ilvl="2" w:tplc="300A001B" w:tentative="1">
      <w:start w:val="1"/>
      <w:numFmt w:val="lowerRoman"/>
      <w:lvlText w:val="%3."/>
      <w:lvlJc w:val="right"/>
      <w:pPr>
        <w:ind w:left="2898" w:hanging="180"/>
      </w:pPr>
    </w:lvl>
    <w:lvl w:ilvl="3" w:tplc="300A000F" w:tentative="1">
      <w:start w:val="1"/>
      <w:numFmt w:val="decimal"/>
      <w:lvlText w:val="%4."/>
      <w:lvlJc w:val="left"/>
      <w:pPr>
        <w:ind w:left="3618" w:hanging="360"/>
      </w:pPr>
    </w:lvl>
    <w:lvl w:ilvl="4" w:tplc="300A0019" w:tentative="1">
      <w:start w:val="1"/>
      <w:numFmt w:val="lowerLetter"/>
      <w:lvlText w:val="%5."/>
      <w:lvlJc w:val="left"/>
      <w:pPr>
        <w:ind w:left="4338" w:hanging="360"/>
      </w:pPr>
    </w:lvl>
    <w:lvl w:ilvl="5" w:tplc="300A001B" w:tentative="1">
      <w:start w:val="1"/>
      <w:numFmt w:val="lowerRoman"/>
      <w:lvlText w:val="%6."/>
      <w:lvlJc w:val="right"/>
      <w:pPr>
        <w:ind w:left="5058" w:hanging="180"/>
      </w:pPr>
    </w:lvl>
    <w:lvl w:ilvl="6" w:tplc="300A000F" w:tentative="1">
      <w:start w:val="1"/>
      <w:numFmt w:val="decimal"/>
      <w:lvlText w:val="%7."/>
      <w:lvlJc w:val="left"/>
      <w:pPr>
        <w:ind w:left="5778" w:hanging="360"/>
      </w:pPr>
    </w:lvl>
    <w:lvl w:ilvl="7" w:tplc="300A0019" w:tentative="1">
      <w:start w:val="1"/>
      <w:numFmt w:val="lowerLetter"/>
      <w:lvlText w:val="%8."/>
      <w:lvlJc w:val="left"/>
      <w:pPr>
        <w:ind w:left="6498" w:hanging="360"/>
      </w:pPr>
    </w:lvl>
    <w:lvl w:ilvl="8" w:tplc="300A001B" w:tentative="1">
      <w:start w:val="1"/>
      <w:numFmt w:val="lowerRoman"/>
      <w:lvlText w:val="%9."/>
      <w:lvlJc w:val="right"/>
      <w:pPr>
        <w:ind w:left="7218" w:hanging="180"/>
      </w:pPr>
    </w:lvl>
  </w:abstractNum>
  <w:abstractNum w:abstractNumId="20">
    <w:nsid w:val="6F3A5056"/>
    <w:multiLevelType w:val="hybridMultilevel"/>
    <w:tmpl w:val="709C960A"/>
    <w:lvl w:ilvl="0" w:tplc="506A6738">
      <w:start w:val="1"/>
      <w:numFmt w:val="decimal"/>
      <w:lvlText w:val="%1."/>
      <w:lvlJc w:val="left"/>
      <w:pPr>
        <w:ind w:left="1836" w:hanging="360"/>
      </w:pPr>
      <w:rPr>
        <w:rFonts w:hint="default"/>
      </w:rPr>
    </w:lvl>
    <w:lvl w:ilvl="1" w:tplc="300A0019" w:tentative="1">
      <w:start w:val="1"/>
      <w:numFmt w:val="lowerLetter"/>
      <w:lvlText w:val="%2."/>
      <w:lvlJc w:val="left"/>
      <w:pPr>
        <w:ind w:left="2178" w:hanging="360"/>
      </w:pPr>
    </w:lvl>
    <w:lvl w:ilvl="2" w:tplc="300A001B" w:tentative="1">
      <w:start w:val="1"/>
      <w:numFmt w:val="lowerRoman"/>
      <w:lvlText w:val="%3."/>
      <w:lvlJc w:val="right"/>
      <w:pPr>
        <w:ind w:left="2898" w:hanging="180"/>
      </w:pPr>
    </w:lvl>
    <w:lvl w:ilvl="3" w:tplc="300A000F" w:tentative="1">
      <w:start w:val="1"/>
      <w:numFmt w:val="decimal"/>
      <w:lvlText w:val="%4."/>
      <w:lvlJc w:val="left"/>
      <w:pPr>
        <w:ind w:left="3618" w:hanging="360"/>
      </w:pPr>
    </w:lvl>
    <w:lvl w:ilvl="4" w:tplc="300A0019" w:tentative="1">
      <w:start w:val="1"/>
      <w:numFmt w:val="lowerLetter"/>
      <w:lvlText w:val="%5."/>
      <w:lvlJc w:val="left"/>
      <w:pPr>
        <w:ind w:left="4338" w:hanging="360"/>
      </w:pPr>
    </w:lvl>
    <w:lvl w:ilvl="5" w:tplc="300A001B" w:tentative="1">
      <w:start w:val="1"/>
      <w:numFmt w:val="lowerRoman"/>
      <w:lvlText w:val="%6."/>
      <w:lvlJc w:val="right"/>
      <w:pPr>
        <w:ind w:left="5058" w:hanging="180"/>
      </w:pPr>
    </w:lvl>
    <w:lvl w:ilvl="6" w:tplc="300A000F" w:tentative="1">
      <w:start w:val="1"/>
      <w:numFmt w:val="decimal"/>
      <w:lvlText w:val="%7."/>
      <w:lvlJc w:val="left"/>
      <w:pPr>
        <w:ind w:left="5778" w:hanging="360"/>
      </w:pPr>
    </w:lvl>
    <w:lvl w:ilvl="7" w:tplc="300A0019" w:tentative="1">
      <w:start w:val="1"/>
      <w:numFmt w:val="lowerLetter"/>
      <w:lvlText w:val="%8."/>
      <w:lvlJc w:val="left"/>
      <w:pPr>
        <w:ind w:left="6498" w:hanging="360"/>
      </w:pPr>
    </w:lvl>
    <w:lvl w:ilvl="8" w:tplc="300A001B" w:tentative="1">
      <w:start w:val="1"/>
      <w:numFmt w:val="lowerRoman"/>
      <w:lvlText w:val="%9."/>
      <w:lvlJc w:val="right"/>
      <w:pPr>
        <w:ind w:left="7218" w:hanging="180"/>
      </w:pPr>
    </w:lvl>
  </w:abstractNum>
  <w:abstractNum w:abstractNumId="21">
    <w:nsid w:val="78F109D9"/>
    <w:multiLevelType w:val="hybridMultilevel"/>
    <w:tmpl w:val="0BA4F274"/>
    <w:lvl w:ilvl="0" w:tplc="BD84F686">
      <w:start w:val="1"/>
      <w:numFmt w:val="decimal"/>
      <w:lvlText w:val="%1."/>
      <w:lvlJc w:val="left"/>
      <w:pPr>
        <w:ind w:left="2151" w:hanging="675"/>
      </w:pPr>
      <w:rPr>
        <w:rFonts w:hint="default"/>
      </w:rPr>
    </w:lvl>
    <w:lvl w:ilvl="1" w:tplc="300A0019" w:tentative="1">
      <w:start w:val="1"/>
      <w:numFmt w:val="lowerLetter"/>
      <w:lvlText w:val="%2."/>
      <w:lvlJc w:val="left"/>
      <w:pPr>
        <w:ind w:left="2178" w:hanging="360"/>
      </w:pPr>
    </w:lvl>
    <w:lvl w:ilvl="2" w:tplc="300A001B" w:tentative="1">
      <w:start w:val="1"/>
      <w:numFmt w:val="lowerRoman"/>
      <w:lvlText w:val="%3."/>
      <w:lvlJc w:val="right"/>
      <w:pPr>
        <w:ind w:left="2898" w:hanging="180"/>
      </w:pPr>
    </w:lvl>
    <w:lvl w:ilvl="3" w:tplc="300A000F" w:tentative="1">
      <w:start w:val="1"/>
      <w:numFmt w:val="decimal"/>
      <w:lvlText w:val="%4."/>
      <w:lvlJc w:val="left"/>
      <w:pPr>
        <w:ind w:left="3618" w:hanging="360"/>
      </w:pPr>
    </w:lvl>
    <w:lvl w:ilvl="4" w:tplc="300A0019" w:tentative="1">
      <w:start w:val="1"/>
      <w:numFmt w:val="lowerLetter"/>
      <w:lvlText w:val="%5."/>
      <w:lvlJc w:val="left"/>
      <w:pPr>
        <w:ind w:left="4338" w:hanging="360"/>
      </w:pPr>
    </w:lvl>
    <w:lvl w:ilvl="5" w:tplc="300A001B" w:tentative="1">
      <w:start w:val="1"/>
      <w:numFmt w:val="lowerRoman"/>
      <w:lvlText w:val="%6."/>
      <w:lvlJc w:val="right"/>
      <w:pPr>
        <w:ind w:left="5058" w:hanging="180"/>
      </w:pPr>
    </w:lvl>
    <w:lvl w:ilvl="6" w:tplc="300A000F" w:tentative="1">
      <w:start w:val="1"/>
      <w:numFmt w:val="decimal"/>
      <w:lvlText w:val="%7."/>
      <w:lvlJc w:val="left"/>
      <w:pPr>
        <w:ind w:left="5778" w:hanging="360"/>
      </w:pPr>
    </w:lvl>
    <w:lvl w:ilvl="7" w:tplc="300A0019" w:tentative="1">
      <w:start w:val="1"/>
      <w:numFmt w:val="lowerLetter"/>
      <w:lvlText w:val="%8."/>
      <w:lvlJc w:val="left"/>
      <w:pPr>
        <w:ind w:left="6498" w:hanging="360"/>
      </w:pPr>
    </w:lvl>
    <w:lvl w:ilvl="8" w:tplc="300A001B" w:tentative="1">
      <w:start w:val="1"/>
      <w:numFmt w:val="lowerRoman"/>
      <w:lvlText w:val="%9."/>
      <w:lvlJc w:val="right"/>
      <w:pPr>
        <w:ind w:left="7218" w:hanging="180"/>
      </w:pPr>
    </w:lvl>
  </w:abstractNum>
  <w:abstractNum w:abstractNumId="22">
    <w:nsid w:val="78F92C27"/>
    <w:multiLevelType w:val="hybridMultilevel"/>
    <w:tmpl w:val="6D908B3E"/>
    <w:lvl w:ilvl="0" w:tplc="506A6738">
      <w:start w:val="1"/>
      <w:numFmt w:val="decimal"/>
      <w:lvlText w:val="%1."/>
      <w:lvlJc w:val="left"/>
      <w:pPr>
        <w:ind w:left="1098" w:hanging="360"/>
      </w:pPr>
      <w:rPr>
        <w:rFonts w:hint="default"/>
      </w:rPr>
    </w:lvl>
    <w:lvl w:ilvl="1" w:tplc="300A0019" w:tentative="1">
      <w:start w:val="1"/>
      <w:numFmt w:val="lowerLetter"/>
      <w:lvlText w:val="%2."/>
      <w:lvlJc w:val="left"/>
      <w:pPr>
        <w:ind w:left="1818" w:hanging="360"/>
      </w:pPr>
    </w:lvl>
    <w:lvl w:ilvl="2" w:tplc="300A001B" w:tentative="1">
      <w:start w:val="1"/>
      <w:numFmt w:val="lowerRoman"/>
      <w:lvlText w:val="%3."/>
      <w:lvlJc w:val="right"/>
      <w:pPr>
        <w:ind w:left="2538" w:hanging="180"/>
      </w:pPr>
    </w:lvl>
    <w:lvl w:ilvl="3" w:tplc="300A000F" w:tentative="1">
      <w:start w:val="1"/>
      <w:numFmt w:val="decimal"/>
      <w:lvlText w:val="%4."/>
      <w:lvlJc w:val="left"/>
      <w:pPr>
        <w:ind w:left="3258" w:hanging="360"/>
      </w:pPr>
    </w:lvl>
    <w:lvl w:ilvl="4" w:tplc="300A0019" w:tentative="1">
      <w:start w:val="1"/>
      <w:numFmt w:val="lowerLetter"/>
      <w:lvlText w:val="%5."/>
      <w:lvlJc w:val="left"/>
      <w:pPr>
        <w:ind w:left="3978" w:hanging="360"/>
      </w:pPr>
    </w:lvl>
    <w:lvl w:ilvl="5" w:tplc="300A001B" w:tentative="1">
      <w:start w:val="1"/>
      <w:numFmt w:val="lowerRoman"/>
      <w:lvlText w:val="%6."/>
      <w:lvlJc w:val="right"/>
      <w:pPr>
        <w:ind w:left="4698" w:hanging="180"/>
      </w:pPr>
    </w:lvl>
    <w:lvl w:ilvl="6" w:tplc="300A000F" w:tentative="1">
      <w:start w:val="1"/>
      <w:numFmt w:val="decimal"/>
      <w:lvlText w:val="%7."/>
      <w:lvlJc w:val="left"/>
      <w:pPr>
        <w:ind w:left="5418" w:hanging="360"/>
      </w:pPr>
    </w:lvl>
    <w:lvl w:ilvl="7" w:tplc="300A0019" w:tentative="1">
      <w:start w:val="1"/>
      <w:numFmt w:val="lowerLetter"/>
      <w:lvlText w:val="%8."/>
      <w:lvlJc w:val="left"/>
      <w:pPr>
        <w:ind w:left="6138" w:hanging="360"/>
      </w:pPr>
    </w:lvl>
    <w:lvl w:ilvl="8" w:tplc="300A001B" w:tentative="1">
      <w:start w:val="1"/>
      <w:numFmt w:val="lowerRoman"/>
      <w:lvlText w:val="%9."/>
      <w:lvlJc w:val="right"/>
      <w:pPr>
        <w:ind w:left="6858" w:hanging="180"/>
      </w:pPr>
    </w:lvl>
  </w:abstractNum>
  <w:abstractNum w:abstractNumId="23">
    <w:nsid w:val="795C1C96"/>
    <w:multiLevelType w:val="hybridMultilevel"/>
    <w:tmpl w:val="A6E65098"/>
    <w:lvl w:ilvl="0" w:tplc="300A000F">
      <w:start w:val="1"/>
      <w:numFmt w:val="decimal"/>
      <w:lvlText w:val="%1."/>
      <w:lvlJc w:val="left"/>
      <w:pPr>
        <w:ind w:left="1458" w:hanging="360"/>
      </w:pPr>
    </w:lvl>
    <w:lvl w:ilvl="1" w:tplc="300A0019" w:tentative="1">
      <w:start w:val="1"/>
      <w:numFmt w:val="lowerLetter"/>
      <w:lvlText w:val="%2."/>
      <w:lvlJc w:val="left"/>
      <w:pPr>
        <w:ind w:left="2178" w:hanging="360"/>
      </w:pPr>
    </w:lvl>
    <w:lvl w:ilvl="2" w:tplc="300A001B" w:tentative="1">
      <w:start w:val="1"/>
      <w:numFmt w:val="lowerRoman"/>
      <w:lvlText w:val="%3."/>
      <w:lvlJc w:val="right"/>
      <w:pPr>
        <w:ind w:left="2898" w:hanging="180"/>
      </w:pPr>
    </w:lvl>
    <w:lvl w:ilvl="3" w:tplc="300A000F" w:tentative="1">
      <w:start w:val="1"/>
      <w:numFmt w:val="decimal"/>
      <w:lvlText w:val="%4."/>
      <w:lvlJc w:val="left"/>
      <w:pPr>
        <w:ind w:left="3618" w:hanging="360"/>
      </w:pPr>
    </w:lvl>
    <w:lvl w:ilvl="4" w:tplc="300A0019" w:tentative="1">
      <w:start w:val="1"/>
      <w:numFmt w:val="lowerLetter"/>
      <w:lvlText w:val="%5."/>
      <w:lvlJc w:val="left"/>
      <w:pPr>
        <w:ind w:left="4338" w:hanging="360"/>
      </w:pPr>
    </w:lvl>
    <w:lvl w:ilvl="5" w:tplc="300A001B" w:tentative="1">
      <w:start w:val="1"/>
      <w:numFmt w:val="lowerRoman"/>
      <w:lvlText w:val="%6."/>
      <w:lvlJc w:val="right"/>
      <w:pPr>
        <w:ind w:left="5058" w:hanging="180"/>
      </w:pPr>
    </w:lvl>
    <w:lvl w:ilvl="6" w:tplc="300A000F" w:tentative="1">
      <w:start w:val="1"/>
      <w:numFmt w:val="decimal"/>
      <w:lvlText w:val="%7."/>
      <w:lvlJc w:val="left"/>
      <w:pPr>
        <w:ind w:left="5778" w:hanging="360"/>
      </w:pPr>
    </w:lvl>
    <w:lvl w:ilvl="7" w:tplc="300A0019" w:tentative="1">
      <w:start w:val="1"/>
      <w:numFmt w:val="lowerLetter"/>
      <w:lvlText w:val="%8."/>
      <w:lvlJc w:val="left"/>
      <w:pPr>
        <w:ind w:left="6498" w:hanging="360"/>
      </w:pPr>
    </w:lvl>
    <w:lvl w:ilvl="8" w:tplc="300A001B" w:tentative="1">
      <w:start w:val="1"/>
      <w:numFmt w:val="lowerRoman"/>
      <w:lvlText w:val="%9."/>
      <w:lvlJc w:val="right"/>
      <w:pPr>
        <w:ind w:left="7218" w:hanging="180"/>
      </w:pPr>
    </w:lvl>
  </w:abstractNum>
  <w:abstractNum w:abstractNumId="24">
    <w:nsid w:val="7BE8437F"/>
    <w:multiLevelType w:val="hybridMultilevel"/>
    <w:tmpl w:val="452AF234"/>
    <w:lvl w:ilvl="0" w:tplc="51C433A0">
      <w:start w:val="1"/>
      <w:numFmt w:val="decimal"/>
      <w:lvlText w:val="%1."/>
      <w:lvlJc w:val="left"/>
      <w:pPr>
        <w:ind w:left="2002" w:hanging="810"/>
      </w:pPr>
      <w:rPr>
        <w:rFonts w:hint="default"/>
      </w:rPr>
    </w:lvl>
    <w:lvl w:ilvl="1" w:tplc="300A0019" w:tentative="1">
      <w:start w:val="1"/>
      <w:numFmt w:val="lowerLetter"/>
      <w:lvlText w:val="%2."/>
      <w:lvlJc w:val="left"/>
      <w:pPr>
        <w:ind w:left="2036" w:hanging="360"/>
      </w:pPr>
    </w:lvl>
    <w:lvl w:ilvl="2" w:tplc="300A001B" w:tentative="1">
      <w:start w:val="1"/>
      <w:numFmt w:val="lowerRoman"/>
      <w:lvlText w:val="%3."/>
      <w:lvlJc w:val="right"/>
      <w:pPr>
        <w:ind w:left="2756" w:hanging="180"/>
      </w:pPr>
    </w:lvl>
    <w:lvl w:ilvl="3" w:tplc="300A000F" w:tentative="1">
      <w:start w:val="1"/>
      <w:numFmt w:val="decimal"/>
      <w:lvlText w:val="%4."/>
      <w:lvlJc w:val="left"/>
      <w:pPr>
        <w:ind w:left="3476" w:hanging="360"/>
      </w:pPr>
    </w:lvl>
    <w:lvl w:ilvl="4" w:tplc="300A0019" w:tentative="1">
      <w:start w:val="1"/>
      <w:numFmt w:val="lowerLetter"/>
      <w:lvlText w:val="%5."/>
      <w:lvlJc w:val="left"/>
      <w:pPr>
        <w:ind w:left="4196" w:hanging="360"/>
      </w:pPr>
    </w:lvl>
    <w:lvl w:ilvl="5" w:tplc="300A001B" w:tentative="1">
      <w:start w:val="1"/>
      <w:numFmt w:val="lowerRoman"/>
      <w:lvlText w:val="%6."/>
      <w:lvlJc w:val="right"/>
      <w:pPr>
        <w:ind w:left="4916" w:hanging="180"/>
      </w:pPr>
    </w:lvl>
    <w:lvl w:ilvl="6" w:tplc="300A000F" w:tentative="1">
      <w:start w:val="1"/>
      <w:numFmt w:val="decimal"/>
      <w:lvlText w:val="%7."/>
      <w:lvlJc w:val="left"/>
      <w:pPr>
        <w:ind w:left="5636" w:hanging="360"/>
      </w:pPr>
    </w:lvl>
    <w:lvl w:ilvl="7" w:tplc="300A0019" w:tentative="1">
      <w:start w:val="1"/>
      <w:numFmt w:val="lowerLetter"/>
      <w:lvlText w:val="%8."/>
      <w:lvlJc w:val="left"/>
      <w:pPr>
        <w:ind w:left="6356" w:hanging="360"/>
      </w:pPr>
    </w:lvl>
    <w:lvl w:ilvl="8" w:tplc="300A001B" w:tentative="1">
      <w:start w:val="1"/>
      <w:numFmt w:val="lowerRoman"/>
      <w:lvlText w:val="%9."/>
      <w:lvlJc w:val="right"/>
      <w:pPr>
        <w:ind w:left="7076" w:hanging="180"/>
      </w:pPr>
    </w:lvl>
  </w:abstractNum>
  <w:abstractNum w:abstractNumId="25">
    <w:nsid w:val="7FD85EC2"/>
    <w:multiLevelType w:val="hybridMultilevel"/>
    <w:tmpl w:val="19EE2B58"/>
    <w:lvl w:ilvl="0" w:tplc="51C433A0">
      <w:start w:val="1"/>
      <w:numFmt w:val="decimal"/>
      <w:lvlText w:val="%1."/>
      <w:lvlJc w:val="left"/>
      <w:pPr>
        <w:ind w:left="2002" w:hanging="810"/>
      </w:pPr>
      <w:rPr>
        <w:rFonts w:hint="default"/>
      </w:rPr>
    </w:lvl>
    <w:lvl w:ilvl="1" w:tplc="300A0019" w:tentative="1">
      <w:start w:val="1"/>
      <w:numFmt w:val="lowerLetter"/>
      <w:lvlText w:val="%2."/>
      <w:lvlJc w:val="left"/>
      <w:pPr>
        <w:ind w:left="2036" w:hanging="360"/>
      </w:pPr>
    </w:lvl>
    <w:lvl w:ilvl="2" w:tplc="300A001B" w:tentative="1">
      <w:start w:val="1"/>
      <w:numFmt w:val="lowerRoman"/>
      <w:lvlText w:val="%3."/>
      <w:lvlJc w:val="right"/>
      <w:pPr>
        <w:ind w:left="2756" w:hanging="180"/>
      </w:pPr>
    </w:lvl>
    <w:lvl w:ilvl="3" w:tplc="300A000F" w:tentative="1">
      <w:start w:val="1"/>
      <w:numFmt w:val="decimal"/>
      <w:lvlText w:val="%4."/>
      <w:lvlJc w:val="left"/>
      <w:pPr>
        <w:ind w:left="3476" w:hanging="360"/>
      </w:pPr>
    </w:lvl>
    <w:lvl w:ilvl="4" w:tplc="300A0019" w:tentative="1">
      <w:start w:val="1"/>
      <w:numFmt w:val="lowerLetter"/>
      <w:lvlText w:val="%5."/>
      <w:lvlJc w:val="left"/>
      <w:pPr>
        <w:ind w:left="4196" w:hanging="360"/>
      </w:pPr>
    </w:lvl>
    <w:lvl w:ilvl="5" w:tplc="300A001B" w:tentative="1">
      <w:start w:val="1"/>
      <w:numFmt w:val="lowerRoman"/>
      <w:lvlText w:val="%6."/>
      <w:lvlJc w:val="right"/>
      <w:pPr>
        <w:ind w:left="4916" w:hanging="180"/>
      </w:pPr>
    </w:lvl>
    <w:lvl w:ilvl="6" w:tplc="300A000F" w:tentative="1">
      <w:start w:val="1"/>
      <w:numFmt w:val="decimal"/>
      <w:lvlText w:val="%7."/>
      <w:lvlJc w:val="left"/>
      <w:pPr>
        <w:ind w:left="5636" w:hanging="360"/>
      </w:pPr>
    </w:lvl>
    <w:lvl w:ilvl="7" w:tplc="300A0019" w:tentative="1">
      <w:start w:val="1"/>
      <w:numFmt w:val="lowerLetter"/>
      <w:lvlText w:val="%8."/>
      <w:lvlJc w:val="left"/>
      <w:pPr>
        <w:ind w:left="6356" w:hanging="360"/>
      </w:pPr>
    </w:lvl>
    <w:lvl w:ilvl="8" w:tplc="300A001B" w:tentative="1">
      <w:start w:val="1"/>
      <w:numFmt w:val="lowerRoman"/>
      <w:lvlText w:val="%9."/>
      <w:lvlJc w:val="right"/>
      <w:pPr>
        <w:ind w:left="7076" w:hanging="180"/>
      </w:pPr>
    </w:lvl>
  </w:abstractNum>
  <w:num w:numId="1">
    <w:abstractNumId w:val="0"/>
  </w:num>
  <w:num w:numId="2">
    <w:abstractNumId w:val="14"/>
  </w:num>
  <w:num w:numId="3">
    <w:abstractNumId w:val="3"/>
  </w:num>
  <w:num w:numId="4">
    <w:abstractNumId w:val="5"/>
  </w:num>
  <w:num w:numId="5">
    <w:abstractNumId w:val="19"/>
  </w:num>
  <w:num w:numId="6">
    <w:abstractNumId w:val="22"/>
  </w:num>
  <w:num w:numId="7">
    <w:abstractNumId w:val="20"/>
  </w:num>
  <w:num w:numId="8">
    <w:abstractNumId w:val="10"/>
  </w:num>
  <w:num w:numId="9">
    <w:abstractNumId w:val="16"/>
  </w:num>
  <w:num w:numId="10">
    <w:abstractNumId w:val="6"/>
  </w:num>
  <w:num w:numId="11">
    <w:abstractNumId w:val="25"/>
  </w:num>
  <w:num w:numId="12">
    <w:abstractNumId w:val="7"/>
  </w:num>
  <w:num w:numId="13">
    <w:abstractNumId w:val="24"/>
  </w:num>
  <w:num w:numId="14">
    <w:abstractNumId w:val="9"/>
  </w:num>
  <w:num w:numId="15">
    <w:abstractNumId w:val="1"/>
  </w:num>
  <w:num w:numId="16">
    <w:abstractNumId w:val="2"/>
  </w:num>
  <w:num w:numId="17">
    <w:abstractNumId w:val="23"/>
  </w:num>
  <w:num w:numId="18">
    <w:abstractNumId w:val="8"/>
  </w:num>
  <w:num w:numId="19">
    <w:abstractNumId w:val="4"/>
  </w:num>
  <w:num w:numId="20">
    <w:abstractNumId w:val="13"/>
  </w:num>
  <w:num w:numId="21">
    <w:abstractNumId w:val="21"/>
  </w:num>
  <w:num w:numId="22">
    <w:abstractNumId w:val="17"/>
  </w:num>
  <w:num w:numId="23">
    <w:abstractNumId w:val="18"/>
  </w:num>
  <w:num w:numId="24">
    <w:abstractNumId w:val="15"/>
  </w:num>
  <w:num w:numId="25">
    <w:abstractNumId w:val="11"/>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45E9"/>
    <w:rsid w:val="00016AA2"/>
    <w:rsid w:val="000B41A5"/>
    <w:rsid w:val="000C62C5"/>
    <w:rsid w:val="000D4D75"/>
    <w:rsid w:val="0017446D"/>
    <w:rsid w:val="001B314C"/>
    <w:rsid w:val="001F25E4"/>
    <w:rsid w:val="00215310"/>
    <w:rsid w:val="00252CCD"/>
    <w:rsid w:val="00273E96"/>
    <w:rsid w:val="002F47E4"/>
    <w:rsid w:val="003B4C6E"/>
    <w:rsid w:val="003B6B7D"/>
    <w:rsid w:val="0040640B"/>
    <w:rsid w:val="00467981"/>
    <w:rsid w:val="0047496E"/>
    <w:rsid w:val="0048643F"/>
    <w:rsid w:val="005113D6"/>
    <w:rsid w:val="00534F2E"/>
    <w:rsid w:val="005559CA"/>
    <w:rsid w:val="005A1920"/>
    <w:rsid w:val="007179D7"/>
    <w:rsid w:val="008245E9"/>
    <w:rsid w:val="008331CB"/>
    <w:rsid w:val="008B5AF2"/>
    <w:rsid w:val="008D16B0"/>
    <w:rsid w:val="00913AF6"/>
    <w:rsid w:val="00A326B5"/>
    <w:rsid w:val="00AA1D43"/>
    <w:rsid w:val="00CE5179"/>
    <w:rsid w:val="00D3084F"/>
    <w:rsid w:val="00DA065E"/>
    <w:rsid w:val="00DC01A8"/>
    <w:rsid w:val="00DD5021"/>
    <w:rsid w:val="00E72C51"/>
    <w:rsid w:val="00F3720F"/>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16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15310"/>
    <w:pPr>
      <w:ind w:left="720"/>
      <w:contextualSpacing/>
    </w:pPr>
  </w:style>
  <w:style w:type="paragraph" w:styleId="Encabezado">
    <w:name w:val="header"/>
    <w:basedOn w:val="Normal"/>
    <w:link w:val="EncabezadoCar"/>
    <w:uiPriority w:val="99"/>
    <w:unhideWhenUsed/>
    <w:rsid w:val="00E72C51"/>
    <w:pPr>
      <w:tabs>
        <w:tab w:val="center" w:pos="4252"/>
        <w:tab w:val="right" w:pos="8504"/>
      </w:tabs>
      <w:spacing w:after="0"/>
    </w:pPr>
  </w:style>
  <w:style w:type="character" w:customStyle="1" w:styleId="EncabezadoCar">
    <w:name w:val="Encabezado Car"/>
    <w:basedOn w:val="Fuentedeprrafopredeter"/>
    <w:link w:val="Encabezado"/>
    <w:uiPriority w:val="99"/>
    <w:rsid w:val="00E72C51"/>
  </w:style>
  <w:style w:type="paragraph" w:styleId="Piedepgina">
    <w:name w:val="footer"/>
    <w:basedOn w:val="Normal"/>
    <w:link w:val="PiedepginaCar"/>
    <w:uiPriority w:val="99"/>
    <w:unhideWhenUsed/>
    <w:rsid w:val="00E72C51"/>
    <w:pPr>
      <w:tabs>
        <w:tab w:val="center" w:pos="4252"/>
        <w:tab w:val="right" w:pos="8504"/>
      </w:tabs>
      <w:spacing w:after="0"/>
    </w:pPr>
  </w:style>
  <w:style w:type="character" w:customStyle="1" w:styleId="PiedepginaCar">
    <w:name w:val="Pie de página Car"/>
    <w:basedOn w:val="Fuentedeprrafopredeter"/>
    <w:link w:val="Piedepgina"/>
    <w:uiPriority w:val="99"/>
    <w:rsid w:val="00E72C51"/>
  </w:style>
  <w:style w:type="character" w:styleId="Hipervnculo">
    <w:name w:val="Hyperlink"/>
    <w:basedOn w:val="Fuentedeprrafopredeter"/>
    <w:uiPriority w:val="99"/>
    <w:unhideWhenUsed/>
    <w:rsid w:val="0047496E"/>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16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15310"/>
    <w:pPr>
      <w:ind w:left="720"/>
      <w:contextualSpacing/>
    </w:pPr>
  </w:style>
  <w:style w:type="paragraph" w:styleId="Encabezado">
    <w:name w:val="header"/>
    <w:basedOn w:val="Normal"/>
    <w:link w:val="EncabezadoCar"/>
    <w:uiPriority w:val="99"/>
    <w:unhideWhenUsed/>
    <w:rsid w:val="00E72C51"/>
    <w:pPr>
      <w:tabs>
        <w:tab w:val="center" w:pos="4252"/>
        <w:tab w:val="right" w:pos="8504"/>
      </w:tabs>
      <w:spacing w:after="0"/>
    </w:pPr>
  </w:style>
  <w:style w:type="character" w:customStyle="1" w:styleId="EncabezadoCar">
    <w:name w:val="Encabezado Car"/>
    <w:basedOn w:val="Fuentedeprrafopredeter"/>
    <w:link w:val="Encabezado"/>
    <w:uiPriority w:val="99"/>
    <w:rsid w:val="00E72C51"/>
  </w:style>
  <w:style w:type="paragraph" w:styleId="Piedepgina">
    <w:name w:val="footer"/>
    <w:basedOn w:val="Normal"/>
    <w:link w:val="PiedepginaCar"/>
    <w:uiPriority w:val="99"/>
    <w:unhideWhenUsed/>
    <w:rsid w:val="00E72C51"/>
    <w:pPr>
      <w:tabs>
        <w:tab w:val="center" w:pos="4252"/>
        <w:tab w:val="right" w:pos="8504"/>
      </w:tabs>
      <w:spacing w:after="0"/>
    </w:pPr>
  </w:style>
  <w:style w:type="character" w:customStyle="1" w:styleId="PiedepginaCar">
    <w:name w:val="Pie de página Car"/>
    <w:basedOn w:val="Fuentedeprrafopredeter"/>
    <w:link w:val="Piedepgina"/>
    <w:uiPriority w:val="99"/>
    <w:rsid w:val="00E72C51"/>
  </w:style>
  <w:style w:type="character" w:styleId="Hipervnculo">
    <w:name w:val="Hyperlink"/>
    <w:basedOn w:val="Fuentedeprrafopredeter"/>
    <w:uiPriority w:val="99"/>
    <w:unhideWhenUsed/>
    <w:rsid w:val="0047496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ilec.com.ec/webtools/esilecpro/DocumentVisualizer/FullDocumentVisualizerHTML.aspx?id=GESTION-SECRETARIA_GENERAL_PASA_A_DENOMINARSE_SECRETARIA_PARTICULAR" TargetMode="External"/><Relationship Id="rId13" Type="http://schemas.openxmlformats.org/officeDocument/2006/relationships/hyperlink" Target="http://www.silec.com.ec/webtools/esilecpro/DocumentVisualizer/FullDocumentVisualizerHTML.aspx?id=MERCANTI-REGLAMENTO_A_LA_LEY_DE_PESCA_Y_DESARROLLO_PESQUERO" TargetMode="External"/><Relationship Id="rId18" Type="http://schemas.openxmlformats.org/officeDocument/2006/relationships/hyperlink" Target="http://www.silec.com.ec/webtools/esilecpro/DocumentVisualizer/FullDocumentVisualizerHTML.aspx?id=LABORAL-NORMA_IMPLEMENTACION_DE_LAS_PASANTIAS_DEL_PROYECTO_MI_PRIMER_EMPLEO"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silec.com.ec/webtools/esilecpro/DocumentVisualizer/FullDocumentVisualizerHTML.aspx?id=CONVENIO-REQUERIMIENTO_VISA_DE_TURISMO_Y_TRANSEUNTES_PARA_CIUDADANOS_DE_CUBA" TargetMode="External"/><Relationship Id="rId17" Type="http://schemas.openxmlformats.org/officeDocument/2006/relationships/hyperlink" Target="http://www.silec.com.ec/webtools/esilecpro/DocumentVisualizer/FullDocumentVisualizerHTML.aspx?id=PUBLICO-REGLAMENTO_DE_RESPONSABILIDADES_CONTRALORIA_GENERAL_DEL_ESTADO" TargetMode="External"/><Relationship Id="rId2" Type="http://schemas.openxmlformats.org/officeDocument/2006/relationships/styles" Target="styles.xml"/><Relationship Id="rId16" Type="http://schemas.openxmlformats.org/officeDocument/2006/relationships/hyperlink" Target="http://www.silec.com.ec/webtools/esilecpro/DocumentVisualizer/FullDocumentVisualizerHTML.aspx?id=TRIBUTAR-COMPRAVENTA_DE_VEHICULOS_USADOS_SON_REGISTRADOS_DE_MANERA_AUTOMATICA"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silec.com.ec/webtools/esilecpro/DocumentVisualizer/FullDocumentVisualizerHTML.aspx?id=CIVIL-LEY_ORGANICA_DE_GESTION_DE_LA_IDENTIDAD_Y_DATOS_CIVILES" TargetMode="External"/><Relationship Id="rId5" Type="http://schemas.openxmlformats.org/officeDocument/2006/relationships/webSettings" Target="webSettings.xml"/><Relationship Id="rId15" Type="http://schemas.openxmlformats.org/officeDocument/2006/relationships/hyperlink" Target="http://www.silec.com.ec/webtools/esilecpro/DocumentVisualizer/FullDocumentVisualizerHTML.aspx?id=INSTITU-RECURSO_DE_APELACION_RESPECTO_A_INCIDENTES_EN_MATERIA_DE_FAMILIA" TargetMode="External"/><Relationship Id="rId10" Type="http://schemas.openxmlformats.org/officeDocument/2006/relationships/hyperlink" Target="http://www.silec.com.ec/webtools/esilecpro/DocumentVisualizer/PartialDocumentVisualizerHTML.aspx?aid=47A791A355385778380BA8C7F7149540A3F20C79" TargetMode="External"/><Relationship Id="rId19" Type="http://schemas.openxmlformats.org/officeDocument/2006/relationships/hyperlink" Target="http://www.silec.com.ec/webtools/esilecpro/DocumentVisualizer/FullDocumentVisualizerHTML.aspx?id=TRIBUTAR-PROCEDIMIENTO_DISPOSICION_TRANSITORIA_TERCERA_LEY_REMISION_INTERESES" TargetMode="External"/><Relationship Id="rId4" Type="http://schemas.openxmlformats.org/officeDocument/2006/relationships/settings" Target="settings.xml"/><Relationship Id="rId9" Type="http://schemas.openxmlformats.org/officeDocument/2006/relationships/hyperlink" Target="http://www.silec.com.ec/webtools/esilecpro/ImageVisualizer/ImageVisualizer.aspx?id=78523BA4CC3B454C055302E54F9C69D04F75F9A9&amp;type=RO" TargetMode="External"/><Relationship Id="rId14" Type="http://schemas.openxmlformats.org/officeDocument/2006/relationships/hyperlink" Target="http://www.silec.com.ec/webtools/esilecpro/DocumentVisualizer/FullDocumentVisualizerHTML.aspx?id=PENAL-REGLAMENTO_DEL_SISTEMA_NACIONAL_DE_REHABILITACION_SOCIAL"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10058</Words>
  <Characters>55319</Characters>
  <Application>Microsoft Office Word</Application>
  <DocSecurity>0</DocSecurity>
  <Lines>460</Lines>
  <Paragraphs>130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65247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Martinez Hector</dc:creator>
  <cp:lastModifiedBy>Machado Bradley</cp:lastModifiedBy>
  <cp:revision>2</cp:revision>
  <dcterms:created xsi:type="dcterms:W3CDTF">2016-03-01T16:58:00Z</dcterms:created>
  <dcterms:modified xsi:type="dcterms:W3CDTF">2016-03-01T16:58:00Z</dcterms:modified>
</cp:coreProperties>
</file>