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395" w:rsidRPr="000A2B63" w:rsidRDefault="00F11395" w:rsidP="005F797E">
      <w:pPr>
        <w:jc w:val="both"/>
        <w:rPr>
          <w:rFonts w:ascii="Bookman Old Style" w:hAnsi="Bookman Old Style"/>
          <w:sz w:val="22"/>
          <w:szCs w:val="22"/>
        </w:rPr>
      </w:pPr>
    </w:p>
    <w:p w:rsidR="00F11395" w:rsidRPr="000A2B63" w:rsidRDefault="00F11395" w:rsidP="005F797E">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661312" behindDoc="0" locked="0" layoutInCell="1" allowOverlap="1" wp14:anchorId="30FDE142" wp14:editId="16B77340">
                <wp:simplePos x="0" y="0"/>
                <wp:positionH relativeFrom="margin">
                  <wp:posOffset>-22860</wp:posOffset>
                </wp:positionH>
                <wp:positionV relativeFrom="paragraph">
                  <wp:posOffset>49530</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3335DB" w:rsidRPr="00EB05FD"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3335DB" w:rsidRPr="00EB05FD"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bookmarkStart w:id="0" w:name="_GoBack"/>
                            <w:r w:rsidRPr="00EB05FD">
                              <w:rPr>
                                <w:b/>
                                <w:color w:val="FFFF00"/>
                                <w:sz w:val="24"/>
                                <w:szCs w:val="24"/>
                              </w:rPr>
                              <w:t xml:space="preserve">DEL 1 AL </w:t>
                            </w:r>
                            <w:r>
                              <w:rPr>
                                <w:b/>
                                <w:color w:val="FFFF00"/>
                                <w:sz w:val="24"/>
                                <w:szCs w:val="24"/>
                              </w:rPr>
                              <w:t>3</w:t>
                            </w:r>
                            <w:r w:rsidR="0009095E">
                              <w:rPr>
                                <w:b/>
                                <w:color w:val="FFFF00"/>
                                <w:sz w:val="24"/>
                                <w:szCs w:val="24"/>
                              </w:rPr>
                              <w:t>1</w:t>
                            </w:r>
                            <w:r w:rsidRPr="00EB05FD">
                              <w:rPr>
                                <w:b/>
                                <w:color w:val="FFFF00"/>
                                <w:sz w:val="24"/>
                                <w:szCs w:val="24"/>
                              </w:rPr>
                              <w:t xml:space="preserve"> DE </w:t>
                            </w:r>
                            <w:r w:rsidR="0009095E">
                              <w:rPr>
                                <w:b/>
                                <w:color w:val="FFFF00"/>
                                <w:sz w:val="24"/>
                                <w:szCs w:val="24"/>
                              </w:rPr>
                              <w:t>JUL</w:t>
                            </w:r>
                            <w:r>
                              <w:rPr>
                                <w:b/>
                                <w:color w:val="FFFF00"/>
                                <w:sz w:val="24"/>
                                <w:szCs w:val="24"/>
                              </w:rPr>
                              <w:t>IO</w:t>
                            </w:r>
                            <w:r w:rsidRPr="00EB05FD">
                              <w:rPr>
                                <w:b/>
                                <w:color w:val="FFFF00"/>
                                <w:sz w:val="24"/>
                                <w:szCs w:val="24"/>
                              </w:rPr>
                              <w:t xml:space="preserve"> DE 2018</w:t>
                            </w:r>
                          </w:p>
                          <w:bookmarkEnd w:id="0"/>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1.8pt;margin-top:3.9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" fillcolor="#03347d" strokecolor="black [3213]">
                <v:textbox>
                  <w:txbxContent>
                    <w:p w:rsidR="003335DB" w:rsidRPr="00EB05FD"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3335DB" w:rsidRPr="00EB05FD"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w:t>
                      </w:r>
                      <w:r w:rsidR="0009095E">
                        <w:rPr>
                          <w:b/>
                          <w:color w:val="FFFF00"/>
                          <w:sz w:val="24"/>
                          <w:szCs w:val="24"/>
                        </w:rPr>
                        <w:t>1</w:t>
                      </w:r>
                      <w:r w:rsidRPr="00EB05FD">
                        <w:rPr>
                          <w:b/>
                          <w:color w:val="FFFF00"/>
                          <w:sz w:val="24"/>
                          <w:szCs w:val="24"/>
                        </w:rPr>
                        <w:t xml:space="preserve"> DE </w:t>
                      </w:r>
                      <w:r w:rsidR="0009095E">
                        <w:rPr>
                          <w:b/>
                          <w:color w:val="FFFF00"/>
                          <w:sz w:val="24"/>
                          <w:szCs w:val="24"/>
                        </w:rPr>
                        <w:t>JUL</w:t>
                      </w:r>
                      <w:r>
                        <w:rPr>
                          <w:b/>
                          <w:color w:val="FFFF00"/>
                          <w:sz w:val="24"/>
                          <w:szCs w:val="24"/>
                        </w:rPr>
                        <w:t>IO</w:t>
                      </w:r>
                      <w:r w:rsidRPr="00EB05FD">
                        <w:rPr>
                          <w:b/>
                          <w:color w:val="FFFF00"/>
                          <w:sz w:val="24"/>
                          <w:szCs w:val="24"/>
                        </w:rPr>
                        <w:t xml:space="preserve"> DE 2018</w:t>
                      </w: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777A57" w:rsidRPr="000A2B63" w:rsidRDefault="00777A57" w:rsidP="005F797E">
      <w:pPr>
        <w:jc w:val="both"/>
        <w:rPr>
          <w:rFonts w:ascii="Bookman Old Style" w:hAnsi="Bookman Old Style"/>
          <w:sz w:val="22"/>
          <w:szCs w:val="22"/>
        </w:rPr>
      </w:pPr>
    </w:p>
    <w:p w:rsidR="002D1C81" w:rsidRPr="000A2B63" w:rsidRDefault="002D1C81" w:rsidP="005F797E">
      <w:pPr>
        <w:jc w:val="both"/>
        <w:rPr>
          <w:rFonts w:ascii="Bookman Old Style" w:hAnsi="Bookman Old Style"/>
          <w:sz w:val="22"/>
          <w:szCs w:val="22"/>
        </w:rPr>
      </w:pPr>
    </w:p>
    <w:p w:rsidR="00C177DE" w:rsidRPr="000A2B63" w:rsidRDefault="00C177DE" w:rsidP="005F797E">
      <w:pPr>
        <w:jc w:val="both"/>
        <w:rPr>
          <w:rFonts w:ascii="Bookman Old Style" w:hAnsi="Bookman Old Style"/>
          <w:sz w:val="22"/>
          <w:szCs w:val="22"/>
        </w:rPr>
      </w:pPr>
    </w:p>
    <w:p w:rsidR="001931CB" w:rsidRPr="000A2B63" w:rsidRDefault="001931CB" w:rsidP="005F797E">
      <w:pPr>
        <w:jc w:val="both"/>
        <w:rPr>
          <w:rFonts w:ascii="Bookman Old Style" w:hAnsi="Bookman Old Style"/>
          <w:sz w:val="22"/>
          <w:szCs w:val="22"/>
        </w:rPr>
      </w:pPr>
    </w:p>
    <w:p w:rsidR="00C177DE" w:rsidRPr="000A2B63" w:rsidRDefault="00C76B31" w:rsidP="005F797E">
      <w:pPr>
        <w:jc w:val="both"/>
        <w:rPr>
          <w:rFonts w:ascii="Bookman Old Style" w:hAnsi="Bookman Old Style"/>
          <w:b/>
          <w:sz w:val="22"/>
          <w:szCs w:val="22"/>
        </w:rPr>
      </w:pPr>
      <w:r w:rsidRPr="000A2B63">
        <w:rPr>
          <w:rFonts w:ascii="Bookman Old Style" w:hAnsi="Bookman Old Style"/>
          <w:b/>
          <w:sz w:val="22"/>
          <w:szCs w:val="22"/>
          <w:highlight w:val="yellow"/>
        </w:rPr>
        <w:t>NOTA:</w:t>
      </w:r>
      <w:r w:rsidRPr="000A2B63">
        <w:rPr>
          <w:rFonts w:ascii="Bookman Old Style" w:hAnsi="Bookman Old Style"/>
          <w:b/>
          <w:sz w:val="22"/>
          <w:szCs w:val="22"/>
        </w:rPr>
        <w:t xml:space="preserve"> </w:t>
      </w:r>
      <w:r w:rsidR="00C177DE" w:rsidRPr="000A2B63">
        <w:rPr>
          <w:rFonts w:ascii="Bookman Old Style" w:hAnsi="Bookman Old Style"/>
          <w:b/>
          <w:sz w:val="22"/>
          <w:szCs w:val="22"/>
        </w:rPr>
        <w:t>Usted puede consultar las novedades en la normativa jurídica, abriendo los enlaces que se encuentran a cont</w:t>
      </w:r>
      <w:r w:rsidR="00FE5096" w:rsidRPr="000A2B63">
        <w:rPr>
          <w:rFonts w:ascii="Bookman Old Style" w:hAnsi="Bookman Old Style"/>
          <w:b/>
          <w:sz w:val="22"/>
          <w:szCs w:val="22"/>
        </w:rPr>
        <w:t>inuación en todo este documento</w:t>
      </w:r>
      <w:r w:rsidR="00711562" w:rsidRPr="000A2B63">
        <w:rPr>
          <w:rFonts w:ascii="Bookman Old Style" w:hAnsi="Bookman Old Style"/>
          <w:b/>
          <w:sz w:val="22"/>
          <w:szCs w:val="22"/>
        </w:rPr>
        <w:t xml:space="preserve"> con: </w:t>
      </w:r>
      <w:r w:rsidR="00C177DE" w:rsidRPr="000A2B63">
        <w:rPr>
          <w:rFonts w:ascii="Bookman Old Style" w:hAnsi="Bookman Old Style"/>
          <w:b/>
          <w:sz w:val="22"/>
          <w:szCs w:val="22"/>
        </w:rPr>
        <w:t>(control + click).</w:t>
      </w:r>
    </w:p>
    <w:p w:rsidR="00FE5096" w:rsidRPr="000A2B63" w:rsidRDefault="00FE5096" w:rsidP="00C177DE">
      <w:pPr>
        <w:rPr>
          <w:rFonts w:ascii="Bookman Old Style" w:hAnsi="Bookman Old Style"/>
          <w:b/>
          <w:sz w:val="22"/>
          <w:szCs w:val="22"/>
        </w:rPr>
      </w:pPr>
    </w:p>
    <w:p w:rsidR="00C177DE" w:rsidRPr="000A2B63" w:rsidRDefault="004F67B1" w:rsidP="00C177DE">
      <w:pPr>
        <w:rPr>
          <w:rFonts w:ascii="Bookman Old Style" w:hAnsi="Bookman Old Style"/>
          <w:b/>
          <w:color w:val="00439E" w:themeColor="accent5" w:themeShade="BF"/>
          <w:sz w:val="22"/>
          <w:szCs w:val="22"/>
        </w:rPr>
      </w:pPr>
      <w:r w:rsidRPr="000A2B63">
        <w:rPr>
          <w:rFonts w:ascii="Bookman Old Style" w:hAnsi="Bookman Old Style"/>
          <w:b/>
          <w:sz w:val="22"/>
          <w:szCs w:val="22"/>
        </w:rPr>
        <w:t>Además, u</w:t>
      </w:r>
      <w:r w:rsidR="00C177DE" w:rsidRPr="000A2B63">
        <w:rPr>
          <w:rFonts w:ascii="Bookman Old Style" w:hAnsi="Bookman Old Style"/>
          <w:b/>
          <w:sz w:val="22"/>
          <w:szCs w:val="22"/>
        </w:rPr>
        <w:t xml:space="preserve">sted puede consultar: </w:t>
      </w:r>
      <w:hyperlink w:anchor="pordias" w:history="1">
        <w:r w:rsidR="00C177DE" w:rsidRPr="006A45E8">
          <w:rPr>
            <w:rStyle w:val="Hipervnculo"/>
            <w:rFonts w:ascii="Bookman Old Style" w:hAnsi="Bookman Old Style"/>
            <w:b/>
            <w:color w:val="00439E" w:themeColor="accent5" w:themeShade="BF"/>
            <w:sz w:val="22"/>
            <w:szCs w:val="22"/>
          </w:rPr>
          <w:t>NOVEDADES POR FECHA</w:t>
        </w:r>
      </w:hyperlink>
      <w:r w:rsidR="00C177DE" w:rsidRPr="006A45E8">
        <w:rPr>
          <w:rFonts w:ascii="Bookman Old Style" w:hAnsi="Bookman Old Style"/>
          <w:b/>
          <w:color w:val="00439E" w:themeColor="accent5" w:themeShade="BF"/>
          <w:sz w:val="22"/>
          <w:szCs w:val="22"/>
        </w:rPr>
        <w:t xml:space="preserve"> o</w:t>
      </w:r>
      <w:r w:rsidR="00C177DE" w:rsidRPr="000A2B63">
        <w:rPr>
          <w:rFonts w:ascii="Bookman Old Style" w:hAnsi="Bookman Old Style"/>
          <w:b/>
          <w:color w:val="00439E" w:themeColor="accent5" w:themeShade="BF"/>
          <w:sz w:val="22"/>
          <w:szCs w:val="22"/>
        </w:rPr>
        <w:t xml:space="preserve"> </w:t>
      </w:r>
      <w:hyperlink w:anchor="temas" w:history="1">
        <w:r w:rsidR="00C177DE" w:rsidRPr="000A2B63">
          <w:rPr>
            <w:rStyle w:val="Hipervnculo"/>
            <w:rFonts w:ascii="Bookman Old Style" w:hAnsi="Bookman Old Style"/>
            <w:b/>
            <w:color w:val="00439E" w:themeColor="accent5" w:themeShade="BF"/>
            <w:sz w:val="22"/>
            <w:szCs w:val="22"/>
          </w:rPr>
          <w:t>NOVEDADES POR MATERIA</w:t>
        </w:r>
      </w:hyperlink>
      <w:r w:rsidR="00FF265A" w:rsidRPr="000A2B63">
        <w:rPr>
          <w:rFonts w:ascii="Bookman Old Style" w:hAnsi="Bookman Old Style"/>
          <w:b/>
          <w:color w:val="00439E" w:themeColor="accent5" w:themeShade="BF"/>
          <w:sz w:val="22"/>
          <w:szCs w:val="22"/>
        </w:rPr>
        <w:t>.</w:t>
      </w:r>
    </w:p>
    <w:p w:rsidR="00C177DE" w:rsidRPr="000A2B63" w:rsidRDefault="00C177DE" w:rsidP="005F797E">
      <w:pPr>
        <w:jc w:val="both"/>
        <w:rPr>
          <w:rFonts w:ascii="Bookman Old Style" w:hAnsi="Bookman Old Style"/>
          <w:b/>
          <w:sz w:val="22"/>
          <w:szCs w:val="22"/>
        </w:rPr>
      </w:pPr>
    </w:p>
    <w:p w:rsidR="004724EC" w:rsidRPr="000A2B63" w:rsidRDefault="004724EC" w:rsidP="00976495">
      <w:pPr>
        <w:jc w:val="both"/>
        <w:rPr>
          <w:rFonts w:ascii="Bookman Old Style" w:hAnsi="Bookman Old Style"/>
          <w:b/>
          <w:sz w:val="22"/>
          <w:szCs w:val="22"/>
        </w:rPr>
      </w:pPr>
    </w:p>
    <w:p w:rsidR="00C11D7A" w:rsidRPr="000A2B63" w:rsidRDefault="00C11D7A" w:rsidP="00976495">
      <w:pPr>
        <w:jc w:val="both"/>
        <w:rPr>
          <w:rFonts w:ascii="Bookman Old Style" w:hAnsi="Bookman Old Style"/>
          <w:b/>
          <w:sz w:val="22"/>
          <w:szCs w:val="22"/>
        </w:rPr>
      </w:pPr>
    </w:p>
    <w:p w:rsidR="00B266F7" w:rsidRPr="000A2B63" w:rsidRDefault="006D7F29" w:rsidP="006D7F29">
      <w:pPr>
        <w:jc w:val="center"/>
        <w:rPr>
          <w:rFonts w:ascii="Bookman Old Style" w:hAnsi="Bookman Old Style"/>
          <w:b/>
          <w:color w:val="00439E" w:themeColor="accent5" w:themeShade="BF"/>
          <w:sz w:val="22"/>
          <w:szCs w:val="22"/>
        </w:rPr>
      </w:pPr>
      <w:bookmarkStart w:id="1" w:name="temas"/>
      <w:bookmarkStart w:id="2" w:name="segundo"/>
      <w:r w:rsidRPr="000A2B63">
        <w:rPr>
          <w:rFonts w:ascii="Bookman Old Style" w:hAnsi="Bookman Old Style"/>
          <w:b/>
          <w:color w:val="00439E" w:themeColor="accent5" w:themeShade="BF"/>
          <w:sz w:val="22"/>
          <w:szCs w:val="22"/>
        </w:rPr>
        <w:t>NOVEDADES POR MATERIA</w:t>
      </w:r>
      <w:bookmarkEnd w:id="1"/>
    </w:p>
    <w:p w:rsidR="001A296B" w:rsidRPr="000A2B63" w:rsidRDefault="001A296B" w:rsidP="00864D31">
      <w:pPr>
        <w:rPr>
          <w:rFonts w:ascii="Bookman Old Style" w:hAnsi="Bookman Old Style"/>
          <w:b/>
          <w:sz w:val="22"/>
          <w:szCs w:val="22"/>
        </w:rPr>
      </w:pPr>
    </w:p>
    <w:p w:rsidR="00C11D7A" w:rsidRPr="000A2B63" w:rsidRDefault="00C11D7A" w:rsidP="00864D31">
      <w:pPr>
        <w:rPr>
          <w:rFonts w:ascii="Bookman Old Style" w:hAnsi="Bookman Old Style"/>
          <w:b/>
          <w:color w:val="FF0000"/>
          <w:sz w:val="22"/>
          <w:szCs w:val="22"/>
        </w:rPr>
      </w:pPr>
    </w:p>
    <w:p w:rsidR="001A296B" w:rsidRPr="000A2B63" w:rsidRDefault="001A296B" w:rsidP="001A296B">
      <w:pPr>
        <w:jc w:val="both"/>
        <w:rPr>
          <w:rFonts w:ascii="Bookman Old Style" w:hAnsi="Bookman Old Style"/>
          <w:b/>
          <w:color w:val="FF0000"/>
          <w:sz w:val="22"/>
          <w:szCs w:val="22"/>
        </w:rPr>
      </w:pPr>
      <w:r w:rsidRPr="000A2B63">
        <w:rPr>
          <w:rFonts w:ascii="Bookman Old Style" w:hAnsi="Bookman Old Style"/>
          <w:b/>
          <w:color w:val="FF0000"/>
          <w:sz w:val="22"/>
          <w:szCs w:val="22"/>
        </w:rPr>
        <w:t>PROCURADURÍA GENERAL DEL ESTADO</w:t>
      </w:r>
    </w:p>
    <w:p w:rsidR="00781517" w:rsidRPr="000A2B63" w:rsidRDefault="00781517" w:rsidP="00781517">
      <w:pPr>
        <w:rPr>
          <w:rFonts w:ascii="Bookman Old Style" w:hAnsi="Bookman Old Style"/>
          <w:b/>
          <w:sz w:val="22"/>
          <w:szCs w:val="22"/>
        </w:rPr>
      </w:pPr>
    </w:p>
    <w:p w:rsidR="00781517" w:rsidRPr="000A2B63" w:rsidRDefault="000D159B" w:rsidP="00781517">
      <w:pPr>
        <w:jc w:val="both"/>
        <w:rPr>
          <w:rFonts w:ascii="Bookman Old Style" w:hAnsi="Bookman Old Style"/>
          <w:b/>
          <w:sz w:val="22"/>
          <w:szCs w:val="22"/>
        </w:rPr>
      </w:pPr>
      <w:hyperlink r:id="rId9" w:history="1">
        <w:r w:rsidR="00781517" w:rsidRPr="000A2B63">
          <w:rPr>
            <w:rStyle w:val="Hipervnculo"/>
            <w:rFonts w:ascii="Bookman Old Style" w:hAnsi="Bookman Old Style"/>
            <w:b/>
            <w:color w:val="auto"/>
            <w:sz w:val="22"/>
            <w:szCs w:val="22"/>
          </w:rPr>
          <w:t>PROCURADURÍA GENERAL DEL ESTADO. EXTRACTO DE CONSULTAS DE JUNIO 2018.</w:t>
        </w:r>
      </w:hyperlink>
    </w:p>
    <w:p w:rsidR="001A296B" w:rsidRPr="000A2B63" w:rsidRDefault="001A296B" w:rsidP="001A296B">
      <w:pPr>
        <w:jc w:val="both"/>
        <w:rPr>
          <w:rFonts w:ascii="Bookman Old Style" w:hAnsi="Bookman Old Style"/>
          <w:b/>
          <w:sz w:val="22"/>
          <w:szCs w:val="22"/>
        </w:rPr>
      </w:pPr>
    </w:p>
    <w:p w:rsidR="001A296B" w:rsidRPr="000A2B63" w:rsidRDefault="000D159B" w:rsidP="001A296B">
      <w:pPr>
        <w:jc w:val="both"/>
        <w:rPr>
          <w:rFonts w:ascii="Bookman Old Style" w:hAnsi="Bookman Old Style"/>
          <w:b/>
          <w:sz w:val="22"/>
          <w:szCs w:val="22"/>
        </w:rPr>
      </w:pPr>
      <w:hyperlink r:id="rId10" w:history="1">
        <w:r w:rsidR="001A296B" w:rsidRPr="000A2B63">
          <w:rPr>
            <w:rStyle w:val="Hipervnculo"/>
            <w:rFonts w:ascii="Bookman Old Style" w:hAnsi="Bookman Old Style"/>
            <w:b/>
            <w:color w:val="auto"/>
            <w:sz w:val="22"/>
            <w:szCs w:val="22"/>
          </w:rPr>
          <w:t>EXPÍDESE EL REGLAMENTO INTERNO PARA LA ADMINISTRACIÓN DEL TALENTO HUMANO.  PROCURADURÍA GENERAL DEL ESTADO.</w:t>
        </w:r>
      </w:hyperlink>
    </w:p>
    <w:p w:rsidR="001A296B" w:rsidRPr="000A2B63" w:rsidRDefault="001A296B" w:rsidP="001A296B">
      <w:pPr>
        <w:jc w:val="both"/>
        <w:rPr>
          <w:rFonts w:ascii="Bookman Old Style" w:hAnsi="Bookman Old Style"/>
          <w:sz w:val="22"/>
          <w:szCs w:val="22"/>
        </w:rPr>
      </w:pPr>
    </w:p>
    <w:p w:rsidR="004D0F08" w:rsidRPr="000A2B63" w:rsidRDefault="004D0F08" w:rsidP="00864D31">
      <w:pPr>
        <w:rPr>
          <w:rFonts w:ascii="Bookman Old Style" w:hAnsi="Bookman Old Style"/>
          <w:b/>
          <w:sz w:val="22"/>
          <w:szCs w:val="22"/>
        </w:rPr>
      </w:pPr>
    </w:p>
    <w:p w:rsidR="00355EB7" w:rsidRPr="000A2B63" w:rsidRDefault="00355EB7" w:rsidP="00355EB7">
      <w:pPr>
        <w:jc w:val="both"/>
        <w:rPr>
          <w:rFonts w:ascii="Bookman Old Style" w:hAnsi="Bookman Old Style"/>
          <w:b/>
          <w:color w:val="FF0000"/>
          <w:sz w:val="22"/>
          <w:szCs w:val="22"/>
        </w:rPr>
      </w:pPr>
    </w:p>
    <w:p w:rsidR="00355EB7" w:rsidRPr="000A2B63" w:rsidRDefault="00355EB7" w:rsidP="00355EB7">
      <w:pPr>
        <w:jc w:val="both"/>
        <w:rPr>
          <w:rFonts w:ascii="Bookman Old Style" w:hAnsi="Bookman Old Style"/>
          <w:b/>
          <w:color w:val="FF0000"/>
          <w:sz w:val="22"/>
          <w:szCs w:val="22"/>
        </w:rPr>
      </w:pPr>
      <w:r w:rsidRPr="000A2B63">
        <w:rPr>
          <w:rFonts w:ascii="Bookman Old Style" w:hAnsi="Bookman Old Style"/>
          <w:b/>
          <w:color w:val="FF0000"/>
          <w:sz w:val="22"/>
          <w:szCs w:val="22"/>
        </w:rPr>
        <w:t xml:space="preserve">TRANSPORTE TERRESTRE </w:t>
      </w:r>
    </w:p>
    <w:p w:rsidR="00355EB7" w:rsidRPr="000A2B63" w:rsidRDefault="00355EB7" w:rsidP="00355EB7">
      <w:pPr>
        <w:jc w:val="both"/>
        <w:rPr>
          <w:rFonts w:ascii="Bookman Old Style" w:hAnsi="Bookman Old Style"/>
          <w:b/>
          <w:sz w:val="22"/>
          <w:szCs w:val="22"/>
        </w:rPr>
      </w:pPr>
    </w:p>
    <w:p w:rsidR="00355EB7" w:rsidRPr="000A2B63" w:rsidRDefault="000D159B" w:rsidP="00355EB7">
      <w:pPr>
        <w:jc w:val="both"/>
        <w:rPr>
          <w:rFonts w:ascii="Bookman Old Style" w:hAnsi="Bookman Old Style"/>
          <w:b/>
          <w:sz w:val="22"/>
          <w:szCs w:val="22"/>
        </w:rPr>
      </w:pPr>
      <w:hyperlink r:id="rId11" w:history="1">
        <w:r w:rsidR="00355EB7" w:rsidRPr="000A2B63">
          <w:rPr>
            <w:rStyle w:val="Hipervnculo"/>
            <w:rFonts w:ascii="Bookman Old Style" w:hAnsi="Bookman Old Style"/>
            <w:b/>
            <w:color w:val="auto"/>
            <w:sz w:val="22"/>
            <w:szCs w:val="22"/>
          </w:rPr>
          <w:t>EXPÍDESE EL REGLAMENTO A LA LEY ORGÁNICA DEL SISTEMA NACIONAL DE INFRAESTRUCTURA VIAL DEL TRANSPORTE TERRESTRE.</w:t>
        </w:r>
      </w:hyperlink>
      <w:r w:rsidR="00355EB7" w:rsidRPr="000A2B63">
        <w:rPr>
          <w:rFonts w:ascii="Bookman Old Style" w:hAnsi="Bookman Old Style"/>
          <w:b/>
          <w:sz w:val="22"/>
          <w:szCs w:val="22"/>
        </w:rPr>
        <w:t xml:space="preserve"> </w:t>
      </w:r>
    </w:p>
    <w:p w:rsidR="00355EB7" w:rsidRPr="000A2B63" w:rsidRDefault="00355EB7" w:rsidP="00355EB7">
      <w:pPr>
        <w:rPr>
          <w:rFonts w:ascii="Bookman Old Style" w:hAnsi="Bookman Old Style"/>
          <w:b/>
          <w:sz w:val="22"/>
          <w:szCs w:val="22"/>
        </w:rPr>
      </w:pPr>
    </w:p>
    <w:p w:rsidR="00B57CE9" w:rsidRPr="000A2B63" w:rsidRDefault="00B57CE9" w:rsidP="00355EB7">
      <w:pPr>
        <w:rPr>
          <w:rFonts w:ascii="Bookman Old Style" w:hAnsi="Bookman Old Style"/>
          <w:b/>
          <w:sz w:val="22"/>
          <w:szCs w:val="22"/>
        </w:rPr>
      </w:pPr>
    </w:p>
    <w:p w:rsidR="00355EB7" w:rsidRPr="000A2B63" w:rsidRDefault="00355EB7" w:rsidP="00355EB7">
      <w:pPr>
        <w:rPr>
          <w:rFonts w:ascii="Bookman Old Style" w:hAnsi="Bookman Old Style"/>
          <w:b/>
          <w:sz w:val="22"/>
          <w:szCs w:val="22"/>
        </w:rPr>
      </w:pPr>
    </w:p>
    <w:p w:rsidR="00B57CE9" w:rsidRPr="000A2B63" w:rsidRDefault="00B57CE9" w:rsidP="00B57CE9">
      <w:pPr>
        <w:jc w:val="both"/>
        <w:rPr>
          <w:rFonts w:ascii="Bookman Old Style" w:hAnsi="Bookman Old Style"/>
          <w:b/>
          <w:color w:val="FF0000"/>
          <w:sz w:val="22"/>
          <w:szCs w:val="22"/>
        </w:rPr>
      </w:pPr>
      <w:r w:rsidRPr="000A2B63">
        <w:rPr>
          <w:rFonts w:ascii="Bookman Old Style" w:hAnsi="Bookman Old Style"/>
          <w:b/>
          <w:color w:val="FF0000"/>
          <w:sz w:val="22"/>
          <w:szCs w:val="22"/>
        </w:rPr>
        <w:t>CONTRALORÍA GENERAL DEL ESTADO</w:t>
      </w:r>
    </w:p>
    <w:p w:rsidR="00B57CE9" w:rsidRPr="000A2B63" w:rsidRDefault="00B57CE9" w:rsidP="00B57CE9">
      <w:pPr>
        <w:jc w:val="both"/>
        <w:rPr>
          <w:rFonts w:ascii="Bookman Old Style" w:hAnsi="Bookman Old Style"/>
          <w:sz w:val="22"/>
          <w:szCs w:val="22"/>
        </w:rPr>
      </w:pPr>
    </w:p>
    <w:p w:rsidR="00B57CE9" w:rsidRPr="000A2B63" w:rsidRDefault="000D159B" w:rsidP="00B57CE9">
      <w:pPr>
        <w:jc w:val="both"/>
        <w:rPr>
          <w:rFonts w:ascii="Bookman Old Style" w:hAnsi="Bookman Old Style"/>
          <w:b/>
          <w:sz w:val="22"/>
          <w:szCs w:val="22"/>
        </w:rPr>
      </w:pPr>
      <w:hyperlink r:id="rId12" w:history="1">
        <w:r w:rsidR="00B57CE9" w:rsidRPr="000A2B63">
          <w:rPr>
            <w:rStyle w:val="Hipervnculo"/>
            <w:rFonts w:ascii="Bookman Old Style" w:hAnsi="Bookman Old Style"/>
            <w:b/>
            <w:color w:val="auto"/>
            <w:sz w:val="22"/>
            <w:szCs w:val="22"/>
          </w:rPr>
          <w:t>EXPÍDESE EL REGLAMENTO DE ADMINISTRACIÓN DEL PERSONAL TÉCNICO DE LAS UNIDADES DE AUDITORÍA INTERNA DE LAS ENTIDADES Y ORGANISMOS DEL SECTOR PÚBLICO.</w:t>
        </w:r>
      </w:hyperlink>
    </w:p>
    <w:p w:rsidR="00B57CE9" w:rsidRPr="000A2B63" w:rsidRDefault="00B57CE9" w:rsidP="00B57CE9">
      <w:pPr>
        <w:jc w:val="both"/>
        <w:rPr>
          <w:rFonts w:ascii="Bookman Old Style" w:hAnsi="Bookman Old Style"/>
          <w:b/>
          <w:sz w:val="22"/>
          <w:szCs w:val="22"/>
        </w:rPr>
      </w:pPr>
    </w:p>
    <w:p w:rsidR="00B57CE9" w:rsidRPr="000A2B63" w:rsidRDefault="00B57CE9" w:rsidP="00B57CE9">
      <w:pPr>
        <w:jc w:val="both"/>
        <w:rPr>
          <w:rFonts w:ascii="Bookman Old Style" w:hAnsi="Bookman Old Style"/>
          <w:b/>
          <w:sz w:val="22"/>
          <w:szCs w:val="22"/>
        </w:rPr>
      </w:pPr>
    </w:p>
    <w:p w:rsidR="00B57CE9" w:rsidRPr="000A2B63" w:rsidRDefault="000D159B" w:rsidP="00B57CE9">
      <w:pPr>
        <w:jc w:val="both"/>
        <w:rPr>
          <w:rFonts w:ascii="Bookman Old Style" w:hAnsi="Bookman Old Style"/>
          <w:b/>
          <w:sz w:val="22"/>
          <w:szCs w:val="22"/>
        </w:rPr>
      </w:pPr>
      <w:hyperlink r:id="rId13" w:history="1">
        <w:r w:rsidR="00B57CE9" w:rsidRPr="000A2B63">
          <w:rPr>
            <w:rStyle w:val="Hipervnculo"/>
            <w:rFonts w:ascii="Bookman Old Style" w:hAnsi="Bookman Old Style"/>
            <w:b/>
            <w:color w:val="auto"/>
            <w:sz w:val="22"/>
            <w:szCs w:val="22"/>
          </w:rPr>
          <w:t>EXPÍDESE EL REGLAMENTO SUSTITUTIVO PARA EL CONTROL DE LOS FONDOS PÚBLICOS PERMANENTES DE GASTOS ESPECIALES DESTINADOS A ACTIVIDADES DE INTELIGENCIA Y CONTRAINTELIGENCIA PARA LA PROTECCIÓN INTERNA, EL MANTENIMIENTO DEL ORDEN PÚBLICO Y DE LA DEFENSA NACIONAL. CONTRALORÍA GENERAL DEL ESTADO.</w:t>
        </w:r>
      </w:hyperlink>
    </w:p>
    <w:p w:rsidR="00B57CE9" w:rsidRPr="000A2B63" w:rsidRDefault="00B57CE9" w:rsidP="00B57CE9">
      <w:pPr>
        <w:jc w:val="both"/>
        <w:rPr>
          <w:rFonts w:ascii="Bookman Old Style" w:hAnsi="Bookman Old Style"/>
          <w:sz w:val="22"/>
          <w:szCs w:val="22"/>
        </w:rPr>
      </w:pPr>
    </w:p>
    <w:p w:rsidR="00B57CE9" w:rsidRPr="000A2B63" w:rsidRDefault="00B57CE9" w:rsidP="00B57CE9">
      <w:pPr>
        <w:jc w:val="both"/>
        <w:rPr>
          <w:rFonts w:ascii="Bookman Old Style" w:hAnsi="Bookman Old Style"/>
          <w:sz w:val="22"/>
          <w:szCs w:val="22"/>
        </w:rPr>
      </w:pPr>
    </w:p>
    <w:p w:rsidR="00B57CE9" w:rsidRPr="000A2B63" w:rsidRDefault="000D159B" w:rsidP="00B57CE9">
      <w:pPr>
        <w:jc w:val="both"/>
        <w:rPr>
          <w:rFonts w:ascii="Bookman Old Style" w:hAnsi="Bookman Old Style"/>
          <w:b/>
          <w:sz w:val="22"/>
          <w:szCs w:val="22"/>
        </w:rPr>
      </w:pPr>
      <w:hyperlink r:id="rId14" w:history="1">
        <w:r w:rsidR="00B57CE9" w:rsidRPr="000A2B63">
          <w:rPr>
            <w:rStyle w:val="Hipervnculo"/>
            <w:rFonts w:ascii="Bookman Old Style" w:hAnsi="Bookman Old Style"/>
            <w:b/>
            <w:color w:val="auto"/>
            <w:sz w:val="22"/>
            <w:szCs w:val="22"/>
          </w:rPr>
          <w:t>EXPÍDESE EL REGLAMENTO PARA LA ABSOLUCIÓN DE CONSULTAS.  CONTRALORÍA GENERAL DEL ESTADO.</w:t>
        </w:r>
      </w:hyperlink>
    </w:p>
    <w:p w:rsidR="00B57CE9" w:rsidRPr="000A2B63" w:rsidRDefault="00B57CE9" w:rsidP="00B57CE9">
      <w:pPr>
        <w:widowControl/>
        <w:autoSpaceDE/>
        <w:autoSpaceDN/>
        <w:adjustRightInd/>
        <w:spacing w:after="160"/>
        <w:jc w:val="both"/>
        <w:rPr>
          <w:rFonts w:ascii="Bookman Old Style" w:hAnsi="Bookman Old Style"/>
          <w:b/>
          <w:color w:val="00439E" w:themeColor="accent5" w:themeShade="BF"/>
          <w:sz w:val="22"/>
          <w:szCs w:val="22"/>
        </w:rPr>
      </w:pPr>
    </w:p>
    <w:p w:rsidR="00B57CE9" w:rsidRPr="000A2B63" w:rsidRDefault="00B57CE9" w:rsidP="00B57CE9">
      <w:pPr>
        <w:jc w:val="both"/>
        <w:rPr>
          <w:rFonts w:ascii="Bookman Old Style" w:hAnsi="Bookman Old Style"/>
          <w:b/>
          <w:color w:val="FF0000"/>
          <w:sz w:val="22"/>
          <w:szCs w:val="22"/>
        </w:rPr>
      </w:pPr>
    </w:p>
    <w:p w:rsidR="00B57CE9" w:rsidRPr="000A2B63" w:rsidRDefault="00B57CE9" w:rsidP="00B57CE9">
      <w:pPr>
        <w:jc w:val="both"/>
        <w:rPr>
          <w:rFonts w:ascii="Bookman Old Style" w:hAnsi="Bookman Old Style"/>
          <w:b/>
          <w:color w:val="FF0000"/>
          <w:sz w:val="22"/>
          <w:szCs w:val="22"/>
        </w:rPr>
      </w:pPr>
      <w:r w:rsidRPr="000A2B63">
        <w:rPr>
          <w:rFonts w:ascii="Bookman Old Style" w:hAnsi="Bookman Old Style"/>
          <w:b/>
          <w:color w:val="FF0000"/>
          <w:sz w:val="22"/>
          <w:szCs w:val="22"/>
        </w:rPr>
        <w:t>LABORAL</w:t>
      </w:r>
    </w:p>
    <w:p w:rsidR="00B57CE9" w:rsidRPr="000A2B63" w:rsidRDefault="00B57CE9" w:rsidP="00B57CE9">
      <w:pPr>
        <w:jc w:val="both"/>
        <w:rPr>
          <w:rFonts w:ascii="Bookman Old Style" w:hAnsi="Bookman Old Style"/>
          <w:b/>
          <w:sz w:val="22"/>
          <w:szCs w:val="22"/>
        </w:rPr>
      </w:pPr>
    </w:p>
    <w:p w:rsidR="00B57CE9" w:rsidRPr="000A2B63" w:rsidRDefault="000D159B" w:rsidP="00B57CE9">
      <w:pPr>
        <w:jc w:val="both"/>
        <w:rPr>
          <w:rFonts w:ascii="Bookman Old Style" w:hAnsi="Bookman Old Style"/>
          <w:b/>
          <w:sz w:val="22"/>
          <w:szCs w:val="22"/>
        </w:rPr>
      </w:pPr>
      <w:hyperlink r:id="rId15" w:history="1">
        <w:r w:rsidR="00B57CE9" w:rsidRPr="000A2B63">
          <w:rPr>
            <w:rStyle w:val="Hipervnculo"/>
            <w:rFonts w:ascii="Bookman Old Style" w:hAnsi="Bookman Old Style"/>
            <w:b/>
            <w:color w:val="auto"/>
            <w:sz w:val="22"/>
            <w:szCs w:val="22"/>
          </w:rPr>
          <w:t>EXPÍDESE LA NORMA TÉCNICA PARA MEDICIÓN DE CLIMA LABORAL Y CULTURA ORGANIZACIONAL DEL SERVICIO PÚBLICO.  MINISTERIO DEL TRABAJO.</w:t>
        </w:r>
      </w:hyperlink>
    </w:p>
    <w:p w:rsidR="00B57CE9" w:rsidRPr="000A2B63" w:rsidRDefault="00B57CE9" w:rsidP="00B57CE9">
      <w:pPr>
        <w:widowControl/>
        <w:autoSpaceDE/>
        <w:autoSpaceDN/>
        <w:adjustRightInd/>
        <w:spacing w:after="160"/>
        <w:jc w:val="both"/>
        <w:rPr>
          <w:rFonts w:ascii="Bookman Old Style" w:hAnsi="Bookman Old Style"/>
          <w:b/>
          <w:color w:val="00439E" w:themeColor="accent5" w:themeShade="BF"/>
          <w:sz w:val="22"/>
          <w:szCs w:val="22"/>
        </w:rPr>
      </w:pPr>
    </w:p>
    <w:p w:rsidR="00B57CE9" w:rsidRPr="000A2B63" w:rsidRDefault="00B57CE9" w:rsidP="00B57CE9">
      <w:pPr>
        <w:jc w:val="both"/>
        <w:rPr>
          <w:rFonts w:ascii="Bookman Old Style" w:hAnsi="Bookman Old Style"/>
          <w:b/>
          <w:color w:val="FF0000"/>
          <w:sz w:val="22"/>
          <w:szCs w:val="22"/>
        </w:rPr>
      </w:pPr>
    </w:p>
    <w:p w:rsidR="00B57CE9" w:rsidRPr="000A2B63" w:rsidRDefault="00B57CE9" w:rsidP="00B57CE9">
      <w:pPr>
        <w:jc w:val="both"/>
        <w:rPr>
          <w:rFonts w:ascii="Bookman Old Style" w:hAnsi="Bookman Old Style"/>
          <w:b/>
          <w:color w:val="FF0000"/>
          <w:sz w:val="22"/>
          <w:szCs w:val="22"/>
        </w:rPr>
      </w:pPr>
      <w:r w:rsidRPr="000A2B63">
        <w:rPr>
          <w:rFonts w:ascii="Bookman Old Style" w:hAnsi="Bookman Old Style"/>
          <w:b/>
          <w:color w:val="FF0000"/>
          <w:sz w:val="22"/>
          <w:szCs w:val="22"/>
        </w:rPr>
        <w:t>CONTRATACIÓN PÚBLICA</w:t>
      </w:r>
    </w:p>
    <w:p w:rsidR="00B57CE9" w:rsidRPr="000A2B63" w:rsidRDefault="00B57CE9" w:rsidP="00B57CE9">
      <w:pPr>
        <w:jc w:val="both"/>
        <w:rPr>
          <w:rFonts w:ascii="Bookman Old Style" w:hAnsi="Bookman Old Style"/>
          <w:sz w:val="22"/>
          <w:szCs w:val="22"/>
        </w:rPr>
      </w:pPr>
    </w:p>
    <w:p w:rsidR="00B57CE9" w:rsidRPr="000A2B63" w:rsidRDefault="000D159B" w:rsidP="00B57CE9">
      <w:pPr>
        <w:jc w:val="both"/>
        <w:rPr>
          <w:rFonts w:ascii="Bookman Old Style" w:hAnsi="Bookman Old Style"/>
          <w:b/>
          <w:sz w:val="22"/>
          <w:szCs w:val="22"/>
        </w:rPr>
      </w:pPr>
      <w:hyperlink r:id="rId16" w:history="1">
        <w:r w:rsidR="00B57CE9" w:rsidRPr="000A2B63">
          <w:rPr>
            <w:rStyle w:val="Hipervnculo"/>
            <w:rFonts w:ascii="Bookman Old Style" w:hAnsi="Bookman Old Style"/>
            <w:b/>
            <w:color w:val="auto"/>
            <w:sz w:val="22"/>
            <w:szCs w:val="22"/>
          </w:rPr>
          <w:t>EXPÍDESE EL INSTRUCTIVO PARA LA EXTINCIÓN DE OBLIGACIONES Y/O CONCLUSIÓN DE PROCESOS RELACIONADOS CON OBRAS, BIENES Y SERVICIOS.  SERVICIO DE CONTRATACIÓN DE OBRAS.</w:t>
        </w:r>
      </w:hyperlink>
    </w:p>
    <w:p w:rsidR="00B57CE9" w:rsidRPr="000A2B63" w:rsidRDefault="00B57CE9" w:rsidP="00B57CE9">
      <w:pPr>
        <w:tabs>
          <w:tab w:val="left" w:pos="1483"/>
        </w:tabs>
        <w:jc w:val="both"/>
        <w:rPr>
          <w:rFonts w:ascii="Bookman Old Style" w:hAnsi="Bookman Old Style"/>
          <w:b/>
          <w:sz w:val="22"/>
          <w:szCs w:val="22"/>
        </w:rPr>
      </w:pPr>
      <w:r w:rsidRPr="000A2B63">
        <w:rPr>
          <w:rFonts w:ascii="Bookman Old Style" w:hAnsi="Bookman Old Style"/>
          <w:b/>
          <w:sz w:val="22"/>
          <w:szCs w:val="22"/>
        </w:rPr>
        <w:tab/>
      </w:r>
    </w:p>
    <w:p w:rsidR="00355EB7" w:rsidRPr="000A2B63" w:rsidRDefault="00355EB7" w:rsidP="001B1790">
      <w:pPr>
        <w:jc w:val="both"/>
        <w:rPr>
          <w:rFonts w:ascii="Bookman Old Style" w:hAnsi="Bookman Old Style"/>
          <w:b/>
          <w:color w:val="FF0000"/>
          <w:sz w:val="22"/>
          <w:szCs w:val="22"/>
        </w:rPr>
      </w:pPr>
    </w:p>
    <w:p w:rsidR="00B57CE9" w:rsidRPr="000A2B63" w:rsidRDefault="00B57CE9" w:rsidP="001B1790">
      <w:pPr>
        <w:jc w:val="both"/>
        <w:rPr>
          <w:rFonts w:ascii="Bookman Old Style" w:hAnsi="Bookman Old Style"/>
          <w:b/>
          <w:color w:val="FF0000"/>
          <w:sz w:val="22"/>
          <w:szCs w:val="22"/>
        </w:rPr>
      </w:pPr>
    </w:p>
    <w:p w:rsidR="001B1790" w:rsidRPr="000A2B63" w:rsidRDefault="002612EB" w:rsidP="001B1790">
      <w:pPr>
        <w:jc w:val="both"/>
        <w:rPr>
          <w:rFonts w:ascii="Bookman Old Style" w:hAnsi="Bookman Old Style"/>
          <w:b/>
          <w:color w:val="FF0000"/>
          <w:sz w:val="22"/>
          <w:szCs w:val="22"/>
        </w:rPr>
      </w:pPr>
      <w:r w:rsidRPr="000A2B63">
        <w:rPr>
          <w:rFonts w:ascii="Bookman Old Style" w:hAnsi="Bookman Old Style"/>
          <w:b/>
          <w:color w:val="FF0000"/>
          <w:sz w:val="22"/>
          <w:szCs w:val="22"/>
        </w:rPr>
        <w:t>ELECTORAL</w:t>
      </w:r>
    </w:p>
    <w:p w:rsidR="001B1790" w:rsidRPr="000A2B63" w:rsidRDefault="001B1790" w:rsidP="001B1790">
      <w:pPr>
        <w:jc w:val="both"/>
        <w:rPr>
          <w:rFonts w:ascii="Bookman Old Style" w:hAnsi="Bookman Old Style"/>
          <w:b/>
          <w:sz w:val="22"/>
          <w:szCs w:val="22"/>
        </w:rPr>
      </w:pPr>
    </w:p>
    <w:p w:rsidR="001B1790" w:rsidRPr="000A2B63" w:rsidRDefault="000D159B" w:rsidP="001B1790">
      <w:pPr>
        <w:jc w:val="both"/>
        <w:rPr>
          <w:rFonts w:ascii="Bookman Old Style" w:hAnsi="Bookman Old Style"/>
          <w:b/>
          <w:sz w:val="22"/>
          <w:szCs w:val="22"/>
        </w:rPr>
      </w:pPr>
      <w:hyperlink r:id="rId17" w:history="1">
        <w:r w:rsidR="001B1790" w:rsidRPr="000A2B63">
          <w:rPr>
            <w:rStyle w:val="Hipervnculo"/>
            <w:rFonts w:ascii="Bookman Old Style" w:hAnsi="Bookman Old Style"/>
            <w:b/>
            <w:color w:val="auto"/>
            <w:sz w:val="22"/>
            <w:szCs w:val="22"/>
          </w:rPr>
          <w:t>DECLÁRESE EL INICIO DEL PERÍODO CONTENCIOSO ELECTORAL PARA LAS "ELECCIONES SECCIONALES 2019 Y ELECCIÓN DE CONSEJERAS Y CONSEJEROS DEL CONSEJO DE PARTICIPACIÓN CIUDADANA Y CONTROL SOCIAL".</w:t>
        </w:r>
      </w:hyperlink>
    </w:p>
    <w:p w:rsidR="001B1790" w:rsidRPr="000A2B63" w:rsidRDefault="001B1790" w:rsidP="00864D31">
      <w:pPr>
        <w:rPr>
          <w:rFonts w:ascii="Bookman Old Style" w:hAnsi="Bookman Old Style"/>
          <w:b/>
          <w:sz w:val="22"/>
          <w:szCs w:val="22"/>
        </w:rPr>
      </w:pPr>
    </w:p>
    <w:p w:rsidR="001B1790" w:rsidRPr="000A2B63" w:rsidRDefault="001B1790" w:rsidP="00864D31">
      <w:pPr>
        <w:rPr>
          <w:rFonts w:ascii="Bookman Old Style" w:hAnsi="Bookman Old Style"/>
          <w:b/>
          <w:sz w:val="22"/>
          <w:szCs w:val="22"/>
        </w:rPr>
      </w:pPr>
    </w:p>
    <w:p w:rsidR="001C50A1" w:rsidRPr="000A2B63" w:rsidRDefault="000D159B" w:rsidP="001C50A1">
      <w:pPr>
        <w:jc w:val="both"/>
        <w:rPr>
          <w:rFonts w:ascii="Bookman Old Style" w:hAnsi="Bookman Old Style"/>
          <w:b/>
          <w:sz w:val="22"/>
          <w:szCs w:val="22"/>
        </w:rPr>
      </w:pPr>
      <w:hyperlink r:id="rId18" w:history="1">
        <w:r w:rsidR="001C50A1" w:rsidRPr="000A2B63">
          <w:rPr>
            <w:rStyle w:val="Hipervnculo"/>
            <w:rFonts w:ascii="Bookman Old Style" w:hAnsi="Bookman Old Style"/>
            <w:b/>
            <w:color w:val="auto"/>
            <w:sz w:val="22"/>
            <w:szCs w:val="22"/>
          </w:rPr>
          <w:t>EXPÍDESE EL INSTRUCTIVO PARA EL PROCESO DE RECEPCIÓN DE POSTULACIONES Y VERIFICACIÓN DE REQUISITOS PARA LAS CANDIDATAS Y CANDIDATOS A CONSEJERAS Y CONSEJEROS QUE INTEGRARÁN EL CONSEJO DE PARTICIPACIÓN CIUDADANA Y CONTROL SOCIAL.</w:t>
        </w:r>
      </w:hyperlink>
    </w:p>
    <w:p w:rsidR="001C50A1" w:rsidRPr="000A2B63" w:rsidRDefault="001C50A1" w:rsidP="00864D31">
      <w:pPr>
        <w:rPr>
          <w:rFonts w:ascii="Bookman Old Style" w:hAnsi="Bookman Old Style"/>
          <w:b/>
          <w:sz w:val="22"/>
          <w:szCs w:val="22"/>
        </w:rPr>
      </w:pPr>
    </w:p>
    <w:p w:rsidR="001C50A1" w:rsidRPr="000A2B63" w:rsidRDefault="001C50A1" w:rsidP="00864D31">
      <w:pPr>
        <w:rPr>
          <w:rFonts w:ascii="Bookman Old Style" w:hAnsi="Bookman Old Style"/>
          <w:b/>
          <w:sz w:val="22"/>
          <w:szCs w:val="22"/>
        </w:rPr>
      </w:pPr>
    </w:p>
    <w:p w:rsidR="00A22B64" w:rsidRPr="000A2B63" w:rsidRDefault="000D159B" w:rsidP="00A22B64">
      <w:pPr>
        <w:jc w:val="both"/>
        <w:rPr>
          <w:rFonts w:ascii="Bookman Old Style" w:hAnsi="Bookman Old Style"/>
          <w:b/>
          <w:sz w:val="22"/>
          <w:szCs w:val="22"/>
        </w:rPr>
      </w:pPr>
      <w:hyperlink r:id="rId19" w:history="1">
        <w:r w:rsidR="00A22B64" w:rsidRPr="000A2B63">
          <w:rPr>
            <w:rStyle w:val="Hipervnculo"/>
            <w:rFonts w:ascii="Bookman Old Style" w:hAnsi="Bookman Old Style"/>
            <w:b/>
            <w:color w:val="auto"/>
            <w:sz w:val="22"/>
            <w:szCs w:val="22"/>
          </w:rPr>
          <w:t>CONVÓQUESE A LAS PERSONAS NATURALES, ORGANIZACIONES SOCIALES Y MIEMBROS DE UNIVERSIDADES, ESCUELAS POLITÉCNICAS PÚBLICAS Y PARTICULARES, DEBIDAMENTE EVALUADAS Y ACREDITADAS A CONFORMAR VEEDURÍAS CIUDADANAS, PARA LAS FASES DE RECEPCIÓN DE POSTULACIONES Y VERIFICACIÓN DE REQUISITOS DE LAS CANDIDATAS Y CANDIDATOS A CONSEJERAS Y CONSEJEROS QUE INTEGRARÁN EL CONSEJO DE PARTICIPACIÓN CIUDADANA Y CONTROL SOCIAL.</w:t>
        </w:r>
      </w:hyperlink>
    </w:p>
    <w:p w:rsidR="00A22B64" w:rsidRPr="000A2B63" w:rsidRDefault="00A22B64" w:rsidP="00864D31">
      <w:pPr>
        <w:rPr>
          <w:rFonts w:ascii="Bookman Old Style" w:hAnsi="Bookman Old Style"/>
          <w:b/>
          <w:sz w:val="22"/>
          <w:szCs w:val="22"/>
        </w:rPr>
      </w:pPr>
    </w:p>
    <w:p w:rsidR="00B15A52" w:rsidRPr="000A2B63" w:rsidRDefault="00B15A52" w:rsidP="00B15A52">
      <w:pPr>
        <w:jc w:val="both"/>
        <w:rPr>
          <w:rFonts w:ascii="Bookman Old Style" w:hAnsi="Bookman Old Style"/>
          <w:sz w:val="22"/>
          <w:szCs w:val="22"/>
        </w:rPr>
      </w:pPr>
    </w:p>
    <w:p w:rsidR="00B15A52" w:rsidRPr="000A2B63" w:rsidRDefault="000D159B" w:rsidP="00B15A52">
      <w:pPr>
        <w:jc w:val="both"/>
        <w:rPr>
          <w:rFonts w:ascii="Bookman Old Style" w:hAnsi="Bookman Old Style"/>
          <w:b/>
          <w:sz w:val="22"/>
          <w:szCs w:val="22"/>
        </w:rPr>
      </w:pPr>
      <w:hyperlink r:id="rId20" w:history="1">
        <w:r w:rsidR="00B15A52" w:rsidRPr="000A2B63">
          <w:rPr>
            <w:rStyle w:val="Hipervnculo"/>
            <w:rFonts w:ascii="Bookman Old Style" w:hAnsi="Bookman Old Style"/>
            <w:b/>
            <w:color w:val="auto"/>
            <w:sz w:val="22"/>
            <w:szCs w:val="22"/>
          </w:rPr>
          <w:t>CONSEJO NACIONAL ELECTORAL CONVOCATORIA No. PLE-CNE-3-27-7-2018 CONVÓQUESE A TODAS LAS CIUDADANAS Y CIUDADANOS ECUATORIANOS MAYORES DE DIECIOCHO AÑOS, A POSTULARSE AL PROCESO DE VERIFICACIÓN DE REQUISITOS E IMPUGNACIÓN PARA DEFINIR EL LISTADO DE LAS CANDIDATAS Y CANDIDATOS A CONSEJERAS Y CONSEJEROS DEL CONSEJO DE PARTICIPACIÓN CIUDADANA Y CONTROL SOCIAL.</w:t>
        </w:r>
      </w:hyperlink>
    </w:p>
    <w:p w:rsidR="00B15A52" w:rsidRPr="000A2B63" w:rsidRDefault="00B15A52" w:rsidP="00864D31">
      <w:pPr>
        <w:rPr>
          <w:rFonts w:ascii="Bookman Old Style" w:hAnsi="Bookman Old Style"/>
          <w:b/>
          <w:sz w:val="22"/>
          <w:szCs w:val="22"/>
        </w:rPr>
      </w:pPr>
    </w:p>
    <w:p w:rsidR="00B57CE9" w:rsidRPr="000A2B63" w:rsidRDefault="00B57CE9" w:rsidP="00327431">
      <w:pPr>
        <w:jc w:val="both"/>
        <w:rPr>
          <w:rFonts w:ascii="Bookman Old Style" w:hAnsi="Bookman Old Style"/>
          <w:b/>
          <w:color w:val="FF0000"/>
          <w:sz w:val="22"/>
          <w:szCs w:val="22"/>
        </w:rPr>
      </w:pPr>
    </w:p>
    <w:p w:rsidR="00A569B9" w:rsidRPr="000A2B63" w:rsidRDefault="00A569B9" w:rsidP="00327431">
      <w:pPr>
        <w:jc w:val="both"/>
        <w:rPr>
          <w:rFonts w:ascii="Bookman Old Style" w:hAnsi="Bookman Old Style"/>
          <w:b/>
          <w:color w:val="FF0000"/>
          <w:sz w:val="22"/>
          <w:szCs w:val="22"/>
        </w:rPr>
      </w:pPr>
    </w:p>
    <w:p w:rsidR="00BB7C54" w:rsidRPr="000A2B63" w:rsidRDefault="00BB7C54" w:rsidP="00327431">
      <w:pPr>
        <w:jc w:val="both"/>
        <w:rPr>
          <w:rFonts w:ascii="Bookman Old Style" w:hAnsi="Bookman Old Style"/>
          <w:b/>
          <w:color w:val="FF0000"/>
          <w:sz w:val="22"/>
          <w:szCs w:val="22"/>
        </w:rPr>
      </w:pPr>
    </w:p>
    <w:p w:rsidR="00BB7C54" w:rsidRPr="000A2B63" w:rsidRDefault="00BB7C54" w:rsidP="00327431">
      <w:pPr>
        <w:jc w:val="both"/>
        <w:rPr>
          <w:rFonts w:ascii="Bookman Old Style" w:hAnsi="Bookman Old Style"/>
          <w:b/>
          <w:color w:val="FF0000"/>
          <w:sz w:val="22"/>
          <w:szCs w:val="22"/>
        </w:rPr>
      </w:pPr>
    </w:p>
    <w:bookmarkEnd w:id="2"/>
    <w:p w:rsidR="00035FE6" w:rsidRPr="000A2B63" w:rsidRDefault="00035FE6" w:rsidP="00035FE6">
      <w:pPr>
        <w:jc w:val="both"/>
        <w:rPr>
          <w:rFonts w:ascii="Bookman Old Style" w:hAnsi="Bookman Old Style"/>
          <w:b/>
          <w:color w:val="FF0000"/>
          <w:sz w:val="22"/>
          <w:szCs w:val="22"/>
        </w:rPr>
      </w:pPr>
      <w:r w:rsidRPr="000A2B63">
        <w:rPr>
          <w:rFonts w:ascii="Bookman Old Style" w:hAnsi="Bookman Old Style"/>
          <w:b/>
          <w:color w:val="FF0000"/>
          <w:sz w:val="22"/>
          <w:szCs w:val="22"/>
        </w:rPr>
        <w:lastRenderedPageBreak/>
        <w:t>ADMINISTRATIVO</w:t>
      </w:r>
    </w:p>
    <w:p w:rsidR="00035FE6" w:rsidRPr="000A2B63" w:rsidRDefault="00035FE6" w:rsidP="00035FE6">
      <w:pPr>
        <w:jc w:val="both"/>
        <w:rPr>
          <w:rFonts w:ascii="Bookman Old Style" w:hAnsi="Bookman Old Style"/>
          <w:b/>
          <w:sz w:val="22"/>
          <w:szCs w:val="22"/>
        </w:rPr>
      </w:pPr>
    </w:p>
    <w:p w:rsidR="00035FE6" w:rsidRPr="000A2B63" w:rsidRDefault="000D159B" w:rsidP="00035FE6">
      <w:pPr>
        <w:jc w:val="both"/>
        <w:rPr>
          <w:rFonts w:ascii="Bookman Old Style" w:hAnsi="Bookman Old Style"/>
          <w:b/>
          <w:sz w:val="22"/>
          <w:szCs w:val="22"/>
        </w:rPr>
      </w:pPr>
      <w:hyperlink r:id="rId21" w:history="1">
        <w:r w:rsidR="00035FE6" w:rsidRPr="000A2B63">
          <w:rPr>
            <w:rStyle w:val="Hipervnculo"/>
            <w:rFonts w:ascii="Bookman Old Style" w:hAnsi="Bookman Old Style"/>
            <w:b/>
            <w:color w:val="auto"/>
            <w:sz w:val="22"/>
            <w:szCs w:val="22"/>
          </w:rPr>
          <w:t>EMÍTESE LA NORMA TÉCNICA DE LEVANTAMIENTO DE TRÁMITES ADMINISTRATIVOS. SECRETARIO GENERAL DE LA PRESIDENCIA DE LA REPÚBLICA Y SECRETARIO NACIONAL DE PLANIFICACIÓN Y DESARROLLO.</w:t>
        </w:r>
      </w:hyperlink>
    </w:p>
    <w:p w:rsidR="00035FE6" w:rsidRPr="000A2B63" w:rsidRDefault="00035FE6" w:rsidP="00035FE6">
      <w:pPr>
        <w:rPr>
          <w:rFonts w:ascii="Bookman Old Style" w:hAnsi="Bookman Old Style"/>
          <w:b/>
          <w:sz w:val="22"/>
          <w:szCs w:val="22"/>
        </w:rPr>
      </w:pPr>
    </w:p>
    <w:p w:rsidR="00035FE6" w:rsidRPr="000A2B63" w:rsidRDefault="00035FE6" w:rsidP="00035FE6">
      <w:pPr>
        <w:rPr>
          <w:rFonts w:ascii="Bookman Old Style" w:hAnsi="Bookman Old Style"/>
          <w:b/>
          <w:sz w:val="22"/>
          <w:szCs w:val="22"/>
        </w:rPr>
      </w:pPr>
    </w:p>
    <w:p w:rsidR="00CD6506" w:rsidRPr="000A2B63" w:rsidRDefault="00CD6506" w:rsidP="00035FE6">
      <w:pPr>
        <w:rPr>
          <w:rFonts w:ascii="Bookman Old Style" w:hAnsi="Bookman Old Style"/>
          <w:b/>
          <w:sz w:val="22"/>
          <w:szCs w:val="22"/>
        </w:rPr>
      </w:pPr>
    </w:p>
    <w:p w:rsidR="00AE3CE3" w:rsidRPr="000A2B63" w:rsidRDefault="003F60E8" w:rsidP="00AE3CE3">
      <w:pPr>
        <w:jc w:val="both"/>
        <w:rPr>
          <w:rFonts w:ascii="Bookman Old Style" w:hAnsi="Bookman Old Style"/>
          <w:b/>
          <w:color w:val="FF0000"/>
          <w:sz w:val="22"/>
          <w:szCs w:val="22"/>
        </w:rPr>
      </w:pPr>
      <w:bookmarkStart w:id="3" w:name="fechas"/>
      <w:bookmarkStart w:id="4" w:name="primero"/>
      <w:r w:rsidRPr="000A2B63">
        <w:rPr>
          <w:rFonts w:ascii="Bookman Old Style" w:hAnsi="Bookman Old Style"/>
          <w:b/>
          <w:color w:val="FF0000"/>
          <w:sz w:val="22"/>
          <w:szCs w:val="22"/>
        </w:rPr>
        <w:t>JUDICIAL</w:t>
      </w:r>
    </w:p>
    <w:p w:rsidR="00AE3CE3" w:rsidRPr="000A2B63" w:rsidRDefault="00AE3CE3" w:rsidP="00AE3CE3">
      <w:pPr>
        <w:jc w:val="both"/>
        <w:rPr>
          <w:rFonts w:ascii="Bookman Old Style" w:hAnsi="Bookman Old Style"/>
          <w:sz w:val="22"/>
          <w:szCs w:val="22"/>
        </w:rPr>
      </w:pPr>
    </w:p>
    <w:p w:rsidR="00AE3CE3" w:rsidRPr="000A2B63" w:rsidRDefault="000D159B" w:rsidP="00AE3CE3">
      <w:pPr>
        <w:jc w:val="both"/>
        <w:rPr>
          <w:rStyle w:val="Hipervnculo"/>
          <w:rFonts w:ascii="Bookman Old Style" w:hAnsi="Bookman Old Style"/>
          <w:b/>
          <w:color w:val="auto"/>
          <w:sz w:val="22"/>
          <w:szCs w:val="22"/>
        </w:rPr>
      </w:pPr>
      <w:hyperlink r:id="rId22" w:history="1">
        <w:r w:rsidR="00AE3CE3" w:rsidRPr="000A2B63">
          <w:rPr>
            <w:rStyle w:val="Hipervnculo"/>
            <w:rFonts w:ascii="Bookman Old Style" w:hAnsi="Bookman Old Style"/>
            <w:b/>
            <w:color w:val="auto"/>
            <w:sz w:val="22"/>
            <w:szCs w:val="22"/>
          </w:rPr>
          <w:t>LA EXCUSA DE UN JUEZ UNIPERSONAL LA RESOLVERÁ OTRO DEL MISMO NIVEL Y MATERIA. CORTE NACIONAL DE JUSTICIA.</w:t>
        </w:r>
      </w:hyperlink>
    </w:p>
    <w:p w:rsidR="005422CE" w:rsidRPr="000A2B63" w:rsidRDefault="005422CE" w:rsidP="00AE3CE3">
      <w:pPr>
        <w:jc w:val="both"/>
        <w:rPr>
          <w:rStyle w:val="Hipervnculo"/>
          <w:rFonts w:ascii="Bookman Old Style" w:hAnsi="Bookman Old Style"/>
          <w:b/>
          <w:color w:val="auto"/>
          <w:sz w:val="22"/>
          <w:szCs w:val="22"/>
        </w:rPr>
      </w:pPr>
    </w:p>
    <w:p w:rsidR="00E705C3" w:rsidRPr="000A2B63" w:rsidRDefault="00E705C3" w:rsidP="00E705C3">
      <w:pPr>
        <w:jc w:val="both"/>
        <w:rPr>
          <w:rFonts w:ascii="Bookman Old Style" w:hAnsi="Bookman Old Style"/>
          <w:sz w:val="22"/>
          <w:szCs w:val="22"/>
        </w:rPr>
      </w:pPr>
    </w:p>
    <w:p w:rsidR="00E705C3" w:rsidRPr="000A2B63" w:rsidRDefault="000D159B" w:rsidP="00E705C3">
      <w:pPr>
        <w:jc w:val="both"/>
        <w:rPr>
          <w:rFonts w:ascii="Bookman Old Style" w:hAnsi="Bookman Old Style"/>
          <w:b/>
          <w:sz w:val="22"/>
          <w:szCs w:val="22"/>
        </w:rPr>
      </w:pPr>
      <w:hyperlink r:id="rId23" w:history="1">
        <w:r w:rsidR="00E705C3" w:rsidRPr="000A2B63">
          <w:rPr>
            <w:rStyle w:val="Hipervnculo"/>
            <w:rFonts w:ascii="Bookman Old Style" w:hAnsi="Bookman Old Style"/>
            <w:b/>
            <w:color w:val="auto"/>
            <w:sz w:val="22"/>
            <w:szCs w:val="22"/>
          </w:rPr>
          <w:t>EXPÍDESE LA NORMATIVA EN CUANTO A LA CITACIÓN MEDIANTE CARTELES EN EL EXTERIOR.  CORTE NACIONAL DE JUSTICIA.</w:t>
        </w:r>
      </w:hyperlink>
    </w:p>
    <w:p w:rsidR="00BA0F05" w:rsidRPr="000A2B63" w:rsidRDefault="00BA0F05" w:rsidP="00BA0F05">
      <w:pPr>
        <w:jc w:val="both"/>
        <w:rPr>
          <w:rFonts w:ascii="Bookman Old Style" w:hAnsi="Bookman Old Style"/>
          <w:b/>
          <w:sz w:val="22"/>
          <w:szCs w:val="22"/>
        </w:rPr>
      </w:pPr>
    </w:p>
    <w:p w:rsidR="003F60E8" w:rsidRPr="000A2B63" w:rsidRDefault="003F60E8" w:rsidP="00BA0F05">
      <w:pPr>
        <w:jc w:val="both"/>
        <w:rPr>
          <w:rFonts w:ascii="Bookman Old Style" w:hAnsi="Bookman Old Style"/>
          <w:b/>
          <w:sz w:val="22"/>
          <w:szCs w:val="22"/>
        </w:rPr>
      </w:pPr>
    </w:p>
    <w:p w:rsidR="00BA0F05" w:rsidRPr="000A2B63" w:rsidRDefault="000D159B" w:rsidP="00BA0F05">
      <w:pPr>
        <w:jc w:val="both"/>
        <w:rPr>
          <w:rFonts w:ascii="Bookman Old Style" w:hAnsi="Bookman Old Style"/>
          <w:b/>
          <w:sz w:val="22"/>
          <w:szCs w:val="22"/>
        </w:rPr>
      </w:pPr>
      <w:hyperlink r:id="rId24" w:history="1">
        <w:r w:rsidR="00BA0F05" w:rsidRPr="000A2B63">
          <w:rPr>
            <w:rStyle w:val="Hipervnculo"/>
            <w:rFonts w:ascii="Bookman Old Style" w:hAnsi="Bookman Old Style"/>
            <w:b/>
            <w:color w:val="auto"/>
            <w:sz w:val="22"/>
            <w:szCs w:val="22"/>
          </w:rPr>
          <w:t>CONSULTA DE OFICIO SOBRE LAS DECISIONES DE LOS JURADOS DE CAPITANES, AL NO TENER CARÁCTER JURISDICCIONAL, NO SON DE COMPETENCIA DE LA CORTE NACIONAL DE JUSTICIA.</w:t>
        </w:r>
      </w:hyperlink>
    </w:p>
    <w:p w:rsidR="00BA0F05" w:rsidRPr="000A2B63" w:rsidRDefault="00BA0F05" w:rsidP="00AE3CE3">
      <w:pPr>
        <w:widowControl/>
        <w:autoSpaceDE/>
        <w:autoSpaceDN/>
        <w:adjustRightInd/>
        <w:spacing w:after="160"/>
        <w:jc w:val="both"/>
        <w:rPr>
          <w:rFonts w:ascii="Bookman Old Style" w:hAnsi="Bookman Old Style"/>
          <w:b/>
          <w:color w:val="00439E" w:themeColor="accent5" w:themeShade="BF"/>
          <w:sz w:val="22"/>
          <w:szCs w:val="22"/>
        </w:rPr>
      </w:pPr>
    </w:p>
    <w:p w:rsidR="00233E40" w:rsidRPr="000A2B63" w:rsidRDefault="00233E40" w:rsidP="00233E40">
      <w:pPr>
        <w:jc w:val="both"/>
        <w:rPr>
          <w:rFonts w:ascii="Bookman Old Style" w:hAnsi="Bookman Old Style"/>
          <w:b/>
          <w:color w:val="FF0000"/>
          <w:sz w:val="22"/>
          <w:szCs w:val="22"/>
        </w:rPr>
      </w:pPr>
    </w:p>
    <w:p w:rsidR="00233E40" w:rsidRPr="000A2B63" w:rsidRDefault="00233E40" w:rsidP="00233E40">
      <w:pPr>
        <w:jc w:val="both"/>
        <w:rPr>
          <w:rFonts w:ascii="Bookman Old Style" w:hAnsi="Bookman Old Style"/>
          <w:b/>
          <w:color w:val="FF0000"/>
          <w:sz w:val="22"/>
          <w:szCs w:val="22"/>
        </w:rPr>
      </w:pPr>
      <w:r w:rsidRPr="000A2B63">
        <w:rPr>
          <w:rFonts w:ascii="Bookman Old Style" w:hAnsi="Bookman Old Style"/>
          <w:b/>
          <w:color w:val="FF0000"/>
          <w:sz w:val="22"/>
          <w:szCs w:val="22"/>
        </w:rPr>
        <w:t>DERECHOS HUMANOS</w:t>
      </w:r>
    </w:p>
    <w:p w:rsidR="00233E40" w:rsidRPr="000A2B63" w:rsidRDefault="00233E40" w:rsidP="00233E40">
      <w:pPr>
        <w:jc w:val="both"/>
        <w:rPr>
          <w:rFonts w:ascii="Bookman Old Style" w:hAnsi="Bookman Old Style"/>
          <w:b/>
          <w:sz w:val="22"/>
          <w:szCs w:val="22"/>
        </w:rPr>
      </w:pPr>
    </w:p>
    <w:p w:rsidR="00233E40" w:rsidRPr="000A2B63" w:rsidRDefault="000D159B" w:rsidP="00233E40">
      <w:pPr>
        <w:jc w:val="both"/>
        <w:rPr>
          <w:rFonts w:ascii="Bookman Old Style" w:hAnsi="Bookman Old Style"/>
          <w:b/>
          <w:sz w:val="22"/>
          <w:szCs w:val="22"/>
        </w:rPr>
      </w:pPr>
      <w:hyperlink r:id="rId25" w:history="1">
        <w:r w:rsidR="00233E40" w:rsidRPr="000A2B63">
          <w:rPr>
            <w:rStyle w:val="Hipervnculo"/>
            <w:rFonts w:ascii="Bookman Old Style" w:hAnsi="Bookman Old Style"/>
            <w:b/>
            <w:color w:val="auto"/>
            <w:sz w:val="22"/>
            <w:szCs w:val="22"/>
          </w:rPr>
          <w:t>EXPÍDESE EL REGLAMENTO PARA LA CREACIÓN Y FUNCIONAMIENTO DE LOS CONSEJOS DE DEFENSORAS Y DEFENSORES DE LOS DERECHOS HUMANOS Y DE LA NATURALEZA.  DEFENSOR DEL PUEBLO.</w:t>
        </w:r>
      </w:hyperlink>
    </w:p>
    <w:p w:rsidR="009C7C80" w:rsidRPr="000A2B63" w:rsidRDefault="009C7C80" w:rsidP="00AE3CE3">
      <w:pPr>
        <w:widowControl/>
        <w:autoSpaceDE/>
        <w:autoSpaceDN/>
        <w:adjustRightInd/>
        <w:spacing w:after="160"/>
        <w:jc w:val="both"/>
        <w:rPr>
          <w:rFonts w:ascii="Bookman Old Style" w:hAnsi="Bookman Old Style"/>
          <w:b/>
          <w:color w:val="00439E" w:themeColor="accent5" w:themeShade="BF"/>
          <w:sz w:val="22"/>
          <w:szCs w:val="22"/>
        </w:rPr>
      </w:pPr>
    </w:p>
    <w:p w:rsidR="00D55B2F" w:rsidRPr="000A2B63" w:rsidRDefault="00543DA3" w:rsidP="00543DA3">
      <w:pPr>
        <w:tabs>
          <w:tab w:val="left" w:pos="989"/>
        </w:tabs>
        <w:jc w:val="both"/>
        <w:rPr>
          <w:rFonts w:ascii="Bookman Old Style" w:hAnsi="Bookman Old Style"/>
          <w:b/>
          <w:color w:val="FF0000"/>
          <w:sz w:val="22"/>
          <w:szCs w:val="22"/>
        </w:rPr>
      </w:pPr>
      <w:r w:rsidRPr="000A2B63">
        <w:rPr>
          <w:rFonts w:ascii="Bookman Old Style" w:hAnsi="Bookman Old Style"/>
          <w:b/>
          <w:color w:val="FF0000"/>
          <w:sz w:val="22"/>
          <w:szCs w:val="22"/>
        </w:rPr>
        <w:tab/>
      </w:r>
    </w:p>
    <w:p w:rsidR="000A5AA8" w:rsidRPr="000A2B63" w:rsidRDefault="003F60E8" w:rsidP="000A5AA8">
      <w:pPr>
        <w:jc w:val="both"/>
        <w:rPr>
          <w:rFonts w:ascii="Bookman Old Style" w:hAnsi="Bookman Old Style"/>
          <w:b/>
          <w:color w:val="FF0000"/>
          <w:sz w:val="22"/>
          <w:szCs w:val="22"/>
        </w:rPr>
      </w:pPr>
      <w:r w:rsidRPr="000A2B63">
        <w:rPr>
          <w:rFonts w:ascii="Bookman Old Style" w:hAnsi="Bookman Old Style"/>
          <w:b/>
          <w:color w:val="FF0000"/>
          <w:sz w:val="22"/>
          <w:szCs w:val="22"/>
        </w:rPr>
        <w:t>FUNCIÓN EJECUTIVA</w:t>
      </w:r>
    </w:p>
    <w:p w:rsidR="000A5AA8" w:rsidRPr="000A2B63" w:rsidRDefault="000A5AA8" w:rsidP="000A5AA8">
      <w:pPr>
        <w:jc w:val="both"/>
        <w:rPr>
          <w:rFonts w:ascii="Bookman Old Style" w:hAnsi="Bookman Old Style"/>
          <w:b/>
          <w:sz w:val="22"/>
          <w:szCs w:val="22"/>
        </w:rPr>
      </w:pPr>
    </w:p>
    <w:p w:rsidR="000A5AA8" w:rsidRPr="000A2B63" w:rsidRDefault="000D159B" w:rsidP="000A5AA8">
      <w:pPr>
        <w:jc w:val="both"/>
        <w:rPr>
          <w:rFonts w:ascii="Bookman Old Style" w:hAnsi="Bookman Old Style"/>
          <w:b/>
          <w:sz w:val="22"/>
          <w:szCs w:val="22"/>
        </w:rPr>
      </w:pPr>
      <w:hyperlink r:id="rId26" w:history="1">
        <w:r w:rsidR="000A5AA8" w:rsidRPr="000A2B63">
          <w:rPr>
            <w:rStyle w:val="Hipervnculo"/>
            <w:rFonts w:ascii="Bookman Old Style" w:hAnsi="Bookman Old Style"/>
            <w:b/>
            <w:color w:val="auto"/>
            <w:sz w:val="22"/>
            <w:szCs w:val="22"/>
          </w:rPr>
          <w:t>CRÉASE EL GABINETE ESTRATÉGICO COMO UN ESPACIO PARA LA COORDINACIÓN DE LA GESTIÓN DE GOBIERNO.</w:t>
        </w:r>
      </w:hyperlink>
    </w:p>
    <w:p w:rsidR="00543DA3" w:rsidRPr="000A2B63" w:rsidRDefault="00543DA3" w:rsidP="00543DA3">
      <w:pPr>
        <w:tabs>
          <w:tab w:val="left" w:pos="989"/>
        </w:tabs>
        <w:jc w:val="both"/>
        <w:rPr>
          <w:rFonts w:ascii="Bookman Old Style" w:hAnsi="Bookman Old Style"/>
          <w:b/>
          <w:color w:val="FF0000"/>
          <w:sz w:val="22"/>
          <w:szCs w:val="22"/>
        </w:rPr>
      </w:pPr>
    </w:p>
    <w:p w:rsidR="009C7C80" w:rsidRPr="000A2B63" w:rsidRDefault="009C7C80" w:rsidP="00543DA3">
      <w:pPr>
        <w:tabs>
          <w:tab w:val="left" w:pos="989"/>
        </w:tabs>
        <w:jc w:val="both"/>
        <w:rPr>
          <w:rFonts w:ascii="Bookman Old Style" w:hAnsi="Bookman Old Style"/>
          <w:b/>
          <w:color w:val="FF0000"/>
          <w:sz w:val="22"/>
          <w:szCs w:val="22"/>
        </w:rPr>
      </w:pPr>
    </w:p>
    <w:p w:rsidR="00A569B9" w:rsidRPr="000A2B63" w:rsidRDefault="00A569B9" w:rsidP="00543DA3">
      <w:pPr>
        <w:tabs>
          <w:tab w:val="left" w:pos="989"/>
        </w:tabs>
        <w:jc w:val="both"/>
        <w:rPr>
          <w:rFonts w:ascii="Bookman Old Style" w:hAnsi="Bookman Old Style"/>
          <w:b/>
          <w:color w:val="FF0000"/>
          <w:sz w:val="22"/>
          <w:szCs w:val="22"/>
        </w:rPr>
      </w:pPr>
    </w:p>
    <w:p w:rsidR="00DC297C" w:rsidRPr="000A2B63" w:rsidRDefault="003F60E8" w:rsidP="00DC297C">
      <w:pPr>
        <w:jc w:val="both"/>
        <w:rPr>
          <w:rFonts w:ascii="Bookman Old Style" w:hAnsi="Bookman Old Style"/>
          <w:b/>
          <w:color w:val="FF0000"/>
          <w:sz w:val="22"/>
          <w:szCs w:val="22"/>
        </w:rPr>
      </w:pPr>
      <w:r w:rsidRPr="000A2B63">
        <w:rPr>
          <w:rFonts w:ascii="Bookman Old Style" w:hAnsi="Bookman Old Style"/>
          <w:b/>
          <w:color w:val="FF0000"/>
          <w:sz w:val="22"/>
          <w:szCs w:val="22"/>
        </w:rPr>
        <w:t>SEGURIDAD NACIONAL</w:t>
      </w:r>
    </w:p>
    <w:p w:rsidR="00DC297C" w:rsidRPr="000A2B63" w:rsidRDefault="00DC297C" w:rsidP="00DC297C">
      <w:pPr>
        <w:jc w:val="both"/>
        <w:rPr>
          <w:rFonts w:ascii="Bookman Old Style" w:hAnsi="Bookman Old Style"/>
          <w:sz w:val="22"/>
          <w:szCs w:val="22"/>
        </w:rPr>
      </w:pPr>
    </w:p>
    <w:p w:rsidR="00DC297C" w:rsidRPr="000A2B63" w:rsidRDefault="000D159B" w:rsidP="00DC297C">
      <w:pPr>
        <w:jc w:val="both"/>
        <w:rPr>
          <w:rFonts w:ascii="Bookman Old Style" w:hAnsi="Bookman Old Style"/>
          <w:b/>
          <w:sz w:val="22"/>
          <w:szCs w:val="22"/>
        </w:rPr>
      </w:pPr>
      <w:hyperlink r:id="rId27" w:history="1">
        <w:r w:rsidR="00DC297C" w:rsidRPr="000A2B63">
          <w:rPr>
            <w:rStyle w:val="Hipervnculo"/>
            <w:rFonts w:ascii="Bookman Old Style" w:hAnsi="Bookman Old Style"/>
            <w:b/>
            <w:color w:val="auto"/>
            <w:sz w:val="22"/>
            <w:szCs w:val="22"/>
          </w:rPr>
          <w:t>PROMÚLGUESE LA POLÍTICA DE DEFENSA, SEGURIDAD Y DESARROLLO PARA LA FRONTERA NORTE</w:t>
        </w:r>
      </w:hyperlink>
    </w:p>
    <w:p w:rsidR="00D55B2F" w:rsidRPr="000A2B63" w:rsidRDefault="00D55B2F" w:rsidP="00D55B2F">
      <w:pPr>
        <w:jc w:val="both"/>
        <w:rPr>
          <w:rFonts w:ascii="Bookman Old Style" w:hAnsi="Bookman Old Style"/>
          <w:b/>
          <w:color w:val="FF0000"/>
          <w:sz w:val="22"/>
          <w:szCs w:val="22"/>
        </w:rPr>
      </w:pPr>
    </w:p>
    <w:p w:rsidR="00DC297C" w:rsidRPr="000A2B63" w:rsidRDefault="00DC297C" w:rsidP="00D55B2F">
      <w:pPr>
        <w:jc w:val="both"/>
        <w:rPr>
          <w:rFonts w:ascii="Bookman Old Style" w:hAnsi="Bookman Old Style"/>
          <w:b/>
          <w:color w:val="FF0000"/>
          <w:sz w:val="22"/>
          <w:szCs w:val="22"/>
        </w:rPr>
      </w:pPr>
    </w:p>
    <w:p w:rsidR="00A569B9" w:rsidRPr="000A2B63" w:rsidRDefault="00A569B9" w:rsidP="00D55B2F">
      <w:pPr>
        <w:jc w:val="both"/>
        <w:rPr>
          <w:rFonts w:ascii="Bookman Old Style" w:hAnsi="Bookman Old Style"/>
          <w:b/>
          <w:color w:val="FF0000"/>
          <w:sz w:val="22"/>
          <w:szCs w:val="22"/>
        </w:rPr>
      </w:pPr>
    </w:p>
    <w:p w:rsidR="00D55B2F" w:rsidRPr="000A2B63" w:rsidRDefault="003F60E8" w:rsidP="00D55B2F">
      <w:pPr>
        <w:jc w:val="both"/>
        <w:rPr>
          <w:rFonts w:ascii="Bookman Old Style" w:hAnsi="Bookman Old Style"/>
          <w:b/>
          <w:color w:val="FF0000"/>
          <w:sz w:val="22"/>
          <w:szCs w:val="22"/>
        </w:rPr>
      </w:pPr>
      <w:r w:rsidRPr="000A2B63">
        <w:rPr>
          <w:rFonts w:ascii="Bookman Old Style" w:hAnsi="Bookman Old Style"/>
          <w:b/>
          <w:color w:val="FF0000"/>
          <w:sz w:val="22"/>
          <w:szCs w:val="22"/>
        </w:rPr>
        <w:t>BANCO CENTRAL DEL ECUADOR</w:t>
      </w:r>
    </w:p>
    <w:p w:rsidR="00D55B2F" w:rsidRPr="000A2B63" w:rsidRDefault="00D55B2F" w:rsidP="00D55B2F">
      <w:pPr>
        <w:jc w:val="both"/>
        <w:rPr>
          <w:rFonts w:ascii="Bookman Old Style" w:hAnsi="Bookman Old Style"/>
          <w:b/>
          <w:sz w:val="22"/>
          <w:szCs w:val="22"/>
        </w:rPr>
      </w:pPr>
    </w:p>
    <w:p w:rsidR="00D55B2F" w:rsidRPr="000A2B63" w:rsidRDefault="000D159B" w:rsidP="00D55B2F">
      <w:pPr>
        <w:jc w:val="both"/>
        <w:rPr>
          <w:rFonts w:ascii="Bookman Old Style" w:hAnsi="Bookman Old Style"/>
          <w:b/>
          <w:sz w:val="22"/>
          <w:szCs w:val="22"/>
        </w:rPr>
      </w:pPr>
      <w:hyperlink r:id="rId28" w:history="1">
        <w:r w:rsidR="00D55B2F" w:rsidRPr="000A2B63">
          <w:rPr>
            <w:rStyle w:val="Hipervnculo"/>
            <w:rFonts w:ascii="Bookman Old Style" w:hAnsi="Bookman Old Style"/>
            <w:b/>
            <w:color w:val="auto"/>
            <w:sz w:val="22"/>
            <w:szCs w:val="22"/>
          </w:rPr>
          <w:t>EXPÍDESE EL REGLAMENTO DEL PROCEDIMIENTO SANCIONADOR PARA LAS ENTIDADES SUPERVISADAS POR EL B.C.E. BANCO CENTRAL DEL ECUADOR.</w:t>
        </w:r>
      </w:hyperlink>
    </w:p>
    <w:p w:rsidR="00D55B2F" w:rsidRPr="000A2B63" w:rsidRDefault="00D55B2F" w:rsidP="00AE3CE3">
      <w:pPr>
        <w:widowControl/>
        <w:autoSpaceDE/>
        <w:autoSpaceDN/>
        <w:adjustRightInd/>
        <w:spacing w:after="160"/>
        <w:jc w:val="both"/>
        <w:rPr>
          <w:rFonts w:ascii="Bookman Old Style" w:hAnsi="Bookman Old Style"/>
          <w:b/>
          <w:color w:val="00439E" w:themeColor="accent5" w:themeShade="BF"/>
          <w:sz w:val="22"/>
          <w:szCs w:val="22"/>
        </w:rPr>
      </w:pPr>
    </w:p>
    <w:p w:rsidR="00ED6073" w:rsidRPr="000A2B63" w:rsidRDefault="000D159B" w:rsidP="00ED6073">
      <w:pPr>
        <w:jc w:val="both"/>
        <w:rPr>
          <w:rFonts w:ascii="Bookman Old Style" w:hAnsi="Bookman Old Style"/>
          <w:b/>
          <w:sz w:val="22"/>
          <w:szCs w:val="22"/>
        </w:rPr>
      </w:pPr>
      <w:hyperlink r:id="rId29" w:history="1">
        <w:r w:rsidR="00ED6073" w:rsidRPr="000A2B63">
          <w:rPr>
            <w:rStyle w:val="Hipervnculo"/>
            <w:rFonts w:ascii="Bookman Old Style" w:hAnsi="Bookman Old Style"/>
            <w:b/>
            <w:color w:val="auto"/>
            <w:sz w:val="22"/>
            <w:szCs w:val="22"/>
          </w:rPr>
          <w:t xml:space="preserve">EXPÍDENSE LAS NORMAS PARA LA CALIFICACIÓN DE LAS ENTIDADES </w:t>
        </w:r>
        <w:r w:rsidR="00ED6073" w:rsidRPr="000A2B63">
          <w:rPr>
            <w:rStyle w:val="Hipervnculo"/>
            <w:rFonts w:ascii="Bookman Old Style" w:hAnsi="Bookman Old Style"/>
            <w:b/>
            <w:color w:val="auto"/>
            <w:sz w:val="22"/>
            <w:szCs w:val="22"/>
          </w:rPr>
          <w:lastRenderedPageBreak/>
          <w:t>CORRESPONSALES.  BANCO CENTRAL DEL ECUADOR.</w:t>
        </w:r>
      </w:hyperlink>
    </w:p>
    <w:p w:rsidR="00BC13D6" w:rsidRPr="000A2B63" w:rsidRDefault="00BC13D6" w:rsidP="00AE3CE3">
      <w:pPr>
        <w:widowControl/>
        <w:autoSpaceDE/>
        <w:autoSpaceDN/>
        <w:adjustRightInd/>
        <w:spacing w:after="160"/>
        <w:jc w:val="both"/>
        <w:rPr>
          <w:rFonts w:ascii="Bookman Old Style" w:hAnsi="Bookman Old Style"/>
          <w:b/>
          <w:color w:val="00439E" w:themeColor="accent5" w:themeShade="BF"/>
          <w:sz w:val="22"/>
          <w:szCs w:val="22"/>
        </w:rPr>
      </w:pPr>
    </w:p>
    <w:p w:rsidR="00BC13D6" w:rsidRPr="000A2B63" w:rsidRDefault="000D159B" w:rsidP="00BC13D6">
      <w:pPr>
        <w:jc w:val="both"/>
        <w:rPr>
          <w:rFonts w:ascii="Bookman Old Style" w:hAnsi="Bookman Old Style"/>
          <w:b/>
          <w:sz w:val="22"/>
          <w:szCs w:val="22"/>
        </w:rPr>
      </w:pPr>
      <w:hyperlink r:id="rId30" w:history="1">
        <w:r w:rsidR="00BC13D6" w:rsidRPr="000A2B63">
          <w:rPr>
            <w:rStyle w:val="Hipervnculo"/>
            <w:rFonts w:ascii="Bookman Old Style" w:hAnsi="Bookman Old Style"/>
            <w:b/>
            <w:color w:val="auto"/>
            <w:sz w:val="22"/>
            <w:szCs w:val="22"/>
          </w:rPr>
          <w:t>EXPÍDENSE LAS NORMAS PARA LA ADMINISTRACIÓN DEL RIESGO DE LIQUIDEZ EN EL SISTEMA CENTRAL DE PAGOS.  BANCO CENTRAL DEL ECUADOR.</w:t>
        </w:r>
      </w:hyperlink>
    </w:p>
    <w:p w:rsidR="00BC13D6" w:rsidRPr="000A2B63" w:rsidRDefault="00BC13D6" w:rsidP="00AE3CE3">
      <w:pPr>
        <w:widowControl/>
        <w:autoSpaceDE/>
        <w:autoSpaceDN/>
        <w:adjustRightInd/>
        <w:spacing w:after="160"/>
        <w:jc w:val="both"/>
        <w:rPr>
          <w:rFonts w:ascii="Bookman Old Style" w:hAnsi="Bookman Old Style"/>
          <w:b/>
          <w:color w:val="00439E" w:themeColor="accent5" w:themeShade="BF"/>
          <w:sz w:val="22"/>
          <w:szCs w:val="22"/>
        </w:rPr>
      </w:pPr>
    </w:p>
    <w:p w:rsidR="00BC13D6" w:rsidRPr="000A2B63" w:rsidRDefault="00BC13D6" w:rsidP="00B51FF2">
      <w:pPr>
        <w:jc w:val="both"/>
        <w:rPr>
          <w:rFonts w:ascii="Bookman Old Style" w:hAnsi="Bookman Old Style"/>
          <w:sz w:val="22"/>
          <w:szCs w:val="22"/>
        </w:rPr>
      </w:pPr>
    </w:p>
    <w:p w:rsidR="00B51FF2" w:rsidRPr="000A2B63" w:rsidRDefault="003F60E8" w:rsidP="00B51FF2">
      <w:pPr>
        <w:jc w:val="both"/>
        <w:rPr>
          <w:rFonts w:ascii="Bookman Old Style" w:hAnsi="Bookman Old Style"/>
          <w:b/>
          <w:color w:val="FF0000"/>
          <w:sz w:val="22"/>
          <w:szCs w:val="22"/>
        </w:rPr>
      </w:pPr>
      <w:r w:rsidRPr="000A2B63">
        <w:rPr>
          <w:rFonts w:ascii="Bookman Old Style" w:hAnsi="Bookman Old Style"/>
          <w:b/>
          <w:color w:val="FF0000"/>
          <w:sz w:val="22"/>
          <w:szCs w:val="22"/>
        </w:rPr>
        <w:t>FINANCIERO</w:t>
      </w:r>
    </w:p>
    <w:p w:rsidR="00052207" w:rsidRPr="000A2B63" w:rsidRDefault="00052207" w:rsidP="00B51FF2">
      <w:pPr>
        <w:jc w:val="both"/>
        <w:rPr>
          <w:rFonts w:ascii="Bookman Old Style" w:hAnsi="Bookman Old Style"/>
          <w:b/>
          <w:sz w:val="22"/>
          <w:szCs w:val="22"/>
        </w:rPr>
      </w:pPr>
    </w:p>
    <w:p w:rsidR="00052207" w:rsidRPr="000A2B63" w:rsidRDefault="000D159B" w:rsidP="00B51FF2">
      <w:pPr>
        <w:jc w:val="both"/>
        <w:rPr>
          <w:rFonts w:ascii="Bookman Old Style" w:hAnsi="Bookman Old Style"/>
          <w:b/>
          <w:color w:val="FF0000"/>
          <w:sz w:val="22"/>
          <w:szCs w:val="22"/>
        </w:rPr>
      </w:pPr>
      <w:hyperlink r:id="rId31" w:history="1">
        <w:r w:rsidR="00052207" w:rsidRPr="000A2B63">
          <w:rPr>
            <w:rStyle w:val="Hipervnculo"/>
            <w:rFonts w:ascii="Bookman Old Style" w:hAnsi="Bookman Old Style"/>
            <w:b/>
            <w:color w:val="auto"/>
            <w:sz w:val="22"/>
            <w:szCs w:val="22"/>
          </w:rPr>
          <w:t>REFÓRMESE EL ACUERDO MINISTERIAL N° 0135 DE 01 DE DICIEMBRE DE 2017. RECURSOS LIQUIDADOS COMO UNA EXPORTACIÓN NORMAL DE PETROAMAZONAS EP. MINISTERIO DE ECONOMÍA Y FINANZAS.</w:t>
        </w:r>
      </w:hyperlink>
    </w:p>
    <w:p w:rsidR="00B51FF2" w:rsidRPr="000A2B63" w:rsidRDefault="00B51FF2" w:rsidP="00B51FF2">
      <w:pPr>
        <w:jc w:val="both"/>
        <w:rPr>
          <w:rFonts w:ascii="Bookman Old Style" w:hAnsi="Bookman Old Style"/>
          <w:b/>
          <w:sz w:val="22"/>
          <w:szCs w:val="22"/>
        </w:rPr>
      </w:pPr>
    </w:p>
    <w:p w:rsidR="00052207" w:rsidRPr="000A2B63" w:rsidRDefault="00052207" w:rsidP="00C31EFF">
      <w:pPr>
        <w:jc w:val="both"/>
        <w:rPr>
          <w:rFonts w:ascii="Bookman Old Style" w:hAnsi="Bookman Old Style"/>
          <w:b/>
          <w:color w:val="FF0000"/>
          <w:sz w:val="22"/>
          <w:szCs w:val="22"/>
        </w:rPr>
      </w:pPr>
    </w:p>
    <w:p w:rsidR="00CD6506" w:rsidRPr="000A2B63" w:rsidRDefault="00CD6506" w:rsidP="00C31EFF">
      <w:pPr>
        <w:jc w:val="both"/>
        <w:rPr>
          <w:rFonts w:ascii="Bookman Old Style" w:hAnsi="Bookman Old Style"/>
          <w:b/>
          <w:color w:val="FF0000"/>
          <w:sz w:val="22"/>
          <w:szCs w:val="22"/>
        </w:rPr>
      </w:pPr>
    </w:p>
    <w:p w:rsidR="00C31EFF" w:rsidRPr="000A2B63" w:rsidRDefault="00C31EFF" w:rsidP="00C31EFF">
      <w:pPr>
        <w:jc w:val="both"/>
        <w:rPr>
          <w:rFonts w:ascii="Bookman Old Style" w:hAnsi="Bookman Old Style"/>
          <w:b/>
          <w:color w:val="FF0000"/>
          <w:sz w:val="22"/>
          <w:szCs w:val="22"/>
        </w:rPr>
      </w:pPr>
      <w:r w:rsidRPr="000A2B63">
        <w:rPr>
          <w:rFonts w:ascii="Bookman Old Style" w:hAnsi="Bookman Old Style"/>
          <w:b/>
          <w:color w:val="FF0000"/>
          <w:sz w:val="22"/>
          <w:szCs w:val="22"/>
        </w:rPr>
        <w:t>SUPERI</w:t>
      </w:r>
      <w:r w:rsidR="003F60E8" w:rsidRPr="000A2B63">
        <w:rPr>
          <w:rFonts w:ascii="Bookman Old Style" w:hAnsi="Bookman Old Style"/>
          <w:b/>
          <w:color w:val="FF0000"/>
          <w:sz w:val="22"/>
          <w:szCs w:val="22"/>
        </w:rPr>
        <w:t>NTENDENCIA DE BANCOS</w:t>
      </w:r>
    </w:p>
    <w:p w:rsidR="00C31EFF" w:rsidRPr="000A2B63" w:rsidRDefault="00C31EFF" w:rsidP="00C31EFF">
      <w:pPr>
        <w:jc w:val="both"/>
        <w:rPr>
          <w:rFonts w:ascii="Bookman Old Style" w:hAnsi="Bookman Old Style"/>
          <w:b/>
          <w:sz w:val="22"/>
          <w:szCs w:val="22"/>
        </w:rPr>
      </w:pPr>
    </w:p>
    <w:p w:rsidR="000A061E" w:rsidRPr="000A2B63" w:rsidRDefault="000D159B" w:rsidP="000A061E">
      <w:pPr>
        <w:jc w:val="both"/>
        <w:rPr>
          <w:rFonts w:ascii="Bookman Old Style" w:hAnsi="Bookman Old Style"/>
          <w:b/>
          <w:sz w:val="22"/>
          <w:szCs w:val="22"/>
        </w:rPr>
      </w:pPr>
      <w:hyperlink r:id="rId32" w:history="1">
        <w:r w:rsidR="000A061E" w:rsidRPr="000A2B63">
          <w:rPr>
            <w:rStyle w:val="Hipervnculo"/>
            <w:rFonts w:ascii="Bookman Old Style" w:hAnsi="Bookman Old Style"/>
            <w:b/>
            <w:color w:val="auto"/>
            <w:sz w:val="22"/>
            <w:szCs w:val="22"/>
          </w:rPr>
          <w:t>MODIFÍQUESE EL LIBRO I "NORMAS DE CONTROL PARA LAS ENTIDADES DE LOS SECTORES FINANCIEROS PÚBLICO Y PRIVADO" DE LA CODIFICACIÓN DE LAS NORMAS DE LA SUPERINTENDENCIA DE BANCOS.</w:t>
        </w:r>
        <w:r w:rsidR="000A061E" w:rsidRPr="000A2B63">
          <w:rPr>
            <w:rStyle w:val="Hipervnculo"/>
            <w:rFonts w:ascii="Bookman Old Style" w:hAnsi="Bookman Old Style"/>
            <w:color w:val="auto"/>
            <w:sz w:val="22"/>
            <w:szCs w:val="22"/>
          </w:rPr>
          <w:t xml:space="preserve"> </w:t>
        </w:r>
        <w:r w:rsidR="000A061E" w:rsidRPr="000A2B63">
          <w:rPr>
            <w:rStyle w:val="Hipervnculo"/>
            <w:rFonts w:ascii="Bookman Old Style" w:hAnsi="Bookman Old Style"/>
            <w:b/>
            <w:color w:val="auto"/>
            <w:sz w:val="22"/>
            <w:szCs w:val="22"/>
          </w:rPr>
          <w:t>NORMA DE CONTROL PARA LA ATENCIÓN DE LOS RECLAMOS CONTRA LAS ENTIDADES CONTROLADAS POR LA SUPERINTENDENCIA DE BANCOS.</w:t>
        </w:r>
      </w:hyperlink>
    </w:p>
    <w:p w:rsidR="000A061E" w:rsidRPr="000A2B63" w:rsidRDefault="000A061E" w:rsidP="003F60E8">
      <w:pPr>
        <w:jc w:val="both"/>
        <w:rPr>
          <w:rFonts w:ascii="Bookman Old Style" w:hAnsi="Bookman Old Style"/>
          <w:b/>
          <w:sz w:val="22"/>
          <w:szCs w:val="22"/>
        </w:rPr>
      </w:pPr>
    </w:p>
    <w:p w:rsidR="002921C6" w:rsidRPr="000A2B63" w:rsidRDefault="002921C6" w:rsidP="003F60E8">
      <w:pPr>
        <w:jc w:val="both"/>
        <w:rPr>
          <w:rFonts w:ascii="Bookman Old Style" w:hAnsi="Bookman Old Style"/>
          <w:b/>
          <w:sz w:val="22"/>
          <w:szCs w:val="22"/>
        </w:rPr>
      </w:pPr>
    </w:p>
    <w:p w:rsidR="002A07FF" w:rsidRPr="000A2B63" w:rsidRDefault="000D159B" w:rsidP="002A07FF">
      <w:pPr>
        <w:jc w:val="both"/>
        <w:rPr>
          <w:rFonts w:ascii="Bookman Old Style" w:hAnsi="Bookman Old Style"/>
          <w:b/>
          <w:sz w:val="22"/>
          <w:szCs w:val="22"/>
        </w:rPr>
      </w:pPr>
      <w:hyperlink r:id="rId33" w:history="1">
        <w:r w:rsidR="002A07FF" w:rsidRPr="000A2B63">
          <w:rPr>
            <w:rStyle w:val="Hipervnculo"/>
            <w:rFonts w:ascii="Bookman Old Style" w:hAnsi="Bookman Old Style"/>
            <w:b/>
            <w:color w:val="auto"/>
            <w:sz w:val="22"/>
            <w:szCs w:val="22"/>
          </w:rPr>
          <w:t>REFÓRMESE LA CODIFICACIÓN DE LAS NORMAS DE LA SUPERINTENDENCIA DE BANCOS. NORMA DE CONTROL PARA EL EJERCICIO DE LA POTESTAD COACTIVA DE LAS ENTIDADES EN LIQUIDACIÓN SOMETIDAS AL CONTROL DE LA SUPERINTENDENCIA DE BANCOS.</w:t>
        </w:r>
      </w:hyperlink>
    </w:p>
    <w:p w:rsidR="002A07FF" w:rsidRPr="000A2B63" w:rsidRDefault="002A07FF" w:rsidP="00AE3CE3">
      <w:pPr>
        <w:widowControl/>
        <w:autoSpaceDE/>
        <w:autoSpaceDN/>
        <w:adjustRightInd/>
        <w:spacing w:after="160"/>
        <w:jc w:val="both"/>
        <w:rPr>
          <w:rFonts w:ascii="Bookman Old Style" w:hAnsi="Bookman Old Style"/>
          <w:b/>
          <w:color w:val="00439E" w:themeColor="accent5" w:themeShade="BF"/>
          <w:sz w:val="22"/>
          <w:szCs w:val="22"/>
        </w:rPr>
      </w:pPr>
    </w:p>
    <w:p w:rsidR="00DA25C0" w:rsidRPr="000A2B63" w:rsidRDefault="00DA25C0" w:rsidP="00AE3CE3">
      <w:pPr>
        <w:widowControl/>
        <w:autoSpaceDE/>
        <w:autoSpaceDN/>
        <w:adjustRightInd/>
        <w:spacing w:after="160"/>
        <w:jc w:val="both"/>
        <w:rPr>
          <w:rFonts w:ascii="Bookman Old Style" w:hAnsi="Bookman Old Style"/>
          <w:b/>
          <w:color w:val="00439E" w:themeColor="accent5" w:themeShade="BF"/>
          <w:sz w:val="22"/>
          <w:szCs w:val="22"/>
        </w:rPr>
      </w:pPr>
    </w:p>
    <w:p w:rsidR="00D346FD" w:rsidRPr="000A2B63" w:rsidRDefault="00C31EFF" w:rsidP="00D346FD">
      <w:pPr>
        <w:jc w:val="both"/>
        <w:rPr>
          <w:rFonts w:ascii="Bookman Old Style" w:hAnsi="Bookman Old Style"/>
          <w:sz w:val="22"/>
          <w:szCs w:val="22"/>
        </w:rPr>
      </w:pPr>
      <w:r w:rsidRPr="000A2B63">
        <w:rPr>
          <w:rFonts w:ascii="Bookman Old Style" w:hAnsi="Bookman Old Style"/>
          <w:b/>
          <w:color w:val="FF0000"/>
          <w:sz w:val="22"/>
          <w:szCs w:val="22"/>
        </w:rPr>
        <w:t xml:space="preserve">PRESUPUESTO GENERAL DEL ESTADO </w:t>
      </w:r>
    </w:p>
    <w:p w:rsidR="00D346FD" w:rsidRPr="000A2B63" w:rsidRDefault="00D346FD" w:rsidP="00D346FD">
      <w:pPr>
        <w:jc w:val="both"/>
        <w:rPr>
          <w:rFonts w:ascii="Bookman Old Style" w:hAnsi="Bookman Old Style"/>
          <w:sz w:val="22"/>
          <w:szCs w:val="22"/>
        </w:rPr>
      </w:pPr>
    </w:p>
    <w:p w:rsidR="00D346FD" w:rsidRPr="000A2B63" w:rsidRDefault="000D159B" w:rsidP="00D346FD">
      <w:pPr>
        <w:jc w:val="both"/>
        <w:rPr>
          <w:rStyle w:val="Hipervnculo"/>
          <w:rFonts w:ascii="Bookman Old Style" w:hAnsi="Bookman Old Style"/>
          <w:b/>
          <w:color w:val="auto"/>
          <w:sz w:val="22"/>
          <w:szCs w:val="22"/>
        </w:rPr>
      </w:pPr>
      <w:hyperlink r:id="rId34" w:history="1">
        <w:r w:rsidR="00D346FD" w:rsidRPr="000A2B63">
          <w:rPr>
            <w:rStyle w:val="Hipervnculo"/>
            <w:rFonts w:ascii="Bookman Old Style" w:hAnsi="Bookman Old Style"/>
            <w:b/>
            <w:color w:val="auto"/>
            <w:sz w:val="22"/>
            <w:szCs w:val="22"/>
          </w:rPr>
          <w:t>INCORPÓRESE AL CLASIFICADOR PRESUPUESTARIO DE INGRESOS Y GASTOS DEL SECTOR PÚBLICO UN SUBGRUPO E ÍTEM PRESUPUESTARIOS.  MINISTRO DE ECONOMÍA Y FINANZAS.</w:t>
        </w:r>
      </w:hyperlink>
    </w:p>
    <w:p w:rsidR="00C31EFF" w:rsidRPr="000A2B63" w:rsidRDefault="00C31EFF" w:rsidP="00D346FD">
      <w:pPr>
        <w:jc w:val="both"/>
        <w:rPr>
          <w:rStyle w:val="Hipervnculo"/>
          <w:rFonts w:ascii="Bookman Old Style" w:hAnsi="Bookman Old Style"/>
          <w:b/>
          <w:color w:val="auto"/>
          <w:sz w:val="22"/>
          <w:szCs w:val="22"/>
        </w:rPr>
      </w:pPr>
    </w:p>
    <w:p w:rsidR="00C31EFF" w:rsidRPr="000A2B63" w:rsidRDefault="00C31EFF" w:rsidP="00C31EFF">
      <w:pPr>
        <w:jc w:val="both"/>
        <w:rPr>
          <w:rFonts w:ascii="Bookman Old Style" w:hAnsi="Bookman Old Style"/>
          <w:sz w:val="22"/>
          <w:szCs w:val="22"/>
        </w:rPr>
      </w:pPr>
    </w:p>
    <w:p w:rsidR="00C31EFF" w:rsidRPr="000A2B63" w:rsidRDefault="000D159B" w:rsidP="00C31EFF">
      <w:pPr>
        <w:jc w:val="both"/>
        <w:rPr>
          <w:rFonts w:ascii="Bookman Old Style" w:hAnsi="Bookman Old Style"/>
          <w:b/>
          <w:sz w:val="22"/>
          <w:szCs w:val="22"/>
        </w:rPr>
      </w:pPr>
      <w:hyperlink r:id="rId35" w:history="1">
        <w:r w:rsidR="00C31EFF" w:rsidRPr="000A2B63">
          <w:rPr>
            <w:rStyle w:val="Hipervnculo"/>
            <w:rFonts w:ascii="Bookman Old Style" w:hAnsi="Bookman Old Style"/>
            <w:b/>
            <w:color w:val="auto"/>
            <w:sz w:val="22"/>
            <w:szCs w:val="22"/>
          </w:rPr>
          <w:t>MODIFÍQUENSE EL CLASIFICADOR PRESUPUESTARIO DE INGRESOS Y GASTOS DEL SECTOR PÚBLICO Y EL CATÁLOGO GENERAL DE CUENTAS. MINISTRO DE ECONOMÍA Y FINANZAS.</w:t>
        </w:r>
      </w:hyperlink>
    </w:p>
    <w:p w:rsidR="00C31EFF" w:rsidRPr="000A2B63" w:rsidRDefault="00C31EFF" w:rsidP="00D346FD">
      <w:pPr>
        <w:jc w:val="both"/>
        <w:rPr>
          <w:rFonts w:ascii="Bookman Old Style" w:hAnsi="Bookman Old Style"/>
          <w:b/>
          <w:sz w:val="22"/>
          <w:szCs w:val="22"/>
        </w:rPr>
      </w:pPr>
    </w:p>
    <w:p w:rsidR="00716D75" w:rsidRPr="000A2B63" w:rsidRDefault="00716D75" w:rsidP="00AE3CE3">
      <w:pPr>
        <w:widowControl/>
        <w:autoSpaceDE/>
        <w:autoSpaceDN/>
        <w:adjustRightInd/>
        <w:spacing w:after="160"/>
        <w:jc w:val="both"/>
        <w:rPr>
          <w:rFonts w:ascii="Bookman Old Style" w:hAnsi="Bookman Old Style"/>
          <w:b/>
          <w:color w:val="00439E" w:themeColor="accent5" w:themeShade="BF"/>
          <w:sz w:val="22"/>
          <w:szCs w:val="22"/>
        </w:rPr>
      </w:pPr>
    </w:p>
    <w:p w:rsidR="00B477C3" w:rsidRPr="000A2B63" w:rsidRDefault="007B2710" w:rsidP="00B477C3">
      <w:pPr>
        <w:jc w:val="both"/>
        <w:rPr>
          <w:rFonts w:ascii="Bookman Old Style" w:hAnsi="Bookman Old Style"/>
          <w:b/>
          <w:color w:val="FF0000"/>
          <w:sz w:val="22"/>
          <w:szCs w:val="22"/>
        </w:rPr>
      </w:pPr>
      <w:r w:rsidRPr="000A2B63">
        <w:rPr>
          <w:rFonts w:ascii="Bookman Old Style" w:hAnsi="Bookman Old Style"/>
          <w:b/>
          <w:color w:val="FF0000"/>
          <w:sz w:val="22"/>
          <w:szCs w:val="22"/>
        </w:rPr>
        <w:t>TRIBUTARIO</w:t>
      </w:r>
    </w:p>
    <w:p w:rsidR="00B477C3" w:rsidRPr="000A2B63" w:rsidRDefault="00B477C3" w:rsidP="00B477C3">
      <w:pPr>
        <w:jc w:val="both"/>
        <w:rPr>
          <w:rFonts w:ascii="Bookman Old Style" w:hAnsi="Bookman Old Style"/>
          <w:b/>
          <w:sz w:val="22"/>
          <w:szCs w:val="22"/>
        </w:rPr>
      </w:pPr>
    </w:p>
    <w:p w:rsidR="00B477C3" w:rsidRPr="000A2B63" w:rsidRDefault="000D159B" w:rsidP="00B477C3">
      <w:pPr>
        <w:jc w:val="both"/>
        <w:rPr>
          <w:rFonts w:ascii="Bookman Old Style" w:hAnsi="Bookman Old Style"/>
          <w:b/>
          <w:sz w:val="22"/>
          <w:szCs w:val="22"/>
        </w:rPr>
      </w:pPr>
      <w:hyperlink r:id="rId36" w:history="1">
        <w:r w:rsidR="00B477C3" w:rsidRPr="000A2B63">
          <w:rPr>
            <w:rStyle w:val="Hipervnculo"/>
            <w:rFonts w:ascii="Bookman Old Style" w:hAnsi="Bookman Old Style"/>
            <w:b/>
            <w:color w:val="auto"/>
            <w:sz w:val="22"/>
            <w:szCs w:val="22"/>
          </w:rPr>
          <w:t>EXPÍDENSE LAS NORMAS PARA ESTABLECER LOS FACTORES DE AJUSTE EN PROCESOS DE DETERMINACIÓN DE IMPUESTO A LA RENTA MEDIANTE COMUNICACIONES DE DIFERENCIAS Y LIQUIDACIONES DE PAGO Y SU FORMA DE APLICACIÓN.</w:t>
        </w:r>
      </w:hyperlink>
      <w:r w:rsidR="00B477C3" w:rsidRPr="000A2B63">
        <w:rPr>
          <w:rFonts w:ascii="Bookman Old Style" w:hAnsi="Bookman Old Style"/>
          <w:b/>
          <w:sz w:val="22"/>
          <w:szCs w:val="22"/>
        </w:rPr>
        <w:t xml:space="preserve"> </w:t>
      </w:r>
    </w:p>
    <w:p w:rsidR="0085341B" w:rsidRPr="000A2B63" w:rsidRDefault="0085341B" w:rsidP="0085341B">
      <w:pPr>
        <w:jc w:val="both"/>
        <w:rPr>
          <w:rFonts w:ascii="Bookman Old Style" w:hAnsi="Bookman Old Style"/>
          <w:b/>
          <w:color w:val="FF0000"/>
          <w:sz w:val="22"/>
          <w:szCs w:val="22"/>
        </w:rPr>
      </w:pPr>
    </w:p>
    <w:p w:rsidR="00BD2E8C" w:rsidRPr="000A2B63" w:rsidRDefault="00BD2E8C" w:rsidP="0085341B">
      <w:pPr>
        <w:jc w:val="both"/>
        <w:rPr>
          <w:rFonts w:ascii="Bookman Old Style" w:hAnsi="Bookman Old Style"/>
          <w:b/>
          <w:color w:val="FF0000"/>
          <w:sz w:val="22"/>
          <w:szCs w:val="22"/>
        </w:rPr>
      </w:pPr>
    </w:p>
    <w:p w:rsidR="0085341B" w:rsidRPr="000A2B63" w:rsidRDefault="0085341B" w:rsidP="0085341B">
      <w:pPr>
        <w:jc w:val="both"/>
        <w:rPr>
          <w:rFonts w:ascii="Bookman Old Style" w:hAnsi="Bookman Old Style"/>
          <w:b/>
          <w:color w:val="FF0000"/>
          <w:sz w:val="22"/>
          <w:szCs w:val="22"/>
        </w:rPr>
      </w:pPr>
    </w:p>
    <w:p w:rsidR="00DC2525" w:rsidRPr="000A2B63" w:rsidRDefault="00DC2525" w:rsidP="00DC2525">
      <w:pPr>
        <w:jc w:val="both"/>
        <w:rPr>
          <w:rFonts w:ascii="Bookman Old Style" w:hAnsi="Bookman Old Style"/>
          <w:b/>
          <w:color w:val="FF0000"/>
          <w:sz w:val="22"/>
          <w:szCs w:val="22"/>
        </w:rPr>
      </w:pPr>
      <w:r w:rsidRPr="000A2B63">
        <w:rPr>
          <w:rFonts w:ascii="Bookman Old Style" w:hAnsi="Bookman Old Style"/>
          <w:b/>
          <w:color w:val="FF0000"/>
          <w:sz w:val="22"/>
          <w:szCs w:val="22"/>
        </w:rPr>
        <w:t>PRODUCCIÓN</w:t>
      </w:r>
    </w:p>
    <w:p w:rsidR="00DC2525" w:rsidRPr="000A2B63" w:rsidRDefault="00DC2525" w:rsidP="00DC2525">
      <w:pPr>
        <w:jc w:val="both"/>
        <w:rPr>
          <w:rFonts w:ascii="Bookman Old Style" w:hAnsi="Bookman Old Style"/>
          <w:b/>
          <w:sz w:val="22"/>
          <w:szCs w:val="22"/>
        </w:rPr>
      </w:pPr>
    </w:p>
    <w:p w:rsidR="00DC2525" w:rsidRPr="000A2B63" w:rsidRDefault="000D159B" w:rsidP="00DC2525">
      <w:pPr>
        <w:jc w:val="both"/>
        <w:rPr>
          <w:rFonts w:ascii="Bookman Old Style" w:hAnsi="Bookman Old Style"/>
          <w:b/>
          <w:sz w:val="22"/>
          <w:szCs w:val="22"/>
        </w:rPr>
      </w:pPr>
      <w:hyperlink r:id="rId37" w:history="1">
        <w:r w:rsidR="00DC2525" w:rsidRPr="000A2B63">
          <w:rPr>
            <w:rStyle w:val="Hipervnculo"/>
            <w:rFonts w:ascii="Bookman Old Style" w:hAnsi="Bookman Old Style"/>
            <w:b/>
            <w:color w:val="auto"/>
            <w:sz w:val="22"/>
            <w:szCs w:val="22"/>
          </w:rPr>
          <w:t>REFÓRMESE EL REGLAMENTO A LA ESTRUCTURA E INSTITUCIONALIDAD DE DESARROLLO PRODUCTIVO, DE LA INVERSIÓN Y DE LOS MECANISMOS E INSTRUMENTOS DE FOMENTO PRODUCTIVO, ESTABLECIDOS EN EL CÓDIGO ORGÁNICO DE LA PRODUCCIÓN, COMERCIO E INVERSIONES.</w:t>
        </w:r>
      </w:hyperlink>
    </w:p>
    <w:p w:rsidR="00DC2525" w:rsidRPr="000A2B63" w:rsidRDefault="00DC2525" w:rsidP="0085341B">
      <w:pPr>
        <w:jc w:val="both"/>
        <w:rPr>
          <w:rFonts w:ascii="Bookman Old Style" w:hAnsi="Bookman Old Style"/>
          <w:b/>
          <w:color w:val="FF0000"/>
          <w:sz w:val="22"/>
          <w:szCs w:val="22"/>
        </w:rPr>
      </w:pPr>
    </w:p>
    <w:p w:rsidR="00DC2525" w:rsidRPr="000A2B63" w:rsidRDefault="00DC2525" w:rsidP="0085341B">
      <w:pPr>
        <w:jc w:val="both"/>
        <w:rPr>
          <w:rFonts w:ascii="Bookman Old Style" w:hAnsi="Bookman Old Style"/>
          <w:b/>
          <w:color w:val="FF0000"/>
          <w:sz w:val="22"/>
          <w:szCs w:val="22"/>
        </w:rPr>
      </w:pPr>
    </w:p>
    <w:p w:rsidR="0085341B" w:rsidRPr="000A2B63" w:rsidRDefault="0085341B" w:rsidP="0085341B">
      <w:pPr>
        <w:jc w:val="both"/>
        <w:rPr>
          <w:rFonts w:ascii="Bookman Old Style" w:hAnsi="Bookman Old Style"/>
          <w:b/>
          <w:color w:val="FF0000"/>
          <w:sz w:val="22"/>
          <w:szCs w:val="22"/>
        </w:rPr>
      </w:pPr>
      <w:r w:rsidRPr="000A2B63">
        <w:rPr>
          <w:rFonts w:ascii="Bookman Old Style" w:hAnsi="Bookman Old Style"/>
          <w:b/>
          <w:color w:val="FF0000"/>
          <w:sz w:val="22"/>
          <w:szCs w:val="22"/>
        </w:rPr>
        <w:t>HIDROCARBUROS</w:t>
      </w:r>
    </w:p>
    <w:p w:rsidR="0085341B" w:rsidRPr="000A2B63" w:rsidRDefault="0085341B" w:rsidP="0085341B">
      <w:pPr>
        <w:jc w:val="both"/>
        <w:rPr>
          <w:rFonts w:ascii="Bookman Old Style" w:hAnsi="Bookman Old Style"/>
          <w:b/>
          <w:sz w:val="22"/>
          <w:szCs w:val="22"/>
        </w:rPr>
      </w:pPr>
    </w:p>
    <w:p w:rsidR="00476EFF" w:rsidRPr="000A2B63" w:rsidRDefault="000D159B" w:rsidP="00B57CE9">
      <w:pPr>
        <w:jc w:val="both"/>
        <w:rPr>
          <w:rStyle w:val="Hipervnculo"/>
          <w:rFonts w:ascii="Bookman Old Style" w:hAnsi="Bookman Old Style"/>
          <w:b/>
          <w:color w:val="auto"/>
          <w:sz w:val="22"/>
          <w:szCs w:val="22"/>
        </w:rPr>
      </w:pPr>
      <w:hyperlink r:id="rId38" w:history="1">
        <w:r w:rsidR="0085341B" w:rsidRPr="000A2B63">
          <w:rPr>
            <w:rStyle w:val="Hipervnculo"/>
            <w:rFonts w:ascii="Bookman Old Style" w:hAnsi="Bookman Old Style"/>
            <w:b/>
            <w:color w:val="auto"/>
            <w:sz w:val="22"/>
            <w:szCs w:val="22"/>
          </w:rPr>
          <w:t>REFÓRMESE EL REGLAMENTO PARA LA APLICACIÓN DE LA LEY REFORMATORIA A LA LEY DE HIDROCARBUROS, EXPEDIDO MEDIANTE DECRETO EJECUTIVO NO. 1417, PUBLICADO EN EL REGISTRO OFICIAL NO. 364 DE 21 DE ENERO DE 1994 Y SUS REFORMAS.</w:t>
        </w:r>
      </w:hyperlink>
    </w:p>
    <w:p w:rsidR="00CD6506" w:rsidRPr="000A2B63" w:rsidRDefault="00CD6506" w:rsidP="00B57CE9">
      <w:pPr>
        <w:jc w:val="both"/>
        <w:rPr>
          <w:rStyle w:val="Hipervnculo"/>
          <w:rFonts w:ascii="Bookman Old Style" w:hAnsi="Bookman Old Style"/>
          <w:b/>
          <w:color w:val="auto"/>
          <w:sz w:val="22"/>
          <w:szCs w:val="22"/>
        </w:rPr>
      </w:pPr>
    </w:p>
    <w:p w:rsidR="00CD6506" w:rsidRPr="000A2B63" w:rsidRDefault="00CD6506" w:rsidP="00B57CE9">
      <w:pPr>
        <w:jc w:val="both"/>
        <w:rPr>
          <w:rFonts w:ascii="Bookman Old Style" w:hAnsi="Bookman Old Style"/>
          <w:b/>
          <w:color w:val="00439E" w:themeColor="accent5" w:themeShade="BF"/>
          <w:sz w:val="22"/>
          <w:szCs w:val="22"/>
        </w:rPr>
      </w:pPr>
    </w:p>
    <w:p w:rsidR="00BB7C54" w:rsidRPr="000A2B63" w:rsidRDefault="00BB7C54" w:rsidP="00B57CE9">
      <w:pPr>
        <w:jc w:val="both"/>
        <w:rPr>
          <w:rFonts w:ascii="Bookman Old Style" w:hAnsi="Bookman Old Style"/>
          <w:b/>
          <w:color w:val="00439E" w:themeColor="accent5" w:themeShade="BF"/>
          <w:sz w:val="22"/>
          <w:szCs w:val="22"/>
        </w:rPr>
      </w:pPr>
    </w:p>
    <w:p w:rsidR="006620E3" w:rsidRPr="000A2B63" w:rsidRDefault="006620E3" w:rsidP="006620E3">
      <w:pPr>
        <w:widowControl/>
        <w:autoSpaceDE/>
        <w:autoSpaceDN/>
        <w:adjustRightInd/>
        <w:spacing w:after="160"/>
        <w:jc w:val="center"/>
        <w:rPr>
          <w:rFonts w:ascii="Bookman Old Style" w:hAnsi="Bookman Old Style"/>
          <w:b/>
          <w:color w:val="00439E" w:themeColor="accent5" w:themeShade="BF"/>
          <w:sz w:val="22"/>
          <w:szCs w:val="22"/>
        </w:rPr>
      </w:pPr>
    </w:p>
    <w:p w:rsidR="00332E06" w:rsidRPr="000A2B63" w:rsidRDefault="00976495" w:rsidP="006620E3">
      <w:pPr>
        <w:widowControl/>
        <w:autoSpaceDE/>
        <w:autoSpaceDN/>
        <w:adjustRightInd/>
        <w:spacing w:after="160"/>
        <w:jc w:val="center"/>
        <w:rPr>
          <w:rFonts w:ascii="Bookman Old Style" w:hAnsi="Bookman Old Style"/>
          <w:b/>
          <w:color w:val="00439E" w:themeColor="accent5" w:themeShade="BF"/>
          <w:sz w:val="22"/>
          <w:szCs w:val="22"/>
        </w:rPr>
      </w:pPr>
      <w:bookmarkStart w:id="5" w:name="pordias"/>
      <w:r w:rsidRPr="000A2B63">
        <w:rPr>
          <w:rFonts w:ascii="Bookman Old Style" w:hAnsi="Bookman Old Style"/>
          <w:b/>
          <w:color w:val="00439E" w:themeColor="accent5" w:themeShade="BF"/>
          <w:sz w:val="22"/>
          <w:szCs w:val="22"/>
        </w:rPr>
        <w:t>NOVEDADES POR FECHA</w:t>
      </w:r>
      <w:bookmarkEnd w:id="3"/>
    </w:p>
    <w:bookmarkEnd w:id="5"/>
    <w:p w:rsidR="002C6EF1" w:rsidRPr="000A2B63" w:rsidRDefault="002C6EF1" w:rsidP="00372CBA">
      <w:pPr>
        <w:jc w:val="both"/>
        <w:rPr>
          <w:rFonts w:ascii="Bookman Old Style" w:hAnsi="Bookman Old Style"/>
          <w:sz w:val="22"/>
          <w:szCs w:val="22"/>
        </w:rPr>
      </w:pPr>
    </w:p>
    <w:p w:rsidR="00372CBA" w:rsidRPr="000A2B63" w:rsidRDefault="00ED1C9F" w:rsidP="00372CBA">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669504" behindDoc="0" locked="0" layoutInCell="1" allowOverlap="1" wp14:anchorId="16CD22AA" wp14:editId="56B78103">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3335DB" w:rsidRPr="00B67593" w:rsidRDefault="007D1593" w:rsidP="00372CBA">
                            <w:pPr>
                              <w:jc w:val="both"/>
                              <w:rPr>
                                <w:b/>
                                <w:color w:val="FFFFFF"/>
                                <w:lang w:val="es-EC"/>
                              </w:rPr>
                            </w:pPr>
                            <w:r>
                              <w:rPr>
                                <w:b/>
                                <w:color w:val="FFFFFF"/>
                                <w:lang w:val="es-EC"/>
                              </w:rPr>
                              <w:t xml:space="preserve">Lunes 2 de julio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" fillcolor="navy" strokecolor="navy">
                <v:textbox>
                  <w:txbxContent>
                    <w:p w:rsidR="003335DB" w:rsidRPr="00B67593" w:rsidRDefault="007D1593" w:rsidP="00372CBA">
                      <w:pPr>
                        <w:jc w:val="both"/>
                        <w:rPr>
                          <w:b/>
                          <w:color w:val="FFFFFF"/>
                          <w:lang w:val="es-EC"/>
                        </w:rPr>
                      </w:pPr>
                      <w:r>
                        <w:rPr>
                          <w:b/>
                          <w:color w:val="FFFFFF"/>
                          <w:lang w:val="es-EC"/>
                        </w:rPr>
                        <w:t xml:space="preserve">Lunes 2 de julio </w:t>
                      </w:r>
                    </w:p>
                  </w:txbxContent>
                </v:textbox>
                <w10:wrap anchorx="margin"/>
              </v:shape>
            </w:pict>
          </mc:Fallback>
        </mc:AlternateContent>
      </w:r>
    </w:p>
    <w:p w:rsidR="00372CBA" w:rsidRPr="000A2B63" w:rsidRDefault="00372CBA" w:rsidP="00372CBA">
      <w:pPr>
        <w:jc w:val="both"/>
        <w:rPr>
          <w:rFonts w:ascii="Bookman Old Style" w:hAnsi="Bookman Old Style"/>
          <w:sz w:val="22"/>
          <w:szCs w:val="22"/>
        </w:rPr>
      </w:pPr>
    </w:p>
    <w:p w:rsidR="00372CBA" w:rsidRPr="000A2B63" w:rsidRDefault="00372CBA" w:rsidP="00372CBA">
      <w:pPr>
        <w:jc w:val="both"/>
        <w:rPr>
          <w:rFonts w:ascii="Bookman Old Style" w:hAnsi="Bookman Old Style"/>
          <w:sz w:val="22"/>
          <w:szCs w:val="22"/>
        </w:rPr>
      </w:pPr>
    </w:p>
    <w:p w:rsidR="002C6EF1" w:rsidRPr="000A2B63" w:rsidRDefault="002C6EF1" w:rsidP="00372CBA">
      <w:pPr>
        <w:jc w:val="both"/>
        <w:rPr>
          <w:rFonts w:ascii="Bookman Old Style" w:hAnsi="Bookman Old Style"/>
          <w:sz w:val="22"/>
          <w:szCs w:val="22"/>
        </w:rPr>
      </w:pPr>
    </w:p>
    <w:tbl>
      <w:tblPr>
        <w:tblStyle w:val="Tablaconcuadrcula"/>
        <w:tblW w:w="0" w:type="auto"/>
        <w:shd w:val="clear" w:color="auto" w:fill="CCECFF"/>
        <w:tblLook w:val="04A0" w:firstRow="1" w:lastRow="0" w:firstColumn="1" w:lastColumn="0" w:noHBand="0" w:noVBand="1"/>
      </w:tblPr>
      <w:tblGrid>
        <w:gridCol w:w="8644"/>
      </w:tblGrid>
      <w:tr w:rsidR="00356B43" w:rsidRPr="000A2B63" w:rsidTr="002B2C48">
        <w:tc>
          <w:tcPr>
            <w:tcW w:w="8644" w:type="dxa"/>
            <w:shd w:val="clear" w:color="auto" w:fill="CCECFF"/>
          </w:tcPr>
          <w:p w:rsidR="001B309E" w:rsidRPr="000A2B63" w:rsidRDefault="000D159B" w:rsidP="00142BF6">
            <w:pPr>
              <w:jc w:val="both"/>
              <w:rPr>
                <w:rFonts w:ascii="Bookman Old Style" w:hAnsi="Bookman Old Style"/>
                <w:b/>
                <w:sz w:val="22"/>
                <w:szCs w:val="22"/>
              </w:rPr>
            </w:pPr>
            <w:hyperlink r:id="rId39" w:history="1">
              <w:r w:rsidR="001B309E" w:rsidRPr="000A2B63">
                <w:rPr>
                  <w:rStyle w:val="Hipervnculo"/>
                  <w:rFonts w:ascii="Bookman Old Style" w:hAnsi="Bookman Old Style"/>
                  <w:b/>
                  <w:color w:val="auto"/>
                  <w:sz w:val="22"/>
                  <w:szCs w:val="22"/>
                </w:rPr>
                <w:t>LA EXCUSA DE UN JUEZ UNIPERSONAL LA RESOLVERÁ OTRO DEL MISMO NIVEL Y MATERIA.</w:t>
              </w:r>
              <w:r w:rsidR="000235C5" w:rsidRPr="000A2B63">
                <w:rPr>
                  <w:rStyle w:val="Hipervnculo"/>
                  <w:rFonts w:ascii="Bookman Old Style" w:hAnsi="Bookman Old Style"/>
                  <w:b/>
                  <w:color w:val="auto"/>
                  <w:sz w:val="22"/>
                  <w:szCs w:val="22"/>
                </w:rPr>
                <w:t xml:space="preserve"> CORTE NACIONAL DE JUSTICIA.</w:t>
              </w:r>
            </w:hyperlink>
          </w:p>
          <w:p w:rsidR="001B309E" w:rsidRPr="000A2B63" w:rsidRDefault="001B309E" w:rsidP="001B309E">
            <w:pPr>
              <w:jc w:val="both"/>
              <w:rPr>
                <w:rFonts w:ascii="Bookman Old Style" w:hAnsi="Bookman Old Style"/>
                <w:b/>
                <w:sz w:val="22"/>
                <w:szCs w:val="22"/>
              </w:rPr>
            </w:pPr>
          </w:p>
          <w:p w:rsidR="00A412BF" w:rsidRPr="000A2B63" w:rsidRDefault="001B309E" w:rsidP="001B309E">
            <w:pPr>
              <w:jc w:val="both"/>
              <w:rPr>
                <w:rFonts w:ascii="Bookman Old Style" w:hAnsi="Bookman Old Style"/>
                <w:b/>
                <w:sz w:val="22"/>
                <w:szCs w:val="22"/>
              </w:rPr>
            </w:pPr>
            <w:r w:rsidRPr="000A2B63">
              <w:rPr>
                <w:rFonts w:ascii="Bookman Old Style" w:hAnsi="Bookman Old Style"/>
                <w:b/>
                <w:sz w:val="22"/>
                <w:szCs w:val="22"/>
              </w:rPr>
              <w:t>Expedido por: Resolución No. 05-2018 - CORTE NACIONAL DE JUSTICIA. Publicado en Registro Oficial N° 274 de lunes 2 de julio de 2018. Página 40</w:t>
            </w:r>
          </w:p>
          <w:p w:rsidR="001B309E" w:rsidRPr="000A2B63" w:rsidRDefault="001B309E" w:rsidP="001B309E">
            <w:pPr>
              <w:jc w:val="both"/>
              <w:rPr>
                <w:rFonts w:ascii="Bookman Old Style" w:hAnsi="Bookman Old Style"/>
                <w:b/>
                <w:sz w:val="22"/>
                <w:szCs w:val="22"/>
              </w:rPr>
            </w:pPr>
          </w:p>
          <w:p w:rsidR="001B309E" w:rsidRPr="000A2B63" w:rsidRDefault="001B309E" w:rsidP="001B309E">
            <w:pPr>
              <w:jc w:val="both"/>
              <w:rPr>
                <w:rFonts w:ascii="Bookman Old Style" w:hAnsi="Bookman Old Style"/>
                <w:sz w:val="22"/>
                <w:szCs w:val="22"/>
              </w:rPr>
            </w:pPr>
            <w:r w:rsidRPr="000A2B63">
              <w:rPr>
                <w:rFonts w:ascii="Bookman Old Style" w:hAnsi="Bookman Old Style"/>
                <w:sz w:val="22"/>
                <w:szCs w:val="22"/>
              </w:rPr>
              <w:t xml:space="preserve">Art. 1. La excusa de un juez unipersonal la resolverá otro del mismo nivel y materia. Cuando se trate de uno o dos juzgadores que integren un tribunal, la resolverá el o los jueces hábiles. En caso de excusa de todos los jueces de un tribunal, resolverá otro tribunal del mismo nivel. Para resolver la excusa no se convocará a audiencia. </w:t>
            </w:r>
          </w:p>
          <w:p w:rsidR="001B309E" w:rsidRPr="000A2B63" w:rsidRDefault="001B309E" w:rsidP="001B309E">
            <w:pPr>
              <w:jc w:val="both"/>
              <w:rPr>
                <w:rFonts w:ascii="Bookman Old Style" w:hAnsi="Bookman Old Style"/>
                <w:sz w:val="22"/>
                <w:szCs w:val="22"/>
              </w:rPr>
            </w:pPr>
          </w:p>
          <w:p w:rsidR="001B309E" w:rsidRPr="000A2B63" w:rsidRDefault="001B309E" w:rsidP="001B309E">
            <w:pPr>
              <w:jc w:val="both"/>
              <w:rPr>
                <w:rFonts w:ascii="Bookman Old Style" w:hAnsi="Bookman Old Style"/>
                <w:b/>
                <w:sz w:val="22"/>
                <w:szCs w:val="22"/>
              </w:rPr>
            </w:pPr>
            <w:r w:rsidRPr="000A2B63">
              <w:rPr>
                <w:rFonts w:ascii="Bookman Old Style" w:hAnsi="Bookman Old Style"/>
                <w:sz w:val="22"/>
                <w:szCs w:val="22"/>
              </w:rPr>
              <w:t xml:space="preserve">Art. 2.- La negativa de una excusa presentada por juezas o jueces, </w:t>
            </w:r>
            <w:proofErr w:type="spellStart"/>
            <w:r w:rsidRPr="000A2B63">
              <w:rPr>
                <w:rFonts w:ascii="Bookman Old Style" w:hAnsi="Bookman Old Style"/>
                <w:sz w:val="22"/>
                <w:szCs w:val="22"/>
              </w:rPr>
              <w:t>conjuezas</w:t>
            </w:r>
            <w:proofErr w:type="spellEnd"/>
            <w:r w:rsidRPr="000A2B63">
              <w:rPr>
                <w:rFonts w:ascii="Bookman Old Style" w:hAnsi="Bookman Old Style"/>
                <w:sz w:val="22"/>
                <w:szCs w:val="22"/>
              </w:rPr>
              <w:t xml:space="preserve"> o conjueces, tendrá el carácter de definitiva al no estar su impugnación prevista en la ley.</w:t>
            </w:r>
          </w:p>
          <w:p w:rsidR="001B309E" w:rsidRPr="000A2B63" w:rsidRDefault="001B309E" w:rsidP="001B309E">
            <w:pPr>
              <w:jc w:val="both"/>
              <w:rPr>
                <w:rFonts w:ascii="Bookman Old Style" w:hAnsi="Bookman Old Style"/>
                <w:sz w:val="22"/>
                <w:szCs w:val="22"/>
              </w:rPr>
            </w:pPr>
          </w:p>
          <w:p w:rsidR="001B309E" w:rsidRPr="000A2B63" w:rsidRDefault="001B309E" w:rsidP="001B309E">
            <w:pPr>
              <w:jc w:val="both"/>
              <w:rPr>
                <w:rFonts w:ascii="Bookman Old Style" w:hAnsi="Bookman Old Style"/>
                <w:sz w:val="22"/>
                <w:szCs w:val="22"/>
              </w:rPr>
            </w:pPr>
            <w:r w:rsidRPr="000A2B63">
              <w:rPr>
                <w:rFonts w:ascii="Bookman Old Style" w:hAnsi="Bookman Old Style"/>
                <w:sz w:val="22"/>
                <w:szCs w:val="22"/>
              </w:rPr>
              <w:t>(…)</w:t>
            </w:r>
          </w:p>
          <w:p w:rsidR="001B309E" w:rsidRPr="000A2B63" w:rsidRDefault="001B309E" w:rsidP="001B309E">
            <w:pPr>
              <w:jc w:val="both"/>
              <w:rPr>
                <w:rFonts w:ascii="Bookman Old Style" w:hAnsi="Bookman Old Style"/>
                <w:sz w:val="22"/>
                <w:szCs w:val="22"/>
              </w:rPr>
            </w:pPr>
          </w:p>
          <w:p w:rsidR="001B309E" w:rsidRPr="000A2B63" w:rsidRDefault="000D159B" w:rsidP="001B309E">
            <w:pPr>
              <w:jc w:val="both"/>
              <w:rPr>
                <w:rFonts w:ascii="Bookman Old Style" w:hAnsi="Bookman Old Style"/>
                <w:sz w:val="22"/>
                <w:szCs w:val="22"/>
              </w:rPr>
            </w:pPr>
            <w:hyperlink r:id="rId40" w:history="1">
              <w:r w:rsidR="001B309E" w:rsidRPr="000A2B63">
                <w:rPr>
                  <w:rStyle w:val="Hipervnculo"/>
                  <w:rFonts w:ascii="Bookman Old Style" w:hAnsi="Bookman Old Style"/>
                  <w:sz w:val="22"/>
                  <w:szCs w:val="22"/>
                </w:rPr>
                <w:t>Ver Registro Oficial</w:t>
              </w:r>
            </w:hyperlink>
          </w:p>
          <w:p w:rsidR="001B309E" w:rsidRPr="000A2B63" w:rsidRDefault="001B309E" w:rsidP="001B309E">
            <w:pPr>
              <w:jc w:val="both"/>
              <w:rPr>
                <w:rFonts w:ascii="Bookman Old Style" w:hAnsi="Bookman Old Style"/>
                <w:sz w:val="22"/>
                <w:szCs w:val="22"/>
              </w:rPr>
            </w:pPr>
          </w:p>
        </w:tc>
      </w:tr>
      <w:tr w:rsidR="007D1593" w:rsidRPr="000A2B63" w:rsidTr="002B2C48">
        <w:tc>
          <w:tcPr>
            <w:tcW w:w="8644" w:type="dxa"/>
            <w:shd w:val="clear" w:color="auto" w:fill="CCECFF"/>
          </w:tcPr>
          <w:p w:rsidR="007B4F8A" w:rsidRPr="000A2B63" w:rsidRDefault="000D159B" w:rsidP="00142BF6">
            <w:pPr>
              <w:jc w:val="both"/>
              <w:rPr>
                <w:rFonts w:ascii="Bookman Old Style" w:hAnsi="Bookman Old Style"/>
                <w:b/>
                <w:sz w:val="22"/>
                <w:szCs w:val="22"/>
              </w:rPr>
            </w:pPr>
            <w:hyperlink r:id="rId41" w:history="1">
              <w:r w:rsidR="007B4F8A" w:rsidRPr="000A2B63">
                <w:rPr>
                  <w:rStyle w:val="Hipervnculo"/>
                  <w:rFonts w:ascii="Bookman Old Style" w:hAnsi="Bookman Old Style"/>
                  <w:b/>
                  <w:color w:val="auto"/>
                  <w:sz w:val="22"/>
                  <w:szCs w:val="22"/>
                </w:rPr>
                <w:t>CONSULTA DE OFICIO SOBRE LAS DECISIONES DE LOS JURADOS DE CAPITANES, AL NO TENER CARÁCTER JURISDICCIONAL, NO SON DE COMPETENCIA DE LA CORTE NACIONAL DE JUSTICIA.</w:t>
              </w:r>
            </w:hyperlink>
          </w:p>
          <w:p w:rsidR="007B4F8A" w:rsidRPr="000A2B63" w:rsidRDefault="007B4F8A" w:rsidP="007B4F8A">
            <w:pPr>
              <w:jc w:val="both"/>
              <w:rPr>
                <w:rFonts w:ascii="Bookman Old Style" w:hAnsi="Bookman Old Style"/>
                <w:b/>
                <w:sz w:val="22"/>
                <w:szCs w:val="22"/>
              </w:rPr>
            </w:pPr>
          </w:p>
          <w:p w:rsidR="007D1593" w:rsidRPr="000A2B63" w:rsidRDefault="007B4F8A" w:rsidP="007B4F8A">
            <w:pPr>
              <w:jc w:val="both"/>
              <w:rPr>
                <w:rFonts w:ascii="Bookman Old Style" w:hAnsi="Bookman Old Style"/>
                <w:b/>
                <w:sz w:val="22"/>
                <w:szCs w:val="22"/>
              </w:rPr>
            </w:pPr>
            <w:r w:rsidRPr="000A2B63">
              <w:rPr>
                <w:rFonts w:ascii="Bookman Old Style" w:hAnsi="Bookman Old Style"/>
                <w:b/>
                <w:sz w:val="22"/>
                <w:szCs w:val="22"/>
              </w:rPr>
              <w:lastRenderedPageBreak/>
              <w:t xml:space="preserve">Expedido por: Resolución No. 06-2018 - CORTE NACIONAL DE JUSTICIA. Publicado en Registro Oficial N° 274 de lunes 2 de julio de 2018. Página </w:t>
            </w:r>
            <w:r w:rsidR="00AE3CE3" w:rsidRPr="000A2B63">
              <w:rPr>
                <w:rFonts w:ascii="Bookman Old Style" w:hAnsi="Bookman Old Style"/>
                <w:b/>
                <w:sz w:val="22"/>
                <w:szCs w:val="22"/>
              </w:rPr>
              <w:t>42</w:t>
            </w:r>
          </w:p>
          <w:p w:rsidR="00096465" w:rsidRPr="000A2B63" w:rsidRDefault="00096465" w:rsidP="007B4F8A">
            <w:pPr>
              <w:jc w:val="both"/>
              <w:rPr>
                <w:rFonts w:ascii="Bookman Old Style" w:hAnsi="Bookman Old Style"/>
                <w:b/>
                <w:sz w:val="22"/>
                <w:szCs w:val="22"/>
              </w:rPr>
            </w:pPr>
          </w:p>
          <w:p w:rsidR="007B4F8A" w:rsidRPr="000A2B63" w:rsidRDefault="007B4F8A" w:rsidP="007B4F8A">
            <w:pPr>
              <w:jc w:val="both"/>
              <w:rPr>
                <w:rFonts w:ascii="Bookman Old Style" w:hAnsi="Bookman Old Style"/>
                <w:vanish/>
                <w:sz w:val="22"/>
                <w:szCs w:val="22"/>
                <w:specVanish/>
              </w:rPr>
            </w:pPr>
          </w:p>
          <w:p w:rsidR="007B4F8A" w:rsidRPr="000A2B63" w:rsidRDefault="00755216" w:rsidP="007B4F8A">
            <w:pPr>
              <w:jc w:val="both"/>
              <w:rPr>
                <w:rFonts w:ascii="Bookman Old Style" w:hAnsi="Bookman Old Style"/>
                <w:sz w:val="22"/>
                <w:szCs w:val="22"/>
              </w:rPr>
            </w:pPr>
            <w:r w:rsidRPr="000A2B63">
              <w:rPr>
                <w:rFonts w:ascii="Bookman Old Style" w:hAnsi="Bookman Old Style"/>
                <w:sz w:val="22"/>
                <w:szCs w:val="22"/>
              </w:rPr>
              <w:t xml:space="preserve"> </w:t>
            </w:r>
            <w:r w:rsidR="007B4F8A" w:rsidRPr="000A2B63">
              <w:rPr>
                <w:rFonts w:ascii="Bookman Old Style" w:hAnsi="Bookman Old Style"/>
                <w:sz w:val="22"/>
                <w:szCs w:val="22"/>
              </w:rPr>
              <w:t xml:space="preserve">Art. 1.- La consulta de oficio sobre las decisiones de los Jurados de Capitanes, de conformidad con los artículos 23 y 24 del Código de Policía Marítima, al no tener carácter jurisdiccional, no son de competencia de la Corte Nacional de Justicia, sin perjuicio de que quien se considere afectado pueda ejercer las acciones previstas en la Constitución y la ley. </w:t>
            </w:r>
          </w:p>
          <w:p w:rsidR="007B4F8A" w:rsidRPr="000A2B63" w:rsidRDefault="007B4F8A" w:rsidP="007B4F8A">
            <w:pPr>
              <w:jc w:val="both"/>
              <w:rPr>
                <w:rFonts w:ascii="Bookman Old Style" w:hAnsi="Bookman Old Style"/>
                <w:sz w:val="22"/>
                <w:szCs w:val="22"/>
              </w:rPr>
            </w:pPr>
          </w:p>
          <w:p w:rsidR="007B4F8A" w:rsidRPr="000A2B63" w:rsidRDefault="007B4F8A" w:rsidP="007B4F8A">
            <w:pPr>
              <w:jc w:val="both"/>
              <w:rPr>
                <w:rFonts w:ascii="Bookman Old Style" w:hAnsi="Bookman Old Style"/>
                <w:sz w:val="22"/>
                <w:szCs w:val="22"/>
              </w:rPr>
            </w:pPr>
            <w:r w:rsidRPr="000A2B63">
              <w:rPr>
                <w:rFonts w:ascii="Bookman Old Style" w:hAnsi="Bookman Old Style"/>
                <w:sz w:val="22"/>
                <w:szCs w:val="22"/>
              </w:rPr>
              <w:t>Art. 2.- La presente resolución entrará en vigencia a partir de su promulgación, sin perjuicio de su publicación en el Registro Oficial.</w:t>
            </w:r>
          </w:p>
          <w:p w:rsidR="007B4F8A" w:rsidRPr="000A2B63" w:rsidRDefault="007B4F8A" w:rsidP="007B4F8A">
            <w:pPr>
              <w:jc w:val="both"/>
              <w:rPr>
                <w:rFonts w:ascii="Bookman Old Style" w:hAnsi="Bookman Old Style"/>
                <w:sz w:val="22"/>
                <w:szCs w:val="22"/>
              </w:rPr>
            </w:pPr>
          </w:p>
          <w:p w:rsidR="007B4F8A" w:rsidRPr="000A2B63" w:rsidRDefault="007B4F8A" w:rsidP="007B4F8A">
            <w:pPr>
              <w:jc w:val="both"/>
              <w:rPr>
                <w:rFonts w:ascii="Bookman Old Style" w:hAnsi="Bookman Old Style"/>
                <w:sz w:val="22"/>
                <w:szCs w:val="22"/>
              </w:rPr>
            </w:pPr>
            <w:r w:rsidRPr="000A2B63">
              <w:rPr>
                <w:rFonts w:ascii="Bookman Old Style" w:hAnsi="Bookman Old Style"/>
                <w:sz w:val="22"/>
                <w:szCs w:val="22"/>
              </w:rPr>
              <w:t>(…)</w:t>
            </w:r>
          </w:p>
          <w:p w:rsidR="007B4F8A" w:rsidRPr="000A2B63" w:rsidRDefault="007B4F8A" w:rsidP="007B4F8A">
            <w:pPr>
              <w:jc w:val="both"/>
              <w:rPr>
                <w:rFonts w:ascii="Bookman Old Style" w:hAnsi="Bookman Old Style"/>
                <w:sz w:val="22"/>
                <w:szCs w:val="22"/>
              </w:rPr>
            </w:pPr>
          </w:p>
          <w:p w:rsidR="007B4F8A" w:rsidRPr="000A2B63" w:rsidRDefault="000D159B" w:rsidP="007B4F8A">
            <w:pPr>
              <w:jc w:val="both"/>
              <w:rPr>
                <w:rFonts w:ascii="Bookman Old Style" w:hAnsi="Bookman Old Style"/>
                <w:sz w:val="22"/>
                <w:szCs w:val="22"/>
              </w:rPr>
            </w:pPr>
            <w:hyperlink r:id="rId42" w:history="1">
              <w:r w:rsidR="007B4F8A" w:rsidRPr="000A2B63">
                <w:rPr>
                  <w:rStyle w:val="Hipervnculo"/>
                  <w:rFonts w:ascii="Bookman Old Style" w:hAnsi="Bookman Old Style"/>
                  <w:sz w:val="22"/>
                  <w:szCs w:val="22"/>
                </w:rPr>
                <w:t>Ver Registro Oficial</w:t>
              </w:r>
            </w:hyperlink>
          </w:p>
          <w:p w:rsidR="007B4F8A" w:rsidRPr="000A2B63" w:rsidRDefault="007B4F8A" w:rsidP="007B4F8A">
            <w:pPr>
              <w:jc w:val="both"/>
              <w:rPr>
                <w:rFonts w:ascii="Bookman Old Style" w:hAnsi="Bookman Old Style"/>
                <w:sz w:val="22"/>
                <w:szCs w:val="22"/>
              </w:rPr>
            </w:pPr>
          </w:p>
        </w:tc>
      </w:tr>
      <w:tr w:rsidR="002F711D" w:rsidRPr="000A2B63" w:rsidTr="002B2C48">
        <w:tc>
          <w:tcPr>
            <w:tcW w:w="8644" w:type="dxa"/>
            <w:shd w:val="clear" w:color="auto" w:fill="CCECFF"/>
          </w:tcPr>
          <w:p w:rsidR="00547540" w:rsidRPr="000A2B63" w:rsidRDefault="000D159B" w:rsidP="00142BF6">
            <w:pPr>
              <w:jc w:val="both"/>
              <w:rPr>
                <w:rFonts w:ascii="Bookman Old Style" w:hAnsi="Bookman Old Style"/>
                <w:b/>
                <w:sz w:val="22"/>
                <w:szCs w:val="22"/>
              </w:rPr>
            </w:pPr>
            <w:hyperlink r:id="rId43" w:history="1">
              <w:r w:rsidR="00547540" w:rsidRPr="000A2B63">
                <w:rPr>
                  <w:rStyle w:val="Hipervnculo"/>
                  <w:rFonts w:ascii="Bookman Old Style" w:hAnsi="Bookman Old Style"/>
                  <w:b/>
                  <w:color w:val="auto"/>
                  <w:sz w:val="22"/>
                  <w:szCs w:val="22"/>
                </w:rPr>
                <w:t>EXPÍDESE EL REGLAMENTO DEL PROCEDIMIENTO SANCIONADOR PARA LAS ENTIDADES SUPERVISADAS POR EL B.C.E. BANCO CENTRAL DEL ECUADOR.</w:t>
              </w:r>
            </w:hyperlink>
          </w:p>
          <w:p w:rsidR="00547540" w:rsidRPr="000A2B63" w:rsidRDefault="00547540" w:rsidP="00142BF6">
            <w:pPr>
              <w:jc w:val="both"/>
              <w:rPr>
                <w:rFonts w:ascii="Bookman Old Style" w:hAnsi="Bookman Old Style"/>
                <w:b/>
                <w:sz w:val="22"/>
                <w:szCs w:val="22"/>
              </w:rPr>
            </w:pPr>
          </w:p>
          <w:p w:rsidR="002F711D" w:rsidRPr="000A2B63" w:rsidRDefault="00547540" w:rsidP="00547540">
            <w:pPr>
              <w:jc w:val="both"/>
              <w:rPr>
                <w:rFonts w:ascii="Bookman Old Style" w:hAnsi="Bookman Old Style"/>
                <w:b/>
                <w:sz w:val="22"/>
                <w:szCs w:val="22"/>
              </w:rPr>
            </w:pPr>
            <w:r w:rsidRPr="000A2B63">
              <w:rPr>
                <w:rFonts w:ascii="Bookman Old Style" w:hAnsi="Bookman Old Style"/>
                <w:b/>
                <w:sz w:val="22"/>
                <w:szCs w:val="22"/>
              </w:rPr>
              <w:t>Expedido por: Resolución No. BCE-GG-064-2018 - GERENTE GENERAL DEL BANCO CENTRAL DEL ECUADOR. Publicada en Registro Oficial N° 274 – Suplemento  de lunes 2 de julio de 2018. Página 1</w:t>
            </w:r>
          </w:p>
          <w:p w:rsidR="00547540" w:rsidRPr="000A2B63" w:rsidRDefault="00547540" w:rsidP="00547540">
            <w:pPr>
              <w:jc w:val="both"/>
              <w:rPr>
                <w:rFonts w:ascii="Bookman Old Style" w:hAnsi="Bookman Old Style"/>
                <w:sz w:val="22"/>
                <w:szCs w:val="22"/>
              </w:rPr>
            </w:pPr>
          </w:p>
          <w:p w:rsidR="00672834" w:rsidRPr="000A2B63" w:rsidRDefault="00672834" w:rsidP="00547540">
            <w:pPr>
              <w:jc w:val="both"/>
              <w:rPr>
                <w:rFonts w:ascii="Bookman Old Style" w:hAnsi="Bookman Old Style"/>
                <w:sz w:val="22"/>
                <w:szCs w:val="22"/>
              </w:rPr>
            </w:pPr>
            <w:r w:rsidRPr="000A2B63">
              <w:rPr>
                <w:rFonts w:ascii="Bookman Old Style" w:hAnsi="Bookman Old Style"/>
                <w:sz w:val="22"/>
                <w:szCs w:val="22"/>
              </w:rPr>
              <w:t xml:space="preserve">Artículo 1.- Ámbito de aplicación.- La presente normativa rige y será aplicada para todas las entidades financieras que conforman el sistema financiero nacional, así como; los sistemas auxiliares de pagos, supervisados por el Banco Central del Ecuador. </w:t>
            </w:r>
          </w:p>
          <w:p w:rsidR="00672834" w:rsidRPr="000A2B63" w:rsidRDefault="00672834" w:rsidP="00547540">
            <w:pPr>
              <w:jc w:val="both"/>
              <w:rPr>
                <w:rFonts w:ascii="Bookman Old Style" w:hAnsi="Bookman Old Style"/>
                <w:sz w:val="22"/>
                <w:szCs w:val="22"/>
              </w:rPr>
            </w:pPr>
          </w:p>
          <w:p w:rsidR="00547540" w:rsidRPr="000A2B63" w:rsidRDefault="00672834" w:rsidP="00547540">
            <w:pPr>
              <w:jc w:val="both"/>
              <w:rPr>
                <w:rFonts w:ascii="Bookman Old Style" w:hAnsi="Bookman Old Style"/>
                <w:sz w:val="22"/>
                <w:szCs w:val="22"/>
              </w:rPr>
            </w:pPr>
            <w:r w:rsidRPr="000A2B63">
              <w:rPr>
                <w:rFonts w:ascii="Bookman Old Style" w:hAnsi="Bookman Old Style"/>
                <w:sz w:val="22"/>
                <w:szCs w:val="22"/>
              </w:rPr>
              <w:t>Artículo 2.- Glosario de Términos y Definiciones.- Para efectos de ésta resolución los términos señalados a continuación tendrán el siguiente significado:</w:t>
            </w:r>
          </w:p>
          <w:p w:rsidR="00547540" w:rsidRPr="000A2B63" w:rsidRDefault="00547540" w:rsidP="00547540">
            <w:pPr>
              <w:jc w:val="both"/>
              <w:rPr>
                <w:rFonts w:ascii="Bookman Old Style" w:hAnsi="Bookman Old Style"/>
                <w:sz w:val="22"/>
                <w:szCs w:val="22"/>
              </w:rPr>
            </w:pPr>
          </w:p>
          <w:p w:rsidR="00672834" w:rsidRPr="000A2B63" w:rsidRDefault="00672834" w:rsidP="00547540">
            <w:pPr>
              <w:jc w:val="both"/>
              <w:rPr>
                <w:rFonts w:ascii="Bookman Old Style" w:hAnsi="Bookman Old Style"/>
                <w:sz w:val="22"/>
                <w:szCs w:val="22"/>
              </w:rPr>
            </w:pPr>
            <w:r w:rsidRPr="000A2B63">
              <w:rPr>
                <w:rFonts w:ascii="Bookman Old Style" w:hAnsi="Bookman Old Style"/>
                <w:sz w:val="22"/>
                <w:szCs w:val="22"/>
              </w:rPr>
              <w:t>(…)</w:t>
            </w:r>
          </w:p>
          <w:p w:rsidR="00672834" w:rsidRPr="000A2B63" w:rsidRDefault="00672834" w:rsidP="00547540">
            <w:pPr>
              <w:jc w:val="both"/>
              <w:rPr>
                <w:rFonts w:ascii="Bookman Old Style" w:hAnsi="Bookman Old Style"/>
                <w:sz w:val="22"/>
                <w:szCs w:val="22"/>
              </w:rPr>
            </w:pPr>
          </w:p>
          <w:p w:rsidR="00547540" w:rsidRPr="000A2B63" w:rsidRDefault="000D159B" w:rsidP="00547540">
            <w:pPr>
              <w:jc w:val="both"/>
              <w:rPr>
                <w:rFonts w:ascii="Bookman Old Style" w:hAnsi="Bookman Old Style"/>
                <w:sz w:val="22"/>
                <w:szCs w:val="22"/>
              </w:rPr>
            </w:pPr>
            <w:hyperlink r:id="rId44" w:history="1">
              <w:r w:rsidR="00672834" w:rsidRPr="000A2B63">
                <w:rPr>
                  <w:rStyle w:val="Hipervnculo"/>
                  <w:rFonts w:ascii="Bookman Old Style" w:hAnsi="Bookman Old Style"/>
                  <w:sz w:val="22"/>
                  <w:szCs w:val="22"/>
                </w:rPr>
                <w:t>Ver Registro Oficial</w:t>
              </w:r>
            </w:hyperlink>
          </w:p>
          <w:p w:rsidR="00547540" w:rsidRPr="000A2B63" w:rsidRDefault="00547540" w:rsidP="00547540">
            <w:pPr>
              <w:jc w:val="both"/>
              <w:rPr>
                <w:rFonts w:ascii="Bookman Old Style" w:hAnsi="Bookman Old Style"/>
                <w:sz w:val="22"/>
                <w:szCs w:val="22"/>
              </w:rPr>
            </w:pPr>
          </w:p>
        </w:tc>
      </w:tr>
    </w:tbl>
    <w:bookmarkEnd w:id="4"/>
    <w:p w:rsidR="007140C8" w:rsidRPr="000A2B63" w:rsidRDefault="007140C8" w:rsidP="00FC70E9">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687936" behindDoc="0" locked="0" layoutInCell="1" allowOverlap="1" wp14:anchorId="58DD4534" wp14:editId="3BB4B20F">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B67593" w:rsidRDefault="00A63937" w:rsidP="007140C8">
                            <w:pPr>
                              <w:jc w:val="both"/>
                              <w:rPr>
                                <w:b/>
                                <w:color w:val="FFFFFF"/>
                                <w:lang w:val="es-EC"/>
                              </w:rPr>
                            </w:pPr>
                            <w:r>
                              <w:rPr>
                                <w:b/>
                                <w:color w:val="FFFFFF"/>
                                <w:lang w:val="es-EC"/>
                              </w:rPr>
                              <w:t xml:space="preserve">Miércoles 4 de julio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uisMLC0CAABgBAAADgAAAAAAAAAAAAAAAAAuAgAA&#10;ZHJzL2Uyb0RvYy54bWxQSwECLQAUAAYACAAAACEAQd3KzeAAAAAJAQAADwAAAAAAAAAAAAAAAACH&#10;BAAAZHJzL2Rvd25yZXYueG1sUEsFBgAAAAAEAAQA8wAAAJQFAAAAAA==&#10;" fillcolor="navy" strokecolor="navy">
                <v:textbox>
                  <w:txbxContent>
                    <w:p w:rsidR="003335DB" w:rsidRPr="00B67593" w:rsidRDefault="00A63937" w:rsidP="007140C8">
                      <w:pPr>
                        <w:jc w:val="both"/>
                        <w:rPr>
                          <w:b/>
                          <w:color w:val="FFFFFF"/>
                          <w:lang w:val="es-EC"/>
                        </w:rPr>
                      </w:pPr>
                      <w:r>
                        <w:rPr>
                          <w:b/>
                          <w:color w:val="FFFFFF"/>
                          <w:lang w:val="es-EC"/>
                        </w:rPr>
                        <w:t xml:space="preserve">Miércoles 4 de julio </w:t>
                      </w:r>
                    </w:p>
                  </w:txbxContent>
                </v:textbox>
                <w10:wrap anchorx="margin"/>
              </v:shape>
            </w:pict>
          </mc:Fallback>
        </mc:AlternateContent>
      </w:r>
    </w:p>
    <w:p w:rsidR="007140C8" w:rsidRPr="000A2B63" w:rsidRDefault="007140C8" w:rsidP="00FC70E9">
      <w:pPr>
        <w:jc w:val="both"/>
        <w:rPr>
          <w:rFonts w:ascii="Bookman Old Style" w:hAnsi="Bookman Old Style"/>
          <w:sz w:val="22"/>
          <w:szCs w:val="22"/>
        </w:rPr>
      </w:pPr>
    </w:p>
    <w:p w:rsidR="007140C8" w:rsidRPr="000A2B63" w:rsidRDefault="007140C8" w:rsidP="00FC70E9">
      <w:pPr>
        <w:jc w:val="both"/>
        <w:rPr>
          <w:rFonts w:ascii="Bookman Old Style" w:hAnsi="Bookman Old Style"/>
          <w:sz w:val="22"/>
          <w:szCs w:val="22"/>
        </w:rPr>
      </w:pPr>
    </w:p>
    <w:tbl>
      <w:tblPr>
        <w:tblStyle w:val="Tablaconcuadrcula"/>
        <w:tblW w:w="0" w:type="auto"/>
        <w:shd w:val="clear" w:color="auto" w:fill="CCECFF"/>
        <w:tblLook w:val="04A0" w:firstRow="1" w:lastRow="0" w:firstColumn="1" w:lastColumn="0" w:noHBand="0" w:noVBand="1"/>
      </w:tblPr>
      <w:tblGrid>
        <w:gridCol w:w="8644"/>
      </w:tblGrid>
      <w:tr w:rsidR="00A7483C" w:rsidRPr="000A2B63" w:rsidTr="00567BF0">
        <w:tc>
          <w:tcPr>
            <w:tcW w:w="8644" w:type="dxa"/>
            <w:shd w:val="clear" w:color="auto" w:fill="CCECFF"/>
          </w:tcPr>
          <w:p w:rsidR="00A658C7" w:rsidRPr="000A2B63" w:rsidRDefault="000D159B" w:rsidP="003B0A67">
            <w:pPr>
              <w:jc w:val="both"/>
              <w:rPr>
                <w:rFonts w:ascii="Bookman Old Style" w:hAnsi="Bookman Old Style"/>
                <w:b/>
                <w:sz w:val="22"/>
                <w:szCs w:val="22"/>
              </w:rPr>
            </w:pPr>
            <w:hyperlink r:id="rId45" w:history="1">
              <w:r w:rsidR="009A0A97" w:rsidRPr="000A2B63">
                <w:rPr>
                  <w:rStyle w:val="Hipervnculo"/>
                  <w:rFonts w:ascii="Bookman Old Style" w:hAnsi="Bookman Old Style"/>
                  <w:b/>
                  <w:color w:val="auto"/>
                  <w:sz w:val="22"/>
                  <w:szCs w:val="22"/>
                </w:rPr>
                <w:t>REFÓRMESE EL ACUERDO MINISTERIAL N° 0135 DE 01 DE DICIEMBRE DE 2017. RECURSOS LIQUIDADOS COMO UNA EXPORTACIÓN NORMAL DE PETROAMAZONAS EP. MINIST</w:t>
              </w:r>
              <w:r w:rsidR="005A31FB" w:rsidRPr="000A2B63">
                <w:rPr>
                  <w:rStyle w:val="Hipervnculo"/>
                  <w:rFonts w:ascii="Bookman Old Style" w:hAnsi="Bookman Old Style"/>
                  <w:b/>
                  <w:color w:val="auto"/>
                  <w:sz w:val="22"/>
                  <w:szCs w:val="22"/>
                </w:rPr>
                <w:t>ERIO</w:t>
              </w:r>
              <w:r w:rsidR="009A0A97" w:rsidRPr="000A2B63">
                <w:rPr>
                  <w:rStyle w:val="Hipervnculo"/>
                  <w:rFonts w:ascii="Bookman Old Style" w:hAnsi="Bookman Old Style"/>
                  <w:b/>
                  <w:color w:val="auto"/>
                  <w:sz w:val="22"/>
                  <w:szCs w:val="22"/>
                </w:rPr>
                <w:t xml:space="preserve"> DE ECONOMÍA Y FINANZAS.</w:t>
              </w:r>
            </w:hyperlink>
            <w:r w:rsidR="009A0A97" w:rsidRPr="000A2B63">
              <w:rPr>
                <w:rFonts w:ascii="Bookman Old Style" w:hAnsi="Bookman Old Style"/>
                <w:b/>
                <w:sz w:val="22"/>
                <w:szCs w:val="22"/>
              </w:rPr>
              <w:t xml:space="preserve"> </w:t>
            </w:r>
          </w:p>
          <w:p w:rsidR="003824B1" w:rsidRPr="000A2B63" w:rsidRDefault="003824B1" w:rsidP="003824B1">
            <w:pPr>
              <w:jc w:val="both"/>
              <w:rPr>
                <w:rFonts w:ascii="Bookman Old Style" w:hAnsi="Bookman Old Style"/>
                <w:b/>
                <w:sz w:val="22"/>
                <w:szCs w:val="22"/>
              </w:rPr>
            </w:pPr>
          </w:p>
          <w:p w:rsidR="00001E37" w:rsidRPr="000A2B63" w:rsidRDefault="00A658C7" w:rsidP="003824B1">
            <w:pPr>
              <w:jc w:val="both"/>
              <w:rPr>
                <w:rFonts w:ascii="Bookman Old Style" w:hAnsi="Bookman Old Style"/>
                <w:b/>
                <w:sz w:val="22"/>
                <w:szCs w:val="22"/>
              </w:rPr>
            </w:pPr>
            <w:r w:rsidRPr="000A2B63">
              <w:rPr>
                <w:rFonts w:ascii="Bookman Old Style" w:hAnsi="Bookman Old Style"/>
                <w:b/>
                <w:sz w:val="22"/>
                <w:szCs w:val="22"/>
              </w:rPr>
              <w:t>Expedido por:</w:t>
            </w:r>
            <w:r w:rsidR="003824B1" w:rsidRPr="000A2B63">
              <w:rPr>
                <w:rFonts w:ascii="Bookman Old Style" w:hAnsi="Bookman Old Style"/>
                <w:b/>
                <w:sz w:val="22"/>
                <w:szCs w:val="22"/>
              </w:rPr>
              <w:t xml:space="preserve"> </w:t>
            </w:r>
            <w:r w:rsidRPr="000A2B63">
              <w:rPr>
                <w:rFonts w:ascii="Bookman Old Style" w:hAnsi="Bookman Old Style"/>
                <w:b/>
                <w:sz w:val="22"/>
                <w:szCs w:val="22"/>
              </w:rPr>
              <w:t>Acuerdo Ministeria</w:t>
            </w:r>
            <w:r w:rsidR="006F7B2F" w:rsidRPr="000A2B63">
              <w:rPr>
                <w:rFonts w:ascii="Bookman Old Style" w:hAnsi="Bookman Old Style"/>
                <w:b/>
                <w:sz w:val="22"/>
                <w:szCs w:val="22"/>
              </w:rPr>
              <w:t>l</w:t>
            </w:r>
            <w:r w:rsidRPr="000A2B63">
              <w:rPr>
                <w:rFonts w:ascii="Bookman Old Style" w:hAnsi="Bookman Old Style"/>
                <w:b/>
                <w:sz w:val="22"/>
                <w:szCs w:val="22"/>
              </w:rPr>
              <w:t xml:space="preserve"> No. 063 - MINISTRO DE ECONOMÍA Y FINANZAS. Publicado en</w:t>
            </w:r>
            <w:r w:rsidR="003824B1" w:rsidRPr="000A2B63">
              <w:rPr>
                <w:rFonts w:ascii="Bookman Old Style" w:hAnsi="Bookman Old Style"/>
                <w:b/>
                <w:sz w:val="22"/>
                <w:szCs w:val="22"/>
              </w:rPr>
              <w:t xml:space="preserve"> Registro Oficial N° 276 de miércoles 4 de julio de 2018. </w:t>
            </w:r>
            <w:r w:rsidRPr="000A2B63">
              <w:rPr>
                <w:rFonts w:ascii="Bookman Old Style" w:hAnsi="Bookman Old Style"/>
                <w:b/>
                <w:sz w:val="22"/>
                <w:szCs w:val="22"/>
              </w:rPr>
              <w:t>Página 4</w:t>
            </w:r>
          </w:p>
          <w:p w:rsidR="00431945" w:rsidRPr="000A2B63" w:rsidRDefault="00431945" w:rsidP="003824B1">
            <w:pPr>
              <w:jc w:val="both"/>
              <w:rPr>
                <w:rFonts w:ascii="Bookman Old Style" w:hAnsi="Bookman Old Style"/>
                <w:b/>
                <w:sz w:val="22"/>
                <w:szCs w:val="22"/>
              </w:rPr>
            </w:pPr>
          </w:p>
          <w:p w:rsidR="00431945" w:rsidRPr="000A2B63" w:rsidRDefault="00431945" w:rsidP="003824B1">
            <w:pPr>
              <w:jc w:val="both"/>
              <w:rPr>
                <w:rFonts w:ascii="Bookman Old Style" w:hAnsi="Bookman Old Style"/>
                <w:b/>
                <w:sz w:val="22"/>
                <w:szCs w:val="22"/>
              </w:rPr>
            </w:pPr>
          </w:p>
          <w:p w:rsidR="00431945" w:rsidRPr="000A2B63" w:rsidRDefault="00431945" w:rsidP="003824B1">
            <w:pPr>
              <w:jc w:val="both"/>
              <w:rPr>
                <w:rFonts w:ascii="Bookman Old Style" w:hAnsi="Bookman Old Style"/>
                <w:sz w:val="22"/>
                <w:szCs w:val="22"/>
              </w:rPr>
            </w:pPr>
            <w:r w:rsidRPr="000A2B63">
              <w:rPr>
                <w:rFonts w:ascii="Bookman Old Style" w:hAnsi="Bookman Old Style"/>
                <w:sz w:val="22"/>
                <w:szCs w:val="22"/>
              </w:rPr>
              <w:t xml:space="preserve">Artículo 1.-Incorpórese en el Acuerdo Ministerial N° 0135 de 01 de diciembre de 2017 como Disposición Transitoria, el siguiente texto: </w:t>
            </w:r>
          </w:p>
          <w:p w:rsidR="00431945" w:rsidRPr="000A2B63" w:rsidRDefault="00431945" w:rsidP="003824B1">
            <w:pPr>
              <w:jc w:val="both"/>
              <w:rPr>
                <w:rFonts w:ascii="Bookman Old Style" w:hAnsi="Bookman Old Style"/>
                <w:sz w:val="22"/>
                <w:szCs w:val="22"/>
              </w:rPr>
            </w:pPr>
          </w:p>
          <w:p w:rsidR="003824B1" w:rsidRPr="000A2B63" w:rsidRDefault="00431945" w:rsidP="003824B1">
            <w:pPr>
              <w:jc w:val="both"/>
              <w:rPr>
                <w:rFonts w:ascii="Bookman Old Style" w:hAnsi="Bookman Old Style"/>
                <w:sz w:val="22"/>
                <w:szCs w:val="22"/>
              </w:rPr>
            </w:pPr>
            <w:r w:rsidRPr="000A2B63">
              <w:rPr>
                <w:rFonts w:ascii="Bookman Old Style" w:hAnsi="Bookman Old Style"/>
                <w:sz w:val="22"/>
                <w:szCs w:val="22"/>
              </w:rPr>
              <w:t xml:space="preserve">"Una vez suscrito el presente acuerdo, todos los recursos que el Banco </w:t>
            </w:r>
            <w:r w:rsidRPr="000A2B63">
              <w:rPr>
                <w:rFonts w:ascii="Bookman Old Style" w:hAnsi="Bookman Old Style"/>
                <w:sz w:val="22"/>
                <w:szCs w:val="22"/>
              </w:rPr>
              <w:lastRenderedPageBreak/>
              <w:t xml:space="preserve">Central del Ecuador haya recibido a partir del 1 de diciembre de 2017, por todas las exportaciones nominadas bajo la modalidad de Previsión de Servicios Específicos con Financiamiento de la Contratista de los contratos suscritos por </w:t>
            </w:r>
            <w:proofErr w:type="spellStart"/>
            <w:r w:rsidRPr="000A2B63">
              <w:rPr>
                <w:rFonts w:ascii="Bookman Old Style" w:hAnsi="Bookman Old Style"/>
                <w:sz w:val="22"/>
                <w:szCs w:val="22"/>
              </w:rPr>
              <w:t>Petroamazonas</w:t>
            </w:r>
            <w:proofErr w:type="spellEnd"/>
            <w:r w:rsidRPr="000A2B63">
              <w:rPr>
                <w:rFonts w:ascii="Bookman Old Style" w:hAnsi="Bookman Old Style"/>
                <w:sz w:val="22"/>
                <w:szCs w:val="22"/>
              </w:rPr>
              <w:t xml:space="preserve"> EP, y descritos en el artículo 1, deberán ser liquidados como una exportación normal de </w:t>
            </w:r>
            <w:proofErr w:type="spellStart"/>
            <w:r w:rsidRPr="000A2B63">
              <w:rPr>
                <w:rFonts w:ascii="Bookman Old Style" w:hAnsi="Bookman Old Style"/>
                <w:sz w:val="22"/>
                <w:szCs w:val="22"/>
              </w:rPr>
              <w:t>Petroamazonas</w:t>
            </w:r>
            <w:proofErr w:type="spellEnd"/>
            <w:r w:rsidRPr="000A2B63">
              <w:rPr>
                <w:rFonts w:ascii="Bookman Old Style" w:hAnsi="Bookman Old Style"/>
                <w:sz w:val="22"/>
                <w:szCs w:val="22"/>
              </w:rPr>
              <w:t xml:space="preserve"> EP según las instrucciones que el Ministerio de Economía y Finanzas haya emitido para cada período fiscal".</w:t>
            </w:r>
          </w:p>
          <w:p w:rsidR="00431945" w:rsidRPr="000A2B63" w:rsidRDefault="00431945" w:rsidP="003824B1">
            <w:pPr>
              <w:jc w:val="both"/>
              <w:rPr>
                <w:rFonts w:ascii="Bookman Old Style" w:hAnsi="Bookman Old Style"/>
                <w:sz w:val="22"/>
                <w:szCs w:val="22"/>
              </w:rPr>
            </w:pPr>
          </w:p>
          <w:p w:rsidR="00431945" w:rsidRPr="000A2B63" w:rsidRDefault="00431945" w:rsidP="003824B1">
            <w:pPr>
              <w:jc w:val="both"/>
              <w:rPr>
                <w:rFonts w:ascii="Bookman Old Style" w:hAnsi="Bookman Old Style"/>
                <w:sz w:val="22"/>
                <w:szCs w:val="22"/>
              </w:rPr>
            </w:pPr>
            <w:r w:rsidRPr="000A2B63">
              <w:rPr>
                <w:rFonts w:ascii="Bookman Old Style" w:hAnsi="Bookman Old Style"/>
                <w:sz w:val="22"/>
                <w:szCs w:val="22"/>
              </w:rPr>
              <w:t>(…)</w:t>
            </w:r>
          </w:p>
          <w:p w:rsidR="00431945" w:rsidRPr="000A2B63" w:rsidRDefault="00431945" w:rsidP="003824B1">
            <w:pPr>
              <w:jc w:val="both"/>
              <w:rPr>
                <w:rFonts w:ascii="Bookman Old Style" w:hAnsi="Bookman Old Style"/>
                <w:sz w:val="22"/>
                <w:szCs w:val="22"/>
              </w:rPr>
            </w:pPr>
          </w:p>
          <w:p w:rsidR="00431945" w:rsidRPr="000A2B63" w:rsidRDefault="000D159B" w:rsidP="003824B1">
            <w:pPr>
              <w:jc w:val="both"/>
              <w:rPr>
                <w:rFonts w:ascii="Bookman Old Style" w:hAnsi="Bookman Old Style"/>
                <w:sz w:val="22"/>
                <w:szCs w:val="22"/>
                <w:highlight w:val="yellow"/>
              </w:rPr>
            </w:pPr>
            <w:hyperlink r:id="rId46" w:history="1">
              <w:r w:rsidR="00431945" w:rsidRPr="000A2B63">
                <w:rPr>
                  <w:rStyle w:val="Hipervnculo"/>
                  <w:rFonts w:ascii="Bookman Old Style" w:hAnsi="Bookman Old Style"/>
                  <w:sz w:val="22"/>
                  <w:szCs w:val="22"/>
                </w:rPr>
                <w:t>Ver Registro Oficial</w:t>
              </w:r>
            </w:hyperlink>
          </w:p>
          <w:p w:rsidR="003824B1" w:rsidRPr="000A2B63" w:rsidRDefault="003824B1" w:rsidP="003824B1">
            <w:pPr>
              <w:jc w:val="both"/>
              <w:rPr>
                <w:rFonts w:ascii="Bookman Old Style" w:hAnsi="Bookman Old Style"/>
                <w:sz w:val="22"/>
                <w:szCs w:val="22"/>
                <w:highlight w:val="yellow"/>
              </w:rPr>
            </w:pPr>
          </w:p>
        </w:tc>
      </w:tr>
      <w:tr w:rsidR="00783D15" w:rsidRPr="000A2B63" w:rsidTr="00567BF0">
        <w:tc>
          <w:tcPr>
            <w:tcW w:w="8644" w:type="dxa"/>
            <w:shd w:val="clear" w:color="auto" w:fill="CCECFF"/>
          </w:tcPr>
          <w:p w:rsidR="00A72D14" w:rsidRPr="000A2B63" w:rsidRDefault="000D159B" w:rsidP="006C31EE">
            <w:pPr>
              <w:jc w:val="both"/>
              <w:rPr>
                <w:rFonts w:ascii="Bookman Old Style" w:hAnsi="Bookman Old Style"/>
                <w:b/>
                <w:sz w:val="22"/>
                <w:szCs w:val="22"/>
              </w:rPr>
            </w:pPr>
            <w:hyperlink r:id="rId47" w:history="1">
              <w:r w:rsidR="00A72D14" w:rsidRPr="000A2B63">
                <w:rPr>
                  <w:rStyle w:val="Hipervnculo"/>
                  <w:rFonts w:ascii="Bookman Old Style" w:hAnsi="Bookman Old Style"/>
                  <w:b/>
                  <w:color w:val="auto"/>
                  <w:sz w:val="22"/>
                  <w:szCs w:val="22"/>
                </w:rPr>
                <w:t>EXPÍDESE EL REGLAMENTO DE ADMINISTRACIÓN DEL PERSONAL TÉCNICO DE LAS UNIDADES DE AUDITORÍA INTERNA DE LAS ENTIDADES Y ORGANISMOS DEL SECTOR PÚBLICO.</w:t>
              </w:r>
            </w:hyperlink>
          </w:p>
          <w:p w:rsidR="00A72D14" w:rsidRPr="000A2B63" w:rsidRDefault="00A72D14" w:rsidP="006C31EE">
            <w:pPr>
              <w:jc w:val="both"/>
              <w:rPr>
                <w:rFonts w:ascii="Bookman Old Style" w:hAnsi="Bookman Old Style"/>
                <w:b/>
                <w:sz w:val="22"/>
                <w:szCs w:val="22"/>
              </w:rPr>
            </w:pPr>
          </w:p>
          <w:p w:rsidR="006C31EE" w:rsidRPr="000A2B63" w:rsidRDefault="00A72D14" w:rsidP="006C31EE">
            <w:pPr>
              <w:jc w:val="both"/>
              <w:rPr>
                <w:rFonts w:ascii="Bookman Old Style" w:hAnsi="Bookman Old Style"/>
                <w:b/>
                <w:sz w:val="22"/>
                <w:szCs w:val="22"/>
              </w:rPr>
            </w:pPr>
            <w:r w:rsidRPr="000A2B63">
              <w:rPr>
                <w:rFonts w:ascii="Bookman Old Style" w:hAnsi="Bookman Old Style"/>
                <w:b/>
                <w:sz w:val="22"/>
                <w:szCs w:val="22"/>
              </w:rPr>
              <w:t>Expedido por: Acuerdo No. 021 DNTH-2018 - CONTRALOR GENERAL DEL ESTADO. Publicado en Registro Oficial N° 276 - Suplemento de miércoles 4 de julio de 2018. Página 1</w:t>
            </w:r>
          </w:p>
          <w:p w:rsidR="00A72D14" w:rsidRPr="000A2B63" w:rsidRDefault="00A72D14" w:rsidP="006C31EE">
            <w:pPr>
              <w:jc w:val="both"/>
              <w:rPr>
                <w:rFonts w:ascii="Bookman Old Style" w:hAnsi="Bookman Old Style"/>
                <w:sz w:val="22"/>
                <w:szCs w:val="22"/>
              </w:rPr>
            </w:pPr>
          </w:p>
          <w:p w:rsidR="00A72D14" w:rsidRPr="000A2B63" w:rsidRDefault="00A72D14" w:rsidP="006C31EE">
            <w:pPr>
              <w:jc w:val="both"/>
              <w:rPr>
                <w:rFonts w:ascii="Bookman Old Style" w:hAnsi="Bookman Old Style"/>
                <w:sz w:val="22"/>
                <w:szCs w:val="22"/>
              </w:rPr>
            </w:pPr>
          </w:p>
          <w:p w:rsidR="00A72D14" w:rsidRPr="000A2B63" w:rsidRDefault="00A72D14" w:rsidP="006C31EE">
            <w:pPr>
              <w:jc w:val="both"/>
              <w:rPr>
                <w:rFonts w:ascii="Bookman Old Style" w:hAnsi="Bookman Old Style"/>
                <w:sz w:val="22"/>
                <w:szCs w:val="22"/>
              </w:rPr>
            </w:pPr>
            <w:r w:rsidRPr="000A2B63">
              <w:rPr>
                <w:rFonts w:ascii="Bookman Old Style" w:hAnsi="Bookman Old Style"/>
                <w:sz w:val="22"/>
                <w:szCs w:val="22"/>
              </w:rPr>
              <w:t xml:space="preserve">CAPITULO I </w:t>
            </w:r>
          </w:p>
          <w:p w:rsidR="00A72D14" w:rsidRPr="000A2B63" w:rsidRDefault="00A72D14" w:rsidP="006C31EE">
            <w:pPr>
              <w:jc w:val="both"/>
              <w:rPr>
                <w:rFonts w:ascii="Bookman Old Style" w:hAnsi="Bookman Old Style"/>
                <w:sz w:val="22"/>
                <w:szCs w:val="22"/>
              </w:rPr>
            </w:pPr>
            <w:r w:rsidRPr="000A2B63">
              <w:rPr>
                <w:rFonts w:ascii="Bookman Old Style" w:hAnsi="Bookman Old Style"/>
                <w:sz w:val="22"/>
                <w:szCs w:val="22"/>
              </w:rPr>
              <w:t xml:space="preserve">ÁMBITO Y DISPOSICIONES FUNDAMENTALES </w:t>
            </w:r>
          </w:p>
          <w:p w:rsidR="00A72D14" w:rsidRPr="000A2B63" w:rsidRDefault="00A72D14" w:rsidP="006C31EE">
            <w:pPr>
              <w:jc w:val="both"/>
              <w:rPr>
                <w:rFonts w:ascii="Bookman Old Style" w:hAnsi="Bookman Old Style"/>
                <w:sz w:val="22"/>
                <w:szCs w:val="22"/>
              </w:rPr>
            </w:pPr>
          </w:p>
          <w:p w:rsidR="00A72D14" w:rsidRPr="000A2B63" w:rsidRDefault="00A72D14" w:rsidP="006C31EE">
            <w:pPr>
              <w:jc w:val="both"/>
              <w:rPr>
                <w:rFonts w:ascii="Bookman Old Style" w:hAnsi="Bookman Old Style"/>
                <w:sz w:val="22"/>
                <w:szCs w:val="22"/>
              </w:rPr>
            </w:pPr>
            <w:r w:rsidRPr="000A2B63">
              <w:rPr>
                <w:rFonts w:ascii="Bookman Old Style" w:hAnsi="Bookman Old Style"/>
                <w:sz w:val="22"/>
                <w:szCs w:val="22"/>
              </w:rPr>
              <w:t>Artículo. 1.- ÁMBITO.- El presente Reglamento rige para las servidoras y los servidores públicos de la Contraloría General del Estado, que en cualquier forma o a cualquier título trabajen, presten servicios o ejerzan un cargo dentro de las Unidades de Auditoría Interna de las entidades, organismos y empresas del sector público determinados en los artículos 225 y 315 de la Constitución de la República y de las Unidades de Auditoría Interna Gubernamental de las Instituciones del Sistema Financiero Público.</w:t>
            </w:r>
          </w:p>
          <w:p w:rsidR="00A72D14" w:rsidRPr="000A2B63" w:rsidRDefault="00A72D14" w:rsidP="006C31EE">
            <w:pPr>
              <w:jc w:val="both"/>
              <w:rPr>
                <w:rFonts w:ascii="Bookman Old Style" w:hAnsi="Bookman Old Style"/>
                <w:sz w:val="22"/>
                <w:szCs w:val="22"/>
              </w:rPr>
            </w:pPr>
          </w:p>
          <w:p w:rsidR="00A72D14" w:rsidRPr="000A2B63" w:rsidRDefault="00A72D14" w:rsidP="006C31EE">
            <w:pPr>
              <w:jc w:val="both"/>
              <w:rPr>
                <w:rFonts w:ascii="Bookman Old Style" w:hAnsi="Bookman Old Style"/>
                <w:sz w:val="22"/>
                <w:szCs w:val="22"/>
              </w:rPr>
            </w:pPr>
            <w:r w:rsidRPr="000A2B63">
              <w:rPr>
                <w:rFonts w:ascii="Bookman Old Style" w:hAnsi="Bookman Old Style"/>
                <w:sz w:val="22"/>
                <w:szCs w:val="22"/>
              </w:rPr>
              <w:t>(…)</w:t>
            </w:r>
          </w:p>
          <w:p w:rsidR="00A72D14" w:rsidRPr="000A2B63" w:rsidRDefault="00A72D14" w:rsidP="006C31EE">
            <w:pPr>
              <w:jc w:val="both"/>
              <w:rPr>
                <w:rFonts w:ascii="Bookman Old Style" w:hAnsi="Bookman Old Style"/>
                <w:sz w:val="22"/>
                <w:szCs w:val="22"/>
              </w:rPr>
            </w:pPr>
          </w:p>
          <w:p w:rsidR="00A72D14" w:rsidRPr="000A2B63" w:rsidRDefault="000D159B" w:rsidP="006C31EE">
            <w:pPr>
              <w:jc w:val="both"/>
              <w:rPr>
                <w:rFonts w:ascii="Bookman Old Style" w:hAnsi="Bookman Old Style"/>
                <w:sz w:val="22"/>
                <w:szCs w:val="22"/>
              </w:rPr>
            </w:pPr>
            <w:hyperlink r:id="rId48" w:history="1">
              <w:r w:rsidR="00A72D14" w:rsidRPr="000A2B63">
                <w:rPr>
                  <w:rStyle w:val="Hipervnculo"/>
                  <w:rFonts w:ascii="Bookman Old Style" w:hAnsi="Bookman Old Style"/>
                  <w:sz w:val="22"/>
                  <w:szCs w:val="22"/>
                </w:rPr>
                <w:t>Ver Registro Oficial</w:t>
              </w:r>
            </w:hyperlink>
          </w:p>
          <w:p w:rsidR="00A72D14" w:rsidRPr="000A2B63" w:rsidRDefault="00A72D14" w:rsidP="006C31EE">
            <w:pPr>
              <w:jc w:val="both"/>
              <w:rPr>
                <w:rFonts w:ascii="Bookman Old Style" w:hAnsi="Bookman Old Style"/>
                <w:sz w:val="22"/>
                <w:szCs w:val="22"/>
                <w:highlight w:val="yellow"/>
              </w:rPr>
            </w:pPr>
          </w:p>
        </w:tc>
      </w:tr>
      <w:tr w:rsidR="006C31EE" w:rsidRPr="000A2B63" w:rsidTr="00567BF0">
        <w:tc>
          <w:tcPr>
            <w:tcW w:w="8644" w:type="dxa"/>
            <w:shd w:val="clear" w:color="auto" w:fill="CCECFF"/>
          </w:tcPr>
          <w:p w:rsidR="00054003" w:rsidRPr="000A2B63" w:rsidRDefault="000D159B" w:rsidP="001E49D2">
            <w:pPr>
              <w:jc w:val="both"/>
              <w:rPr>
                <w:rFonts w:ascii="Bookman Old Style" w:hAnsi="Bookman Old Style"/>
                <w:b/>
                <w:sz w:val="22"/>
                <w:szCs w:val="22"/>
              </w:rPr>
            </w:pPr>
            <w:hyperlink r:id="rId49" w:history="1">
              <w:r w:rsidR="00054003" w:rsidRPr="000A2B63">
                <w:rPr>
                  <w:rStyle w:val="Hipervnculo"/>
                  <w:rFonts w:ascii="Bookman Old Style" w:hAnsi="Bookman Old Style"/>
                  <w:b/>
                  <w:color w:val="auto"/>
                  <w:sz w:val="22"/>
                  <w:szCs w:val="22"/>
                </w:rPr>
                <w:t>EXPÍDESE EL REGLAMENTO SUSTITUTIVO PARA EL CONTROL DE LOS FONDOS PÚBLICOS PERMANENTES DE GASTOS ESPECIALES DESTINADOS A ACTIVIDADES DE INTELIGENCIA Y CONTRAINTELIGENCIA PARA LA PROTECCIÓN INTERNA, EL MANTENIMIENTO DEL ORDEN PÚBLICO Y DE LA DEFENSA NACIONAL. CONTRALORÍA GENERAL DEL ESTADO.</w:t>
              </w:r>
            </w:hyperlink>
          </w:p>
          <w:p w:rsidR="00054003" w:rsidRPr="000A2B63" w:rsidRDefault="00054003" w:rsidP="001E49D2">
            <w:pPr>
              <w:jc w:val="both"/>
              <w:rPr>
                <w:rFonts w:ascii="Bookman Old Style" w:hAnsi="Bookman Old Style"/>
                <w:b/>
                <w:sz w:val="22"/>
                <w:szCs w:val="22"/>
              </w:rPr>
            </w:pPr>
          </w:p>
          <w:p w:rsidR="0044688A" w:rsidRPr="000A2B63" w:rsidRDefault="00054003" w:rsidP="00054003">
            <w:pPr>
              <w:jc w:val="both"/>
              <w:rPr>
                <w:rFonts w:ascii="Bookman Old Style" w:hAnsi="Bookman Old Style"/>
                <w:b/>
                <w:sz w:val="22"/>
                <w:szCs w:val="22"/>
              </w:rPr>
            </w:pPr>
            <w:r w:rsidRPr="000A2B63">
              <w:rPr>
                <w:rFonts w:ascii="Bookman Old Style" w:hAnsi="Bookman Old Style"/>
                <w:b/>
                <w:sz w:val="22"/>
                <w:szCs w:val="22"/>
              </w:rPr>
              <w:t>Expedido por: Acuerdo No. 036-CG-2018 - CONTRALOR GENERAL DEL ESTADO. Publicado en Registro Oficial N° 276 – Suplemento de miércoles 4 de julio de 2018. Página 6</w:t>
            </w:r>
          </w:p>
          <w:p w:rsidR="00054003" w:rsidRPr="000A2B63" w:rsidRDefault="00054003" w:rsidP="00054003">
            <w:pPr>
              <w:jc w:val="both"/>
              <w:rPr>
                <w:rFonts w:ascii="Bookman Old Style" w:hAnsi="Bookman Old Style"/>
                <w:b/>
                <w:sz w:val="22"/>
                <w:szCs w:val="22"/>
              </w:rPr>
            </w:pPr>
          </w:p>
          <w:p w:rsidR="00C777B3" w:rsidRPr="000A2B63" w:rsidRDefault="00C777B3" w:rsidP="00054003">
            <w:pPr>
              <w:jc w:val="both"/>
              <w:rPr>
                <w:rFonts w:ascii="Bookman Old Style" w:hAnsi="Bookman Old Style"/>
                <w:sz w:val="22"/>
                <w:szCs w:val="22"/>
              </w:rPr>
            </w:pPr>
            <w:r w:rsidRPr="000A2B63">
              <w:rPr>
                <w:rFonts w:ascii="Bookman Old Style" w:hAnsi="Bookman Old Style"/>
                <w:sz w:val="22"/>
                <w:szCs w:val="22"/>
              </w:rPr>
              <w:t xml:space="preserve">Artículo 1.- Objeto. - El presente Reglamento tiene por objeto regular el manejo, control y juzgamiento de los fondos públicos permanentes de gastos especiales destinados a actividades de inteligencia y contrainteligencia para la protección interna, el mantenimiento del orden público y de la defensa nacional. </w:t>
            </w:r>
          </w:p>
          <w:p w:rsidR="00C777B3" w:rsidRPr="000A2B63" w:rsidRDefault="00C777B3" w:rsidP="00054003">
            <w:pPr>
              <w:jc w:val="both"/>
              <w:rPr>
                <w:rFonts w:ascii="Bookman Old Style" w:hAnsi="Bookman Old Style"/>
                <w:sz w:val="22"/>
                <w:szCs w:val="22"/>
              </w:rPr>
            </w:pPr>
          </w:p>
          <w:p w:rsidR="00C777B3" w:rsidRPr="000A2B63" w:rsidRDefault="00C777B3" w:rsidP="00054003">
            <w:pPr>
              <w:jc w:val="both"/>
              <w:rPr>
                <w:rFonts w:ascii="Bookman Old Style" w:hAnsi="Bookman Old Style"/>
                <w:sz w:val="22"/>
                <w:szCs w:val="22"/>
              </w:rPr>
            </w:pPr>
            <w:r w:rsidRPr="000A2B63">
              <w:rPr>
                <w:rFonts w:ascii="Bookman Old Style" w:hAnsi="Bookman Old Style"/>
                <w:sz w:val="22"/>
                <w:szCs w:val="22"/>
              </w:rPr>
              <w:t xml:space="preserve">Artículo 2.- Entidad autorizada. - Sólo en el presupuesto de la Secretaría </w:t>
            </w:r>
            <w:r w:rsidRPr="000A2B63">
              <w:rPr>
                <w:rFonts w:ascii="Bookman Old Style" w:hAnsi="Bookman Old Style"/>
                <w:sz w:val="22"/>
                <w:szCs w:val="22"/>
              </w:rPr>
              <w:lastRenderedPageBreak/>
              <w:t>Nacional de Inteligencia se asignarán fondos para gastos especiales asignados a actividades de inteligencia y contrainteligencia para la protección interna, el mantenimiento del orden público y de la defensa nacional.</w:t>
            </w:r>
          </w:p>
          <w:p w:rsidR="00D12431" w:rsidRPr="000A2B63" w:rsidRDefault="00D12431" w:rsidP="00054003">
            <w:pPr>
              <w:jc w:val="both"/>
              <w:rPr>
                <w:rFonts w:ascii="Bookman Old Style" w:hAnsi="Bookman Old Style"/>
                <w:sz w:val="22"/>
                <w:szCs w:val="22"/>
              </w:rPr>
            </w:pPr>
          </w:p>
          <w:p w:rsidR="00D12431" w:rsidRPr="000A2B63" w:rsidRDefault="00D12431" w:rsidP="00054003">
            <w:pPr>
              <w:jc w:val="both"/>
              <w:rPr>
                <w:rFonts w:ascii="Bookman Old Style" w:hAnsi="Bookman Old Style"/>
                <w:b/>
                <w:sz w:val="22"/>
                <w:szCs w:val="22"/>
              </w:rPr>
            </w:pPr>
            <w:r w:rsidRPr="000A2B63">
              <w:rPr>
                <w:rFonts w:ascii="Bookman Old Style" w:hAnsi="Bookman Old Style"/>
                <w:sz w:val="22"/>
                <w:szCs w:val="22"/>
              </w:rPr>
              <w:t>(…)</w:t>
            </w:r>
          </w:p>
          <w:p w:rsidR="00054003" w:rsidRPr="000A2B63" w:rsidRDefault="00054003" w:rsidP="00054003">
            <w:pPr>
              <w:jc w:val="both"/>
              <w:rPr>
                <w:rFonts w:ascii="Bookman Old Style" w:hAnsi="Bookman Old Style"/>
                <w:sz w:val="22"/>
                <w:szCs w:val="22"/>
              </w:rPr>
            </w:pPr>
          </w:p>
          <w:p w:rsidR="00054003" w:rsidRPr="000A2B63" w:rsidRDefault="000D159B" w:rsidP="00054003">
            <w:pPr>
              <w:jc w:val="both"/>
              <w:rPr>
                <w:rFonts w:ascii="Bookman Old Style" w:hAnsi="Bookman Old Style"/>
                <w:sz w:val="22"/>
                <w:szCs w:val="22"/>
              </w:rPr>
            </w:pPr>
            <w:hyperlink r:id="rId50" w:history="1">
              <w:r w:rsidR="00D12431" w:rsidRPr="000A2B63">
                <w:rPr>
                  <w:rStyle w:val="Hipervnculo"/>
                  <w:rFonts w:ascii="Bookman Old Style" w:hAnsi="Bookman Old Style"/>
                  <w:sz w:val="22"/>
                  <w:szCs w:val="22"/>
                </w:rPr>
                <w:t>Ver Registro Oficial</w:t>
              </w:r>
            </w:hyperlink>
          </w:p>
          <w:p w:rsidR="00054003" w:rsidRPr="000A2B63" w:rsidRDefault="00054003" w:rsidP="00054003">
            <w:pPr>
              <w:jc w:val="both"/>
              <w:rPr>
                <w:rFonts w:ascii="Bookman Old Style" w:hAnsi="Bookman Old Style"/>
                <w:sz w:val="22"/>
                <w:szCs w:val="22"/>
                <w:highlight w:val="yellow"/>
              </w:rPr>
            </w:pPr>
          </w:p>
        </w:tc>
      </w:tr>
    </w:tbl>
    <w:p w:rsidR="002C6EF1" w:rsidRPr="000A2B63" w:rsidRDefault="002C6EF1" w:rsidP="00356B43">
      <w:pPr>
        <w:jc w:val="both"/>
        <w:rPr>
          <w:rFonts w:ascii="Bookman Old Style" w:hAnsi="Bookman Old Style"/>
          <w:sz w:val="22"/>
          <w:szCs w:val="22"/>
        </w:rPr>
      </w:pPr>
    </w:p>
    <w:p w:rsidR="00FF2E96" w:rsidRPr="000A2B63" w:rsidRDefault="008336A4" w:rsidP="00356B43">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735040" behindDoc="0" locked="0" layoutInCell="1" allowOverlap="1" wp14:anchorId="1E1FBEF2" wp14:editId="42ED070E">
                <wp:simplePos x="0" y="0"/>
                <wp:positionH relativeFrom="margin">
                  <wp:posOffset>-75565</wp:posOffset>
                </wp:positionH>
                <wp:positionV relativeFrom="paragraph">
                  <wp:posOffset>23495</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620EEA" w:rsidP="00FF2E96">
                            <w:pPr>
                              <w:jc w:val="both"/>
                              <w:rPr>
                                <w:b/>
                                <w:color w:val="FFFFFF" w:themeColor="background1"/>
                                <w:lang w:val="es-EC"/>
                              </w:rPr>
                            </w:pPr>
                            <w:r>
                              <w:rPr>
                                <w:b/>
                                <w:color w:val="FFFFFF" w:themeColor="background1"/>
                                <w:lang w:val="es-EC"/>
                              </w:rPr>
                              <w:t>Jueves 5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95pt;margin-top:1.85pt;width:142.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w8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" fillcolor="navy" strokecolor="navy">
                <v:textbox>
                  <w:txbxContent>
                    <w:p w:rsidR="003335DB" w:rsidRPr="004E4B5F" w:rsidRDefault="00620EEA" w:rsidP="00FF2E96">
                      <w:pPr>
                        <w:jc w:val="both"/>
                        <w:rPr>
                          <w:b/>
                          <w:color w:val="FFFFFF" w:themeColor="background1"/>
                          <w:lang w:val="es-EC"/>
                        </w:rPr>
                      </w:pPr>
                      <w:r>
                        <w:rPr>
                          <w:b/>
                          <w:color w:val="FFFFFF" w:themeColor="background1"/>
                          <w:lang w:val="es-EC"/>
                        </w:rPr>
                        <w:t>Jueves 5 de julio</w:t>
                      </w:r>
                    </w:p>
                  </w:txbxContent>
                </v:textbox>
                <w10:wrap anchorx="margin"/>
              </v:shape>
            </w:pict>
          </mc:Fallback>
        </mc:AlternateContent>
      </w:r>
    </w:p>
    <w:p w:rsidR="0065683D" w:rsidRPr="000A2B63" w:rsidRDefault="0065683D" w:rsidP="00356B43">
      <w:pPr>
        <w:jc w:val="both"/>
        <w:rPr>
          <w:rFonts w:ascii="Bookman Old Style" w:hAnsi="Bookman Old Style"/>
          <w:sz w:val="22"/>
          <w:szCs w:val="22"/>
        </w:rPr>
      </w:pPr>
    </w:p>
    <w:p w:rsidR="0065683D" w:rsidRPr="000A2B63" w:rsidRDefault="0065683D" w:rsidP="00356B43">
      <w:pPr>
        <w:jc w:val="both"/>
        <w:rPr>
          <w:rFonts w:ascii="Bookman Old Style" w:hAnsi="Bookman Old Style"/>
          <w:sz w:val="22"/>
          <w:szCs w:val="22"/>
        </w:rPr>
      </w:pPr>
    </w:p>
    <w:tbl>
      <w:tblPr>
        <w:tblStyle w:val="Tablaconcuadrcula"/>
        <w:tblpPr w:leftFromText="141" w:rightFromText="141" w:vertAnchor="text" w:horzAnchor="margin" w:tblpY="1"/>
        <w:tblW w:w="0" w:type="auto"/>
        <w:shd w:val="clear" w:color="auto" w:fill="CCECFF"/>
        <w:tblLook w:val="04A0" w:firstRow="1" w:lastRow="0" w:firstColumn="1" w:lastColumn="0" w:noHBand="0" w:noVBand="1"/>
      </w:tblPr>
      <w:tblGrid>
        <w:gridCol w:w="8644"/>
      </w:tblGrid>
      <w:tr w:rsidR="00EA5600" w:rsidRPr="000A2B63" w:rsidTr="00EA5600">
        <w:tc>
          <w:tcPr>
            <w:tcW w:w="8644" w:type="dxa"/>
            <w:shd w:val="clear" w:color="auto" w:fill="CCECFF"/>
          </w:tcPr>
          <w:p w:rsidR="00621D70" w:rsidRPr="000A2B63" w:rsidRDefault="000D159B" w:rsidP="005960A3">
            <w:pPr>
              <w:jc w:val="both"/>
              <w:rPr>
                <w:rFonts w:ascii="Bookman Old Style" w:hAnsi="Bookman Old Style"/>
                <w:b/>
                <w:sz w:val="22"/>
                <w:szCs w:val="22"/>
              </w:rPr>
            </w:pPr>
            <w:hyperlink r:id="rId51" w:history="1">
              <w:r w:rsidR="00621D70" w:rsidRPr="000A2B63">
                <w:rPr>
                  <w:rStyle w:val="Hipervnculo"/>
                  <w:rFonts w:ascii="Bookman Old Style" w:hAnsi="Bookman Old Style"/>
                  <w:b/>
                  <w:color w:val="auto"/>
                  <w:sz w:val="22"/>
                  <w:szCs w:val="22"/>
                </w:rPr>
                <w:t>EXPÍDESE LA NORMA TÉCNICA PARA MEDICIÓN DE CLIMA LABORAL Y CULTURA ORGANIZACIONAL DEL SERVICIO PÚBLICO.  MINISTERIO DEL TRABAJO</w:t>
              </w:r>
              <w:r w:rsidR="009D47E7" w:rsidRPr="000A2B63">
                <w:rPr>
                  <w:rStyle w:val="Hipervnculo"/>
                  <w:rFonts w:ascii="Bookman Old Style" w:hAnsi="Bookman Old Style"/>
                  <w:b/>
                  <w:color w:val="auto"/>
                  <w:sz w:val="22"/>
                  <w:szCs w:val="22"/>
                </w:rPr>
                <w:t>.</w:t>
              </w:r>
            </w:hyperlink>
          </w:p>
          <w:p w:rsidR="00621D70" w:rsidRPr="000A2B63" w:rsidRDefault="00621D70" w:rsidP="005960A3">
            <w:pPr>
              <w:jc w:val="both"/>
              <w:rPr>
                <w:rFonts w:ascii="Bookman Old Style" w:hAnsi="Bookman Old Style"/>
                <w:b/>
                <w:sz w:val="22"/>
                <w:szCs w:val="22"/>
              </w:rPr>
            </w:pPr>
          </w:p>
          <w:p w:rsidR="005960A3" w:rsidRPr="000A2B63" w:rsidRDefault="00621D70" w:rsidP="00621D70">
            <w:pPr>
              <w:jc w:val="both"/>
              <w:rPr>
                <w:rFonts w:ascii="Bookman Old Style" w:hAnsi="Bookman Old Style"/>
                <w:b/>
                <w:sz w:val="22"/>
                <w:szCs w:val="22"/>
              </w:rPr>
            </w:pPr>
            <w:r w:rsidRPr="000A2B63">
              <w:rPr>
                <w:rFonts w:ascii="Bookman Old Style" w:hAnsi="Bookman Old Style"/>
                <w:b/>
                <w:sz w:val="22"/>
                <w:szCs w:val="22"/>
              </w:rPr>
              <w:t>Expedido por: Acuerdo Ministerial No. MDT-2018-0138 - MINISTRO DEL TRABAJO. Publicado en  Registro Oficial N° 277 de jueves 5 de julio de 2018. Página 15</w:t>
            </w:r>
          </w:p>
          <w:p w:rsidR="009D47E7" w:rsidRPr="000A2B63" w:rsidRDefault="009D47E7" w:rsidP="00621D70">
            <w:pPr>
              <w:jc w:val="both"/>
              <w:rPr>
                <w:rFonts w:ascii="Bookman Old Style" w:hAnsi="Bookman Old Style"/>
                <w:b/>
                <w:sz w:val="22"/>
                <w:szCs w:val="22"/>
              </w:rPr>
            </w:pPr>
          </w:p>
          <w:p w:rsidR="009D47E7" w:rsidRPr="000A2B63" w:rsidRDefault="009D47E7" w:rsidP="00621D70">
            <w:pPr>
              <w:jc w:val="both"/>
              <w:rPr>
                <w:rFonts w:ascii="Bookman Old Style" w:hAnsi="Bookman Old Style"/>
                <w:b/>
                <w:sz w:val="22"/>
                <w:szCs w:val="22"/>
              </w:rPr>
            </w:pPr>
          </w:p>
          <w:p w:rsidR="0022370D" w:rsidRPr="000A2B63" w:rsidRDefault="0022370D" w:rsidP="00621D70">
            <w:pPr>
              <w:jc w:val="both"/>
              <w:rPr>
                <w:rFonts w:ascii="Bookman Old Style" w:hAnsi="Bookman Old Style"/>
                <w:sz w:val="22"/>
                <w:szCs w:val="22"/>
              </w:rPr>
            </w:pPr>
            <w:r w:rsidRPr="000A2B63">
              <w:rPr>
                <w:rFonts w:ascii="Bookman Old Style" w:hAnsi="Bookman Old Style"/>
                <w:sz w:val="22"/>
                <w:szCs w:val="22"/>
              </w:rPr>
              <w:t xml:space="preserve">CAPÍTULO I </w:t>
            </w:r>
          </w:p>
          <w:p w:rsidR="00D51B19" w:rsidRPr="000A2B63" w:rsidRDefault="00D51B19" w:rsidP="00621D70">
            <w:pPr>
              <w:jc w:val="both"/>
              <w:rPr>
                <w:rFonts w:ascii="Bookman Old Style" w:hAnsi="Bookman Old Style"/>
                <w:sz w:val="22"/>
                <w:szCs w:val="22"/>
              </w:rPr>
            </w:pPr>
          </w:p>
          <w:p w:rsidR="0022370D" w:rsidRPr="000A2B63" w:rsidRDefault="0022370D" w:rsidP="00621D70">
            <w:pPr>
              <w:jc w:val="both"/>
              <w:rPr>
                <w:rFonts w:ascii="Bookman Old Style" w:hAnsi="Bookman Old Style"/>
                <w:sz w:val="22"/>
                <w:szCs w:val="22"/>
              </w:rPr>
            </w:pPr>
            <w:r w:rsidRPr="000A2B63">
              <w:rPr>
                <w:rFonts w:ascii="Bookman Old Style" w:hAnsi="Bookman Old Style"/>
                <w:sz w:val="22"/>
                <w:szCs w:val="22"/>
              </w:rPr>
              <w:t xml:space="preserve">DEL OBJETO, ÁMBITO, ADMINISTRACIÓN Y VOCABULARIO </w:t>
            </w:r>
          </w:p>
          <w:p w:rsidR="0022370D" w:rsidRPr="000A2B63" w:rsidRDefault="0022370D" w:rsidP="00621D70">
            <w:pPr>
              <w:jc w:val="both"/>
              <w:rPr>
                <w:rFonts w:ascii="Bookman Old Style" w:hAnsi="Bookman Old Style"/>
                <w:sz w:val="22"/>
                <w:szCs w:val="22"/>
              </w:rPr>
            </w:pPr>
          </w:p>
          <w:p w:rsidR="0022370D" w:rsidRPr="000A2B63" w:rsidRDefault="0022370D" w:rsidP="00621D70">
            <w:pPr>
              <w:jc w:val="both"/>
              <w:rPr>
                <w:rFonts w:ascii="Bookman Old Style" w:hAnsi="Bookman Old Style"/>
                <w:sz w:val="22"/>
                <w:szCs w:val="22"/>
              </w:rPr>
            </w:pPr>
            <w:r w:rsidRPr="000A2B63">
              <w:rPr>
                <w:rFonts w:ascii="Bookman Old Style" w:hAnsi="Bookman Old Style"/>
                <w:sz w:val="22"/>
                <w:szCs w:val="22"/>
              </w:rPr>
              <w:t xml:space="preserve">Art. 1.- Del objeto.- La presente Norma Técnica tiene por objeto regular los procedimientos técnicos y operativos para la medición de clima laboral y cultura organizacional en  las instituciones contempladas en el ámbito de aplicación de este Acuerdo, a fin de fortalecer la mejora continua del ambiente de trabajo institucional. </w:t>
            </w:r>
          </w:p>
          <w:p w:rsidR="0022370D" w:rsidRPr="000A2B63" w:rsidRDefault="0022370D" w:rsidP="00621D70">
            <w:pPr>
              <w:jc w:val="both"/>
              <w:rPr>
                <w:rFonts w:ascii="Bookman Old Style" w:hAnsi="Bookman Old Style"/>
                <w:sz w:val="22"/>
                <w:szCs w:val="22"/>
              </w:rPr>
            </w:pPr>
          </w:p>
          <w:p w:rsidR="0022370D" w:rsidRPr="000A2B63" w:rsidRDefault="0022370D" w:rsidP="00621D70">
            <w:pPr>
              <w:jc w:val="both"/>
              <w:rPr>
                <w:rFonts w:ascii="Bookman Old Style" w:hAnsi="Bookman Old Style"/>
                <w:sz w:val="22"/>
                <w:szCs w:val="22"/>
              </w:rPr>
            </w:pPr>
            <w:r w:rsidRPr="000A2B63">
              <w:rPr>
                <w:rFonts w:ascii="Bookman Old Style" w:hAnsi="Bookman Old Style"/>
                <w:sz w:val="22"/>
                <w:szCs w:val="22"/>
              </w:rPr>
              <w:t>Art. 2.- Del ámbito de aplicación.- Las disposiciones de la presente Norma Técnica son de aplicación obligatoria en todas las instituciones del Estado, comprendidas en el artículo 3 de la LOSEP.</w:t>
            </w:r>
          </w:p>
          <w:p w:rsidR="0022370D" w:rsidRPr="000A2B63" w:rsidRDefault="0022370D" w:rsidP="00621D70">
            <w:pPr>
              <w:jc w:val="both"/>
              <w:rPr>
                <w:rFonts w:ascii="Bookman Old Style" w:hAnsi="Bookman Old Style"/>
                <w:sz w:val="22"/>
                <w:szCs w:val="22"/>
              </w:rPr>
            </w:pPr>
          </w:p>
          <w:p w:rsidR="0022370D" w:rsidRPr="000A2B63" w:rsidRDefault="0022370D" w:rsidP="00621D70">
            <w:pPr>
              <w:jc w:val="both"/>
              <w:rPr>
                <w:rFonts w:ascii="Bookman Old Style" w:hAnsi="Bookman Old Style"/>
                <w:sz w:val="22"/>
                <w:szCs w:val="22"/>
              </w:rPr>
            </w:pPr>
            <w:r w:rsidRPr="000A2B63">
              <w:rPr>
                <w:rFonts w:ascii="Bookman Old Style" w:hAnsi="Bookman Old Style"/>
                <w:sz w:val="22"/>
                <w:szCs w:val="22"/>
              </w:rPr>
              <w:t>(…)</w:t>
            </w:r>
          </w:p>
          <w:p w:rsidR="0022370D" w:rsidRPr="000A2B63" w:rsidRDefault="0022370D" w:rsidP="00621D70">
            <w:pPr>
              <w:jc w:val="both"/>
              <w:rPr>
                <w:rFonts w:ascii="Bookman Old Style" w:hAnsi="Bookman Old Style"/>
                <w:sz w:val="22"/>
                <w:szCs w:val="22"/>
              </w:rPr>
            </w:pPr>
          </w:p>
          <w:p w:rsidR="0022370D" w:rsidRPr="000A2B63" w:rsidRDefault="000D159B" w:rsidP="00621D70">
            <w:pPr>
              <w:jc w:val="both"/>
              <w:rPr>
                <w:rFonts w:ascii="Bookman Old Style" w:hAnsi="Bookman Old Style"/>
                <w:sz w:val="22"/>
                <w:szCs w:val="22"/>
              </w:rPr>
            </w:pPr>
            <w:hyperlink r:id="rId52" w:history="1">
              <w:r w:rsidR="0022370D" w:rsidRPr="000A2B63">
                <w:rPr>
                  <w:rStyle w:val="Hipervnculo"/>
                  <w:rFonts w:ascii="Bookman Old Style" w:hAnsi="Bookman Old Style"/>
                  <w:sz w:val="22"/>
                  <w:szCs w:val="22"/>
                </w:rPr>
                <w:t>Ver Registro Oficial</w:t>
              </w:r>
            </w:hyperlink>
          </w:p>
          <w:p w:rsidR="0022370D" w:rsidRPr="000A2B63" w:rsidRDefault="0022370D" w:rsidP="00621D70">
            <w:pPr>
              <w:jc w:val="both"/>
              <w:rPr>
                <w:rFonts w:ascii="Bookman Old Style" w:hAnsi="Bookman Old Style"/>
                <w:sz w:val="22"/>
                <w:szCs w:val="22"/>
              </w:rPr>
            </w:pPr>
          </w:p>
        </w:tc>
      </w:tr>
    </w:tbl>
    <w:p w:rsidR="002C6EF1" w:rsidRPr="000A2B63" w:rsidRDefault="002C6EF1" w:rsidP="002C5E14">
      <w:pPr>
        <w:jc w:val="both"/>
        <w:rPr>
          <w:rFonts w:ascii="Bookman Old Style" w:hAnsi="Bookman Old Style"/>
          <w:sz w:val="22"/>
          <w:szCs w:val="22"/>
        </w:rPr>
      </w:pPr>
    </w:p>
    <w:p w:rsidR="0055740C" w:rsidRPr="000A2B63" w:rsidRDefault="00B8443D" w:rsidP="002C5E14">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755520" behindDoc="0" locked="0" layoutInCell="1" allowOverlap="1" wp14:anchorId="1A348652" wp14:editId="6C11B048">
                <wp:simplePos x="0" y="0"/>
                <wp:positionH relativeFrom="margin">
                  <wp:posOffset>-46990</wp:posOffset>
                </wp:positionH>
                <wp:positionV relativeFrom="paragraph">
                  <wp:posOffset>-2540</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A16FF6" w:rsidP="009D5B05">
                            <w:pPr>
                              <w:jc w:val="both"/>
                              <w:rPr>
                                <w:b/>
                                <w:color w:val="FFFFFF" w:themeColor="background1"/>
                                <w:lang w:val="es-EC"/>
                              </w:rPr>
                            </w:pPr>
                            <w:r>
                              <w:rPr>
                                <w:b/>
                                <w:color w:val="FFFFFF" w:themeColor="background1"/>
                                <w:lang w:val="es-EC"/>
                              </w:rPr>
                              <w:t>Viernes 6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7pt;margin-top:-.2pt;width:142.5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AS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" fillcolor="navy" strokecolor="navy">
                <v:textbox>
                  <w:txbxContent>
                    <w:p w:rsidR="003335DB" w:rsidRPr="004E4B5F" w:rsidRDefault="00A16FF6" w:rsidP="009D5B05">
                      <w:pPr>
                        <w:jc w:val="both"/>
                        <w:rPr>
                          <w:b/>
                          <w:color w:val="FFFFFF" w:themeColor="background1"/>
                          <w:lang w:val="es-EC"/>
                        </w:rPr>
                      </w:pPr>
                      <w:r>
                        <w:rPr>
                          <w:b/>
                          <w:color w:val="FFFFFF" w:themeColor="background1"/>
                          <w:lang w:val="es-EC"/>
                        </w:rPr>
                        <w:t>Viernes 6 de julio</w:t>
                      </w:r>
                    </w:p>
                  </w:txbxContent>
                </v:textbox>
                <w10:wrap anchorx="margin"/>
              </v:shape>
            </w:pict>
          </mc:Fallback>
        </mc:AlternateContent>
      </w:r>
    </w:p>
    <w:p w:rsidR="0055740C" w:rsidRPr="000A2B63" w:rsidRDefault="0055740C" w:rsidP="002C5E14">
      <w:pPr>
        <w:jc w:val="both"/>
        <w:rPr>
          <w:rFonts w:ascii="Bookman Old Style" w:hAnsi="Bookman Old Style"/>
          <w:sz w:val="22"/>
          <w:szCs w:val="22"/>
        </w:rPr>
      </w:pPr>
    </w:p>
    <w:tbl>
      <w:tblPr>
        <w:tblStyle w:val="Tablaconcuadrcula"/>
        <w:tblpPr w:leftFromText="141" w:rightFromText="141" w:vertAnchor="text" w:horzAnchor="margin" w:tblpY="139"/>
        <w:tblW w:w="0" w:type="auto"/>
        <w:shd w:val="clear" w:color="auto" w:fill="CCECFF"/>
        <w:tblLook w:val="04A0" w:firstRow="1" w:lastRow="0" w:firstColumn="1" w:lastColumn="0" w:noHBand="0" w:noVBand="1"/>
      </w:tblPr>
      <w:tblGrid>
        <w:gridCol w:w="8644"/>
      </w:tblGrid>
      <w:tr w:rsidR="00D16410" w:rsidRPr="000A2B63" w:rsidTr="00B8443D">
        <w:tc>
          <w:tcPr>
            <w:tcW w:w="8644" w:type="dxa"/>
            <w:shd w:val="clear" w:color="auto" w:fill="CCECFF"/>
          </w:tcPr>
          <w:p w:rsidR="00D16410" w:rsidRPr="000A2B63" w:rsidRDefault="00D16410" w:rsidP="00F9257B">
            <w:pPr>
              <w:jc w:val="both"/>
              <w:rPr>
                <w:rFonts w:ascii="Bookman Old Style" w:hAnsi="Bookman Old Style"/>
                <w:b/>
                <w:sz w:val="22"/>
                <w:szCs w:val="22"/>
              </w:rPr>
            </w:pPr>
          </w:p>
          <w:p w:rsidR="00D16410" w:rsidRPr="000A2B63" w:rsidRDefault="000D159B" w:rsidP="00F9257B">
            <w:pPr>
              <w:jc w:val="both"/>
              <w:rPr>
                <w:rFonts w:ascii="Bookman Old Style" w:hAnsi="Bookman Old Style"/>
                <w:b/>
                <w:sz w:val="22"/>
                <w:szCs w:val="22"/>
              </w:rPr>
            </w:pPr>
            <w:hyperlink r:id="rId53" w:history="1">
              <w:r w:rsidR="00D16410" w:rsidRPr="000A2B63">
                <w:rPr>
                  <w:rStyle w:val="Hipervnculo"/>
                  <w:rFonts w:ascii="Bookman Old Style" w:hAnsi="Bookman Old Style"/>
                  <w:b/>
                  <w:color w:val="auto"/>
                  <w:sz w:val="22"/>
                  <w:szCs w:val="22"/>
                </w:rPr>
                <w:t>REFÓRMESE EL REGLAMENTO A LA ESTRUCTURA E INSTITUCIONALIDAD DE DESARROLLO PRODUCTIVO, DE LA INVERSIÓN Y DE LOS MECANISMOS E INSTRUMENTOS DE FOMENTO PRODUCTIVO, ESTABLECIDOS EN EL CÓDIGO ORGÁNICO DE LA PRODUCCIÓN, COMERCIO E INVERSIONES.</w:t>
              </w:r>
            </w:hyperlink>
          </w:p>
          <w:p w:rsidR="00D16410" w:rsidRPr="000A2B63" w:rsidRDefault="00D16410" w:rsidP="00F9257B">
            <w:pPr>
              <w:jc w:val="both"/>
              <w:rPr>
                <w:rFonts w:ascii="Bookman Old Style" w:hAnsi="Bookman Old Style"/>
                <w:b/>
                <w:sz w:val="22"/>
                <w:szCs w:val="22"/>
              </w:rPr>
            </w:pPr>
          </w:p>
          <w:p w:rsidR="00D16410" w:rsidRPr="000A2B63" w:rsidRDefault="00D16410" w:rsidP="00F9257B">
            <w:pPr>
              <w:jc w:val="both"/>
              <w:rPr>
                <w:rFonts w:ascii="Bookman Old Style" w:hAnsi="Bookman Old Style"/>
                <w:b/>
                <w:sz w:val="22"/>
                <w:szCs w:val="22"/>
              </w:rPr>
            </w:pPr>
            <w:r w:rsidRPr="000A2B63">
              <w:rPr>
                <w:rFonts w:ascii="Bookman Old Style" w:hAnsi="Bookman Old Style"/>
                <w:b/>
                <w:sz w:val="22"/>
                <w:szCs w:val="22"/>
              </w:rPr>
              <w:t>Expedido por: Decreto Ejecutivo Nº 435 - PRESIDENTE CONSTITUCIONAL DE LA REPÚBLICA</w:t>
            </w:r>
            <w:r w:rsidR="00230CE5" w:rsidRPr="000A2B63">
              <w:rPr>
                <w:rFonts w:ascii="Bookman Old Style" w:hAnsi="Bookman Old Style"/>
                <w:b/>
                <w:sz w:val="22"/>
                <w:szCs w:val="22"/>
              </w:rPr>
              <w:t xml:space="preserve">. </w:t>
            </w:r>
            <w:r w:rsidRPr="000A2B63">
              <w:rPr>
                <w:rFonts w:ascii="Bookman Old Style" w:hAnsi="Bookman Old Style"/>
                <w:b/>
                <w:sz w:val="22"/>
                <w:szCs w:val="22"/>
              </w:rPr>
              <w:t>Publicado en Registro Oficial N° 278 - Segundo Suplemento de viernes 6 de julio de 2018. Página 3</w:t>
            </w:r>
          </w:p>
          <w:p w:rsidR="00D16410" w:rsidRPr="000A2B63" w:rsidRDefault="00D16410" w:rsidP="00F9257B">
            <w:pPr>
              <w:jc w:val="both"/>
              <w:rPr>
                <w:rFonts w:ascii="Bookman Old Style" w:hAnsi="Bookman Old Style"/>
                <w:sz w:val="22"/>
                <w:szCs w:val="22"/>
              </w:rPr>
            </w:pPr>
          </w:p>
          <w:p w:rsidR="00D16410" w:rsidRPr="000A2B63" w:rsidRDefault="00D16410" w:rsidP="00F9257B">
            <w:pPr>
              <w:jc w:val="both"/>
              <w:rPr>
                <w:rFonts w:ascii="Bookman Old Style" w:hAnsi="Bookman Old Style"/>
                <w:sz w:val="22"/>
                <w:szCs w:val="22"/>
              </w:rPr>
            </w:pPr>
            <w:r w:rsidRPr="000A2B63">
              <w:rPr>
                <w:rFonts w:ascii="Bookman Old Style" w:hAnsi="Bookman Old Style"/>
                <w:sz w:val="22"/>
                <w:szCs w:val="22"/>
              </w:rPr>
              <w:lastRenderedPageBreak/>
              <w:t>Art. 1.- Sustitúyase el número 4, del artículo 47 del Reglamento a la Estructura e Institucionalidad de Desarrollo Productivo, de la Inversión y de los Mecanismos e Instrumentos de Fomento Productivo, establecidos en el Código Orgánico de la Producción, Comercio e Inversiones, por el siguiente:</w:t>
            </w:r>
          </w:p>
          <w:p w:rsidR="00D16410" w:rsidRPr="000A2B63" w:rsidRDefault="00D16410" w:rsidP="00F9257B">
            <w:pPr>
              <w:jc w:val="both"/>
              <w:rPr>
                <w:rFonts w:ascii="Bookman Old Style" w:hAnsi="Bookman Old Style"/>
                <w:sz w:val="22"/>
                <w:szCs w:val="22"/>
              </w:rPr>
            </w:pPr>
          </w:p>
          <w:p w:rsidR="00D16410" w:rsidRPr="000A2B63" w:rsidRDefault="00D16410" w:rsidP="00F9257B">
            <w:pPr>
              <w:jc w:val="both"/>
              <w:rPr>
                <w:rFonts w:ascii="Bookman Old Style" w:hAnsi="Bookman Old Style"/>
                <w:sz w:val="22"/>
                <w:szCs w:val="22"/>
              </w:rPr>
            </w:pPr>
            <w:r w:rsidRPr="000A2B63">
              <w:rPr>
                <w:rFonts w:ascii="Bookman Old Style" w:hAnsi="Bookman Old Style"/>
                <w:sz w:val="22"/>
                <w:szCs w:val="22"/>
              </w:rPr>
              <w:t>(…)</w:t>
            </w:r>
          </w:p>
          <w:p w:rsidR="00D16410" w:rsidRPr="000A2B63" w:rsidRDefault="00D16410" w:rsidP="00F9257B">
            <w:pPr>
              <w:jc w:val="both"/>
              <w:rPr>
                <w:rFonts w:ascii="Bookman Old Style" w:hAnsi="Bookman Old Style"/>
                <w:sz w:val="22"/>
                <w:szCs w:val="22"/>
              </w:rPr>
            </w:pPr>
          </w:p>
          <w:p w:rsidR="00D16410" w:rsidRPr="000A2B63" w:rsidRDefault="000D159B" w:rsidP="00F9257B">
            <w:pPr>
              <w:jc w:val="both"/>
              <w:rPr>
                <w:rFonts w:ascii="Bookman Old Style" w:hAnsi="Bookman Old Style"/>
                <w:sz w:val="22"/>
                <w:szCs w:val="22"/>
              </w:rPr>
            </w:pPr>
            <w:hyperlink r:id="rId54" w:history="1">
              <w:r w:rsidR="00D16410" w:rsidRPr="000A2B63">
                <w:rPr>
                  <w:rStyle w:val="Hipervnculo"/>
                  <w:rFonts w:ascii="Bookman Old Style" w:hAnsi="Bookman Old Style"/>
                  <w:sz w:val="22"/>
                  <w:szCs w:val="22"/>
                </w:rPr>
                <w:t>Ver Registro Oficial</w:t>
              </w:r>
            </w:hyperlink>
          </w:p>
          <w:p w:rsidR="00D16410" w:rsidRPr="000A2B63" w:rsidRDefault="00D16410" w:rsidP="00F9257B">
            <w:pPr>
              <w:jc w:val="both"/>
              <w:rPr>
                <w:rFonts w:ascii="Bookman Old Style" w:hAnsi="Bookman Old Style"/>
                <w:sz w:val="22"/>
                <w:szCs w:val="22"/>
              </w:rPr>
            </w:pPr>
          </w:p>
        </w:tc>
      </w:tr>
      <w:tr w:rsidR="00B8443D" w:rsidRPr="000A2B63" w:rsidTr="00B8443D">
        <w:tc>
          <w:tcPr>
            <w:tcW w:w="8644" w:type="dxa"/>
            <w:shd w:val="clear" w:color="auto" w:fill="CCECFF"/>
          </w:tcPr>
          <w:p w:rsidR="00A16FF6" w:rsidRPr="000A2B63" w:rsidRDefault="000D159B" w:rsidP="00F9257B">
            <w:pPr>
              <w:jc w:val="both"/>
              <w:rPr>
                <w:rFonts w:ascii="Bookman Old Style" w:hAnsi="Bookman Old Style"/>
                <w:b/>
                <w:sz w:val="22"/>
                <w:szCs w:val="22"/>
              </w:rPr>
            </w:pPr>
            <w:hyperlink r:id="rId55" w:history="1">
              <w:r w:rsidR="00A16FF6" w:rsidRPr="000A2B63">
                <w:rPr>
                  <w:rStyle w:val="Hipervnculo"/>
                  <w:rFonts w:ascii="Bookman Old Style" w:hAnsi="Bookman Old Style"/>
                  <w:b/>
                  <w:color w:val="auto"/>
                  <w:sz w:val="22"/>
                  <w:szCs w:val="22"/>
                </w:rPr>
                <w:t>EXPÍDESE EL REGLAMENTO A LA LEY ORGÁNICA DEL SISTEMA NACIONAL DE INFRAESTRUCTURA VIAL DEL TRANSPORTE TERRESTRE.</w:t>
              </w:r>
            </w:hyperlink>
            <w:r w:rsidR="00A16FF6" w:rsidRPr="000A2B63">
              <w:rPr>
                <w:rFonts w:ascii="Bookman Old Style" w:hAnsi="Bookman Old Style"/>
                <w:b/>
                <w:sz w:val="22"/>
                <w:szCs w:val="22"/>
              </w:rPr>
              <w:t xml:space="preserve"> </w:t>
            </w:r>
          </w:p>
          <w:p w:rsidR="00A16FF6" w:rsidRPr="000A2B63" w:rsidRDefault="00A16FF6" w:rsidP="00A16FF6">
            <w:pPr>
              <w:jc w:val="both"/>
              <w:rPr>
                <w:rFonts w:ascii="Bookman Old Style" w:hAnsi="Bookman Old Style"/>
                <w:b/>
                <w:sz w:val="22"/>
                <w:szCs w:val="22"/>
              </w:rPr>
            </w:pPr>
          </w:p>
          <w:p w:rsidR="00F9257B" w:rsidRPr="000A2B63" w:rsidRDefault="00A16FF6" w:rsidP="00A16FF6">
            <w:pPr>
              <w:jc w:val="both"/>
              <w:rPr>
                <w:rFonts w:ascii="Bookman Old Style" w:hAnsi="Bookman Old Style"/>
                <w:b/>
                <w:sz w:val="22"/>
                <w:szCs w:val="22"/>
              </w:rPr>
            </w:pPr>
            <w:r w:rsidRPr="000A2B63">
              <w:rPr>
                <w:rFonts w:ascii="Bookman Old Style" w:hAnsi="Bookman Old Style"/>
                <w:b/>
                <w:sz w:val="22"/>
                <w:szCs w:val="22"/>
              </w:rPr>
              <w:t>Expedido por: Decreto Ejecutivo No. 436 - PRESIDENTE CONSTITUCIONAL DE LA REPÚBLICA. Publicado en Registro Oficial N° 278 - Segundo Suplemento de viernes 6 de julio de 2018. Página 4</w:t>
            </w:r>
          </w:p>
          <w:p w:rsidR="00A16FF6" w:rsidRPr="000A2B63" w:rsidRDefault="00A16FF6" w:rsidP="00A16FF6">
            <w:pPr>
              <w:jc w:val="both"/>
              <w:rPr>
                <w:rFonts w:ascii="Bookman Old Style" w:hAnsi="Bookman Old Style"/>
                <w:sz w:val="22"/>
                <w:szCs w:val="22"/>
              </w:rPr>
            </w:pPr>
          </w:p>
          <w:p w:rsidR="0066233C" w:rsidRPr="000A2B63" w:rsidRDefault="00A16FF6" w:rsidP="00A16FF6">
            <w:pPr>
              <w:jc w:val="both"/>
              <w:rPr>
                <w:rFonts w:ascii="Bookman Old Style" w:hAnsi="Bookman Old Style"/>
                <w:sz w:val="22"/>
                <w:szCs w:val="22"/>
              </w:rPr>
            </w:pPr>
            <w:r w:rsidRPr="000A2B63">
              <w:rPr>
                <w:rFonts w:ascii="Bookman Old Style" w:hAnsi="Bookman Old Style"/>
                <w:sz w:val="22"/>
                <w:szCs w:val="22"/>
              </w:rPr>
              <w:t xml:space="preserve">TÍTULO I </w:t>
            </w:r>
          </w:p>
          <w:p w:rsidR="0066233C" w:rsidRPr="000A2B63" w:rsidRDefault="0066233C" w:rsidP="00A16FF6">
            <w:pPr>
              <w:jc w:val="both"/>
              <w:rPr>
                <w:rFonts w:ascii="Bookman Old Style" w:hAnsi="Bookman Old Style"/>
                <w:sz w:val="22"/>
                <w:szCs w:val="22"/>
              </w:rPr>
            </w:pPr>
          </w:p>
          <w:p w:rsidR="0066233C" w:rsidRPr="000A2B63" w:rsidRDefault="00A16FF6" w:rsidP="00A16FF6">
            <w:pPr>
              <w:jc w:val="both"/>
              <w:rPr>
                <w:rFonts w:ascii="Bookman Old Style" w:hAnsi="Bookman Old Style"/>
                <w:sz w:val="22"/>
                <w:szCs w:val="22"/>
              </w:rPr>
            </w:pPr>
            <w:r w:rsidRPr="000A2B63">
              <w:rPr>
                <w:rFonts w:ascii="Bookman Old Style" w:hAnsi="Bookman Old Style"/>
                <w:sz w:val="22"/>
                <w:szCs w:val="22"/>
              </w:rPr>
              <w:t xml:space="preserve">CAPÍTULO I </w:t>
            </w:r>
          </w:p>
          <w:p w:rsidR="0066233C" w:rsidRPr="000A2B63" w:rsidRDefault="0066233C" w:rsidP="00A16FF6">
            <w:pPr>
              <w:jc w:val="both"/>
              <w:rPr>
                <w:rFonts w:ascii="Bookman Old Style" w:hAnsi="Bookman Old Style"/>
                <w:sz w:val="22"/>
                <w:szCs w:val="22"/>
              </w:rPr>
            </w:pPr>
          </w:p>
          <w:p w:rsidR="0066233C" w:rsidRPr="000A2B63" w:rsidRDefault="00A16FF6" w:rsidP="00A16FF6">
            <w:pPr>
              <w:jc w:val="both"/>
              <w:rPr>
                <w:rFonts w:ascii="Bookman Old Style" w:hAnsi="Bookman Old Style"/>
                <w:sz w:val="22"/>
                <w:szCs w:val="22"/>
              </w:rPr>
            </w:pPr>
            <w:r w:rsidRPr="000A2B63">
              <w:rPr>
                <w:rFonts w:ascii="Bookman Old Style" w:hAnsi="Bookman Old Style"/>
                <w:sz w:val="22"/>
                <w:szCs w:val="22"/>
              </w:rPr>
              <w:t xml:space="preserve">OBJETO Y ÁMBITO DE APLICACIÓN </w:t>
            </w:r>
          </w:p>
          <w:p w:rsidR="0066233C" w:rsidRPr="000A2B63" w:rsidRDefault="0066233C" w:rsidP="00A16FF6">
            <w:pPr>
              <w:jc w:val="both"/>
              <w:rPr>
                <w:rFonts w:ascii="Bookman Old Style" w:hAnsi="Bookman Old Style"/>
                <w:sz w:val="22"/>
                <w:szCs w:val="22"/>
              </w:rPr>
            </w:pPr>
          </w:p>
          <w:p w:rsidR="00A16FF6" w:rsidRPr="000A2B63" w:rsidRDefault="00A16FF6" w:rsidP="00A16FF6">
            <w:pPr>
              <w:jc w:val="both"/>
              <w:rPr>
                <w:rFonts w:ascii="Bookman Old Style" w:hAnsi="Bookman Old Style"/>
                <w:sz w:val="22"/>
                <w:szCs w:val="22"/>
              </w:rPr>
            </w:pPr>
            <w:r w:rsidRPr="000A2B63">
              <w:rPr>
                <w:rFonts w:ascii="Bookman Old Style" w:hAnsi="Bookman Old Style"/>
                <w:sz w:val="22"/>
                <w:szCs w:val="22"/>
              </w:rPr>
              <w:t>Artículo 1.- Objeto.- El presente reglamento tiene por objeto el desarrollo y aplicación de la Ley Orgánica del Sistema Nacional de Infraestructura Vial del Transporte Terrestre, en adelante ley, que establece el régimen jurídico para el diseño, planificación, ejecución, construcción, mantenimiento, regulación y control de la infraestructura del transporte terrestre y sus servicios complementarios.</w:t>
            </w:r>
          </w:p>
          <w:p w:rsidR="00A16FF6" w:rsidRPr="000A2B63" w:rsidRDefault="00A16FF6" w:rsidP="00A16FF6">
            <w:pPr>
              <w:jc w:val="both"/>
              <w:rPr>
                <w:rFonts w:ascii="Bookman Old Style" w:hAnsi="Bookman Old Style"/>
                <w:sz w:val="22"/>
                <w:szCs w:val="22"/>
              </w:rPr>
            </w:pPr>
          </w:p>
          <w:p w:rsidR="00A16FF6" w:rsidRPr="000A2B63" w:rsidRDefault="00A16FF6" w:rsidP="00A16FF6">
            <w:pPr>
              <w:jc w:val="both"/>
              <w:rPr>
                <w:rFonts w:ascii="Bookman Old Style" w:hAnsi="Bookman Old Style"/>
                <w:sz w:val="22"/>
                <w:szCs w:val="22"/>
              </w:rPr>
            </w:pPr>
            <w:r w:rsidRPr="000A2B63">
              <w:rPr>
                <w:rFonts w:ascii="Bookman Old Style" w:hAnsi="Bookman Old Style"/>
                <w:sz w:val="22"/>
                <w:szCs w:val="22"/>
              </w:rPr>
              <w:t>(…)</w:t>
            </w:r>
          </w:p>
          <w:p w:rsidR="00A16FF6" w:rsidRPr="000A2B63" w:rsidRDefault="00A16FF6" w:rsidP="00A16FF6">
            <w:pPr>
              <w:jc w:val="both"/>
              <w:rPr>
                <w:rFonts w:ascii="Bookman Old Style" w:hAnsi="Bookman Old Style"/>
                <w:sz w:val="22"/>
                <w:szCs w:val="22"/>
              </w:rPr>
            </w:pPr>
          </w:p>
          <w:p w:rsidR="00A16FF6" w:rsidRPr="000A2B63" w:rsidRDefault="000D159B" w:rsidP="00A16FF6">
            <w:pPr>
              <w:jc w:val="both"/>
              <w:rPr>
                <w:rFonts w:ascii="Bookman Old Style" w:hAnsi="Bookman Old Style"/>
                <w:sz w:val="22"/>
                <w:szCs w:val="22"/>
              </w:rPr>
            </w:pPr>
            <w:hyperlink r:id="rId56" w:history="1">
              <w:r w:rsidR="00A16FF6" w:rsidRPr="000A2B63">
                <w:rPr>
                  <w:rStyle w:val="Hipervnculo"/>
                  <w:rFonts w:ascii="Bookman Old Style" w:hAnsi="Bookman Old Style"/>
                  <w:sz w:val="22"/>
                  <w:szCs w:val="22"/>
                </w:rPr>
                <w:t>Ver Registro Oficial</w:t>
              </w:r>
            </w:hyperlink>
          </w:p>
          <w:p w:rsidR="00A16FF6" w:rsidRPr="000A2B63" w:rsidRDefault="00A16FF6" w:rsidP="00A16FF6">
            <w:pPr>
              <w:jc w:val="both"/>
              <w:rPr>
                <w:rFonts w:ascii="Bookman Old Style" w:hAnsi="Bookman Old Style"/>
                <w:sz w:val="22"/>
                <w:szCs w:val="22"/>
              </w:rPr>
            </w:pPr>
          </w:p>
        </w:tc>
      </w:tr>
      <w:tr w:rsidR="00B8034C" w:rsidRPr="000A2B63" w:rsidTr="00B8443D">
        <w:tc>
          <w:tcPr>
            <w:tcW w:w="8644" w:type="dxa"/>
            <w:shd w:val="clear" w:color="auto" w:fill="CCECFF"/>
          </w:tcPr>
          <w:p w:rsidR="00E52F1A" w:rsidRPr="000A2B63" w:rsidRDefault="000D159B" w:rsidP="007819BC">
            <w:pPr>
              <w:jc w:val="both"/>
              <w:rPr>
                <w:rFonts w:ascii="Bookman Old Style" w:hAnsi="Bookman Old Style"/>
                <w:b/>
                <w:sz w:val="22"/>
                <w:szCs w:val="22"/>
              </w:rPr>
            </w:pPr>
            <w:hyperlink r:id="rId57" w:history="1">
              <w:r w:rsidR="00E52F1A" w:rsidRPr="000A2B63">
                <w:rPr>
                  <w:rStyle w:val="Hipervnculo"/>
                  <w:rFonts w:ascii="Bookman Old Style" w:hAnsi="Bookman Old Style"/>
                  <w:b/>
                  <w:color w:val="auto"/>
                  <w:sz w:val="22"/>
                  <w:szCs w:val="22"/>
                </w:rPr>
                <w:t>PROMÚLGUESE LA POLÍTICA DE DEFENSA, SEGURIDAD Y DE</w:t>
              </w:r>
              <w:r w:rsidR="00DC297C" w:rsidRPr="000A2B63">
                <w:rPr>
                  <w:rStyle w:val="Hipervnculo"/>
                  <w:rFonts w:ascii="Bookman Old Style" w:hAnsi="Bookman Old Style"/>
                  <w:b/>
                  <w:color w:val="auto"/>
                  <w:sz w:val="22"/>
                  <w:szCs w:val="22"/>
                </w:rPr>
                <w:t>SARROLLO PARA LA FRONTERA NORTE</w:t>
              </w:r>
            </w:hyperlink>
          </w:p>
          <w:p w:rsidR="00E52F1A" w:rsidRPr="000A2B63" w:rsidRDefault="00E52F1A" w:rsidP="007819BC">
            <w:pPr>
              <w:jc w:val="both"/>
              <w:rPr>
                <w:rFonts w:ascii="Bookman Old Style" w:hAnsi="Bookman Old Style"/>
                <w:b/>
                <w:sz w:val="22"/>
                <w:szCs w:val="22"/>
              </w:rPr>
            </w:pPr>
          </w:p>
          <w:p w:rsidR="007819BC" w:rsidRPr="000A2B63" w:rsidRDefault="00E52F1A" w:rsidP="00E52F1A">
            <w:pPr>
              <w:jc w:val="both"/>
              <w:rPr>
                <w:rFonts w:ascii="Bookman Old Style" w:hAnsi="Bookman Old Style"/>
                <w:b/>
                <w:sz w:val="22"/>
                <w:szCs w:val="22"/>
              </w:rPr>
            </w:pPr>
            <w:r w:rsidRPr="000A2B63">
              <w:rPr>
                <w:rFonts w:ascii="Bookman Old Style" w:hAnsi="Bookman Old Style"/>
                <w:b/>
                <w:sz w:val="22"/>
                <w:szCs w:val="22"/>
              </w:rPr>
              <w:t>Expedido por: Decreto Ejecutivo  N° 437 - PRESIDENTE CONSTITUCIONAL DE LA REPÚBLICA. Publicado en  Registro Oficial N° 278 - Segundo Suplemento de viernes 6 de julio de 2018. Página 21</w:t>
            </w:r>
          </w:p>
          <w:p w:rsidR="00E52F1A" w:rsidRPr="000A2B63" w:rsidRDefault="00E52F1A" w:rsidP="00E52F1A">
            <w:pPr>
              <w:jc w:val="both"/>
              <w:rPr>
                <w:rFonts w:ascii="Bookman Old Style" w:hAnsi="Bookman Old Style"/>
                <w:b/>
                <w:sz w:val="22"/>
                <w:szCs w:val="22"/>
              </w:rPr>
            </w:pPr>
          </w:p>
          <w:p w:rsidR="00E52F1A" w:rsidRPr="000A2B63" w:rsidRDefault="00E52F1A" w:rsidP="00E52F1A">
            <w:pPr>
              <w:jc w:val="both"/>
              <w:rPr>
                <w:rFonts w:ascii="Bookman Old Style" w:hAnsi="Bookman Old Style"/>
                <w:b/>
                <w:sz w:val="22"/>
                <w:szCs w:val="22"/>
              </w:rPr>
            </w:pPr>
          </w:p>
          <w:p w:rsidR="00E52F1A" w:rsidRPr="000A2B63" w:rsidRDefault="00E52F1A" w:rsidP="00E52F1A">
            <w:pPr>
              <w:jc w:val="both"/>
              <w:rPr>
                <w:rFonts w:ascii="Bookman Old Style" w:hAnsi="Bookman Old Style"/>
                <w:sz w:val="22"/>
                <w:szCs w:val="22"/>
              </w:rPr>
            </w:pPr>
            <w:r w:rsidRPr="000A2B63">
              <w:rPr>
                <w:rFonts w:ascii="Bookman Old Style" w:hAnsi="Bookman Old Style"/>
                <w:sz w:val="22"/>
                <w:szCs w:val="22"/>
              </w:rPr>
              <w:t>Artículo 1.- Promulgar la Política de Defensa, Seguridad y Desarrollo para la Frontera Norte. Artículo 2.- Establecer como objetivos a los siguientes: 1. Ejercer un control efectivo del territorio y de su ordenamiento en los espacios terrestre, acuático y aéreo; así como de los recursos, infraestructura, y áreas estratégicas.</w:t>
            </w:r>
          </w:p>
          <w:p w:rsidR="00E52F1A" w:rsidRPr="000A2B63" w:rsidRDefault="00E52F1A" w:rsidP="00E52F1A">
            <w:pPr>
              <w:jc w:val="both"/>
              <w:rPr>
                <w:rFonts w:ascii="Bookman Old Style" w:hAnsi="Bookman Old Style"/>
                <w:sz w:val="22"/>
                <w:szCs w:val="22"/>
              </w:rPr>
            </w:pPr>
          </w:p>
          <w:p w:rsidR="00E52F1A" w:rsidRPr="000A2B63" w:rsidRDefault="00E52F1A" w:rsidP="00E52F1A">
            <w:pPr>
              <w:jc w:val="both"/>
              <w:rPr>
                <w:rFonts w:ascii="Bookman Old Style" w:hAnsi="Bookman Old Style"/>
                <w:sz w:val="22"/>
                <w:szCs w:val="22"/>
              </w:rPr>
            </w:pPr>
            <w:r w:rsidRPr="000A2B63">
              <w:rPr>
                <w:rFonts w:ascii="Bookman Old Style" w:hAnsi="Bookman Old Style"/>
                <w:sz w:val="22"/>
                <w:szCs w:val="22"/>
              </w:rPr>
              <w:t>(…)</w:t>
            </w:r>
          </w:p>
          <w:p w:rsidR="00E52F1A" w:rsidRPr="000A2B63" w:rsidRDefault="00E52F1A" w:rsidP="00E52F1A">
            <w:pPr>
              <w:jc w:val="both"/>
              <w:rPr>
                <w:rFonts w:ascii="Bookman Old Style" w:hAnsi="Bookman Old Style"/>
                <w:sz w:val="22"/>
                <w:szCs w:val="22"/>
              </w:rPr>
            </w:pPr>
          </w:p>
          <w:p w:rsidR="00E52F1A" w:rsidRPr="000A2B63" w:rsidRDefault="000D159B" w:rsidP="00E52F1A">
            <w:pPr>
              <w:jc w:val="both"/>
              <w:rPr>
                <w:rFonts w:ascii="Bookman Old Style" w:hAnsi="Bookman Old Style"/>
                <w:b/>
                <w:sz w:val="22"/>
                <w:szCs w:val="22"/>
              </w:rPr>
            </w:pPr>
            <w:hyperlink r:id="rId58" w:history="1">
              <w:r w:rsidR="00E52F1A" w:rsidRPr="000A2B63">
                <w:rPr>
                  <w:rStyle w:val="Hipervnculo"/>
                  <w:rFonts w:ascii="Bookman Old Style" w:hAnsi="Bookman Old Style"/>
                  <w:sz w:val="22"/>
                  <w:szCs w:val="22"/>
                </w:rPr>
                <w:t>Ver Registro Oficial</w:t>
              </w:r>
            </w:hyperlink>
          </w:p>
          <w:p w:rsidR="00E52F1A" w:rsidRPr="000A2B63" w:rsidRDefault="00E52F1A" w:rsidP="00E52F1A">
            <w:pPr>
              <w:jc w:val="both"/>
              <w:rPr>
                <w:rFonts w:ascii="Bookman Old Style" w:hAnsi="Bookman Old Style"/>
                <w:sz w:val="22"/>
                <w:szCs w:val="22"/>
              </w:rPr>
            </w:pPr>
          </w:p>
        </w:tc>
      </w:tr>
      <w:tr w:rsidR="009D517E" w:rsidRPr="000A2B63" w:rsidTr="00B8443D">
        <w:tc>
          <w:tcPr>
            <w:tcW w:w="8644" w:type="dxa"/>
            <w:shd w:val="clear" w:color="auto" w:fill="CCECFF"/>
          </w:tcPr>
          <w:p w:rsidR="009D517E" w:rsidRPr="000A2B63" w:rsidRDefault="000D159B" w:rsidP="009D517E">
            <w:pPr>
              <w:jc w:val="both"/>
              <w:rPr>
                <w:rFonts w:ascii="Bookman Old Style" w:hAnsi="Bookman Old Style"/>
                <w:b/>
                <w:sz w:val="22"/>
                <w:szCs w:val="22"/>
              </w:rPr>
            </w:pPr>
            <w:hyperlink r:id="rId59" w:history="1">
              <w:r w:rsidR="009D517E" w:rsidRPr="000A2B63">
                <w:rPr>
                  <w:rStyle w:val="Hipervnculo"/>
                  <w:rFonts w:ascii="Bookman Old Style" w:hAnsi="Bookman Old Style"/>
                  <w:b/>
                  <w:color w:val="auto"/>
                  <w:sz w:val="22"/>
                  <w:szCs w:val="22"/>
                </w:rPr>
                <w:t>CRÉASE EL GABINETE ESTRATÉGICO COMO UN ESPACIO PARA LA COORDINACIÓN DE LA GESTIÓN DE GOBIERNO.</w:t>
              </w:r>
            </w:hyperlink>
          </w:p>
          <w:p w:rsidR="009D517E" w:rsidRPr="000A2B63" w:rsidRDefault="009D517E" w:rsidP="009D517E">
            <w:pPr>
              <w:jc w:val="both"/>
              <w:rPr>
                <w:rFonts w:ascii="Bookman Old Style" w:hAnsi="Bookman Old Style"/>
                <w:b/>
                <w:sz w:val="22"/>
                <w:szCs w:val="22"/>
              </w:rPr>
            </w:pPr>
          </w:p>
          <w:p w:rsidR="009D517E" w:rsidRPr="000A2B63" w:rsidRDefault="009D517E" w:rsidP="009D517E">
            <w:pPr>
              <w:jc w:val="both"/>
              <w:rPr>
                <w:rFonts w:ascii="Bookman Old Style" w:hAnsi="Bookman Old Style"/>
                <w:b/>
                <w:sz w:val="22"/>
                <w:szCs w:val="22"/>
              </w:rPr>
            </w:pPr>
            <w:r w:rsidRPr="000A2B63">
              <w:rPr>
                <w:rFonts w:ascii="Bookman Old Style" w:hAnsi="Bookman Old Style"/>
                <w:b/>
                <w:sz w:val="22"/>
                <w:szCs w:val="22"/>
              </w:rPr>
              <w:t>Expedido por: Decreto Ejecutivo  N° 439 - PRESIDENTE CONSTITUCIONAL DE LA REPÚBLICA. Publicado en Registro Oficial N° 278 - Segundo Suplemento de viernes 6 de julio de 2018. Página 24</w:t>
            </w:r>
          </w:p>
          <w:p w:rsidR="009D517E" w:rsidRPr="000A2B63" w:rsidRDefault="009D517E" w:rsidP="009D517E">
            <w:pPr>
              <w:jc w:val="both"/>
              <w:rPr>
                <w:rFonts w:ascii="Bookman Old Style" w:hAnsi="Bookman Old Style"/>
                <w:b/>
                <w:sz w:val="22"/>
                <w:szCs w:val="22"/>
              </w:rPr>
            </w:pPr>
          </w:p>
          <w:p w:rsidR="009D517E" w:rsidRPr="000A2B63" w:rsidRDefault="009D517E" w:rsidP="009D517E">
            <w:pPr>
              <w:jc w:val="both"/>
              <w:rPr>
                <w:rFonts w:ascii="Bookman Old Style" w:hAnsi="Bookman Old Style"/>
                <w:sz w:val="22"/>
                <w:szCs w:val="22"/>
              </w:rPr>
            </w:pPr>
            <w:r w:rsidRPr="000A2B63">
              <w:rPr>
                <w:rFonts w:ascii="Bookman Old Style" w:hAnsi="Bookman Old Style"/>
                <w:sz w:val="22"/>
                <w:szCs w:val="22"/>
              </w:rPr>
              <w:t>Artículo 1.- Créase el Gabinete Estratégico como un espacio para la coordinación de la gestión de gobierno. El Gabinete Estratégico estará integrado por los siguientes miembros:</w:t>
            </w:r>
          </w:p>
          <w:p w:rsidR="009D517E" w:rsidRPr="000A2B63" w:rsidRDefault="009D517E" w:rsidP="009D517E">
            <w:pPr>
              <w:jc w:val="both"/>
              <w:rPr>
                <w:rFonts w:ascii="Bookman Old Style" w:hAnsi="Bookman Old Style"/>
                <w:sz w:val="22"/>
                <w:szCs w:val="22"/>
              </w:rPr>
            </w:pPr>
          </w:p>
          <w:p w:rsidR="009D517E" w:rsidRPr="000A2B63" w:rsidRDefault="009D517E" w:rsidP="009D517E">
            <w:pPr>
              <w:jc w:val="both"/>
              <w:rPr>
                <w:rFonts w:ascii="Bookman Old Style" w:hAnsi="Bookman Old Style"/>
                <w:sz w:val="22"/>
                <w:szCs w:val="22"/>
              </w:rPr>
            </w:pPr>
            <w:r w:rsidRPr="000A2B63">
              <w:rPr>
                <w:rFonts w:ascii="Bookman Old Style" w:hAnsi="Bookman Old Style"/>
                <w:sz w:val="22"/>
                <w:szCs w:val="22"/>
              </w:rPr>
              <w:t>1. El titular de la Secretaría General de la Presidencia, quien lo presidirá;</w:t>
            </w:r>
          </w:p>
          <w:p w:rsidR="009D517E" w:rsidRPr="000A2B63" w:rsidRDefault="009D517E" w:rsidP="009D517E">
            <w:pPr>
              <w:jc w:val="both"/>
              <w:rPr>
                <w:rFonts w:ascii="Bookman Old Style" w:hAnsi="Bookman Old Style"/>
                <w:sz w:val="22"/>
                <w:szCs w:val="22"/>
              </w:rPr>
            </w:pPr>
          </w:p>
          <w:p w:rsidR="009D517E" w:rsidRPr="000A2B63" w:rsidRDefault="009D517E" w:rsidP="009D517E">
            <w:pPr>
              <w:jc w:val="both"/>
              <w:rPr>
                <w:rFonts w:ascii="Bookman Old Style" w:hAnsi="Bookman Old Style"/>
                <w:sz w:val="22"/>
                <w:szCs w:val="22"/>
              </w:rPr>
            </w:pPr>
            <w:r w:rsidRPr="000A2B63">
              <w:rPr>
                <w:rFonts w:ascii="Bookman Old Style" w:hAnsi="Bookman Old Style"/>
                <w:sz w:val="22"/>
                <w:szCs w:val="22"/>
              </w:rPr>
              <w:t>(…)</w:t>
            </w:r>
          </w:p>
          <w:p w:rsidR="00534FE4" w:rsidRPr="000A2B63" w:rsidRDefault="00534FE4" w:rsidP="009D517E">
            <w:pPr>
              <w:jc w:val="both"/>
              <w:rPr>
                <w:rFonts w:ascii="Bookman Old Style" w:hAnsi="Bookman Old Style"/>
                <w:sz w:val="22"/>
                <w:szCs w:val="22"/>
              </w:rPr>
            </w:pPr>
          </w:p>
          <w:p w:rsidR="00534FE4" w:rsidRPr="000A2B63" w:rsidRDefault="000D159B" w:rsidP="009D517E">
            <w:pPr>
              <w:jc w:val="both"/>
              <w:rPr>
                <w:rFonts w:ascii="Bookman Old Style" w:hAnsi="Bookman Old Style"/>
                <w:sz w:val="22"/>
                <w:szCs w:val="22"/>
              </w:rPr>
            </w:pPr>
            <w:hyperlink r:id="rId60" w:history="1">
              <w:r w:rsidR="00534FE4" w:rsidRPr="000A2B63">
                <w:rPr>
                  <w:rStyle w:val="Hipervnculo"/>
                  <w:rFonts w:ascii="Bookman Old Style" w:hAnsi="Bookman Old Style"/>
                  <w:sz w:val="22"/>
                  <w:szCs w:val="22"/>
                </w:rPr>
                <w:t>Ver Registro Oficial</w:t>
              </w:r>
            </w:hyperlink>
          </w:p>
          <w:p w:rsidR="009D517E" w:rsidRPr="000A2B63" w:rsidRDefault="009D517E" w:rsidP="009D517E">
            <w:pPr>
              <w:jc w:val="both"/>
              <w:rPr>
                <w:rFonts w:ascii="Bookman Old Style" w:hAnsi="Bookman Old Style"/>
                <w:sz w:val="22"/>
                <w:szCs w:val="22"/>
              </w:rPr>
            </w:pPr>
          </w:p>
        </w:tc>
      </w:tr>
      <w:tr w:rsidR="00A31FB9" w:rsidRPr="000A2B63" w:rsidTr="00B8443D">
        <w:tc>
          <w:tcPr>
            <w:tcW w:w="8644" w:type="dxa"/>
            <w:shd w:val="clear" w:color="auto" w:fill="CCECFF"/>
          </w:tcPr>
          <w:p w:rsidR="00A31FB9" w:rsidRPr="000A2B63" w:rsidRDefault="000D159B" w:rsidP="000A061E">
            <w:pPr>
              <w:jc w:val="both"/>
              <w:rPr>
                <w:rFonts w:ascii="Bookman Old Style" w:hAnsi="Bookman Old Style"/>
                <w:b/>
                <w:sz w:val="22"/>
                <w:szCs w:val="22"/>
              </w:rPr>
            </w:pPr>
            <w:hyperlink r:id="rId61" w:history="1">
              <w:r w:rsidR="00A31FB9" w:rsidRPr="000A2B63">
                <w:rPr>
                  <w:rStyle w:val="Hipervnculo"/>
                  <w:rFonts w:ascii="Bookman Old Style" w:hAnsi="Bookman Old Style"/>
                  <w:b/>
                  <w:color w:val="auto"/>
                  <w:sz w:val="22"/>
                  <w:szCs w:val="22"/>
                </w:rPr>
                <w:t>MODIFÍQUESE EL LIBRO I "NORMAS DE CONTROL PARA LAS ENTIDADES DE LOS SECTORES FINANCIEROS PÚBLICO Y PRIVADO" DE LA CODIFICACIÓN DE LAS NORMAS DE LA SUPERINTENDENCIA DE BANCOS.</w:t>
              </w:r>
              <w:r w:rsidR="000A061E" w:rsidRPr="000A2B63">
                <w:rPr>
                  <w:rStyle w:val="Hipervnculo"/>
                  <w:rFonts w:ascii="Bookman Old Style" w:hAnsi="Bookman Old Style"/>
                  <w:color w:val="auto"/>
                  <w:sz w:val="22"/>
                  <w:szCs w:val="22"/>
                </w:rPr>
                <w:t xml:space="preserve"> </w:t>
              </w:r>
              <w:r w:rsidR="000A061E" w:rsidRPr="000A2B63">
                <w:rPr>
                  <w:rStyle w:val="Hipervnculo"/>
                  <w:rFonts w:ascii="Bookman Old Style" w:hAnsi="Bookman Old Style"/>
                  <w:b/>
                  <w:color w:val="auto"/>
                  <w:sz w:val="22"/>
                  <w:szCs w:val="22"/>
                </w:rPr>
                <w:t>NORMA DE CONTROL PARA LA ATENCIÓN DE LOS RECLAMOS CONTRA LAS ENTIDADES CONTROLADAS POR LA SUPERINTENDENCIA DE BANCOS.</w:t>
              </w:r>
            </w:hyperlink>
          </w:p>
          <w:p w:rsidR="00A31FB9" w:rsidRPr="000A2B63" w:rsidRDefault="00A31FB9" w:rsidP="00A31FB9">
            <w:pPr>
              <w:jc w:val="both"/>
              <w:rPr>
                <w:rFonts w:ascii="Bookman Old Style" w:hAnsi="Bookman Old Style"/>
                <w:b/>
                <w:sz w:val="22"/>
                <w:szCs w:val="22"/>
              </w:rPr>
            </w:pPr>
          </w:p>
          <w:p w:rsidR="00A31FB9" w:rsidRPr="000A2B63" w:rsidRDefault="00A31FB9" w:rsidP="00A31FB9">
            <w:pPr>
              <w:jc w:val="both"/>
              <w:rPr>
                <w:rFonts w:ascii="Bookman Old Style" w:hAnsi="Bookman Old Style"/>
                <w:b/>
                <w:sz w:val="22"/>
                <w:szCs w:val="22"/>
              </w:rPr>
            </w:pPr>
            <w:r w:rsidRPr="000A2B63">
              <w:rPr>
                <w:rFonts w:ascii="Bookman Old Style" w:hAnsi="Bookman Old Style"/>
                <w:b/>
                <w:sz w:val="22"/>
                <w:szCs w:val="22"/>
              </w:rPr>
              <w:t>Expedido por: Resolución No. SB-2018-652 - SUPERINTENDENTE DE BANCOS. Publicado en Registro Oficial N° 278 - Segundo Suplemento de viernes 6 de julio de 2018. Página 29</w:t>
            </w:r>
          </w:p>
          <w:p w:rsidR="00A31FB9" w:rsidRPr="000A2B63" w:rsidRDefault="00A31FB9" w:rsidP="00A31FB9">
            <w:pPr>
              <w:jc w:val="both"/>
              <w:rPr>
                <w:rFonts w:ascii="Bookman Old Style" w:hAnsi="Bookman Old Style"/>
                <w:sz w:val="22"/>
                <w:szCs w:val="22"/>
              </w:rPr>
            </w:pPr>
          </w:p>
          <w:p w:rsidR="007E66B3" w:rsidRPr="000A2B63" w:rsidRDefault="007E66B3" w:rsidP="00A31FB9">
            <w:pPr>
              <w:jc w:val="both"/>
              <w:rPr>
                <w:rFonts w:ascii="Bookman Old Style" w:hAnsi="Bookman Old Style"/>
                <w:sz w:val="22"/>
                <w:szCs w:val="22"/>
              </w:rPr>
            </w:pPr>
            <w:r w:rsidRPr="000A2B63">
              <w:rPr>
                <w:rFonts w:ascii="Bookman Old Style" w:hAnsi="Bookman Old Style"/>
                <w:sz w:val="22"/>
                <w:szCs w:val="22"/>
              </w:rPr>
              <w:t xml:space="preserve">Artículo Único.- </w:t>
            </w:r>
            <w:r w:rsidR="000A061E" w:rsidRPr="000A2B63">
              <w:rPr>
                <w:rFonts w:ascii="Bookman Old Style" w:hAnsi="Bookman Old Style"/>
                <w:sz w:val="22"/>
                <w:szCs w:val="22"/>
              </w:rPr>
              <w:t>Sustitúyase</w:t>
            </w:r>
            <w:r w:rsidRPr="000A2B63">
              <w:rPr>
                <w:rFonts w:ascii="Bookman Old Style" w:hAnsi="Bookman Old Style"/>
                <w:sz w:val="22"/>
                <w:szCs w:val="22"/>
              </w:rPr>
              <w:t xml:space="preserve"> la tabla contenida en el numeral 2 del artículo 1 de la Resolución No. NACDGERCGC 13-00860, publicada en el Tercer Suplemento del Registro Oficial No. 147 de 19 de diciembre de 2013 y sus reformas, por la siguiente:</w:t>
            </w:r>
          </w:p>
          <w:p w:rsidR="007E66B3" w:rsidRPr="000A2B63" w:rsidRDefault="007E66B3" w:rsidP="00A31FB9">
            <w:pPr>
              <w:jc w:val="both"/>
              <w:rPr>
                <w:rFonts w:ascii="Bookman Old Style" w:hAnsi="Bookman Old Style"/>
                <w:sz w:val="22"/>
                <w:szCs w:val="22"/>
              </w:rPr>
            </w:pPr>
          </w:p>
          <w:p w:rsidR="007E66B3" w:rsidRPr="000A2B63" w:rsidRDefault="007E66B3" w:rsidP="00A31FB9">
            <w:pPr>
              <w:jc w:val="both"/>
              <w:rPr>
                <w:rFonts w:ascii="Bookman Old Style" w:hAnsi="Bookman Old Style"/>
                <w:sz w:val="22"/>
                <w:szCs w:val="22"/>
              </w:rPr>
            </w:pPr>
            <w:r w:rsidRPr="000A2B63">
              <w:rPr>
                <w:rFonts w:ascii="Bookman Old Style" w:hAnsi="Bookman Old Style"/>
                <w:sz w:val="22"/>
                <w:szCs w:val="22"/>
              </w:rPr>
              <w:t>(…)</w:t>
            </w:r>
          </w:p>
          <w:p w:rsidR="007E66B3" w:rsidRPr="000A2B63" w:rsidRDefault="007E66B3" w:rsidP="00A31FB9">
            <w:pPr>
              <w:jc w:val="both"/>
              <w:rPr>
                <w:rFonts w:ascii="Bookman Old Style" w:hAnsi="Bookman Old Style"/>
                <w:sz w:val="22"/>
                <w:szCs w:val="22"/>
              </w:rPr>
            </w:pPr>
          </w:p>
          <w:p w:rsidR="007E66B3" w:rsidRPr="000A2B63" w:rsidRDefault="000D159B" w:rsidP="00A31FB9">
            <w:pPr>
              <w:jc w:val="both"/>
              <w:rPr>
                <w:rFonts w:ascii="Bookman Old Style" w:hAnsi="Bookman Old Style"/>
                <w:sz w:val="22"/>
                <w:szCs w:val="22"/>
              </w:rPr>
            </w:pPr>
            <w:hyperlink r:id="rId62" w:history="1">
              <w:r w:rsidR="007E66B3" w:rsidRPr="000A2B63">
                <w:rPr>
                  <w:rStyle w:val="Hipervnculo"/>
                  <w:rFonts w:ascii="Bookman Old Style" w:hAnsi="Bookman Old Style"/>
                  <w:sz w:val="22"/>
                  <w:szCs w:val="22"/>
                </w:rPr>
                <w:t>Ver Registro Oficial</w:t>
              </w:r>
            </w:hyperlink>
          </w:p>
          <w:p w:rsidR="00A31FB9" w:rsidRPr="000A2B63" w:rsidRDefault="00A31FB9" w:rsidP="00A31FB9">
            <w:pPr>
              <w:jc w:val="both"/>
              <w:rPr>
                <w:rFonts w:ascii="Bookman Old Style" w:hAnsi="Bookman Old Style"/>
                <w:sz w:val="22"/>
                <w:szCs w:val="22"/>
              </w:rPr>
            </w:pPr>
          </w:p>
        </w:tc>
      </w:tr>
    </w:tbl>
    <w:p w:rsidR="002C6EF1" w:rsidRPr="000A2B63" w:rsidRDefault="002C6EF1" w:rsidP="002C5E14">
      <w:pPr>
        <w:jc w:val="both"/>
        <w:rPr>
          <w:rFonts w:ascii="Bookman Old Style" w:hAnsi="Bookman Old Style"/>
          <w:sz w:val="22"/>
          <w:szCs w:val="22"/>
        </w:rPr>
      </w:pPr>
    </w:p>
    <w:p w:rsidR="0055740C" w:rsidRPr="000A2B63" w:rsidRDefault="00CF648C" w:rsidP="002C5E14">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757568" behindDoc="0" locked="0" layoutInCell="1" allowOverlap="1" wp14:anchorId="7DA4B8B5" wp14:editId="334EF004">
                <wp:simplePos x="0" y="0"/>
                <wp:positionH relativeFrom="margin">
                  <wp:posOffset>-46990</wp:posOffset>
                </wp:positionH>
                <wp:positionV relativeFrom="paragraph">
                  <wp:posOffset>47625</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DF21FE" w:rsidP="009D5B05">
                            <w:pPr>
                              <w:jc w:val="both"/>
                              <w:rPr>
                                <w:b/>
                                <w:color w:val="FFFFFF" w:themeColor="background1"/>
                                <w:lang w:val="es-EC"/>
                              </w:rPr>
                            </w:pPr>
                            <w:r>
                              <w:rPr>
                                <w:b/>
                                <w:color w:val="FFFFFF" w:themeColor="background1"/>
                                <w:lang w:val="es-EC"/>
                              </w:rPr>
                              <w:t xml:space="preserve">Lunes </w:t>
                            </w:r>
                            <w:r w:rsidR="00681C47">
                              <w:rPr>
                                <w:b/>
                                <w:color w:val="FFFFFF" w:themeColor="background1"/>
                                <w:lang w:val="es-EC"/>
                              </w:rPr>
                              <w:t>9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7pt;margin-top:3.75pt;width:142.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0YLQ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" fillcolor="navy" strokecolor="navy">
                <v:textbox>
                  <w:txbxContent>
                    <w:p w:rsidR="003335DB" w:rsidRPr="004E4B5F" w:rsidRDefault="00DF21FE" w:rsidP="009D5B05">
                      <w:pPr>
                        <w:jc w:val="both"/>
                        <w:rPr>
                          <w:b/>
                          <w:color w:val="FFFFFF" w:themeColor="background1"/>
                          <w:lang w:val="es-EC"/>
                        </w:rPr>
                      </w:pPr>
                      <w:r>
                        <w:rPr>
                          <w:b/>
                          <w:color w:val="FFFFFF" w:themeColor="background1"/>
                          <w:lang w:val="es-EC"/>
                        </w:rPr>
                        <w:t xml:space="preserve">Lunes </w:t>
                      </w:r>
                      <w:r w:rsidR="00681C47">
                        <w:rPr>
                          <w:b/>
                          <w:color w:val="FFFFFF" w:themeColor="background1"/>
                          <w:lang w:val="es-EC"/>
                        </w:rPr>
                        <w:t>9 de julio</w:t>
                      </w:r>
                    </w:p>
                  </w:txbxContent>
                </v:textbox>
                <w10:wrap anchorx="margin"/>
              </v:shape>
            </w:pict>
          </mc:Fallback>
        </mc:AlternateContent>
      </w:r>
    </w:p>
    <w:p w:rsidR="00FF2E96" w:rsidRPr="000A2B63" w:rsidRDefault="00FF2E96" w:rsidP="002C5E14">
      <w:pPr>
        <w:jc w:val="both"/>
        <w:rPr>
          <w:rFonts w:ascii="Bookman Old Style" w:hAnsi="Bookman Old Style"/>
          <w:sz w:val="22"/>
          <w:szCs w:val="22"/>
        </w:rPr>
      </w:pPr>
    </w:p>
    <w:p w:rsidR="009D5B05" w:rsidRPr="000A2B63" w:rsidRDefault="009D5B05" w:rsidP="002C5E14">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9D5B05" w:rsidRPr="000A2B63" w:rsidTr="00FB19E7">
        <w:tc>
          <w:tcPr>
            <w:tcW w:w="8644" w:type="dxa"/>
            <w:shd w:val="clear" w:color="auto" w:fill="CCECFF"/>
          </w:tcPr>
          <w:p w:rsidR="00124330" w:rsidRPr="000A2B63" w:rsidRDefault="000D159B" w:rsidP="00124330">
            <w:pPr>
              <w:jc w:val="both"/>
              <w:rPr>
                <w:rFonts w:ascii="Bookman Old Style" w:hAnsi="Bookman Old Style"/>
                <w:b/>
                <w:sz w:val="22"/>
                <w:szCs w:val="22"/>
              </w:rPr>
            </w:pPr>
            <w:hyperlink r:id="rId63" w:history="1">
              <w:r w:rsidR="00124330" w:rsidRPr="000A2B63">
                <w:rPr>
                  <w:rStyle w:val="Hipervnculo"/>
                  <w:rFonts w:ascii="Bookman Old Style" w:hAnsi="Bookman Old Style"/>
                  <w:b/>
                  <w:color w:val="auto"/>
                  <w:sz w:val="22"/>
                  <w:szCs w:val="22"/>
                </w:rPr>
                <w:t>EXPÍDESE LA NORMATIVA EN CUANTO A LA CITACIÓN MEDIANTE CARTELES EN EL EXTERIOR.</w:t>
              </w:r>
              <w:r w:rsidR="00E705C3" w:rsidRPr="000A2B63">
                <w:rPr>
                  <w:rStyle w:val="Hipervnculo"/>
                  <w:rFonts w:ascii="Bookman Old Style" w:hAnsi="Bookman Old Style"/>
                  <w:b/>
                  <w:color w:val="auto"/>
                  <w:sz w:val="22"/>
                  <w:szCs w:val="22"/>
                </w:rPr>
                <w:t xml:space="preserve">  CORTE NACIONAL DE JUSTICIA.</w:t>
              </w:r>
            </w:hyperlink>
          </w:p>
          <w:p w:rsidR="00124330" w:rsidRPr="000A2B63" w:rsidRDefault="00124330" w:rsidP="00124330">
            <w:pPr>
              <w:jc w:val="both"/>
              <w:rPr>
                <w:rFonts w:ascii="Bookman Old Style" w:hAnsi="Bookman Old Style"/>
                <w:b/>
                <w:sz w:val="22"/>
                <w:szCs w:val="22"/>
              </w:rPr>
            </w:pPr>
          </w:p>
          <w:p w:rsidR="00681C47" w:rsidRPr="000A2B63" w:rsidRDefault="00124330" w:rsidP="00124330">
            <w:pPr>
              <w:jc w:val="both"/>
              <w:rPr>
                <w:rFonts w:ascii="Bookman Old Style" w:hAnsi="Bookman Old Style"/>
                <w:b/>
                <w:sz w:val="22"/>
                <w:szCs w:val="22"/>
              </w:rPr>
            </w:pPr>
            <w:r w:rsidRPr="000A2B63">
              <w:rPr>
                <w:rFonts w:ascii="Bookman Old Style" w:hAnsi="Bookman Old Style"/>
                <w:b/>
                <w:sz w:val="22"/>
                <w:szCs w:val="22"/>
              </w:rPr>
              <w:t>Expedido por: Resolución No. 07-2018 - CORTE NACIONAL DE JUSTICIA. Publicado en Registro Oficial N° 279 de lunes 9 de julio de 2018. Página 38</w:t>
            </w:r>
          </w:p>
          <w:p w:rsidR="00124330" w:rsidRPr="000A2B63" w:rsidRDefault="00124330" w:rsidP="00124330">
            <w:pPr>
              <w:jc w:val="both"/>
              <w:rPr>
                <w:rFonts w:ascii="Bookman Old Style" w:hAnsi="Bookman Old Style"/>
                <w:b/>
                <w:sz w:val="22"/>
                <w:szCs w:val="22"/>
              </w:rPr>
            </w:pPr>
          </w:p>
          <w:p w:rsidR="00124330" w:rsidRPr="000A2B63" w:rsidRDefault="00124330" w:rsidP="00124330">
            <w:pPr>
              <w:jc w:val="both"/>
              <w:rPr>
                <w:rFonts w:ascii="Bookman Old Style" w:hAnsi="Bookman Old Style"/>
                <w:sz w:val="22"/>
                <w:szCs w:val="22"/>
              </w:rPr>
            </w:pPr>
            <w:r w:rsidRPr="000A2B63">
              <w:rPr>
                <w:rFonts w:ascii="Bookman Old Style" w:hAnsi="Bookman Old Style"/>
                <w:sz w:val="22"/>
                <w:szCs w:val="22"/>
              </w:rPr>
              <w:t xml:space="preserve">Art. 1.- Para que un ciudadano ecuatoriano pueda ser citado mediante la fijación de carteles en un Consulado del Ecuador en el exterior, es necesario que, además del juramento de que ha sido imposible determinar el domicilio o residencia de la o del demandado y de que se han efectuado todas las diligencias necesarias para tratar de ubicar a quien se pide citar, adjunte al proceso la certificación del Ministerio de Relaciones Exteriores y Movilidad Humana que indique que la persona ha salido del país y que además se </w:t>
            </w:r>
            <w:r w:rsidRPr="000A2B63">
              <w:rPr>
                <w:rFonts w:ascii="Bookman Old Style" w:hAnsi="Bookman Old Style"/>
                <w:sz w:val="22"/>
                <w:szCs w:val="22"/>
              </w:rPr>
              <w:lastRenderedPageBreak/>
              <w:t>encuentra registrada en un consulado del país de destino.</w:t>
            </w:r>
          </w:p>
          <w:p w:rsidR="00124330" w:rsidRPr="000A2B63" w:rsidRDefault="00124330" w:rsidP="00124330">
            <w:pPr>
              <w:jc w:val="both"/>
              <w:rPr>
                <w:rFonts w:ascii="Bookman Old Style" w:hAnsi="Bookman Old Style"/>
                <w:sz w:val="22"/>
                <w:szCs w:val="22"/>
              </w:rPr>
            </w:pPr>
          </w:p>
          <w:p w:rsidR="00124330" w:rsidRPr="000A2B63" w:rsidRDefault="00124330" w:rsidP="00124330">
            <w:pPr>
              <w:jc w:val="both"/>
              <w:rPr>
                <w:rFonts w:ascii="Bookman Old Style" w:hAnsi="Bookman Old Style"/>
                <w:sz w:val="22"/>
                <w:szCs w:val="22"/>
              </w:rPr>
            </w:pPr>
            <w:r w:rsidRPr="000A2B63">
              <w:rPr>
                <w:rFonts w:ascii="Bookman Old Style" w:hAnsi="Bookman Old Style"/>
                <w:sz w:val="22"/>
                <w:szCs w:val="22"/>
              </w:rPr>
              <w:t>Art. 2.- Esta forma de citación no procede para ciudadanos extranjeros ni personas jurídicas.</w:t>
            </w:r>
          </w:p>
          <w:p w:rsidR="00124330" w:rsidRPr="000A2B63" w:rsidRDefault="00124330" w:rsidP="00124330">
            <w:pPr>
              <w:jc w:val="both"/>
              <w:rPr>
                <w:rFonts w:ascii="Bookman Old Style" w:hAnsi="Bookman Old Style"/>
                <w:sz w:val="22"/>
                <w:szCs w:val="22"/>
              </w:rPr>
            </w:pPr>
          </w:p>
          <w:p w:rsidR="00124330" w:rsidRPr="000A2B63" w:rsidRDefault="00124330" w:rsidP="00124330">
            <w:pPr>
              <w:jc w:val="both"/>
              <w:rPr>
                <w:rFonts w:ascii="Bookman Old Style" w:hAnsi="Bookman Old Style"/>
                <w:sz w:val="22"/>
                <w:szCs w:val="22"/>
              </w:rPr>
            </w:pPr>
            <w:r w:rsidRPr="000A2B63">
              <w:rPr>
                <w:rFonts w:ascii="Bookman Old Style" w:hAnsi="Bookman Old Style"/>
                <w:sz w:val="22"/>
                <w:szCs w:val="22"/>
              </w:rPr>
              <w:t>(…)</w:t>
            </w:r>
          </w:p>
          <w:p w:rsidR="00124330" w:rsidRPr="000A2B63" w:rsidRDefault="00124330" w:rsidP="00124330">
            <w:pPr>
              <w:jc w:val="both"/>
              <w:rPr>
                <w:rFonts w:ascii="Bookman Old Style" w:hAnsi="Bookman Old Style"/>
                <w:sz w:val="22"/>
                <w:szCs w:val="22"/>
              </w:rPr>
            </w:pPr>
          </w:p>
          <w:p w:rsidR="00124330" w:rsidRPr="000A2B63" w:rsidRDefault="000D159B" w:rsidP="00124330">
            <w:pPr>
              <w:jc w:val="both"/>
              <w:rPr>
                <w:rFonts w:ascii="Bookman Old Style" w:hAnsi="Bookman Old Style"/>
                <w:sz w:val="22"/>
                <w:szCs w:val="22"/>
              </w:rPr>
            </w:pPr>
            <w:hyperlink r:id="rId64" w:history="1">
              <w:r w:rsidR="00124330" w:rsidRPr="000A2B63">
                <w:rPr>
                  <w:rStyle w:val="Hipervnculo"/>
                  <w:rFonts w:ascii="Bookman Old Style" w:hAnsi="Bookman Old Style"/>
                  <w:sz w:val="22"/>
                  <w:szCs w:val="22"/>
                </w:rPr>
                <w:t>Ver Registro Oficial</w:t>
              </w:r>
            </w:hyperlink>
          </w:p>
          <w:p w:rsidR="00124330" w:rsidRPr="000A2B63" w:rsidRDefault="00124330" w:rsidP="00124330">
            <w:pPr>
              <w:jc w:val="both"/>
              <w:rPr>
                <w:rFonts w:ascii="Bookman Old Style" w:hAnsi="Bookman Old Style"/>
                <w:b/>
                <w:color w:val="FFFFFF" w:themeColor="background1"/>
                <w:sz w:val="22"/>
                <w:szCs w:val="22"/>
                <w:lang w:val="es-EC"/>
              </w:rPr>
            </w:pPr>
          </w:p>
        </w:tc>
      </w:tr>
      <w:tr w:rsidR="002809BF" w:rsidRPr="000A2B63" w:rsidTr="00FB19E7">
        <w:tc>
          <w:tcPr>
            <w:tcW w:w="8644" w:type="dxa"/>
            <w:shd w:val="clear" w:color="auto" w:fill="CCECFF"/>
          </w:tcPr>
          <w:p w:rsidR="00C91A51" w:rsidRPr="000A2B63" w:rsidRDefault="000D159B" w:rsidP="00821E45">
            <w:pPr>
              <w:jc w:val="both"/>
              <w:rPr>
                <w:rFonts w:ascii="Bookman Old Style" w:hAnsi="Bookman Old Style"/>
                <w:b/>
                <w:sz w:val="22"/>
                <w:szCs w:val="22"/>
              </w:rPr>
            </w:pPr>
            <w:hyperlink r:id="rId65" w:history="1">
              <w:r w:rsidR="00C91A51" w:rsidRPr="000A2B63">
                <w:rPr>
                  <w:rStyle w:val="Hipervnculo"/>
                  <w:rFonts w:ascii="Bookman Old Style" w:hAnsi="Bookman Old Style"/>
                  <w:b/>
                  <w:color w:val="auto"/>
                  <w:sz w:val="22"/>
                  <w:szCs w:val="22"/>
                </w:rPr>
                <w:t>DECLÁRESE EL INICIO DEL PERÍODO CONTENCIOSO ELECTORAL PARA LAS "ELECCIONES SECCIONALES 2019 Y ELECCIÓN DE CONSEJERAS Y CONSEJEROS DEL CONSEJO DE PARTICIPACIÓN CIUDADANA Y CONTROL SOCIAL".</w:t>
              </w:r>
            </w:hyperlink>
          </w:p>
          <w:p w:rsidR="00C91A51" w:rsidRPr="000A2B63" w:rsidRDefault="00C91A51" w:rsidP="00C91A51">
            <w:pPr>
              <w:jc w:val="both"/>
              <w:rPr>
                <w:rFonts w:ascii="Bookman Old Style" w:hAnsi="Bookman Old Style"/>
                <w:b/>
                <w:sz w:val="22"/>
                <w:szCs w:val="22"/>
              </w:rPr>
            </w:pPr>
          </w:p>
          <w:p w:rsidR="002809BF" w:rsidRPr="000A2B63" w:rsidRDefault="00C91A51" w:rsidP="00C91A51">
            <w:pPr>
              <w:jc w:val="both"/>
              <w:rPr>
                <w:rFonts w:ascii="Bookman Old Style" w:hAnsi="Bookman Old Style"/>
                <w:b/>
                <w:sz w:val="22"/>
                <w:szCs w:val="22"/>
              </w:rPr>
            </w:pPr>
            <w:r w:rsidRPr="000A2B63">
              <w:rPr>
                <w:rFonts w:ascii="Bookman Old Style" w:hAnsi="Bookman Old Style"/>
                <w:b/>
                <w:sz w:val="22"/>
                <w:szCs w:val="22"/>
              </w:rPr>
              <w:t>Expedido por: Resolución   No. PLE-TCE-592-08-06-2018 - TRIBUNAL CONTENCIOSO ELECTORAL DEL ECUADOR. Publicado en  Registro Oficial N° 279 de lunes 9 de julio de 2018. Página 42</w:t>
            </w:r>
          </w:p>
          <w:p w:rsidR="00C91A51" w:rsidRPr="000A2B63" w:rsidRDefault="00C91A51" w:rsidP="00C91A51">
            <w:pPr>
              <w:jc w:val="both"/>
              <w:rPr>
                <w:rFonts w:ascii="Bookman Old Style" w:hAnsi="Bookman Old Style"/>
                <w:b/>
                <w:sz w:val="22"/>
                <w:szCs w:val="22"/>
              </w:rPr>
            </w:pPr>
          </w:p>
          <w:p w:rsidR="00C91A51" w:rsidRPr="000A2B63" w:rsidRDefault="00C91A51" w:rsidP="00C91A51">
            <w:pPr>
              <w:jc w:val="both"/>
              <w:rPr>
                <w:rFonts w:ascii="Bookman Old Style" w:hAnsi="Bookman Old Style"/>
                <w:b/>
                <w:sz w:val="22"/>
                <w:szCs w:val="22"/>
              </w:rPr>
            </w:pPr>
            <w:r w:rsidRPr="000A2B63">
              <w:rPr>
                <w:rFonts w:ascii="Bookman Old Style" w:hAnsi="Bookman Old Style"/>
                <w:sz w:val="22"/>
                <w:szCs w:val="22"/>
              </w:rPr>
              <w:t xml:space="preserve">Declarar, el inicio del período contencioso electoral para las "Elecciones Seccionales 2019 y Elección de Consejeras y Consejeros del Consejo de Participación Ciudadana y Control Social", en las que se elegirán prefectos o prefectas, </w:t>
            </w:r>
            <w:proofErr w:type="spellStart"/>
            <w:r w:rsidRPr="000A2B63">
              <w:rPr>
                <w:rFonts w:ascii="Bookman Old Style" w:hAnsi="Bookman Old Style"/>
                <w:sz w:val="22"/>
                <w:szCs w:val="22"/>
              </w:rPr>
              <w:t>viceprefectos</w:t>
            </w:r>
            <w:proofErr w:type="spellEnd"/>
            <w:r w:rsidRPr="000A2B63">
              <w:rPr>
                <w:rFonts w:ascii="Bookman Old Style" w:hAnsi="Bookman Old Style"/>
                <w:sz w:val="22"/>
                <w:szCs w:val="22"/>
              </w:rPr>
              <w:t xml:space="preserve"> o </w:t>
            </w:r>
            <w:proofErr w:type="spellStart"/>
            <w:r w:rsidRPr="000A2B63">
              <w:rPr>
                <w:rFonts w:ascii="Bookman Old Style" w:hAnsi="Bookman Old Style"/>
                <w:sz w:val="22"/>
                <w:szCs w:val="22"/>
              </w:rPr>
              <w:t>viceprefectas</w:t>
            </w:r>
            <w:proofErr w:type="spellEnd"/>
            <w:r w:rsidRPr="000A2B63">
              <w:rPr>
                <w:rFonts w:ascii="Bookman Old Style" w:hAnsi="Bookman Old Style"/>
                <w:sz w:val="22"/>
                <w:szCs w:val="22"/>
              </w:rPr>
              <w:t xml:space="preserve"> provinciales; alcaldesas o alcaldes municipales; concejalas y concejales municipales; vocales de las juntas parroquiales rurales; y, Consejeras y Consejeros del Consejo de Participación Ciudadana y Control Social, desde el 08 de junio de 2018 hasta la fecha en que el Tribunal Contencioso Electoral, a través de Secretaría General certifique que se han atendido y resuelto todos los recursos y acciones contencioso electorales derivados de este proceso electoral.</w:t>
            </w:r>
          </w:p>
          <w:p w:rsidR="00C91A51" w:rsidRPr="000A2B63" w:rsidRDefault="00C91A51" w:rsidP="00C91A51">
            <w:pPr>
              <w:jc w:val="both"/>
              <w:rPr>
                <w:rFonts w:ascii="Bookman Old Style" w:hAnsi="Bookman Old Style"/>
                <w:sz w:val="22"/>
                <w:szCs w:val="22"/>
              </w:rPr>
            </w:pPr>
          </w:p>
          <w:p w:rsidR="00C91A51" w:rsidRPr="000A2B63" w:rsidRDefault="00C91A51" w:rsidP="00C91A51">
            <w:pPr>
              <w:jc w:val="both"/>
              <w:rPr>
                <w:rFonts w:ascii="Bookman Old Style" w:hAnsi="Bookman Old Style"/>
                <w:sz w:val="22"/>
                <w:szCs w:val="22"/>
              </w:rPr>
            </w:pPr>
            <w:r w:rsidRPr="000A2B63">
              <w:rPr>
                <w:rFonts w:ascii="Bookman Old Style" w:hAnsi="Bookman Old Style"/>
                <w:sz w:val="22"/>
                <w:szCs w:val="22"/>
              </w:rPr>
              <w:t>(…)</w:t>
            </w:r>
          </w:p>
          <w:p w:rsidR="00C91A51" w:rsidRPr="000A2B63" w:rsidRDefault="00C91A51" w:rsidP="00C91A51">
            <w:pPr>
              <w:jc w:val="both"/>
              <w:rPr>
                <w:rFonts w:ascii="Bookman Old Style" w:hAnsi="Bookman Old Style"/>
                <w:sz w:val="22"/>
                <w:szCs w:val="22"/>
              </w:rPr>
            </w:pPr>
          </w:p>
          <w:p w:rsidR="00C91A51" w:rsidRPr="000A2B63" w:rsidRDefault="000D159B" w:rsidP="00C91A51">
            <w:pPr>
              <w:jc w:val="both"/>
              <w:rPr>
                <w:rFonts w:ascii="Bookman Old Style" w:hAnsi="Bookman Old Style"/>
                <w:sz w:val="22"/>
                <w:szCs w:val="22"/>
              </w:rPr>
            </w:pPr>
            <w:hyperlink r:id="rId66" w:history="1">
              <w:r w:rsidR="00C91A51" w:rsidRPr="000A2B63">
                <w:rPr>
                  <w:rStyle w:val="Hipervnculo"/>
                  <w:rFonts w:ascii="Bookman Old Style" w:hAnsi="Bookman Old Style"/>
                  <w:sz w:val="22"/>
                  <w:szCs w:val="22"/>
                </w:rPr>
                <w:t>Ver Registro Oficial</w:t>
              </w:r>
            </w:hyperlink>
          </w:p>
          <w:p w:rsidR="00C91A51" w:rsidRPr="000A2B63" w:rsidRDefault="00C91A51" w:rsidP="00C91A51">
            <w:pPr>
              <w:jc w:val="both"/>
              <w:rPr>
                <w:rFonts w:ascii="Bookman Old Style" w:hAnsi="Bookman Old Style"/>
                <w:sz w:val="22"/>
                <w:szCs w:val="22"/>
              </w:rPr>
            </w:pPr>
          </w:p>
        </w:tc>
      </w:tr>
    </w:tbl>
    <w:p w:rsidR="002B0FEB" w:rsidRPr="000A2B63" w:rsidRDefault="005809CF" w:rsidP="002C5E14">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06720" behindDoc="0" locked="0" layoutInCell="1" allowOverlap="1" wp14:anchorId="765A9175" wp14:editId="0B8B24B3">
                <wp:simplePos x="0" y="0"/>
                <wp:positionH relativeFrom="margin">
                  <wp:posOffset>-52070</wp:posOffset>
                </wp:positionH>
                <wp:positionV relativeFrom="paragraph">
                  <wp:posOffset>5667574</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2B0FEB" w:rsidRPr="004E4B5F" w:rsidRDefault="002B0FEB" w:rsidP="002B0FEB">
                            <w:pPr>
                              <w:jc w:val="both"/>
                              <w:rPr>
                                <w:b/>
                                <w:color w:val="FFFFFF" w:themeColor="background1"/>
                                <w:lang w:val="es-EC"/>
                              </w:rPr>
                            </w:pPr>
                            <w:r>
                              <w:rPr>
                                <w:b/>
                                <w:color w:val="FFFFFF" w:themeColor="background1"/>
                                <w:lang w:val="es-EC"/>
                              </w:rPr>
                              <w:t>Martes 10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1pt;margin-top:446.25pt;width:142.5pt;height:21.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" fillcolor="navy" strokecolor="navy">
                <v:textbox>
                  <w:txbxContent>
                    <w:p w:rsidR="002B0FEB" w:rsidRPr="004E4B5F" w:rsidRDefault="002B0FEB" w:rsidP="002B0FEB">
                      <w:pPr>
                        <w:jc w:val="both"/>
                        <w:rPr>
                          <w:b/>
                          <w:color w:val="FFFFFF" w:themeColor="background1"/>
                          <w:lang w:val="es-EC"/>
                        </w:rPr>
                      </w:pPr>
                      <w:r>
                        <w:rPr>
                          <w:b/>
                          <w:color w:val="FFFFFF" w:themeColor="background1"/>
                          <w:lang w:val="es-EC"/>
                        </w:rPr>
                        <w:t>Martes 10 de julio</w:t>
                      </w:r>
                    </w:p>
                  </w:txbxContent>
                </v:textbox>
                <w10:wrap anchorx="margin"/>
              </v:shape>
            </w:pict>
          </mc:Fallback>
        </mc:AlternateContent>
      </w:r>
    </w:p>
    <w:tbl>
      <w:tblPr>
        <w:tblStyle w:val="Tablaconcuadrcula"/>
        <w:tblpPr w:leftFromText="141" w:rightFromText="141" w:vertAnchor="text" w:horzAnchor="margin" w:tblpY="1159"/>
        <w:tblW w:w="0" w:type="auto"/>
        <w:shd w:val="clear" w:color="auto" w:fill="CCECFF"/>
        <w:tblLook w:val="04A0" w:firstRow="1" w:lastRow="0" w:firstColumn="1" w:lastColumn="0" w:noHBand="0" w:noVBand="1"/>
      </w:tblPr>
      <w:tblGrid>
        <w:gridCol w:w="8644"/>
      </w:tblGrid>
      <w:tr w:rsidR="008D5C1B" w:rsidRPr="000A2B63" w:rsidTr="00A36135">
        <w:tc>
          <w:tcPr>
            <w:tcW w:w="8644" w:type="dxa"/>
            <w:shd w:val="clear" w:color="auto" w:fill="CCECFF"/>
          </w:tcPr>
          <w:p w:rsidR="00903B83" w:rsidRPr="000A2B63" w:rsidRDefault="000D159B" w:rsidP="00A36135">
            <w:pPr>
              <w:jc w:val="both"/>
              <w:rPr>
                <w:rFonts w:ascii="Bookman Old Style" w:hAnsi="Bookman Old Style"/>
                <w:b/>
                <w:sz w:val="22"/>
                <w:szCs w:val="22"/>
              </w:rPr>
            </w:pPr>
            <w:hyperlink r:id="rId67" w:history="1">
              <w:r w:rsidR="00903B83" w:rsidRPr="000A2B63">
                <w:rPr>
                  <w:rStyle w:val="Hipervnculo"/>
                  <w:rFonts w:ascii="Bookman Old Style" w:hAnsi="Bookman Old Style"/>
                  <w:b/>
                  <w:color w:val="auto"/>
                  <w:sz w:val="22"/>
                  <w:szCs w:val="22"/>
                </w:rPr>
                <w:t>EXPÍDENSE LAS NORMAS PARA LA CALIFICACIÓN DE LAS ENTIDADES CORRESPONSALES.  BANCO CENTRAL DEL ECUADOR.</w:t>
              </w:r>
            </w:hyperlink>
          </w:p>
          <w:p w:rsidR="00903B83" w:rsidRPr="000A2B63" w:rsidRDefault="00903B83" w:rsidP="00A36135">
            <w:pPr>
              <w:jc w:val="both"/>
              <w:rPr>
                <w:rFonts w:ascii="Bookman Old Style" w:hAnsi="Bookman Old Style"/>
                <w:sz w:val="22"/>
                <w:szCs w:val="22"/>
              </w:rPr>
            </w:pPr>
          </w:p>
          <w:p w:rsidR="008D5C1B" w:rsidRPr="000A2B63" w:rsidRDefault="00903B83" w:rsidP="00A36135">
            <w:pPr>
              <w:jc w:val="both"/>
              <w:rPr>
                <w:rFonts w:ascii="Bookman Old Style" w:hAnsi="Bookman Old Style"/>
                <w:b/>
                <w:sz w:val="22"/>
                <w:szCs w:val="22"/>
              </w:rPr>
            </w:pPr>
            <w:r w:rsidRPr="000A2B63">
              <w:rPr>
                <w:rFonts w:ascii="Bookman Old Style" w:hAnsi="Bookman Old Style"/>
                <w:b/>
                <w:sz w:val="22"/>
                <w:szCs w:val="22"/>
              </w:rPr>
              <w:t>Expedido por: Resolución No. BCE-GG- 065 -2018 - GERENTE GENERAL DEL BANCO CENTRAL DEL ECUADOR. Publicado en Registro Oficial N° 280 de martes 10 de julio de 2018. Página 39</w:t>
            </w:r>
          </w:p>
          <w:p w:rsidR="000018D8" w:rsidRPr="000A2B63" w:rsidRDefault="000018D8" w:rsidP="00A36135">
            <w:pPr>
              <w:jc w:val="both"/>
              <w:rPr>
                <w:rFonts w:ascii="Bookman Old Style" w:hAnsi="Bookman Old Style"/>
                <w:sz w:val="22"/>
                <w:szCs w:val="22"/>
              </w:rPr>
            </w:pPr>
          </w:p>
          <w:p w:rsidR="000018D8" w:rsidRPr="000A2B63" w:rsidRDefault="000018D8" w:rsidP="00A36135">
            <w:pPr>
              <w:jc w:val="both"/>
              <w:rPr>
                <w:rFonts w:ascii="Bookman Old Style" w:hAnsi="Bookman Old Style"/>
                <w:sz w:val="22"/>
                <w:szCs w:val="22"/>
              </w:rPr>
            </w:pPr>
            <w:r w:rsidRPr="000A2B63">
              <w:rPr>
                <w:rFonts w:ascii="Bookman Old Style" w:hAnsi="Bookman Old Style"/>
                <w:sz w:val="22"/>
                <w:szCs w:val="22"/>
              </w:rPr>
              <w:t xml:space="preserve">CAPITULO I </w:t>
            </w:r>
          </w:p>
          <w:p w:rsidR="000018D8" w:rsidRPr="000A2B63" w:rsidRDefault="000018D8" w:rsidP="00A36135">
            <w:pPr>
              <w:jc w:val="both"/>
              <w:rPr>
                <w:rFonts w:ascii="Bookman Old Style" w:hAnsi="Bookman Old Style"/>
                <w:sz w:val="22"/>
                <w:szCs w:val="22"/>
              </w:rPr>
            </w:pPr>
          </w:p>
          <w:p w:rsidR="000018D8" w:rsidRPr="000A2B63" w:rsidRDefault="000018D8" w:rsidP="00A36135">
            <w:pPr>
              <w:jc w:val="both"/>
              <w:rPr>
                <w:rFonts w:ascii="Bookman Old Style" w:hAnsi="Bookman Old Style"/>
                <w:sz w:val="22"/>
                <w:szCs w:val="22"/>
              </w:rPr>
            </w:pPr>
            <w:r w:rsidRPr="000A2B63">
              <w:rPr>
                <w:rFonts w:ascii="Bookman Old Style" w:hAnsi="Bookman Old Style"/>
                <w:sz w:val="22"/>
                <w:szCs w:val="22"/>
              </w:rPr>
              <w:t xml:space="preserve">DEFINICIONES </w:t>
            </w:r>
          </w:p>
          <w:p w:rsidR="000018D8" w:rsidRPr="000A2B63" w:rsidRDefault="000018D8" w:rsidP="00A36135">
            <w:pPr>
              <w:jc w:val="both"/>
              <w:rPr>
                <w:rFonts w:ascii="Bookman Old Style" w:hAnsi="Bookman Old Style"/>
                <w:sz w:val="22"/>
                <w:szCs w:val="22"/>
              </w:rPr>
            </w:pPr>
          </w:p>
          <w:p w:rsidR="000018D8" w:rsidRPr="000A2B63" w:rsidRDefault="000018D8" w:rsidP="00A36135">
            <w:pPr>
              <w:jc w:val="both"/>
              <w:rPr>
                <w:rFonts w:ascii="Bookman Old Style" w:hAnsi="Bookman Old Style"/>
                <w:sz w:val="22"/>
                <w:szCs w:val="22"/>
              </w:rPr>
            </w:pPr>
            <w:r w:rsidRPr="000A2B63">
              <w:rPr>
                <w:rFonts w:ascii="Bookman Old Style" w:hAnsi="Bookman Old Style"/>
                <w:sz w:val="22"/>
                <w:szCs w:val="22"/>
              </w:rPr>
              <w:t xml:space="preserve">Artículo 1.- Para efectos de esta Resolución los términos señalados a continuación tendrán el siguiente significado: </w:t>
            </w:r>
          </w:p>
          <w:p w:rsidR="000018D8" w:rsidRPr="000A2B63" w:rsidRDefault="000018D8" w:rsidP="00A36135">
            <w:pPr>
              <w:jc w:val="both"/>
              <w:rPr>
                <w:rFonts w:ascii="Bookman Old Style" w:hAnsi="Bookman Old Style"/>
                <w:sz w:val="22"/>
                <w:szCs w:val="22"/>
              </w:rPr>
            </w:pPr>
          </w:p>
          <w:p w:rsidR="000018D8" w:rsidRPr="000A2B63" w:rsidRDefault="000018D8" w:rsidP="00A36135">
            <w:pPr>
              <w:jc w:val="both"/>
              <w:rPr>
                <w:rFonts w:ascii="Bookman Old Style" w:hAnsi="Bookman Old Style"/>
                <w:sz w:val="22"/>
                <w:szCs w:val="22"/>
              </w:rPr>
            </w:pPr>
            <w:r w:rsidRPr="000A2B63">
              <w:rPr>
                <w:rFonts w:ascii="Bookman Old Style" w:hAnsi="Bookman Old Style"/>
                <w:sz w:val="22"/>
                <w:szCs w:val="22"/>
              </w:rPr>
              <w:t xml:space="preserve">Entidad Financiera Corresponsal- Entidad del sistema financiero nacional, </w:t>
            </w:r>
            <w:r w:rsidRPr="000A2B63">
              <w:rPr>
                <w:rFonts w:ascii="Bookman Old Style" w:hAnsi="Bookman Old Style"/>
                <w:sz w:val="22"/>
                <w:szCs w:val="22"/>
              </w:rPr>
              <w:lastRenderedPageBreak/>
              <w:t xml:space="preserve">participante en el Sistema Central de Pagos, calificada por el Banco Central del Ecuador para la prestación de servicios de recaudación de fondos públicos. </w:t>
            </w:r>
          </w:p>
          <w:p w:rsidR="000018D8" w:rsidRPr="000A2B63" w:rsidRDefault="000018D8" w:rsidP="00A36135">
            <w:pPr>
              <w:jc w:val="both"/>
              <w:rPr>
                <w:rFonts w:ascii="Bookman Old Style" w:hAnsi="Bookman Old Style"/>
                <w:sz w:val="22"/>
                <w:szCs w:val="22"/>
              </w:rPr>
            </w:pPr>
          </w:p>
          <w:p w:rsidR="000018D8" w:rsidRPr="000A2B63" w:rsidRDefault="000018D8" w:rsidP="00A36135">
            <w:pPr>
              <w:jc w:val="both"/>
              <w:rPr>
                <w:rFonts w:ascii="Bookman Old Style" w:hAnsi="Bookman Old Style"/>
                <w:sz w:val="22"/>
                <w:szCs w:val="22"/>
              </w:rPr>
            </w:pPr>
            <w:r w:rsidRPr="000A2B63">
              <w:rPr>
                <w:rFonts w:ascii="Bookman Old Style" w:hAnsi="Bookman Old Style"/>
                <w:sz w:val="22"/>
                <w:szCs w:val="22"/>
              </w:rPr>
              <w:t>Sistema Auxiliar de Pago.- Entidad no financiera, calificado por el Banco Central del Ecuador para participar en la prestación de servicios de recaudación de fondos públicos.</w:t>
            </w:r>
          </w:p>
          <w:p w:rsidR="00903B83" w:rsidRPr="000A2B63" w:rsidRDefault="00903B83" w:rsidP="00A36135">
            <w:pPr>
              <w:jc w:val="both"/>
              <w:rPr>
                <w:rFonts w:ascii="Bookman Old Style" w:hAnsi="Bookman Old Style"/>
                <w:sz w:val="22"/>
                <w:szCs w:val="22"/>
              </w:rPr>
            </w:pPr>
          </w:p>
          <w:p w:rsidR="000018D8" w:rsidRPr="000A2B63" w:rsidRDefault="000018D8" w:rsidP="00A36135">
            <w:pPr>
              <w:jc w:val="both"/>
              <w:rPr>
                <w:rFonts w:ascii="Bookman Old Style" w:hAnsi="Bookman Old Style"/>
                <w:sz w:val="22"/>
                <w:szCs w:val="22"/>
              </w:rPr>
            </w:pPr>
            <w:r w:rsidRPr="000A2B63">
              <w:rPr>
                <w:rFonts w:ascii="Bookman Old Style" w:hAnsi="Bookman Old Style"/>
                <w:sz w:val="22"/>
                <w:szCs w:val="22"/>
              </w:rPr>
              <w:t>(…)</w:t>
            </w:r>
          </w:p>
          <w:p w:rsidR="000018D8" w:rsidRPr="000A2B63" w:rsidRDefault="000018D8" w:rsidP="00A36135">
            <w:pPr>
              <w:jc w:val="both"/>
              <w:rPr>
                <w:rFonts w:ascii="Bookman Old Style" w:hAnsi="Bookman Old Style"/>
                <w:sz w:val="22"/>
                <w:szCs w:val="22"/>
              </w:rPr>
            </w:pPr>
          </w:p>
          <w:p w:rsidR="00903B83" w:rsidRPr="000A2B63" w:rsidRDefault="000D159B" w:rsidP="00A36135">
            <w:pPr>
              <w:jc w:val="both"/>
              <w:rPr>
                <w:rFonts w:ascii="Bookman Old Style" w:hAnsi="Bookman Old Style"/>
                <w:sz w:val="22"/>
                <w:szCs w:val="22"/>
              </w:rPr>
            </w:pPr>
            <w:hyperlink r:id="rId68" w:history="1">
              <w:r w:rsidR="000018D8" w:rsidRPr="000A2B63">
                <w:rPr>
                  <w:rStyle w:val="Hipervnculo"/>
                  <w:rFonts w:ascii="Bookman Old Style" w:hAnsi="Bookman Old Style"/>
                  <w:sz w:val="22"/>
                  <w:szCs w:val="22"/>
                </w:rPr>
                <w:t>Ver Registro Oficial</w:t>
              </w:r>
            </w:hyperlink>
          </w:p>
          <w:p w:rsidR="000018D8" w:rsidRPr="000A2B63" w:rsidRDefault="000018D8" w:rsidP="00A36135">
            <w:pPr>
              <w:jc w:val="both"/>
              <w:rPr>
                <w:rFonts w:ascii="Bookman Old Style" w:hAnsi="Bookman Old Style"/>
                <w:sz w:val="22"/>
                <w:szCs w:val="22"/>
              </w:rPr>
            </w:pPr>
          </w:p>
        </w:tc>
      </w:tr>
      <w:tr w:rsidR="008D5C1B" w:rsidRPr="000A2B63" w:rsidTr="00A36135">
        <w:tc>
          <w:tcPr>
            <w:tcW w:w="8644" w:type="dxa"/>
            <w:shd w:val="clear" w:color="auto" w:fill="CCECFF"/>
          </w:tcPr>
          <w:p w:rsidR="00CF6DE7" w:rsidRPr="000A2B63" w:rsidRDefault="000D159B" w:rsidP="00A36135">
            <w:pPr>
              <w:jc w:val="both"/>
              <w:rPr>
                <w:rFonts w:ascii="Bookman Old Style" w:hAnsi="Bookman Old Style"/>
                <w:b/>
                <w:sz w:val="22"/>
                <w:szCs w:val="22"/>
              </w:rPr>
            </w:pPr>
            <w:hyperlink r:id="rId69" w:history="1">
              <w:r w:rsidR="00CF6DE7" w:rsidRPr="000A2B63">
                <w:rPr>
                  <w:rStyle w:val="Hipervnculo"/>
                  <w:rFonts w:ascii="Bookman Old Style" w:hAnsi="Bookman Old Style"/>
                  <w:b/>
                  <w:color w:val="auto"/>
                  <w:sz w:val="22"/>
                  <w:szCs w:val="22"/>
                </w:rPr>
                <w:t>EXPÍDENSE LAS NORMAS PARA LA ADMINISTRACIÓN DEL RIESGO DE LIQUIDEZ EN EL SISTEMA CENTRAL DE PAGOS.  BANCO CENTRAL DEL ECUADOR.</w:t>
              </w:r>
            </w:hyperlink>
          </w:p>
          <w:p w:rsidR="00CF6DE7" w:rsidRPr="000A2B63" w:rsidRDefault="00CF6DE7" w:rsidP="00A36135">
            <w:pPr>
              <w:jc w:val="both"/>
              <w:rPr>
                <w:rFonts w:ascii="Bookman Old Style" w:hAnsi="Bookman Old Style"/>
                <w:b/>
                <w:sz w:val="22"/>
                <w:szCs w:val="22"/>
              </w:rPr>
            </w:pPr>
          </w:p>
          <w:p w:rsidR="003752FF" w:rsidRPr="000A2B63" w:rsidRDefault="00CF6DE7" w:rsidP="00CF6DE7">
            <w:pPr>
              <w:jc w:val="both"/>
              <w:rPr>
                <w:rFonts w:ascii="Bookman Old Style" w:hAnsi="Bookman Old Style"/>
                <w:b/>
                <w:sz w:val="22"/>
                <w:szCs w:val="22"/>
              </w:rPr>
            </w:pPr>
            <w:r w:rsidRPr="000A2B63">
              <w:rPr>
                <w:rFonts w:ascii="Bookman Old Style" w:hAnsi="Bookman Old Style"/>
                <w:b/>
                <w:sz w:val="22"/>
                <w:szCs w:val="22"/>
              </w:rPr>
              <w:t>Expedido por: Resolución No.</w:t>
            </w:r>
            <w:r w:rsidR="00871B0C" w:rsidRPr="000A2B63">
              <w:rPr>
                <w:rFonts w:ascii="Bookman Old Style" w:hAnsi="Bookman Old Style"/>
                <w:b/>
                <w:sz w:val="22"/>
                <w:szCs w:val="22"/>
              </w:rPr>
              <w:t xml:space="preserve"> </w:t>
            </w:r>
            <w:r w:rsidRPr="000A2B63">
              <w:rPr>
                <w:rFonts w:ascii="Bookman Old Style" w:hAnsi="Bookman Old Style"/>
                <w:b/>
                <w:sz w:val="22"/>
                <w:szCs w:val="22"/>
              </w:rPr>
              <w:t>BCE-GG-067-2018 - GERENTE GENERAL DEL BANCO CENTRAL DEL ECUADOR. Publicado en Registro Oficial N° 280 de martes 10 de julio de 2018. Página 46</w:t>
            </w:r>
          </w:p>
          <w:p w:rsidR="00CF6DE7" w:rsidRPr="000A2B63" w:rsidRDefault="00CF6DE7" w:rsidP="00CF6DE7">
            <w:pPr>
              <w:jc w:val="both"/>
              <w:rPr>
                <w:rFonts w:ascii="Bookman Old Style" w:hAnsi="Bookman Old Style"/>
                <w:sz w:val="22"/>
                <w:szCs w:val="22"/>
              </w:rPr>
            </w:pPr>
          </w:p>
          <w:p w:rsidR="00751655" w:rsidRPr="000A2B63" w:rsidRDefault="00751655" w:rsidP="00CF6DE7">
            <w:pPr>
              <w:jc w:val="both"/>
              <w:rPr>
                <w:rFonts w:ascii="Bookman Old Style" w:hAnsi="Bookman Old Style"/>
                <w:sz w:val="22"/>
                <w:szCs w:val="22"/>
              </w:rPr>
            </w:pPr>
            <w:r w:rsidRPr="000A2B63">
              <w:rPr>
                <w:rFonts w:ascii="Bookman Old Style" w:hAnsi="Bookman Old Style"/>
                <w:sz w:val="22"/>
                <w:szCs w:val="22"/>
              </w:rPr>
              <w:t xml:space="preserve">Artículo 1.- Alcance.- La presente resolución rige para todas aquellas entidades del sistema financiero nacional que participan en el Sistema Central de Pagos. </w:t>
            </w:r>
          </w:p>
          <w:p w:rsidR="00751655" w:rsidRPr="000A2B63" w:rsidRDefault="00751655" w:rsidP="00CF6DE7">
            <w:pPr>
              <w:jc w:val="both"/>
              <w:rPr>
                <w:rFonts w:ascii="Bookman Old Style" w:hAnsi="Bookman Old Style"/>
                <w:sz w:val="22"/>
                <w:szCs w:val="22"/>
              </w:rPr>
            </w:pPr>
          </w:p>
          <w:p w:rsidR="00CF6DE7" w:rsidRPr="000A2B63" w:rsidRDefault="00751655" w:rsidP="00CF6DE7">
            <w:pPr>
              <w:jc w:val="both"/>
              <w:rPr>
                <w:rFonts w:ascii="Bookman Old Style" w:hAnsi="Bookman Old Style"/>
                <w:sz w:val="22"/>
                <w:szCs w:val="22"/>
              </w:rPr>
            </w:pPr>
            <w:r w:rsidRPr="000A2B63">
              <w:rPr>
                <w:rFonts w:ascii="Bookman Old Style" w:hAnsi="Bookman Old Style"/>
                <w:sz w:val="22"/>
                <w:szCs w:val="22"/>
              </w:rPr>
              <w:t>(…)</w:t>
            </w:r>
          </w:p>
          <w:p w:rsidR="00751655" w:rsidRPr="000A2B63" w:rsidRDefault="00751655" w:rsidP="00CF6DE7">
            <w:pPr>
              <w:jc w:val="both"/>
              <w:rPr>
                <w:rFonts w:ascii="Bookman Old Style" w:hAnsi="Bookman Old Style"/>
                <w:sz w:val="22"/>
                <w:szCs w:val="22"/>
              </w:rPr>
            </w:pPr>
          </w:p>
          <w:p w:rsidR="00751655" w:rsidRPr="000A2B63" w:rsidRDefault="000D159B" w:rsidP="00CF6DE7">
            <w:pPr>
              <w:jc w:val="both"/>
              <w:rPr>
                <w:rFonts w:ascii="Bookman Old Style" w:hAnsi="Bookman Old Style"/>
                <w:sz w:val="22"/>
                <w:szCs w:val="22"/>
              </w:rPr>
            </w:pPr>
            <w:hyperlink r:id="rId70" w:history="1">
              <w:r w:rsidR="00751655" w:rsidRPr="000A2B63">
                <w:rPr>
                  <w:rStyle w:val="Hipervnculo"/>
                  <w:rFonts w:ascii="Bookman Old Style" w:hAnsi="Bookman Old Style"/>
                  <w:sz w:val="22"/>
                  <w:szCs w:val="22"/>
                </w:rPr>
                <w:t>Ver Registro Oficial</w:t>
              </w:r>
            </w:hyperlink>
          </w:p>
          <w:p w:rsidR="00751655" w:rsidRPr="000A2B63" w:rsidRDefault="00751655" w:rsidP="00CF6DE7">
            <w:pPr>
              <w:jc w:val="both"/>
              <w:rPr>
                <w:rFonts w:ascii="Bookman Old Style" w:hAnsi="Bookman Old Style"/>
                <w:sz w:val="22"/>
                <w:szCs w:val="22"/>
              </w:rPr>
            </w:pPr>
          </w:p>
        </w:tc>
      </w:tr>
    </w:tbl>
    <w:p w:rsidR="001641A8" w:rsidRPr="000A2B63" w:rsidRDefault="001641A8" w:rsidP="002C5E14">
      <w:pPr>
        <w:jc w:val="both"/>
        <w:rPr>
          <w:rFonts w:ascii="Bookman Old Style" w:hAnsi="Bookman Old Style"/>
          <w:sz w:val="22"/>
          <w:szCs w:val="22"/>
        </w:rPr>
      </w:pPr>
    </w:p>
    <w:p w:rsidR="00087FC3" w:rsidRPr="000A2B63" w:rsidRDefault="0030396A" w:rsidP="002C5E14">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08768" behindDoc="0" locked="0" layoutInCell="1" allowOverlap="1" wp14:anchorId="740BAFC8" wp14:editId="7F6373CE">
                <wp:simplePos x="0" y="0"/>
                <wp:positionH relativeFrom="margin">
                  <wp:posOffset>-46990</wp:posOffset>
                </wp:positionH>
                <wp:positionV relativeFrom="paragraph">
                  <wp:posOffset>85725</wp:posOffset>
                </wp:positionV>
                <wp:extent cx="180975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0396A" w:rsidRPr="004E4B5F" w:rsidRDefault="0030396A" w:rsidP="0030396A">
                            <w:pPr>
                              <w:jc w:val="both"/>
                              <w:rPr>
                                <w:b/>
                                <w:color w:val="FFFFFF" w:themeColor="background1"/>
                                <w:lang w:val="es-EC"/>
                              </w:rPr>
                            </w:pPr>
                            <w:r>
                              <w:rPr>
                                <w:b/>
                                <w:color w:val="FFFFFF" w:themeColor="background1"/>
                                <w:lang w:val="es-EC"/>
                              </w:rPr>
                              <w:t>Miércoles 11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7pt;margin-top:6.75pt;width:142.5pt;height:21.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Wy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" fillcolor="navy" strokecolor="navy">
                <v:textbox>
                  <w:txbxContent>
                    <w:p w:rsidR="0030396A" w:rsidRPr="004E4B5F" w:rsidRDefault="0030396A" w:rsidP="0030396A">
                      <w:pPr>
                        <w:jc w:val="both"/>
                        <w:rPr>
                          <w:b/>
                          <w:color w:val="FFFFFF" w:themeColor="background1"/>
                          <w:lang w:val="es-EC"/>
                        </w:rPr>
                      </w:pPr>
                      <w:r>
                        <w:rPr>
                          <w:b/>
                          <w:color w:val="FFFFFF" w:themeColor="background1"/>
                          <w:lang w:val="es-EC"/>
                        </w:rPr>
                        <w:t>Miércoles 11 de julio</w:t>
                      </w:r>
                    </w:p>
                  </w:txbxContent>
                </v:textbox>
                <w10:wrap anchorx="margin"/>
              </v:shape>
            </w:pict>
          </mc:Fallback>
        </mc:AlternateContent>
      </w:r>
    </w:p>
    <w:p w:rsidR="001641A8" w:rsidRPr="000A2B63" w:rsidRDefault="001641A8" w:rsidP="002C5E14">
      <w:pPr>
        <w:jc w:val="both"/>
        <w:rPr>
          <w:rFonts w:ascii="Bookman Old Style" w:hAnsi="Bookman Old Style"/>
          <w:sz w:val="22"/>
          <w:szCs w:val="22"/>
        </w:rPr>
      </w:pPr>
    </w:p>
    <w:p w:rsidR="00391F98" w:rsidRPr="000A2B63" w:rsidRDefault="00391F98" w:rsidP="002C5E14">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1641A8" w:rsidRPr="000A2B63" w:rsidTr="004736D2">
        <w:tc>
          <w:tcPr>
            <w:tcW w:w="8644" w:type="dxa"/>
            <w:shd w:val="clear" w:color="auto" w:fill="CCECFF"/>
          </w:tcPr>
          <w:p w:rsidR="00FD54A4" w:rsidRPr="000A2B63" w:rsidRDefault="000D159B" w:rsidP="008A45F5">
            <w:pPr>
              <w:jc w:val="both"/>
              <w:rPr>
                <w:rFonts w:ascii="Bookman Old Style" w:hAnsi="Bookman Old Style"/>
                <w:b/>
                <w:sz w:val="22"/>
                <w:szCs w:val="22"/>
              </w:rPr>
            </w:pPr>
            <w:hyperlink r:id="rId71" w:history="1">
              <w:r w:rsidR="00FD54A4" w:rsidRPr="000A2B63">
                <w:rPr>
                  <w:rStyle w:val="Hipervnculo"/>
                  <w:rFonts w:ascii="Bookman Old Style" w:hAnsi="Bookman Old Style"/>
                  <w:b/>
                  <w:color w:val="auto"/>
                  <w:sz w:val="22"/>
                  <w:szCs w:val="22"/>
                </w:rPr>
                <w:t>INCORPÓRESE AL CLASIFICADOR PRESUPUESTARIO DE INGRESOS Y GASTOS DEL SECTOR PÚBLICO UN SUBGRUPO E ÍTEM PRESUPUESTARIOS.  MINISTRO DE ECONOMÍA Y FINANZAS.</w:t>
              </w:r>
            </w:hyperlink>
          </w:p>
          <w:p w:rsidR="00FD54A4" w:rsidRPr="000A2B63" w:rsidRDefault="00FD54A4" w:rsidP="00FD54A4">
            <w:pPr>
              <w:jc w:val="both"/>
              <w:rPr>
                <w:rFonts w:ascii="Bookman Old Style" w:hAnsi="Bookman Old Style"/>
                <w:b/>
                <w:sz w:val="22"/>
                <w:szCs w:val="22"/>
              </w:rPr>
            </w:pPr>
          </w:p>
          <w:p w:rsidR="008E586B" w:rsidRPr="000A2B63" w:rsidRDefault="00FD54A4" w:rsidP="00FD54A4">
            <w:pPr>
              <w:jc w:val="both"/>
              <w:rPr>
                <w:rFonts w:ascii="Bookman Old Style" w:hAnsi="Bookman Old Style"/>
                <w:b/>
                <w:sz w:val="22"/>
                <w:szCs w:val="22"/>
              </w:rPr>
            </w:pPr>
            <w:r w:rsidRPr="000A2B63">
              <w:rPr>
                <w:rFonts w:ascii="Bookman Old Style" w:hAnsi="Bookman Old Style"/>
                <w:b/>
                <w:sz w:val="22"/>
                <w:szCs w:val="22"/>
              </w:rPr>
              <w:t>Expedido por: Acuerdo Ministerial No. 067 - MINISTRO DE ECONOMÍA Y FINANZAS. Publicado en Registro Oficial N° 281 de miércoles 11 de julio de 2018. Página 5</w:t>
            </w:r>
          </w:p>
          <w:p w:rsidR="00FD54A4" w:rsidRPr="000A2B63" w:rsidRDefault="00FD54A4" w:rsidP="00FD54A4">
            <w:pPr>
              <w:jc w:val="both"/>
              <w:rPr>
                <w:rFonts w:ascii="Bookman Old Style" w:hAnsi="Bookman Old Style"/>
                <w:sz w:val="22"/>
                <w:szCs w:val="22"/>
              </w:rPr>
            </w:pPr>
          </w:p>
          <w:p w:rsidR="00FD54A4" w:rsidRPr="000A2B63" w:rsidRDefault="00FD54A4" w:rsidP="00FD54A4">
            <w:pPr>
              <w:jc w:val="both"/>
              <w:rPr>
                <w:rFonts w:ascii="Bookman Old Style" w:hAnsi="Bookman Old Style"/>
                <w:sz w:val="22"/>
                <w:szCs w:val="22"/>
              </w:rPr>
            </w:pPr>
            <w:r w:rsidRPr="000A2B63">
              <w:rPr>
                <w:rFonts w:ascii="Bookman Old Style" w:hAnsi="Bookman Old Style"/>
                <w:sz w:val="22"/>
                <w:szCs w:val="22"/>
              </w:rPr>
              <w:t>Artículo 1.- Incorporar al Clasificador Presupuestario de Ingresos y Gastos del Sector Público, el siguiente subgrupo e ítem presupuestarios.</w:t>
            </w:r>
          </w:p>
          <w:p w:rsidR="00FD54A4" w:rsidRPr="000A2B63" w:rsidRDefault="00FD54A4" w:rsidP="00FD54A4">
            <w:pPr>
              <w:jc w:val="both"/>
              <w:rPr>
                <w:rFonts w:ascii="Bookman Old Style" w:hAnsi="Bookman Old Style"/>
                <w:sz w:val="22"/>
                <w:szCs w:val="22"/>
              </w:rPr>
            </w:pPr>
          </w:p>
          <w:p w:rsidR="00FD54A4" w:rsidRPr="000A2B63" w:rsidRDefault="00FD54A4" w:rsidP="00FD54A4">
            <w:pPr>
              <w:jc w:val="both"/>
              <w:rPr>
                <w:rFonts w:ascii="Bookman Old Style" w:hAnsi="Bookman Old Style"/>
                <w:sz w:val="22"/>
                <w:szCs w:val="22"/>
              </w:rPr>
            </w:pPr>
            <w:r w:rsidRPr="000A2B63">
              <w:rPr>
                <w:rFonts w:ascii="Bookman Old Style" w:hAnsi="Bookman Old Style"/>
                <w:sz w:val="22"/>
                <w:szCs w:val="22"/>
              </w:rPr>
              <w:t>(…)</w:t>
            </w:r>
          </w:p>
          <w:p w:rsidR="00FD54A4" w:rsidRPr="000A2B63" w:rsidRDefault="00FD54A4" w:rsidP="00FD54A4">
            <w:pPr>
              <w:jc w:val="both"/>
              <w:rPr>
                <w:rFonts w:ascii="Bookman Old Style" w:hAnsi="Bookman Old Style"/>
                <w:sz w:val="22"/>
                <w:szCs w:val="22"/>
              </w:rPr>
            </w:pPr>
          </w:p>
          <w:p w:rsidR="00FD54A4" w:rsidRPr="000A2B63" w:rsidRDefault="000D159B" w:rsidP="00FD54A4">
            <w:pPr>
              <w:jc w:val="both"/>
              <w:rPr>
                <w:rFonts w:ascii="Bookman Old Style" w:hAnsi="Bookman Old Style"/>
                <w:sz w:val="22"/>
                <w:szCs w:val="22"/>
              </w:rPr>
            </w:pPr>
            <w:hyperlink r:id="rId72" w:history="1">
              <w:r w:rsidR="00FD54A4" w:rsidRPr="000A2B63">
                <w:rPr>
                  <w:rStyle w:val="Hipervnculo"/>
                  <w:rFonts w:ascii="Bookman Old Style" w:hAnsi="Bookman Old Style"/>
                  <w:sz w:val="22"/>
                  <w:szCs w:val="22"/>
                </w:rPr>
                <w:t>Ver Registro Oficial</w:t>
              </w:r>
            </w:hyperlink>
          </w:p>
          <w:p w:rsidR="00FD54A4" w:rsidRPr="000A2B63" w:rsidRDefault="00FD54A4" w:rsidP="00FD54A4">
            <w:pPr>
              <w:jc w:val="both"/>
              <w:rPr>
                <w:rFonts w:ascii="Bookman Old Style" w:hAnsi="Bookman Old Style"/>
                <w:sz w:val="22"/>
                <w:szCs w:val="22"/>
              </w:rPr>
            </w:pPr>
          </w:p>
        </w:tc>
      </w:tr>
    </w:tbl>
    <w:p w:rsidR="00284C87" w:rsidRPr="000A2B63" w:rsidRDefault="00284C87" w:rsidP="002C5E14">
      <w:pPr>
        <w:jc w:val="both"/>
        <w:rPr>
          <w:rFonts w:ascii="Bookman Old Style" w:hAnsi="Bookman Old Style"/>
          <w:sz w:val="22"/>
          <w:szCs w:val="22"/>
        </w:rPr>
      </w:pPr>
    </w:p>
    <w:p w:rsidR="001641A8" w:rsidRPr="000A2B63" w:rsidRDefault="00391F98" w:rsidP="00371B6C">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04672" behindDoc="0" locked="0" layoutInCell="1" allowOverlap="1" wp14:anchorId="255E921C" wp14:editId="381801C8">
                <wp:simplePos x="0" y="0"/>
                <wp:positionH relativeFrom="margin">
                  <wp:posOffset>-56515</wp:posOffset>
                </wp:positionH>
                <wp:positionV relativeFrom="paragraph">
                  <wp:posOffset>1905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91F98" w:rsidRPr="004E4B5F" w:rsidRDefault="00C776B4" w:rsidP="00391F98">
                            <w:pPr>
                              <w:jc w:val="both"/>
                              <w:rPr>
                                <w:b/>
                                <w:color w:val="FFFFFF" w:themeColor="background1"/>
                                <w:lang w:val="es-EC"/>
                              </w:rPr>
                            </w:pPr>
                            <w:r>
                              <w:rPr>
                                <w:b/>
                                <w:color w:val="FFFFFF" w:themeColor="background1"/>
                                <w:lang w:val="es-EC"/>
                              </w:rPr>
                              <w:t>Jueves 12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45pt;margin-top:.15pt;width:142.5pt;height:21.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4FLQIAAF8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" fillcolor="navy" strokecolor="navy">
                <v:textbox>
                  <w:txbxContent>
                    <w:p w:rsidR="00391F98" w:rsidRPr="004E4B5F" w:rsidRDefault="00C776B4" w:rsidP="00391F98">
                      <w:pPr>
                        <w:jc w:val="both"/>
                        <w:rPr>
                          <w:b/>
                          <w:color w:val="FFFFFF" w:themeColor="background1"/>
                          <w:lang w:val="es-EC"/>
                        </w:rPr>
                      </w:pPr>
                      <w:r>
                        <w:rPr>
                          <w:b/>
                          <w:color w:val="FFFFFF" w:themeColor="background1"/>
                          <w:lang w:val="es-EC"/>
                        </w:rPr>
                        <w:t>Jueves 12 de julio</w:t>
                      </w:r>
                    </w:p>
                  </w:txbxContent>
                </v:textbox>
                <w10:wrap anchorx="margin"/>
              </v:shape>
            </w:pict>
          </mc:Fallback>
        </mc:AlternateContent>
      </w:r>
    </w:p>
    <w:p w:rsidR="007069E7" w:rsidRPr="000A2B63" w:rsidRDefault="007069E7" w:rsidP="00371B6C">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0A2B63" w:rsidTr="00117850">
        <w:tc>
          <w:tcPr>
            <w:tcW w:w="8644" w:type="dxa"/>
            <w:shd w:val="clear" w:color="auto" w:fill="CCECFF"/>
          </w:tcPr>
          <w:p w:rsidR="00E03C7E" w:rsidRPr="000A2B63" w:rsidRDefault="000D159B" w:rsidP="00DC7209">
            <w:pPr>
              <w:jc w:val="both"/>
              <w:rPr>
                <w:rFonts w:ascii="Bookman Old Style" w:hAnsi="Bookman Old Style"/>
                <w:b/>
                <w:sz w:val="22"/>
                <w:szCs w:val="22"/>
              </w:rPr>
            </w:pPr>
            <w:hyperlink r:id="rId73" w:history="1">
              <w:r w:rsidR="00E03C7E" w:rsidRPr="000A2B63">
                <w:rPr>
                  <w:rStyle w:val="Hipervnculo"/>
                  <w:rFonts w:ascii="Bookman Old Style" w:hAnsi="Bookman Old Style"/>
                  <w:b/>
                  <w:color w:val="auto"/>
                  <w:sz w:val="22"/>
                  <w:szCs w:val="22"/>
                </w:rPr>
                <w:t>EXPÍDESE EL REGLAMENTO INTERNO PARA LA ADMINISTRACIÓN DEL TALENTO HUMANO.  PROCURADURÍA GENERAL DEL ESTADO.</w:t>
              </w:r>
            </w:hyperlink>
          </w:p>
          <w:p w:rsidR="00E03C7E" w:rsidRPr="000A2B63" w:rsidRDefault="00E03C7E" w:rsidP="00E03C7E">
            <w:pPr>
              <w:jc w:val="both"/>
              <w:rPr>
                <w:rFonts w:ascii="Bookman Old Style" w:hAnsi="Bookman Old Style"/>
                <w:b/>
                <w:sz w:val="22"/>
                <w:szCs w:val="22"/>
              </w:rPr>
            </w:pPr>
          </w:p>
          <w:p w:rsidR="00DC7209" w:rsidRPr="000A2B63" w:rsidRDefault="00E03C7E" w:rsidP="00E03C7E">
            <w:pPr>
              <w:jc w:val="both"/>
              <w:rPr>
                <w:rFonts w:ascii="Bookman Old Style" w:hAnsi="Bookman Old Style"/>
                <w:b/>
                <w:sz w:val="22"/>
                <w:szCs w:val="22"/>
              </w:rPr>
            </w:pPr>
            <w:r w:rsidRPr="000A2B63">
              <w:rPr>
                <w:rFonts w:ascii="Bookman Old Style" w:hAnsi="Bookman Old Style"/>
                <w:b/>
                <w:sz w:val="22"/>
                <w:szCs w:val="22"/>
              </w:rPr>
              <w:t>Expedido por: Resolución N° 009 - PROCURADOR GENERAL DEL ESTADO, SUBROGANTE. Publicado en Registro Oficial N° 282 de jueves 12 de julio de 2018. Página 5</w:t>
            </w:r>
          </w:p>
          <w:p w:rsidR="00E03C7E" w:rsidRPr="000A2B63" w:rsidRDefault="00E03C7E" w:rsidP="00E03C7E">
            <w:pPr>
              <w:jc w:val="both"/>
              <w:rPr>
                <w:rFonts w:ascii="Bookman Old Style" w:hAnsi="Bookman Old Style"/>
                <w:sz w:val="22"/>
                <w:szCs w:val="22"/>
              </w:rPr>
            </w:pPr>
          </w:p>
          <w:p w:rsidR="00E03C7E" w:rsidRPr="000A2B63" w:rsidRDefault="00E03C7E" w:rsidP="00E03C7E">
            <w:pPr>
              <w:jc w:val="both"/>
              <w:rPr>
                <w:rFonts w:ascii="Bookman Old Style" w:hAnsi="Bookman Old Style"/>
                <w:sz w:val="22"/>
                <w:szCs w:val="22"/>
              </w:rPr>
            </w:pPr>
            <w:r w:rsidRPr="000A2B63">
              <w:rPr>
                <w:rFonts w:ascii="Bookman Old Style" w:hAnsi="Bookman Old Style"/>
                <w:sz w:val="22"/>
                <w:szCs w:val="22"/>
              </w:rPr>
              <w:t xml:space="preserve">TÍTULO I </w:t>
            </w:r>
          </w:p>
          <w:p w:rsidR="00E03C7E" w:rsidRPr="000A2B63" w:rsidRDefault="00E03C7E" w:rsidP="00E03C7E">
            <w:pPr>
              <w:jc w:val="both"/>
              <w:rPr>
                <w:rFonts w:ascii="Bookman Old Style" w:hAnsi="Bookman Old Style"/>
                <w:sz w:val="22"/>
                <w:szCs w:val="22"/>
              </w:rPr>
            </w:pPr>
          </w:p>
          <w:p w:rsidR="00E03C7E" w:rsidRPr="000A2B63" w:rsidRDefault="00E03C7E" w:rsidP="00E03C7E">
            <w:pPr>
              <w:jc w:val="both"/>
              <w:rPr>
                <w:rFonts w:ascii="Bookman Old Style" w:hAnsi="Bookman Old Style"/>
                <w:sz w:val="22"/>
                <w:szCs w:val="22"/>
              </w:rPr>
            </w:pPr>
            <w:r w:rsidRPr="000A2B63">
              <w:rPr>
                <w:rFonts w:ascii="Bookman Old Style" w:hAnsi="Bookman Old Style"/>
                <w:sz w:val="22"/>
                <w:szCs w:val="22"/>
              </w:rPr>
              <w:t xml:space="preserve">OBJETO, ÁMBITO Y ADMINISTRACIÓN ASPECTOS GENERALES </w:t>
            </w:r>
          </w:p>
          <w:p w:rsidR="00E03C7E" w:rsidRPr="000A2B63" w:rsidRDefault="00E03C7E" w:rsidP="00E03C7E">
            <w:pPr>
              <w:jc w:val="both"/>
              <w:rPr>
                <w:rFonts w:ascii="Bookman Old Style" w:hAnsi="Bookman Old Style"/>
                <w:sz w:val="22"/>
                <w:szCs w:val="22"/>
              </w:rPr>
            </w:pPr>
          </w:p>
          <w:p w:rsidR="00E03C7E" w:rsidRPr="000A2B63" w:rsidRDefault="00E03C7E" w:rsidP="00E03C7E">
            <w:pPr>
              <w:jc w:val="both"/>
              <w:rPr>
                <w:rFonts w:ascii="Bookman Old Style" w:hAnsi="Bookman Old Style"/>
                <w:sz w:val="22"/>
                <w:szCs w:val="22"/>
              </w:rPr>
            </w:pPr>
            <w:r w:rsidRPr="000A2B63">
              <w:rPr>
                <w:rFonts w:ascii="Bookman Old Style" w:hAnsi="Bookman Old Style"/>
                <w:sz w:val="22"/>
                <w:szCs w:val="22"/>
              </w:rPr>
              <w:t>Artículo 1.- Objeto. - Establecer las Normas y regular el sistema de administración del Talento Humano encaminado desarrollar personal y profesionalmente a los servidores de la Procuraduría General del Estado, lo que permita asegurar el progreso Institucional continuo.</w:t>
            </w:r>
          </w:p>
          <w:p w:rsidR="00E03C7E" w:rsidRPr="000A2B63" w:rsidRDefault="00E03C7E" w:rsidP="00E03C7E">
            <w:pPr>
              <w:jc w:val="both"/>
              <w:rPr>
                <w:rFonts w:ascii="Bookman Old Style" w:hAnsi="Bookman Old Style"/>
                <w:sz w:val="22"/>
                <w:szCs w:val="22"/>
              </w:rPr>
            </w:pPr>
          </w:p>
          <w:p w:rsidR="00E03C7E" w:rsidRPr="000A2B63" w:rsidRDefault="00E03C7E" w:rsidP="00E03C7E">
            <w:pPr>
              <w:jc w:val="both"/>
              <w:rPr>
                <w:rFonts w:ascii="Bookman Old Style" w:hAnsi="Bookman Old Style"/>
                <w:sz w:val="22"/>
                <w:szCs w:val="22"/>
              </w:rPr>
            </w:pPr>
            <w:r w:rsidRPr="000A2B63">
              <w:rPr>
                <w:rFonts w:ascii="Bookman Old Style" w:hAnsi="Bookman Old Style"/>
                <w:sz w:val="22"/>
                <w:szCs w:val="22"/>
              </w:rPr>
              <w:t>(…)</w:t>
            </w:r>
          </w:p>
          <w:p w:rsidR="00E03C7E" w:rsidRPr="000A2B63" w:rsidRDefault="00E03C7E" w:rsidP="00E03C7E">
            <w:pPr>
              <w:jc w:val="both"/>
              <w:rPr>
                <w:rFonts w:ascii="Bookman Old Style" w:hAnsi="Bookman Old Style"/>
                <w:sz w:val="22"/>
                <w:szCs w:val="22"/>
              </w:rPr>
            </w:pPr>
          </w:p>
          <w:p w:rsidR="00E03C7E" w:rsidRPr="000A2B63" w:rsidRDefault="000D159B" w:rsidP="00E03C7E">
            <w:pPr>
              <w:jc w:val="both"/>
              <w:rPr>
                <w:rFonts w:ascii="Bookman Old Style" w:hAnsi="Bookman Old Style"/>
                <w:sz w:val="22"/>
                <w:szCs w:val="22"/>
              </w:rPr>
            </w:pPr>
            <w:hyperlink r:id="rId74" w:history="1">
              <w:r w:rsidR="00E03C7E" w:rsidRPr="000A2B63">
                <w:rPr>
                  <w:rStyle w:val="Hipervnculo"/>
                  <w:rFonts w:ascii="Bookman Old Style" w:hAnsi="Bookman Old Style"/>
                  <w:sz w:val="22"/>
                  <w:szCs w:val="22"/>
                </w:rPr>
                <w:t>Ver Registro Oficial</w:t>
              </w:r>
            </w:hyperlink>
          </w:p>
          <w:p w:rsidR="00E03C7E" w:rsidRPr="000A2B63" w:rsidRDefault="00E03C7E" w:rsidP="00E03C7E">
            <w:pPr>
              <w:jc w:val="both"/>
              <w:rPr>
                <w:rFonts w:ascii="Bookman Old Style" w:hAnsi="Bookman Old Style"/>
                <w:sz w:val="22"/>
                <w:szCs w:val="22"/>
              </w:rPr>
            </w:pPr>
          </w:p>
        </w:tc>
      </w:tr>
      <w:tr w:rsidR="007069E7" w:rsidRPr="000A2B63" w:rsidTr="00117850">
        <w:tc>
          <w:tcPr>
            <w:tcW w:w="8644" w:type="dxa"/>
            <w:shd w:val="clear" w:color="auto" w:fill="CCECFF"/>
          </w:tcPr>
          <w:p w:rsidR="001E2EA0" w:rsidRPr="000A2B63" w:rsidRDefault="000D159B" w:rsidP="00DC7209">
            <w:pPr>
              <w:jc w:val="both"/>
              <w:rPr>
                <w:rFonts w:ascii="Bookman Old Style" w:hAnsi="Bookman Old Style"/>
                <w:b/>
                <w:sz w:val="22"/>
                <w:szCs w:val="22"/>
              </w:rPr>
            </w:pPr>
            <w:hyperlink r:id="rId75" w:history="1">
              <w:r w:rsidR="001E2EA0" w:rsidRPr="000A2B63">
                <w:rPr>
                  <w:rStyle w:val="Hipervnculo"/>
                  <w:rFonts w:ascii="Bookman Old Style" w:hAnsi="Bookman Old Style"/>
                  <w:b/>
                  <w:color w:val="auto"/>
                  <w:sz w:val="22"/>
                  <w:szCs w:val="22"/>
                </w:rPr>
                <w:t>EXPÍDENSE LAS NORMAS PARA ESTABLECER LOS FACTORES DE AJUSTE EN PROCESOS DE DETERMINACIÓN DE IMPUESTO A LA RENTA MEDIANTE COMUNICACIONES DE DIFERENCIAS Y LIQUIDACIONES DE PAGO Y SU FORMA DE APLICACIÓN.</w:t>
              </w:r>
            </w:hyperlink>
            <w:r w:rsidR="001E2EA0" w:rsidRPr="000A2B63">
              <w:rPr>
                <w:rFonts w:ascii="Bookman Old Style" w:hAnsi="Bookman Old Style"/>
                <w:b/>
                <w:sz w:val="22"/>
                <w:szCs w:val="22"/>
              </w:rPr>
              <w:t xml:space="preserve"> </w:t>
            </w:r>
          </w:p>
          <w:p w:rsidR="001E2EA0" w:rsidRPr="000A2B63" w:rsidRDefault="001E2EA0" w:rsidP="001E2EA0">
            <w:pPr>
              <w:jc w:val="both"/>
              <w:rPr>
                <w:rFonts w:ascii="Bookman Old Style" w:hAnsi="Bookman Old Style"/>
                <w:b/>
                <w:sz w:val="22"/>
                <w:szCs w:val="22"/>
              </w:rPr>
            </w:pPr>
          </w:p>
          <w:p w:rsidR="00F417E8" w:rsidRPr="000A2B63" w:rsidRDefault="001E2EA0" w:rsidP="001E2EA0">
            <w:pPr>
              <w:jc w:val="both"/>
              <w:rPr>
                <w:rFonts w:ascii="Bookman Old Style" w:hAnsi="Bookman Old Style"/>
                <w:b/>
                <w:sz w:val="22"/>
                <w:szCs w:val="22"/>
              </w:rPr>
            </w:pPr>
            <w:r w:rsidRPr="000A2B63">
              <w:rPr>
                <w:rFonts w:ascii="Bookman Old Style" w:hAnsi="Bookman Old Style"/>
                <w:b/>
                <w:sz w:val="22"/>
                <w:szCs w:val="22"/>
              </w:rPr>
              <w:t>Expedido por: Resolución No. NAC-DGERCGC18-00000264 - DIRECTORA GENERAL DEL SERVICIO DE RENTAS INTERNAS. Publicado en Registro Oficial N° 282 - Suplemento de jueves 12 de julio de 2018. Página 5</w:t>
            </w:r>
          </w:p>
          <w:p w:rsidR="00BE5233" w:rsidRPr="000A2B63" w:rsidRDefault="00BE5233" w:rsidP="001E2EA0">
            <w:pPr>
              <w:jc w:val="both"/>
              <w:rPr>
                <w:rFonts w:ascii="Bookman Old Style" w:hAnsi="Bookman Old Style"/>
                <w:b/>
                <w:sz w:val="22"/>
                <w:szCs w:val="22"/>
              </w:rPr>
            </w:pPr>
          </w:p>
          <w:p w:rsidR="00BE5233" w:rsidRPr="000A2B63" w:rsidRDefault="00BE5233" w:rsidP="001E2EA0">
            <w:pPr>
              <w:jc w:val="both"/>
              <w:rPr>
                <w:rFonts w:ascii="Bookman Old Style" w:hAnsi="Bookman Old Style"/>
                <w:sz w:val="22"/>
                <w:szCs w:val="22"/>
              </w:rPr>
            </w:pPr>
            <w:r w:rsidRPr="000A2B63">
              <w:rPr>
                <w:rFonts w:ascii="Bookman Old Style" w:hAnsi="Bookman Old Style"/>
                <w:sz w:val="22"/>
                <w:szCs w:val="22"/>
              </w:rPr>
              <w:t xml:space="preserve">Artículo 1.- Ámbito.- Los factores de ajuste a los que se refiere la presente Resolución, en concordancia con lo dispuesto en el artículo 275 del Reglamento para la Aplicación de la Ley de Régimen Tributario Interno, se aplicarán en los casos que se verifique un detrimento de la capacidad contributiva de los sujetos pasivos. </w:t>
            </w:r>
          </w:p>
          <w:p w:rsidR="00BE5233" w:rsidRPr="000A2B63" w:rsidRDefault="00BE5233" w:rsidP="001E2EA0">
            <w:pPr>
              <w:jc w:val="both"/>
              <w:rPr>
                <w:rFonts w:ascii="Bookman Old Style" w:hAnsi="Bookman Old Style"/>
                <w:sz w:val="22"/>
                <w:szCs w:val="22"/>
              </w:rPr>
            </w:pPr>
          </w:p>
          <w:p w:rsidR="00BE5233" w:rsidRPr="000A2B63" w:rsidRDefault="00BE5233" w:rsidP="001E2EA0">
            <w:pPr>
              <w:jc w:val="both"/>
              <w:rPr>
                <w:rFonts w:ascii="Bookman Old Style" w:hAnsi="Bookman Old Style"/>
                <w:sz w:val="22"/>
                <w:szCs w:val="22"/>
              </w:rPr>
            </w:pPr>
            <w:r w:rsidRPr="000A2B63">
              <w:rPr>
                <w:rFonts w:ascii="Bookman Old Style" w:hAnsi="Bookman Old Style"/>
                <w:sz w:val="22"/>
                <w:szCs w:val="22"/>
              </w:rPr>
              <w:t>Se entenderá que existe detrimento de la capacidad contributiva cuando el índice calculado entre la utilidad gravable determinada y el total de ingresos gravables determinados por el Servicio de Rentas Internas o el sujeto pasivo en su declaración, sea superior al factor de ajuste correspondiente.</w:t>
            </w:r>
          </w:p>
          <w:p w:rsidR="00BE5233" w:rsidRPr="000A2B63" w:rsidRDefault="00BE5233" w:rsidP="001E2EA0">
            <w:pPr>
              <w:jc w:val="both"/>
              <w:rPr>
                <w:rFonts w:ascii="Bookman Old Style" w:hAnsi="Bookman Old Style"/>
                <w:sz w:val="22"/>
                <w:szCs w:val="22"/>
              </w:rPr>
            </w:pPr>
          </w:p>
          <w:p w:rsidR="00BE5233" w:rsidRPr="000A2B63" w:rsidRDefault="00BE5233" w:rsidP="001E2EA0">
            <w:pPr>
              <w:jc w:val="both"/>
              <w:rPr>
                <w:rFonts w:ascii="Bookman Old Style" w:hAnsi="Bookman Old Style"/>
                <w:sz w:val="22"/>
                <w:szCs w:val="22"/>
              </w:rPr>
            </w:pPr>
            <w:r w:rsidRPr="000A2B63">
              <w:rPr>
                <w:rFonts w:ascii="Bookman Old Style" w:hAnsi="Bookman Old Style"/>
                <w:sz w:val="22"/>
                <w:szCs w:val="22"/>
              </w:rPr>
              <w:t>(…)</w:t>
            </w:r>
          </w:p>
          <w:p w:rsidR="00BE5233" w:rsidRPr="000A2B63" w:rsidRDefault="00BE5233" w:rsidP="001E2EA0">
            <w:pPr>
              <w:jc w:val="both"/>
              <w:rPr>
                <w:rFonts w:ascii="Bookman Old Style" w:hAnsi="Bookman Old Style"/>
                <w:sz w:val="22"/>
                <w:szCs w:val="22"/>
              </w:rPr>
            </w:pPr>
          </w:p>
          <w:p w:rsidR="00BE5233" w:rsidRPr="000A2B63" w:rsidRDefault="000D159B" w:rsidP="001E2EA0">
            <w:pPr>
              <w:jc w:val="both"/>
              <w:rPr>
                <w:rFonts w:ascii="Bookman Old Style" w:hAnsi="Bookman Old Style"/>
                <w:b/>
                <w:sz w:val="22"/>
                <w:szCs w:val="22"/>
              </w:rPr>
            </w:pPr>
            <w:hyperlink r:id="rId76" w:history="1">
              <w:r w:rsidR="00BE5233" w:rsidRPr="000A2B63">
                <w:rPr>
                  <w:rStyle w:val="Hipervnculo"/>
                  <w:rFonts w:ascii="Bookman Old Style" w:hAnsi="Bookman Old Style"/>
                  <w:sz w:val="22"/>
                  <w:szCs w:val="22"/>
                </w:rPr>
                <w:t>Ver Registro Oficial</w:t>
              </w:r>
            </w:hyperlink>
          </w:p>
          <w:p w:rsidR="001E2EA0" w:rsidRPr="000A2B63" w:rsidRDefault="001E2EA0" w:rsidP="001E2EA0">
            <w:pPr>
              <w:jc w:val="both"/>
              <w:rPr>
                <w:rFonts w:ascii="Bookman Old Style" w:hAnsi="Bookman Old Style"/>
                <w:sz w:val="22"/>
                <w:szCs w:val="22"/>
              </w:rPr>
            </w:pPr>
          </w:p>
        </w:tc>
      </w:tr>
    </w:tbl>
    <w:p w:rsidR="007069E7" w:rsidRPr="000A2B63" w:rsidRDefault="007069E7" w:rsidP="00371B6C">
      <w:pPr>
        <w:jc w:val="both"/>
        <w:rPr>
          <w:rFonts w:ascii="Bookman Old Style" w:hAnsi="Bookman Old Style"/>
          <w:sz w:val="22"/>
          <w:szCs w:val="22"/>
        </w:rPr>
      </w:pPr>
    </w:p>
    <w:p w:rsidR="007069E7" w:rsidRPr="000A2B63" w:rsidRDefault="007069E7" w:rsidP="00371B6C">
      <w:pPr>
        <w:jc w:val="both"/>
        <w:rPr>
          <w:rFonts w:ascii="Bookman Old Style" w:hAnsi="Bookman Old Style"/>
          <w:b/>
          <w:color w:val="FFFFFF" w:themeColor="background1"/>
          <w:sz w:val="22"/>
          <w:szCs w:val="22"/>
          <w:lang w:val="es-EC"/>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788288" behindDoc="0" locked="0" layoutInCell="1" allowOverlap="1" wp14:anchorId="0C0925AF" wp14:editId="55F75DC0">
                <wp:simplePos x="0" y="0"/>
                <wp:positionH relativeFrom="margin">
                  <wp:posOffset>-27940</wp:posOffset>
                </wp:positionH>
                <wp:positionV relativeFrom="paragraph">
                  <wp:posOffset>64135</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D57A39" w:rsidP="007069E7">
                            <w:pPr>
                              <w:jc w:val="both"/>
                              <w:rPr>
                                <w:b/>
                                <w:color w:val="FFFFFF" w:themeColor="background1"/>
                                <w:lang w:val="es-EC"/>
                              </w:rPr>
                            </w:pPr>
                            <w:r>
                              <w:rPr>
                                <w:b/>
                                <w:color w:val="FFFFFF" w:themeColor="background1"/>
                                <w:lang w:val="es-EC"/>
                              </w:rPr>
                              <w:t>Lunes 16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2pt;margin-top:5.05pt;width:142.5pt;height:21.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MhLAIAAF8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" fillcolor="navy" strokecolor="navy">
                <v:textbox>
                  <w:txbxContent>
                    <w:p w:rsidR="003335DB" w:rsidRPr="004E4B5F" w:rsidRDefault="00D57A39" w:rsidP="007069E7">
                      <w:pPr>
                        <w:jc w:val="both"/>
                        <w:rPr>
                          <w:b/>
                          <w:color w:val="FFFFFF" w:themeColor="background1"/>
                          <w:lang w:val="es-EC"/>
                        </w:rPr>
                      </w:pPr>
                      <w:r>
                        <w:rPr>
                          <w:b/>
                          <w:color w:val="FFFFFF" w:themeColor="background1"/>
                          <w:lang w:val="es-EC"/>
                        </w:rPr>
                        <w:t>Lunes 16 de julio</w:t>
                      </w:r>
                    </w:p>
                  </w:txbxContent>
                </v:textbox>
                <w10:wrap anchorx="margin"/>
              </v:shape>
            </w:pict>
          </mc:Fallback>
        </mc:AlternateContent>
      </w:r>
    </w:p>
    <w:p w:rsidR="007069E7" w:rsidRPr="000A2B63" w:rsidRDefault="007069E7" w:rsidP="00371B6C">
      <w:pPr>
        <w:jc w:val="both"/>
        <w:rPr>
          <w:rFonts w:ascii="Bookman Old Style" w:hAnsi="Bookman Old Style"/>
          <w:b/>
          <w:color w:val="FFFFFF" w:themeColor="background1"/>
          <w:sz w:val="22"/>
          <w:szCs w:val="22"/>
          <w:lang w:val="es-EC"/>
        </w:rPr>
      </w:pPr>
    </w:p>
    <w:p w:rsidR="007069E7" w:rsidRPr="000A2B63" w:rsidRDefault="007069E7" w:rsidP="00371B6C">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0A2B63" w:rsidTr="00117850">
        <w:tc>
          <w:tcPr>
            <w:tcW w:w="8644" w:type="dxa"/>
            <w:shd w:val="clear" w:color="auto" w:fill="CCECFF"/>
          </w:tcPr>
          <w:p w:rsidR="00F71A4F" w:rsidRPr="000A2B63" w:rsidRDefault="000D159B" w:rsidP="00AD2723">
            <w:pPr>
              <w:jc w:val="both"/>
              <w:rPr>
                <w:rFonts w:ascii="Bookman Old Style" w:hAnsi="Bookman Old Style"/>
                <w:b/>
                <w:sz w:val="22"/>
                <w:szCs w:val="22"/>
              </w:rPr>
            </w:pPr>
            <w:hyperlink r:id="rId77" w:history="1">
              <w:r w:rsidR="00F71A4F" w:rsidRPr="000A2B63">
                <w:rPr>
                  <w:rStyle w:val="Hipervnculo"/>
                  <w:rFonts w:ascii="Bookman Old Style" w:hAnsi="Bookman Old Style"/>
                  <w:b/>
                  <w:color w:val="auto"/>
                  <w:sz w:val="22"/>
                  <w:szCs w:val="22"/>
                </w:rPr>
                <w:t>MODIFÍQUENSE EL CLASIFICADOR PRESUPUESTARIO DE INGRESOS Y GASTOS DEL SECTOR PÚBLICO Y EL CATÁLOGO GENERAL DE CUENTAS. MINISTRO DE ECONOMÍA Y FINANZAS.</w:t>
              </w:r>
            </w:hyperlink>
          </w:p>
          <w:p w:rsidR="00F71A4F" w:rsidRPr="000A2B63" w:rsidRDefault="00F71A4F" w:rsidP="00AD2723">
            <w:pPr>
              <w:jc w:val="both"/>
              <w:rPr>
                <w:rFonts w:ascii="Bookman Old Style" w:hAnsi="Bookman Old Style"/>
                <w:b/>
                <w:sz w:val="22"/>
                <w:szCs w:val="22"/>
              </w:rPr>
            </w:pPr>
          </w:p>
          <w:p w:rsidR="007A0B91" w:rsidRPr="000A2B63" w:rsidRDefault="00F71A4F" w:rsidP="00F71A4F">
            <w:pPr>
              <w:jc w:val="both"/>
              <w:rPr>
                <w:rFonts w:ascii="Bookman Old Style" w:hAnsi="Bookman Old Style"/>
                <w:b/>
                <w:sz w:val="22"/>
                <w:szCs w:val="22"/>
              </w:rPr>
            </w:pPr>
            <w:r w:rsidRPr="000A2B63">
              <w:rPr>
                <w:rFonts w:ascii="Bookman Old Style" w:hAnsi="Bookman Old Style"/>
                <w:b/>
                <w:sz w:val="22"/>
                <w:szCs w:val="22"/>
              </w:rPr>
              <w:t>Expedido por: Acuerdo Ministerial No. 0060 - MINISTRO DE ECONOMÍA Y FINANZAS. Publicado en Registro Oficial N° 284 de lunes 16 de julio de 2018. Página 8</w:t>
            </w:r>
          </w:p>
          <w:p w:rsidR="00F71A4F" w:rsidRPr="000A2B63" w:rsidRDefault="00F71A4F" w:rsidP="00F71A4F">
            <w:pPr>
              <w:jc w:val="both"/>
              <w:rPr>
                <w:rFonts w:ascii="Bookman Old Style" w:hAnsi="Bookman Old Style"/>
                <w:sz w:val="22"/>
                <w:szCs w:val="22"/>
              </w:rPr>
            </w:pPr>
          </w:p>
          <w:p w:rsidR="00F71A4F" w:rsidRPr="000A2B63" w:rsidRDefault="00F71A4F" w:rsidP="00F71A4F">
            <w:pPr>
              <w:jc w:val="both"/>
              <w:rPr>
                <w:rFonts w:ascii="Bookman Old Style" w:hAnsi="Bookman Old Style"/>
                <w:sz w:val="22"/>
                <w:szCs w:val="22"/>
              </w:rPr>
            </w:pPr>
            <w:r w:rsidRPr="000A2B63">
              <w:rPr>
                <w:rFonts w:ascii="Bookman Old Style" w:hAnsi="Bookman Old Style"/>
                <w:sz w:val="22"/>
                <w:szCs w:val="22"/>
              </w:rPr>
              <w:t>Artículo 1.- Modificar en el vigente Clasificador Presupuestario de Ingresos y Gastos del Sector Público, el texto de los siguientes grupo, subgrupos e ítems presupuestarios:</w:t>
            </w:r>
          </w:p>
          <w:p w:rsidR="00F71A4F" w:rsidRPr="000A2B63" w:rsidRDefault="00F71A4F" w:rsidP="00F71A4F">
            <w:pPr>
              <w:jc w:val="both"/>
              <w:rPr>
                <w:rFonts w:ascii="Bookman Old Style" w:hAnsi="Bookman Old Style"/>
                <w:sz w:val="22"/>
                <w:szCs w:val="22"/>
              </w:rPr>
            </w:pPr>
          </w:p>
          <w:p w:rsidR="00F71A4F" w:rsidRPr="000A2B63" w:rsidRDefault="00F71A4F" w:rsidP="00F71A4F">
            <w:pPr>
              <w:jc w:val="both"/>
              <w:rPr>
                <w:rFonts w:ascii="Bookman Old Style" w:hAnsi="Bookman Old Style"/>
                <w:sz w:val="22"/>
                <w:szCs w:val="22"/>
              </w:rPr>
            </w:pPr>
            <w:r w:rsidRPr="000A2B63">
              <w:rPr>
                <w:rFonts w:ascii="Bookman Old Style" w:hAnsi="Bookman Old Style"/>
                <w:sz w:val="22"/>
                <w:szCs w:val="22"/>
              </w:rPr>
              <w:t>(…)</w:t>
            </w:r>
          </w:p>
          <w:p w:rsidR="00F71A4F" w:rsidRPr="000A2B63" w:rsidRDefault="00F71A4F" w:rsidP="00F71A4F">
            <w:pPr>
              <w:jc w:val="both"/>
              <w:rPr>
                <w:rFonts w:ascii="Bookman Old Style" w:hAnsi="Bookman Old Style"/>
                <w:sz w:val="22"/>
                <w:szCs w:val="22"/>
              </w:rPr>
            </w:pPr>
          </w:p>
          <w:p w:rsidR="00F71A4F" w:rsidRPr="000A2B63" w:rsidRDefault="000D159B" w:rsidP="00F71A4F">
            <w:pPr>
              <w:jc w:val="both"/>
              <w:rPr>
                <w:rFonts w:ascii="Bookman Old Style" w:hAnsi="Bookman Old Style"/>
                <w:sz w:val="22"/>
                <w:szCs w:val="22"/>
              </w:rPr>
            </w:pPr>
            <w:hyperlink r:id="rId78" w:history="1">
              <w:r w:rsidR="00F71A4F" w:rsidRPr="000A2B63">
                <w:rPr>
                  <w:rStyle w:val="Hipervnculo"/>
                  <w:rFonts w:ascii="Bookman Old Style" w:hAnsi="Bookman Old Style"/>
                  <w:sz w:val="22"/>
                  <w:szCs w:val="22"/>
                </w:rPr>
                <w:t>Ver Registro Oficial</w:t>
              </w:r>
            </w:hyperlink>
          </w:p>
          <w:p w:rsidR="00F71A4F" w:rsidRPr="000A2B63" w:rsidRDefault="00F71A4F" w:rsidP="00F71A4F">
            <w:pPr>
              <w:jc w:val="both"/>
              <w:rPr>
                <w:rFonts w:ascii="Bookman Old Style" w:hAnsi="Bookman Old Style"/>
                <w:sz w:val="22"/>
                <w:szCs w:val="22"/>
              </w:rPr>
            </w:pPr>
          </w:p>
        </w:tc>
      </w:tr>
    </w:tbl>
    <w:p w:rsidR="007069E7" w:rsidRPr="000A2B63" w:rsidRDefault="007069E7" w:rsidP="00371B6C">
      <w:pPr>
        <w:jc w:val="both"/>
        <w:rPr>
          <w:rFonts w:ascii="Bookman Old Style" w:hAnsi="Bookman Old Style"/>
          <w:sz w:val="22"/>
          <w:szCs w:val="22"/>
        </w:rPr>
      </w:pPr>
    </w:p>
    <w:p w:rsidR="007069E7" w:rsidRPr="000A2B63" w:rsidRDefault="007069E7" w:rsidP="00371B6C">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784192" behindDoc="0" locked="0" layoutInCell="1" allowOverlap="1" wp14:anchorId="0DD46AEA" wp14:editId="29165685">
                <wp:simplePos x="0" y="0"/>
                <wp:positionH relativeFrom="margin">
                  <wp:posOffset>-27940</wp:posOffset>
                </wp:positionH>
                <wp:positionV relativeFrom="paragraph">
                  <wp:posOffset>91440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6C274D" w:rsidP="007069E7">
                            <w:pPr>
                              <w:jc w:val="both"/>
                              <w:rPr>
                                <w:b/>
                                <w:color w:val="FFFFFF" w:themeColor="background1"/>
                                <w:lang w:val="es-EC"/>
                              </w:rPr>
                            </w:pPr>
                            <w:r>
                              <w:rPr>
                                <w:b/>
                                <w:color w:val="FFFFFF" w:themeColor="background1"/>
                                <w:lang w:val="es-EC"/>
                              </w:rPr>
                              <w:t>Martes 17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2pt;margin-top:7.2pt;width:142.5pt;height:21.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yNLQ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" fillcolor="navy" strokecolor="navy">
                <v:textbox>
                  <w:txbxContent>
                    <w:p w:rsidR="003335DB" w:rsidRPr="004E4B5F" w:rsidRDefault="006C274D" w:rsidP="007069E7">
                      <w:pPr>
                        <w:jc w:val="both"/>
                        <w:rPr>
                          <w:b/>
                          <w:color w:val="FFFFFF" w:themeColor="background1"/>
                          <w:lang w:val="es-EC"/>
                        </w:rPr>
                      </w:pPr>
                      <w:r>
                        <w:rPr>
                          <w:b/>
                          <w:color w:val="FFFFFF" w:themeColor="background1"/>
                          <w:lang w:val="es-EC"/>
                        </w:rPr>
                        <w:t>Martes 17 de julio</w:t>
                      </w:r>
                    </w:p>
                  </w:txbxContent>
                </v:textbox>
                <w10:wrap anchorx="margin"/>
              </v:shape>
            </w:pict>
          </mc:Fallback>
        </mc:AlternateContent>
      </w:r>
    </w:p>
    <w:p w:rsidR="007069E7" w:rsidRPr="000A2B63" w:rsidRDefault="007069E7" w:rsidP="00371B6C">
      <w:pPr>
        <w:jc w:val="both"/>
        <w:rPr>
          <w:rFonts w:ascii="Bookman Old Style" w:hAnsi="Bookman Old Style"/>
          <w:sz w:val="22"/>
          <w:szCs w:val="22"/>
        </w:rPr>
      </w:pPr>
    </w:p>
    <w:p w:rsidR="007069E7" w:rsidRPr="000A2B63" w:rsidRDefault="007069E7" w:rsidP="00371B6C">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0A2B63" w:rsidTr="00117850">
        <w:tc>
          <w:tcPr>
            <w:tcW w:w="8644" w:type="dxa"/>
            <w:shd w:val="clear" w:color="auto" w:fill="CCECFF"/>
          </w:tcPr>
          <w:p w:rsidR="005655AB" w:rsidRPr="000A2B63" w:rsidRDefault="000D159B" w:rsidP="00F45996">
            <w:pPr>
              <w:jc w:val="both"/>
              <w:rPr>
                <w:rFonts w:ascii="Bookman Old Style" w:hAnsi="Bookman Old Style"/>
                <w:b/>
                <w:sz w:val="22"/>
                <w:szCs w:val="22"/>
              </w:rPr>
            </w:pPr>
            <w:hyperlink r:id="rId79" w:history="1">
              <w:r w:rsidR="005655AB" w:rsidRPr="000A2B63">
                <w:rPr>
                  <w:rStyle w:val="Hipervnculo"/>
                  <w:rFonts w:ascii="Bookman Old Style" w:hAnsi="Bookman Old Style"/>
                  <w:b/>
                  <w:color w:val="auto"/>
                  <w:sz w:val="22"/>
                  <w:szCs w:val="22"/>
                </w:rPr>
                <w:t>REFÓRMESE LA CODIFICACIÓN DE LAS NORMAS DE LA SUPERINTENDENCIA DE BANCOS.</w:t>
              </w:r>
              <w:r w:rsidR="00F45996" w:rsidRPr="000A2B63">
                <w:rPr>
                  <w:rStyle w:val="Hipervnculo"/>
                  <w:rFonts w:ascii="Bookman Old Style" w:hAnsi="Bookman Old Style"/>
                  <w:b/>
                  <w:color w:val="auto"/>
                  <w:sz w:val="22"/>
                  <w:szCs w:val="22"/>
                </w:rPr>
                <w:t xml:space="preserve"> NORMA DE CONTROL PARA EL EJERCICIO DE LA POTESTAD COACTIVA DE LAS ENTIDADES EN LIQUIDACIÓN SOMETIDAS AL CONTROL DE LA SUPERINTENDENCIA DE BANCOS.</w:t>
              </w:r>
            </w:hyperlink>
          </w:p>
          <w:p w:rsidR="005655AB" w:rsidRPr="000A2B63" w:rsidRDefault="005655AB" w:rsidP="00117850">
            <w:pPr>
              <w:jc w:val="both"/>
              <w:rPr>
                <w:rFonts w:ascii="Bookman Old Style" w:hAnsi="Bookman Old Style"/>
                <w:b/>
                <w:sz w:val="22"/>
                <w:szCs w:val="22"/>
              </w:rPr>
            </w:pPr>
          </w:p>
          <w:p w:rsidR="004B39DC" w:rsidRPr="000A2B63" w:rsidRDefault="005655AB" w:rsidP="005655AB">
            <w:pPr>
              <w:jc w:val="both"/>
              <w:rPr>
                <w:rFonts w:ascii="Bookman Old Style" w:hAnsi="Bookman Old Style"/>
                <w:b/>
                <w:sz w:val="22"/>
                <w:szCs w:val="22"/>
              </w:rPr>
            </w:pPr>
            <w:r w:rsidRPr="000A2B63">
              <w:rPr>
                <w:rFonts w:ascii="Bookman Old Style" w:hAnsi="Bookman Old Style"/>
                <w:b/>
                <w:sz w:val="22"/>
                <w:szCs w:val="22"/>
              </w:rPr>
              <w:t>Expedido por: Resolución No. SB-2018-645 - SUPERINTENDENTE DE BANCOS. Publicado en Registro Oficial N° 285 de martes 17 de julio de 2018. Página 9</w:t>
            </w:r>
          </w:p>
          <w:p w:rsidR="00D37A1B" w:rsidRPr="000A2B63" w:rsidRDefault="00D37A1B" w:rsidP="005655AB">
            <w:pPr>
              <w:jc w:val="both"/>
              <w:rPr>
                <w:rFonts w:ascii="Bookman Old Style" w:hAnsi="Bookman Old Style"/>
                <w:b/>
                <w:sz w:val="22"/>
                <w:szCs w:val="22"/>
              </w:rPr>
            </w:pPr>
          </w:p>
          <w:p w:rsidR="00D37A1B" w:rsidRPr="000A2B63" w:rsidRDefault="00D37A1B" w:rsidP="005655AB">
            <w:pPr>
              <w:jc w:val="both"/>
              <w:rPr>
                <w:rFonts w:ascii="Bookman Old Style" w:hAnsi="Bookman Old Style"/>
                <w:b/>
                <w:sz w:val="22"/>
                <w:szCs w:val="22"/>
              </w:rPr>
            </w:pPr>
          </w:p>
          <w:p w:rsidR="00D37A1B" w:rsidRPr="000A2B63" w:rsidRDefault="00D37A1B" w:rsidP="005655AB">
            <w:pPr>
              <w:jc w:val="both"/>
              <w:rPr>
                <w:rFonts w:ascii="Bookman Old Style" w:hAnsi="Bookman Old Style"/>
                <w:sz w:val="22"/>
                <w:szCs w:val="22"/>
              </w:rPr>
            </w:pPr>
            <w:r w:rsidRPr="000A2B63">
              <w:rPr>
                <w:rFonts w:ascii="Bookman Old Style" w:hAnsi="Bookman Old Style"/>
                <w:sz w:val="22"/>
                <w:szCs w:val="22"/>
              </w:rPr>
              <w:t xml:space="preserve">En el libro I "Normas de control para las entidades de los sectores financieros público y privado" de la Codificación de las Normas de la Superintendencia de Bancos, efectuar la siguiente reforma: </w:t>
            </w:r>
          </w:p>
          <w:p w:rsidR="00D37A1B" w:rsidRPr="000A2B63" w:rsidRDefault="00D37A1B" w:rsidP="005655AB">
            <w:pPr>
              <w:jc w:val="both"/>
              <w:rPr>
                <w:rFonts w:ascii="Bookman Old Style" w:hAnsi="Bookman Old Style"/>
                <w:sz w:val="22"/>
                <w:szCs w:val="22"/>
              </w:rPr>
            </w:pPr>
          </w:p>
          <w:p w:rsidR="005655AB" w:rsidRPr="000A2B63" w:rsidRDefault="00D37A1B" w:rsidP="005655AB">
            <w:pPr>
              <w:jc w:val="both"/>
              <w:rPr>
                <w:rFonts w:ascii="Bookman Old Style" w:hAnsi="Bookman Old Style"/>
                <w:sz w:val="22"/>
                <w:szCs w:val="22"/>
              </w:rPr>
            </w:pPr>
            <w:r w:rsidRPr="000A2B63">
              <w:rPr>
                <w:rFonts w:ascii="Bookman Old Style" w:hAnsi="Bookman Old Style"/>
                <w:sz w:val="22"/>
                <w:szCs w:val="22"/>
              </w:rPr>
              <w:t xml:space="preserve">ARTÍCULO 1.- En el título XVI "Del proceso de exclusión y transferencia de activos y pasivos y de la liquidación de las entidades de los sectores financieros público y privado", sustituir el capítulo V "Instructivo para el ejercicio de la jurisdicción coactiva de las entidades sometidas a procesos </w:t>
            </w:r>
            <w:proofErr w:type="spellStart"/>
            <w:r w:rsidRPr="000A2B63">
              <w:rPr>
                <w:rFonts w:ascii="Bookman Old Style" w:hAnsi="Bookman Old Style"/>
                <w:sz w:val="22"/>
                <w:szCs w:val="22"/>
              </w:rPr>
              <w:t>liquidatorios</w:t>
            </w:r>
            <w:proofErr w:type="spellEnd"/>
            <w:r w:rsidRPr="000A2B63">
              <w:rPr>
                <w:rFonts w:ascii="Bookman Old Style" w:hAnsi="Bookman Old Style"/>
                <w:sz w:val="22"/>
                <w:szCs w:val="22"/>
              </w:rPr>
              <w:t xml:space="preserve"> dispuestos por la Superintendencia de Bancos", por el siguiente:</w:t>
            </w:r>
          </w:p>
          <w:p w:rsidR="00D37A1B" w:rsidRPr="000A2B63" w:rsidRDefault="00D37A1B" w:rsidP="005655AB">
            <w:pPr>
              <w:jc w:val="both"/>
              <w:rPr>
                <w:rFonts w:ascii="Bookman Old Style" w:hAnsi="Bookman Old Style"/>
                <w:sz w:val="22"/>
                <w:szCs w:val="22"/>
              </w:rPr>
            </w:pPr>
          </w:p>
          <w:p w:rsidR="00D37A1B" w:rsidRPr="000A2B63" w:rsidRDefault="00D37A1B" w:rsidP="005655AB">
            <w:pPr>
              <w:jc w:val="both"/>
              <w:rPr>
                <w:rFonts w:ascii="Bookman Old Style" w:hAnsi="Bookman Old Style"/>
                <w:sz w:val="22"/>
                <w:szCs w:val="22"/>
              </w:rPr>
            </w:pPr>
            <w:r w:rsidRPr="000A2B63">
              <w:rPr>
                <w:rFonts w:ascii="Bookman Old Style" w:hAnsi="Bookman Old Style"/>
                <w:sz w:val="22"/>
                <w:szCs w:val="22"/>
              </w:rPr>
              <w:t>(…)</w:t>
            </w:r>
          </w:p>
          <w:p w:rsidR="00D37A1B" w:rsidRPr="000A2B63" w:rsidRDefault="00D37A1B" w:rsidP="005655AB">
            <w:pPr>
              <w:jc w:val="both"/>
              <w:rPr>
                <w:rFonts w:ascii="Bookman Old Style" w:hAnsi="Bookman Old Style"/>
                <w:sz w:val="22"/>
                <w:szCs w:val="22"/>
              </w:rPr>
            </w:pPr>
          </w:p>
          <w:p w:rsidR="00D37A1B" w:rsidRPr="000A2B63" w:rsidRDefault="000D159B" w:rsidP="005655AB">
            <w:pPr>
              <w:jc w:val="both"/>
              <w:rPr>
                <w:rFonts w:ascii="Bookman Old Style" w:hAnsi="Bookman Old Style"/>
                <w:sz w:val="22"/>
                <w:szCs w:val="22"/>
              </w:rPr>
            </w:pPr>
            <w:hyperlink r:id="rId80" w:history="1">
              <w:r w:rsidR="00D37A1B" w:rsidRPr="000A2B63">
                <w:rPr>
                  <w:rStyle w:val="Hipervnculo"/>
                  <w:rFonts w:ascii="Bookman Old Style" w:hAnsi="Bookman Old Style"/>
                  <w:sz w:val="22"/>
                  <w:szCs w:val="22"/>
                </w:rPr>
                <w:t>Ver Registro Oficial</w:t>
              </w:r>
            </w:hyperlink>
          </w:p>
          <w:p w:rsidR="00D37A1B" w:rsidRPr="000A2B63" w:rsidRDefault="00D37A1B" w:rsidP="005655AB">
            <w:pPr>
              <w:jc w:val="both"/>
              <w:rPr>
                <w:rFonts w:ascii="Bookman Old Style" w:hAnsi="Bookman Old Style"/>
                <w:sz w:val="22"/>
                <w:szCs w:val="22"/>
              </w:rPr>
            </w:pPr>
          </w:p>
        </w:tc>
      </w:tr>
    </w:tbl>
    <w:p w:rsidR="00612E04" w:rsidRPr="000A2B63" w:rsidRDefault="00612E04" w:rsidP="00371B6C">
      <w:pPr>
        <w:jc w:val="both"/>
        <w:rPr>
          <w:rFonts w:ascii="Bookman Old Style" w:hAnsi="Bookman Old Style"/>
          <w:sz w:val="22"/>
          <w:szCs w:val="22"/>
        </w:rPr>
      </w:pPr>
    </w:p>
    <w:p w:rsidR="000B63C1" w:rsidRPr="000A2B63" w:rsidRDefault="000B63C1" w:rsidP="00371B6C">
      <w:pPr>
        <w:jc w:val="both"/>
        <w:rPr>
          <w:rFonts w:ascii="Bookman Old Style" w:hAnsi="Bookman Old Style"/>
          <w:sz w:val="22"/>
          <w:szCs w:val="22"/>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02624" behindDoc="0" locked="0" layoutInCell="1" allowOverlap="1" wp14:anchorId="5901F90B" wp14:editId="3BBBF4D6">
                <wp:simplePos x="0" y="0"/>
                <wp:positionH relativeFrom="margin">
                  <wp:posOffset>-27940</wp:posOffset>
                </wp:positionH>
                <wp:positionV relativeFrom="paragraph">
                  <wp:posOffset>-3175</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EB28D7" w:rsidP="000B63C1">
                            <w:pPr>
                              <w:jc w:val="both"/>
                              <w:rPr>
                                <w:b/>
                                <w:color w:val="FFFFFF" w:themeColor="background1"/>
                                <w:lang w:val="es-EC"/>
                              </w:rPr>
                            </w:pPr>
                            <w:r>
                              <w:rPr>
                                <w:b/>
                                <w:color w:val="FFFFFF" w:themeColor="background1"/>
                                <w:lang w:val="es-EC"/>
                              </w:rPr>
                              <w:t>Jueves 19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2pt;margin-top:-.25pt;width:142.5pt;height:21.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44Lw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" fillcolor="navy" strokecolor="navy">
                <v:textbox>
                  <w:txbxContent>
                    <w:p w:rsidR="003335DB" w:rsidRPr="004E4B5F" w:rsidRDefault="00EB28D7" w:rsidP="000B63C1">
                      <w:pPr>
                        <w:jc w:val="both"/>
                        <w:rPr>
                          <w:b/>
                          <w:color w:val="FFFFFF" w:themeColor="background1"/>
                          <w:lang w:val="es-EC"/>
                        </w:rPr>
                      </w:pPr>
                      <w:r>
                        <w:rPr>
                          <w:b/>
                          <w:color w:val="FFFFFF" w:themeColor="background1"/>
                          <w:lang w:val="es-EC"/>
                        </w:rPr>
                        <w:t>Jueves 19 de julio</w:t>
                      </w:r>
                    </w:p>
                  </w:txbxContent>
                </v:textbox>
                <w10:wrap anchorx="margin"/>
              </v:shape>
            </w:pict>
          </mc:Fallback>
        </mc:AlternateContent>
      </w:r>
    </w:p>
    <w:p w:rsidR="000B63C1" w:rsidRPr="000A2B63" w:rsidRDefault="000B63C1" w:rsidP="00371B6C">
      <w:pPr>
        <w:jc w:val="both"/>
        <w:rPr>
          <w:rFonts w:ascii="Bookman Old Style" w:hAnsi="Bookman Old Style"/>
          <w:sz w:val="22"/>
          <w:szCs w:val="22"/>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0B63C1" w:rsidRPr="000A2B63" w:rsidTr="003335DB">
        <w:tc>
          <w:tcPr>
            <w:tcW w:w="8644" w:type="dxa"/>
            <w:shd w:val="clear" w:color="auto" w:fill="CCECFF"/>
          </w:tcPr>
          <w:p w:rsidR="001C1793" w:rsidRPr="000A2B63" w:rsidRDefault="000D159B" w:rsidP="00FD7C78">
            <w:pPr>
              <w:jc w:val="both"/>
              <w:rPr>
                <w:rFonts w:ascii="Bookman Old Style" w:hAnsi="Bookman Old Style"/>
                <w:b/>
                <w:sz w:val="22"/>
                <w:szCs w:val="22"/>
              </w:rPr>
            </w:pPr>
            <w:hyperlink r:id="rId81" w:history="1">
              <w:r w:rsidR="001C1793" w:rsidRPr="000A2B63">
                <w:rPr>
                  <w:rStyle w:val="Hipervnculo"/>
                  <w:rFonts w:ascii="Bookman Old Style" w:hAnsi="Bookman Old Style"/>
                  <w:b/>
                  <w:color w:val="auto"/>
                  <w:sz w:val="22"/>
                  <w:szCs w:val="22"/>
                </w:rPr>
                <w:t>EXPÍDESE EL INSTRUCTIVO PARA EL PROCESO DE RECEPCIÓN DE POSTULACIONES Y VERIFICACIÓN DE REQUISITOS PARA LAS CANDIDATAS Y CANDIDATOS A CONSEJERAS Y CONSEJEROS QUE INTEGRARÁN EL CONSEJO DE PARTICIPACIÓN CIUDADANA Y CONTROL SOCIAL.</w:t>
              </w:r>
            </w:hyperlink>
          </w:p>
          <w:p w:rsidR="001C1793" w:rsidRPr="000A2B63" w:rsidRDefault="001C1793" w:rsidP="00FD7C78">
            <w:pPr>
              <w:jc w:val="both"/>
              <w:rPr>
                <w:rFonts w:ascii="Bookman Old Style" w:hAnsi="Bookman Old Style"/>
                <w:b/>
                <w:sz w:val="22"/>
                <w:szCs w:val="22"/>
              </w:rPr>
            </w:pPr>
          </w:p>
          <w:p w:rsidR="00FD7C78" w:rsidRPr="000A2B63" w:rsidRDefault="001C1793" w:rsidP="001C1793">
            <w:pPr>
              <w:jc w:val="both"/>
              <w:rPr>
                <w:rFonts w:ascii="Bookman Old Style" w:hAnsi="Bookman Old Style"/>
                <w:b/>
                <w:sz w:val="22"/>
                <w:szCs w:val="22"/>
              </w:rPr>
            </w:pPr>
            <w:r w:rsidRPr="000A2B63">
              <w:rPr>
                <w:rFonts w:ascii="Bookman Old Style" w:hAnsi="Bookman Old Style"/>
                <w:b/>
                <w:sz w:val="22"/>
                <w:szCs w:val="22"/>
              </w:rPr>
              <w:t>Expedido por: Resolución No. PLE-CNE-14-20-6-2018 - PLENO DEL CONSEJO NACIONAL ELECTORAL. Publicado en Registro Oficial N° 287 de jueves 19 de julio de 2018. Página 13</w:t>
            </w:r>
          </w:p>
          <w:p w:rsidR="001C1793" w:rsidRPr="000A2B63" w:rsidRDefault="001C1793" w:rsidP="001C1793">
            <w:pPr>
              <w:jc w:val="both"/>
              <w:rPr>
                <w:rFonts w:ascii="Bookman Old Style" w:hAnsi="Bookman Old Style"/>
                <w:sz w:val="22"/>
                <w:szCs w:val="22"/>
              </w:rPr>
            </w:pPr>
          </w:p>
          <w:p w:rsidR="001C1793" w:rsidRPr="000A2B63" w:rsidRDefault="003D2FC2" w:rsidP="001C1793">
            <w:pPr>
              <w:jc w:val="both"/>
              <w:rPr>
                <w:rFonts w:ascii="Bookman Old Style" w:hAnsi="Bookman Old Style"/>
                <w:sz w:val="22"/>
                <w:szCs w:val="22"/>
              </w:rPr>
            </w:pPr>
            <w:r w:rsidRPr="000A2B63">
              <w:rPr>
                <w:rFonts w:ascii="Bookman Old Style" w:hAnsi="Bookman Old Style"/>
                <w:sz w:val="22"/>
                <w:szCs w:val="22"/>
              </w:rPr>
              <w:t xml:space="preserve">Art. 1.- Ámbito de aplicación.- Este instructivo se aplicará a nivel nacional y </w:t>
            </w:r>
            <w:r w:rsidRPr="000A2B63">
              <w:rPr>
                <w:rFonts w:ascii="Bookman Old Style" w:hAnsi="Bookman Old Style"/>
                <w:sz w:val="22"/>
                <w:szCs w:val="22"/>
              </w:rPr>
              <w:lastRenderedPageBreak/>
              <w:t>en el exterior; para el proceso de postulación, verificación de requisitos, veedurías sociales y ciudadanas, impugnación y para definir el listado de las candidatas y candidatos a consejeras y consejeros del Consejo de Participación Ciudadana y Control Social, en el proceso electoral de autoridades de dicha institución.</w:t>
            </w:r>
          </w:p>
          <w:p w:rsidR="003D2FC2" w:rsidRPr="000A2B63" w:rsidRDefault="003D2FC2" w:rsidP="001C1793">
            <w:pPr>
              <w:jc w:val="both"/>
              <w:rPr>
                <w:rFonts w:ascii="Bookman Old Style" w:hAnsi="Bookman Old Style"/>
                <w:sz w:val="22"/>
                <w:szCs w:val="22"/>
              </w:rPr>
            </w:pPr>
          </w:p>
          <w:p w:rsidR="003D2FC2" w:rsidRPr="000A2B63" w:rsidRDefault="003D2FC2" w:rsidP="001C1793">
            <w:pPr>
              <w:jc w:val="both"/>
              <w:rPr>
                <w:rFonts w:ascii="Bookman Old Style" w:hAnsi="Bookman Old Style"/>
                <w:sz w:val="22"/>
                <w:szCs w:val="22"/>
              </w:rPr>
            </w:pPr>
            <w:r w:rsidRPr="000A2B63">
              <w:rPr>
                <w:rFonts w:ascii="Bookman Old Style" w:hAnsi="Bookman Old Style"/>
                <w:sz w:val="22"/>
                <w:szCs w:val="22"/>
              </w:rPr>
              <w:t>(…)</w:t>
            </w:r>
          </w:p>
          <w:p w:rsidR="003D2FC2" w:rsidRPr="000A2B63" w:rsidRDefault="003D2FC2" w:rsidP="001C1793">
            <w:pPr>
              <w:jc w:val="both"/>
              <w:rPr>
                <w:rFonts w:ascii="Bookman Old Style" w:hAnsi="Bookman Old Style"/>
                <w:sz w:val="22"/>
                <w:szCs w:val="22"/>
              </w:rPr>
            </w:pPr>
          </w:p>
          <w:p w:rsidR="003D2FC2" w:rsidRPr="000A2B63" w:rsidRDefault="000D159B" w:rsidP="001C1793">
            <w:pPr>
              <w:jc w:val="both"/>
              <w:rPr>
                <w:rFonts w:ascii="Bookman Old Style" w:hAnsi="Bookman Old Style"/>
                <w:sz w:val="22"/>
                <w:szCs w:val="22"/>
              </w:rPr>
            </w:pPr>
            <w:hyperlink r:id="rId82" w:history="1">
              <w:r w:rsidR="003D2FC2" w:rsidRPr="000A2B63">
                <w:rPr>
                  <w:rStyle w:val="Hipervnculo"/>
                  <w:rFonts w:ascii="Bookman Old Style" w:hAnsi="Bookman Old Style"/>
                  <w:sz w:val="22"/>
                  <w:szCs w:val="22"/>
                </w:rPr>
                <w:t>Ver Registro Oficial</w:t>
              </w:r>
            </w:hyperlink>
          </w:p>
          <w:p w:rsidR="003D2FC2" w:rsidRPr="000A2B63" w:rsidRDefault="003D2FC2" w:rsidP="001C1793">
            <w:pPr>
              <w:jc w:val="both"/>
              <w:rPr>
                <w:rFonts w:ascii="Bookman Old Style" w:hAnsi="Bookman Old Style"/>
                <w:sz w:val="22"/>
                <w:szCs w:val="22"/>
              </w:rPr>
            </w:pPr>
          </w:p>
        </w:tc>
      </w:tr>
      <w:tr w:rsidR="000B63C1" w:rsidRPr="000A2B63" w:rsidTr="003335DB">
        <w:tc>
          <w:tcPr>
            <w:tcW w:w="8644" w:type="dxa"/>
            <w:shd w:val="clear" w:color="auto" w:fill="CCECFF"/>
          </w:tcPr>
          <w:p w:rsidR="00706CCA" w:rsidRPr="000A2B63" w:rsidRDefault="000D159B" w:rsidP="009365F1">
            <w:pPr>
              <w:jc w:val="both"/>
              <w:rPr>
                <w:rFonts w:ascii="Bookman Old Style" w:hAnsi="Bookman Old Style"/>
                <w:b/>
                <w:sz w:val="22"/>
                <w:szCs w:val="22"/>
              </w:rPr>
            </w:pPr>
            <w:hyperlink r:id="rId83" w:history="1">
              <w:r w:rsidR="009846C7" w:rsidRPr="000A2B63">
                <w:rPr>
                  <w:rStyle w:val="Hipervnculo"/>
                  <w:rFonts w:ascii="Bookman Old Style" w:hAnsi="Bookman Old Style"/>
                  <w:b/>
                  <w:color w:val="auto"/>
                  <w:sz w:val="22"/>
                  <w:szCs w:val="22"/>
                </w:rPr>
                <w:t>EXPÍDESE EL INSTRUCTIVO PARA LA EXTINCIÓN DE OBLIGACIONES Y/O CONCLUSIÓN DE PROCESOS RELACIONADOS CON OBRAS, BIENES Y SERVICIOS.  SERVICIO DE CONTRATACIÓN DE OBRAS.</w:t>
              </w:r>
            </w:hyperlink>
          </w:p>
          <w:p w:rsidR="009846C7" w:rsidRPr="000A2B63" w:rsidRDefault="009846C7" w:rsidP="009846C7">
            <w:pPr>
              <w:tabs>
                <w:tab w:val="left" w:pos="1483"/>
              </w:tabs>
              <w:jc w:val="both"/>
              <w:rPr>
                <w:rFonts w:ascii="Bookman Old Style" w:hAnsi="Bookman Old Style"/>
                <w:b/>
                <w:sz w:val="22"/>
                <w:szCs w:val="22"/>
              </w:rPr>
            </w:pPr>
            <w:r w:rsidRPr="000A2B63">
              <w:rPr>
                <w:rFonts w:ascii="Bookman Old Style" w:hAnsi="Bookman Old Style"/>
                <w:b/>
                <w:sz w:val="22"/>
                <w:szCs w:val="22"/>
              </w:rPr>
              <w:tab/>
            </w:r>
          </w:p>
          <w:p w:rsidR="009846C7" w:rsidRPr="000A2B63" w:rsidRDefault="009846C7" w:rsidP="009365F1">
            <w:pPr>
              <w:jc w:val="both"/>
              <w:rPr>
                <w:rFonts w:ascii="Bookman Old Style" w:hAnsi="Bookman Old Style"/>
                <w:b/>
                <w:sz w:val="22"/>
                <w:szCs w:val="22"/>
              </w:rPr>
            </w:pPr>
            <w:r w:rsidRPr="000A2B63">
              <w:rPr>
                <w:rFonts w:ascii="Bookman Old Style" w:hAnsi="Bookman Old Style"/>
                <w:b/>
                <w:sz w:val="22"/>
                <w:szCs w:val="22"/>
              </w:rPr>
              <w:t xml:space="preserve">Expedido por: Resolución SECOB-DG-2018-0005 – </w:t>
            </w:r>
            <w:r w:rsidR="006E0091" w:rsidRPr="000A2B63">
              <w:rPr>
                <w:rFonts w:ascii="Bookman Old Style" w:hAnsi="Bookman Old Style"/>
                <w:b/>
                <w:sz w:val="22"/>
                <w:szCs w:val="22"/>
              </w:rPr>
              <w:t>DIRECTOR GENERAL - SERVICIO DE CONTRATACIÓN DE OBRAS</w:t>
            </w:r>
            <w:r w:rsidRPr="000A2B63">
              <w:rPr>
                <w:rFonts w:ascii="Bookman Old Style" w:hAnsi="Bookman Old Style"/>
                <w:b/>
                <w:sz w:val="22"/>
                <w:szCs w:val="22"/>
              </w:rPr>
              <w:t>. Publicado en Registro oficial – Edición Especial No.490 de jueves 19 de julio de 2018. Página 1</w:t>
            </w:r>
          </w:p>
          <w:p w:rsidR="009846C7" w:rsidRPr="000A2B63" w:rsidRDefault="009846C7" w:rsidP="009365F1">
            <w:pPr>
              <w:jc w:val="both"/>
              <w:rPr>
                <w:rFonts w:ascii="Bookman Old Style" w:hAnsi="Bookman Old Style"/>
                <w:sz w:val="22"/>
                <w:szCs w:val="22"/>
              </w:rPr>
            </w:pPr>
          </w:p>
          <w:p w:rsidR="00BE7C21" w:rsidRPr="000A2B63" w:rsidRDefault="00BE7C21" w:rsidP="009365F1">
            <w:pPr>
              <w:jc w:val="both"/>
              <w:rPr>
                <w:rFonts w:ascii="Bookman Old Style" w:hAnsi="Bookman Old Style"/>
                <w:sz w:val="22"/>
                <w:szCs w:val="22"/>
              </w:rPr>
            </w:pPr>
            <w:r w:rsidRPr="000A2B63">
              <w:rPr>
                <w:rFonts w:ascii="Bookman Old Style" w:hAnsi="Bookman Old Style"/>
                <w:sz w:val="22"/>
                <w:szCs w:val="22"/>
              </w:rPr>
              <w:t>(…)</w:t>
            </w:r>
          </w:p>
          <w:p w:rsidR="00BE7C21" w:rsidRPr="000A2B63" w:rsidRDefault="00BE7C21" w:rsidP="009365F1">
            <w:pPr>
              <w:jc w:val="both"/>
              <w:rPr>
                <w:rFonts w:ascii="Bookman Old Style" w:hAnsi="Bookman Old Style"/>
                <w:sz w:val="22"/>
                <w:szCs w:val="22"/>
              </w:rPr>
            </w:pPr>
          </w:p>
          <w:p w:rsidR="009846C7" w:rsidRPr="000A2B63" w:rsidRDefault="000D159B" w:rsidP="009365F1">
            <w:pPr>
              <w:jc w:val="both"/>
              <w:rPr>
                <w:rFonts w:ascii="Bookman Old Style" w:hAnsi="Bookman Old Style"/>
                <w:sz w:val="22"/>
                <w:szCs w:val="22"/>
              </w:rPr>
            </w:pPr>
            <w:hyperlink r:id="rId84" w:history="1">
              <w:r w:rsidR="00BE7C21" w:rsidRPr="000A2B63">
                <w:rPr>
                  <w:rStyle w:val="Hipervnculo"/>
                  <w:rFonts w:ascii="Bookman Old Style" w:hAnsi="Bookman Old Style"/>
                  <w:sz w:val="22"/>
                  <w:szCs w:val="22"/>
                </w:rPr>
                <w:t>Ver Registro Oficial</w:t>
              </w:r>
            </w:hyperlink>
          </w:p>
          <w:p w:rsidR="009846C7" w:rsidRPr="000A2B63" w:rsidRDefault="009846C7" w:rsidP="009365F1">
            <w:pPr>
              <w:jc w:val="both"/>
              <w:rPr>
                <w:rFonts w:ascii="Bookman Old Style" w:hAnsi="Bookman Old Style"/>
                <w:sz w:val="22"/>
                <w:szCs w:val="22"/>
              </w:rPr>
            </w:pPr>
          </w:p>
        </w:tc>
      </w:tr>
    </w:tbl>
    <w:p w:rsidR="000B63C1" w:rsidRPr="000A2B63" w:rsidRDefault="000B63C1"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25152" behindDoc="0" locked="0" layoutInCell="1" allowOverlap="1" wp14:anchorId="34AC876A" wp14:editId="59D3C6E5">
                <wp:simplePos x="0" y="0"/>
                <wp:positionH relativeFrom="margin">
                  <wp:posOffset>-78105</wp:posOffset>
                </wp:positionH>
                <wp:positionV relativeFrom="paragraph">
                  <wp:posOffset>54610</wp:posOffset>
                </wp:positionV>
                <wp:extent cx="1809750" cy="276225"/>
                <wp:effectExtent l="0" t="0" r="19050" b="28575"/>
                <wp:wrapNone/>
                <wp:docPr id="2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D1299C" w:rsidP="00AF6C0B">
                            <w:pPr>
                              <w:jc w:val="both"/>
                              <w:rPr>
                                <w:b/>
                                <w:color w:val="FFFFFF" w:themeColor="background1"/>
                                <w:lang w:val="es-EC"/>
                              </w:rPr>
                            </w:pPr>
                            <w:r>
                              <w:rPr>
                                <w:b/>
                                <w:color w:val="FFFFFF" w:themeColor="background1"/>
                                <w:lang w:val="es-EC"/>
                              </w:rPr>
                              <w:t>Viernes 20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15pt;margin-top:4.3pt;width:142.5pt;height:21.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dRLwIAAGE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" fillcolor="navy" strokecolor="navy">
                <v:textbox>
                  <w:txbxContent>
                    <w:p w:rsidR="00AF6C0B" w:rsidRPr="004E4B5F" w:rsidRDefault="00D1299C" w:rsidP="00AF6C0B">
                      <w:pPr>
                        <w:jc w:val="both"/>
                        <w:rPr>
                          <w:b/>
                          <w:color w:val="FFFFFF" w:themeColor="background1"/>
                          <w:lang w:val="es-EC"/>
                        </w:rPr>
                      </w:pPr>
                      <w:r>
                        <w:rPr>
                          <w:b/>
                          <w:color w:val="FFFFFF" w:themeColor="background1"/>
                          <w:lang w:val="es-EC"/>
                        </w:rPr>
                        <w:t>Viernes 20 de julio</w:t>
                      </w:r>
                    </w:p>
                  </w:txbxContent>
                </v:textbox>
                <w10:wrap anchorx="margin"/>
              </v:shape>
            </w:pict>
          </mc:Fallback>
        </mc:AlternateContent>
      </w: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F6C0B" w:rsidRPr="000A2B63" w:rsidTr="00954FA4">
        <w:tc>
          <w:tcPr>
            <w:tcW w:w="8644" w:type="dxa"/>
            <w:shd w:val="clear" w:color="auto" w:fill="CCECFF"/>
          </w:tcPr>
          <w:p w:rsidR="00A67C60" w:rsidRPr="000A2B63" w:rsidRDefault="000D159B" w:rsidP="00A67C60">
            <w:pPr>
              <w:jc w:val="both"/>
              <w:rPr>
                <w:rFonts w:ascii="Bookman Old Style" w:hAnsi="Bookman Old Style"/>
                <w:b/>
                <w:sz w:val="22"/>
                <w:szCs w:val="22"/>
              </w:rPr>
            </w:pPr>
            <w:hyperlink r:id="rId85" w:history="1">
              <w:r w:rsidR="00680987" w:rsidRPr="000A2B63">
                <w:rPr>
                  <w:rStyle w:val="Hipervnculo"/>
                  <w:rFonts w:ascii="Bookman Old Style" w:hAnsi="Bookman Old Style"/>
                  <w:b/>
                  <w:color w:val="auto"/>
                  <w:sz w:val="22"/>
                  <w:szCs w:val="22"/>
                </w:rPr>
                <w:t>PROCURADURÍA GENERAL DEL ESTADO. EXTRACTO DE CONSULTAS DE JUNIO 2018.</w:t>
              </w:r>
            </w:hyperlink>
          </w:p>
          <w:p w:rsidR="00A67C60" w:rsidRPr="000A2B63" w:rsidRDefault="00A67C60" w:rsidP="00A67C60">
            <w:pPr>
              <w:jc w:val="both"/>
              <w:rPr>
                <w:rFonts w:ascii="Bookman Old Style" w:hAnsi="Bookman Old Style"/>
                <w:b/>
                <w:sz w:val="22"/>
                <w:szCs w:val="22"/>
              </w:rPr>
            </w:pPr>
          </w:p>
          <w:p w:rsidR="00AF6C0B" w:rsidRPr="000A2B63" w:rsidRDefault="00A67C60" w:rsidP="00680987">
            <w:pPr>
              <w:jc w:val="both"/>
              <w:rPr>
                <w:rFonts w:ascii="Bookman Old Style" w:hAnsi="Bookman Old Style"/>
                <w:b/>
                <w:sz w:val="22"/>
                <w:szCs w:val="22"/>
              </w:rPr>
            </w:pPr>
            <w:r w:rsidRPr="000A2B63">
              <w:rPr>
                <w:rFonts w:ascii="Bookman Old Style" w:hAnsi="Bookman Old Style"/>
                <w:b/>
                <w:sz w:val="22"/>
                <w:szCs w:val="22"/>
              </w:rPr>
              <w:t>E</w:t>
            </w:r>
            <w:r w:rsidR="00680987" w:rsidRPr="000A2B63">
              <w:rPr>
                <w:rFonts w:ascii="Bookman Old Style" w:hAnsi="Bookman Old Style"/>
                <w:b/>
                <w:sz w:val="22"/>
                <w:szCs w:val="22"/>
              </w:rPr>
              <w:t xml:space="preserve">xpedido por: </w:t>
            </w:r>
            <w:r w:rsidRPr="000A2B63">
              <w:rPr>
                <w:rFonts w:ascii="Bookman Old Style" w:hAnsi="Bookman Old Style"/>
                <w:b/>
                <w:sz w:val="22"/>
                <w:szCs w:val="22"/>
              </w:rPr>
              <w:t>DIRECCIÓN NACIONAL DE ASESORÍA JURÍDICA INSTITUCIONAL -  PROCURADURÍA GENERAL DEL ESTADO</w:t>
            </w:r>
            <w:r w:rsidR="00680987" w:rsidRPr="000A2B63">
              <w:rPr>
                <w:rFonts w:ascii="Bookman Old Style" w:hAnsi="Bookman Old Style"/>
                <w:b/>
                <w:sz w:val="22"/>
                <w:szCs w:val="22"/>
              </w:rPr>
              <w:t xml:space="preserve">. Publicado en  Registro Oficial N° 288 de viernes 20 de julio de 2018. </w:t>
            </w:r>
            <w:r w:rsidRPr="000A2B63">
              <w:rPr>
                <w:rFonts w:ascii="Bookman Old Style" w:hAnsi="Bookman Old Style"/>
                <w:b/>
                <w:sz w:val="22"/>
                <w:szCs w:val="22"/>
              </w:rPr>
              <w:t>Página 10</w:t>
            </w:r>
          </w:p>
          <w:p w:rsidR="00C51748" w:rsidRPr="000A2B63" w:rsidRDefault="00C51748" w:rsidP="00680987">
            <w:pPr>
              <w:jc w:val="both"/>
              <w:rPr>
                <w:rFonts w:ascii="Bookman Old Style" w:hAnsi="Bookman Old Style"/>
                <w:sz w:val="22"/>
                <w:szCs w:val="22"/>
              </w:rPr>
            </w:pPr>
          </w:p>
          <w:p w:rsidR="00C51748" w:rsidRPr="000A2B63" w:rsidRDefault="00C51748" w:rsidP="00C51748">
            <w:pPr>
              <w:pStyle w:val="Prrafodelista"/>
              <w:numPr>
                <w:ilvl w:val="0"/>
                <w:numId w:val="10"/>
              </w:numPr>
              <w:jc w:val="both"/>
              <w:rPr>
                <w:rFonts w:ascii="Bookman Old Style" w:hAnsi="Bookman Old Style"/>
                <w:sz w:val="22"/>
                <w:szCs w:val="22"/>
              </w:rPr>
            </w:pPr>
            <w:r w:rsidRPr="000A2B63">
              <w:rPr>
                <w:rFonts w:ascii="Bookman Old Style" w:hAnsi="Bookman Old Style"/>
                <w:sz w:val="22"/>
                <w:szCs w:val="22"/>
              </w:rPr>
              <w:t xml:space="preserve">CONVENIOS INTERINSTITUCIONALES </w:t>
            </w:r>
          </w:p>
          <w:p w:rsidR="00C51748" w:rsidRPr="000A2B63" w:rsidRDefault="00C51748" w:rsidP="00C51748">
            <w:pPr>
              <w:pStyle w:val="Prrafodelista"/>
              <w:jc w:val="both"/>
              <w:rPr>
                <w:rFonts w:ascii="Bookman Old Style" w:hAnsi="Bookman Old Style"/>
                <w:sz w:val="22"/>
                <w:szCs w:val="22"/>
              </w:rPr>
            </w:pPr>
            <w:r w:rsidRPr="000A2B63">
              <w:rPr>
                <w:rFonts w:ascii="Bookman Old Style" w:hAnsi="Bookman Old Style"/>
                <w:sz w:val="22"/>
                <w:szCs w:val="22"/>
              </w:rPr>
              <w:t xml:space="preserve">OF. PGE. N°: 01615 de 8-06-2018 </w:t>
            </w:r>
          </w:p>
          <w:p w:rsidR="00C51748" w:rsidRPr="000A2B63" w:rsidRDefault="00C51748" w:rsidP="00C51748">
            <w:pPr>
              <w:pStyle w:val="Prrafodelista"/>
              <w:jc w:val="both"/>
              <w:rPr>
                <w:rFonts w:ascii="Bookman Old Style" w:hAnsi="Bookman Old Style"/>
                <w:sz w:val="22"/>
                <w:szCs w:val="22"/>
              </w:rPr>
            </w:pPr>
            <w:r w:rsidRPr="000A2B63">
              <w:rPr>
                <w:rFonts w:ascii="Bookman Old Style" w:hAnsi="Bookman Old Style"/>
                <w:sz w:val="22"/>
                <w:szCs w:val="22"/>
              </w:rPr>
              <w:t>CONSULTANTE: INSTITUTO NACIONAL DE ESTADÍSTICA Y CENSOS INEC</w:t>
            </w:r>
          </w:p>
          <w:p w:rsidR="00C51748" w:rsidRPr="000A2B63" w:rsidRDefault="00C51748" w:rsidP="00C51748">
            <w:pPr>
              <w:pStyle w:val="Prrafodelista"/>
              <w:jc w:val="both"/>
              <w:rPr>
                <w:rFonts w:ascii="Bookman Old Style" w:hAnsi="Bookman Old Style"/>
                <w:sz w:val="22"/>
                <w:szCs w:val="22"/>
              </w:rPr>
            </w:pPr>
          </w:p>
          <w:p w:rsidR="00C51748" w:rsidRPr="000A2B63" w:rsidRDefault="00C51748" w:rsidP="00C51748">
            <w:pPr>
              <w:pStyle w:val="Prrafodelista"/>
              <w:numPr>
                <w:ilvl w:val="0"/>
                <w:numId w:val="10"/>
              </w:numPr>
              <w:jc w:val="both"/>
              <w:rPr>
                <w:rFonts w:ascii="Bookman Old Style" w:hAnsi="Bookman Old Style"/>
                <w:sz w:val="22"/>
                <w:szCs w:val="22"/>
              </w:rPr>
            </w:pPr>
            <w:r w:rsidRPr="000A2B63">
              <w:rPr>
                <w:rFonts w:ascii="Bookman Old Style" w:hAnsi="Bookman Old Style"/>
                <w:sz w:val="22"/>
                <w:szCs w:val="22"/>
              </w:rPr>
              <w:t xml:space="preserve">PERMISOS DE OPERACIÓN TURÍSTICA </w:t>
            </w:r>
          </w:p>
          <w:p w:rsidR="00C51748" w:rsidRPr="000A2B63" w:rsidRDefault="00C51748" w:rsidP="00C51748">
            <w:pPr>
              <w:pStyle w:val="Prrafodelista"/>
              <w:jc w:val="both"/>
              <w:rPr>
                <w:rFonts w:ascii="Bookman Old Style" w:hAnsi="Bookman Old Style"/>
                <w:sz w:val="22"/>
                <w:szCs w:val="22"/>
              </w:rPr>
            </w:pPr>
            <w:r w:rsidRPr="000A2B63">
              <w:rPr>
                <w:rFonts w:ascii="Bookman Old Style" w:hAnsi="Bookman Old Style"/>
                <w:sz w:val="22"/>
                <w:szCs w:val="22"/>
              </w:rPr>
              <w:t xml:space="preserve">OF. PGE. N°: 01570 de 5-06-2018 </w:t>
            </w:r>
          </w:p>
          <w:p w:rsidR="00C51748" w:rsidRPr="000A2B63" w:rsidRDefault="00C51748" w:rsidP="00C51748">
            <w:pPr>
              <w:pStyle w:val="Prrafodelista"/>
              <w:jc w:val="both"/>
              <w:rPr>
                <w:rFonts w:ascii="Bookman Old Style" w:hAnsi="Bookman Old Style"/>
                <w:sz w:val="22"/>
                <w:szCs w:val="22"/>
              </w:rPr>
            </w:pPr>
            <w:r w:rsidRPr="000A2B63">
              <w:rPr>
                <w:rFonts w:ascii="Bookman Old Style" w:hAnsi="Bookman Old Style"/>
                <w:sz w:val="22"/>
                <w:szCs w:val="22"/>
              </w:rPr>
              <w:t>CONSULTANTE: GOBIERNO DEL RÉGIMEN ESPECIAL DE GALÁPAGOS</w:t>
            </w:r>
          </w:p>
          <w:p w:rsidR="00C51748" w:rsidRPr="000A2B63" w:rsidRDefault="00C51748" w:rsidP="00C51748">
            <w:pPr>
              <w:pStyle w:val="Prrafodelista"/>
              <w:jc w:val="both"/>
              <w:rPr>
                <w:rFonts w:ascii="Bookman Old Style" w:hAnsi="Bookman Old Style"/>
                <w:sz w:val="22"/>
                <w:szCs w:val="22"/>
              </w:rPr>
            </w:pPr>
          </w:p>
          <w:p w:rsidR="00C51748" w:rsidRPr="000A2B63" w:rsidRDefault="00C51748" w:rsidP="00C51748">
            <w:pPr>
              <w:pStyle w:val="Prrafodelista"/>
              <w:numPr>
                <w:ilvl w:val="0"/>
                <w:numId w:val="10"/>
              </w:numPr>
              <w:jc w:val="both"/>
              <w:rPr>
                <w:rFonts w:ascii="Bookman Old Style" w:hAnsi="Bookman Old Style"/>
                <w:sz w:val="22"/>
                <w:szCs w:val="22"/>
              </w:rPr>
            </w:pPr>
            <w:r w:rsidRPr="000A2B63">
              <w:rPr>
                <w:rFonts w:ascii="Bookman Old Style" w:hAnsi="Bookman Old Style"/>
                <w:sz w:val="22"/>
                <w:szCs w:val="22"/>
              </w:rPr>
              <w:t xml:space="preserve">ALIANZA ESTRATÉGICA </w:t>
            </w:r>
          </w:p>
          <w:p w:rsidR="00C51748" w:rsidRPr="000A2B63" w:rsidRDefault="00C51748" w:rsidP="00C51748">
            <w:pPr>
              <w:pStyle w:val="Prrafodelista"/>
              <w:jc w:val="both"/>
              <w:rPr>
                <w:rFonts w:ascii="Bookman Old Style" w:hAnsi="Bookman Old Style"/>
                <w:sz w:val="22"/>
                <w:szCs w:val="22"/>
              </w:rPr>
            </w:pPr>
            <w:r w:rsidRPr="000A2B63">
              <w:rPr>
                <w:rFonts w:ascii="Bookman Old Style" w:hAnsi="Bookman Old Style"/>
                <w:sz w:val="22"/>
                <w:szCs w:val="22"/>
              </w:rPr>
              <w:t xml:space="preserve">OF. PGE. N°: 01796 de 20-06-2018 </w:t>
            </w:r>
          </w:p>
          <w:p w:rsidR="00C51748" w:rsidRPr="000A2B63" w:rsidRDefault="00C51748" w:rsidP="00C51748">
            <w:pPr>
              <w:pStyle w:val="Prrafodelista"/>
              <w:jc w:val="both"/>
              <w:rPr>
                <w:rFonts w:ascii="Bookman Old Style" w:hAnsi="Bookman Old Style"/>
                <w:sz w:val="22"/>
                <w:szCs w:val="22"/>
              </w:rPr>
            </w:pPr>
            <w:r w:rsidRPr="000A2B63">
              <w:rPr>
                <w:rFonts w:ascii="Bookman Old Style" w:hAnsi="Bookman Old Style"/>
                <w:sz w:val="22"/>
                <w:szCs w:val="22"/>
              </w:rPr>
              <w:t>CONSULTANTE: MUNICIPIO DE QUITO</w:t>
            </w:r>
          </w:p>
          <w:p w:rsidR="00C51748" w:rsidRPr="000A2B63" w:rsidRDefault="00C51748" w:rsidP="00C51748">
            <w:pPr>
              <w:pStyle w:val="Prrafodelista"/>
              <w:jc w:val="both"/>
              <w:rPr>
                <w:rFonts w:ascii="Bookman Old Style" w:hAnsi="Bookman Old Style"/>
                <w:sz w:val="22"/>
                <w:szCs w:val="22"/>
              </w:rPr>
            </w:pPr>
          </w:p>
          <w:p w:rsidR="00C51748" w:rsidRPr="000A2B63" w:rsidRDefault="00C51748" w:rsidP="00C51748">
            <w:pPr>
              <w:pStyle w:val="Prrafodelista"/>
              <w:numPr>
                <w:ilvl w:val="0"/>
                <w:numId w:val="10"/>
              </w:numPr>
              <w:jc w:val="both"/>
              <w:rPr>
                <w:rFonts w:ascii="Bookman Old Style" w:hAnsi="Bookman Old Style"/>
                <w:sz w:val="22"/>
                <w:szCs w:val="22"/>
              </w:rPr>
            </w:pPr>
            <w:r w:rsidRPr="000A2B63">
              <w:rPr>
                <w:rFonts w:ascii="Bookman Old Style" w:hAnsi="Bookman Old Style"/>
                <w:sz w:val="22"/>
                <w:szCs w:val="22"/>
              </w:rPr>
              <w:t xml:space="preserve">UTILIDADES: FONDOS PÚBLICOS </w:t>
            </w:r>
          </w:p>
          <w:p w:rsidR="00C51748" w:rsidRPr="000A2B63" w:rsidRDefault="00C51748" w:rsidP="00C51748">
            <w:pPr>
              <w:pStyle w:val="Prrafodelista"/>
              <w:jc w:val="both"/>
              <w:rPr>
                <w:rFonts w:ascii="Bookman Old Style" w:hAnsi="Bookman Old Style"/>
                <w:sz w:val="22"/>
                <w:szCs w:val="22"/>
              </w:rPr>
            </w:pPr>
            <w:r w:rsidRPr="000A2B63">
              <w:rPr>
                <w:rFonts w:ascii="Bookman Old Style" w:hAnsi="Bookman Old Style"/>
                <w:sz w:val="22"/>
                <w:szCs w:val="22"/>
              </w:rPr>
              <w:t xml:space="preserve">OF. PGE. N°: 01924 de 20-06-2018 </w:t>
            </w:r>
          </w:p>
          <w:p w:rsidR="00387197" w:rsidRPr="000A2B63" w:rsidRDefault="00C51748" w:rsidP="00387197">
            <w:pPr>
              <w:pStyle w:val="Prrafodelista"/>
              <w:jc w:val="both"/>
              <w:rPr>
                <w:rFonts w:ascii="Bookman Old Style" w:hAnsi="Bookman Old Style"/>
                <w:sz w:val="22"/>
                <w:szCs w:val="22"/>
              </w:rPr>
            </w:pPr>
            <w:r w:rsidRPr="000A2B63">
              <w:rPr>
                <w:rFonts w:ascii="Bookman Old Style" w:hAnsi="Bookman Old Style"/>
                <w:sz w:val="22"/>
                <w:szCs w:val="22"/>
              </w:rPr>
              <w:t>CONSULTANTE: MINISTERIO DEL TRABAJO</w:t>
            </w:r>
          </w:p>
          <w:p w:rsidR="00387197" w:rsidRPr="000A2B63" w:rsidRDefault="00387197" w:rsidP="00387197">
            <w:pPr>
              <w:jc w:val="both"/>
              <w:rPr>
                <w:rFonts w:ascii="Bookman Old Style" w:hAnsi="Bookman Old Style"/>
                <w:sz w:val="22"/>
                <w:szCs w:val="22"/>
              </w:rPr>
            </w:pPr>
          </w:p>
          <w:p w:rsidR="00387197" w:rsidRPr="000A2B63" w:rsidRDefault="00387197" w:rsidP="00387197">
            <w:pPr>
              <w:jc w:val="both"/>
              <w:rPr>
                <w:rFonts w:ascii="Bookman Old Style" w:hAnsi="Bookman Old Style"/>
                <w:sz w:val="22"/>
                <w:szCs w:val="22"/>
              </w:rPr>
            </w:pPr>
            <w:r w:rsidRPr="000A2B63">
              <w:rPr>
                <w:rFonts w:ascii="Bookman Old Style" w:hAnsi="Bookman Old Style"/>
                <w:sz w:val="22"/>
                <w:szCs w:val="22"/>
              </w:rPr>
              <w:t>(…)</w:t>
            </w:r>
          </w:p>
          <w:p w:rsidR="00387197" w:rsidRPr="000A2B63" w:rsidRDefault="00387197" w:rsidP="00387197">
            <w:pPr>
              <w:jc w:val="both"/>
              <w:rPr>
                <w:rFonts w:ascii="Bookman Old Style" w:hAnsi="Bookman Old Style"/>
                <w:sz w:val="22"/>
                <w:szCs w:val="22"/>
              </w:rPr>
            </w:pPr>
          </w:p>
          <w:p w:rsidR="00387197" w:rsidRPr="000A2B63" w:rsidRDefault="000D159B" w:rsidP="00387197">
            <w:pPr>
              <w:jc w:val="both"/>
              <w:rPr>
                <w:rFonts w:ascii="Bookman Old Style" w:hAnsi="Bookman Old Style"/>
                <w:sz w:val="22"/>
                <w:szCs w:val="22"/>
              </w:rPr>
            </w:pPr>
            <w:hyperlink r:id="rId86" w:history="1">
              <w:r w:rsidR="00387197" w:rsidRPr="000A2B63">
                <w:rPr>
                  <w:rStyle w:val="Hipervnculo"/>
                  <w:rFonts w:ascii="Bookman Old Style" w:hAnsi="Bookman Old Style"/>
                  <w:sz w:val="22"/>
                  <w:szCs w:val="22"/>
                </w:rPr>
                <w:t>Ver Registro Oficial</w:t>
              </w:r>
            </w:hyperlink>
          </w:p>
          <w:p w:rsidR="00680987" w:rsidRPr="000A2B63" w:rsidRDefault="00680987" w:rsidP="00680987">
            <w:pPr>
              <w:jc w:val="both"/>
              <w:rPr>
                <w:rFonts w:ascii="Bookman Old Style" w:hAnsi="Bookman Old Style"/>
                <w:sz w:val="22"/>
                <w:szCs w:val="22"/>
              </w:rPr>
            </w:pPr>
          </w:p>
        </w:tc>
      </w:tr>
      <w:tr w:rsidR="00AF6C0B" w:rsidRPr="000A2B63" w:rsidTr="00954FA4">
        <w:tc>
          <w:tcPr>
            <w:tcW w:w="8644" w:type="dxa"/>
            <w:shd w:val="clear" w:color="auto" w:fill="CCECFF"/>
          </w:tcPr>
          <w:p w:rsidR="00B945F2" w:rsidRPr="000A2B63" w:rsidRDefault="000D159B" w:rsidP="00B945F2">
            <w:pPr>
              <w:jc w:val="both"/>
              <w:rPr>
                <w:rFonts w:ascii="Bookman Old Style" w:hAnsi="Bookman Old Style"/>
                <w:b/>
                <w:sz w:val="22"/>
                <w:szCs w:val="22"/>
              </w:rPr>
            </w:pPr>
            <w:hyperlink r:id="rId87" w:history="1">
              <w:r w:rsidR="00B945F2" w:rsidRPr="000A2B63">
                <w:rPr>
                  <w:rStyle w:val="Hipervnculo"/>
                  <w:rFonts w:ascii="Bookman Old Style" w:hAnsi="Bookman Old Style"/>
                  <w:b/>
                  <w:color w:val="auto"/>
                  <w:sz w:val="22"/>
                  <w:szCs w:val="22"/>
                </w:rPr>
                <w:t>EXPÍDESE EL REGLAMENTO PARA LA ABSOLUCIÓN DE CONSULTAS.  CONTRALORÍA GENERAL DEL ESTADO.</w:t>
              </w:r>
            </w:hyperlink>
          </w:p>
          <w:p w:rsidR="00B945F2" w:rsidRPr="000A2B63" w:rsidRDefault="00B945F2" w:rsidP="00B945F2">
            <w:pPr>
              <w:jc w:val="both"/>
              <w:rPr>
                <w:rFonts w:ascii="Bookman Old Style" w:hAnsi="Bookman Old Style"/>
                <w:b/>
                <w:sz w:val="22"/>
                <w:szCs w:val="22"/>
              </w:rPr>
            </w:pPr>
          </w:p>
          <w:p w:rsidR="00AF6C0B" w:rsidRPr="000A2B63" w:rsidRDefault="00B945F2" w:rsidP="00B945F2">
            <w:pPr>
              <w:jc w:val="both"/>
              <w:rPr>
                <w:rFonts w:ascii="Bookman Old Style" w:hAnsi="Bookman Old Style"/>
                <w:b/>
                <w:sz w:val="22"/>
                <w:szCs w:val="22"/>
              </w:rPr>
            </w:pPr>
            <w:r w:rsidRPr="000A2B63">
              <w:rPr>
                <w:rFonts w:ascii="Bookman Old Style" w:hAnsi="Bookman Old Style"/>
                <w:b/>
                <w:sz w:val="22"/>
                <w:szCs w:val="22"/>
              </w:rPr>
              <w:t>Expedido por: Acuerdo No. 041-CG-2018 - CONTRALOR GENERAL DEL ESTADO. Publicado en Registro Oficial N° 288 - Suplemento de viernes 20 de julio de 2018. Página 40</w:t>
            </w:r>
          </w:p>
          <w:p w:rsidR="00B945F2" w:rsidRPr="000A2B63" w:rsidRDefault="00B945F2" w:rsidP="00B945F2">
            <w:pPr>
              <w:jc w:val="both"/>
              <w:rPr>
                <w:rFonts w:ascii="Bookman Old Style" w:hAnsi="Bookman Old Style"/>
                <w:sz w:val="22"/>
                <w:szCs w:val="22"/>
              </w:rPr>
            </w:pPr>
          </w:p>
          <w:p w:rsidR="002444F0" w:rsidRPr="000A2B63" w:rsidRDefault="002444F0" w:rsidP="00B945F2">
            <w:pPr>
              <w:jc w:val="both"/>
              <w:rPr>
                <w:rFonts w:ascii="Bookman Old Style" w:hAnsi="Bookman Old Style"/>
                <w:sz w:val="22"/>
                <w:szCs w:val="22"/>
              </w:rPr>
            </w:pPr>
            <w:r w:rsidRPr="000A2B63">
              <w:rPr>
                <w:rFonts w:ascii="Bookman Old Style" w:hAnsi="Bookman Old Style"/>
                <w:sz w:val="22"/>
                <w:szCs w:val="22"/>
              </w:rPr>
              <w:t>Art. 1.- Objeto.- El presente reglamento tiene por objeto regular el procedimiento para la absolución de consultas de competencia de la Contraloría General del Estado, que sean formuladas por entidades o empresas públicas, así como por personas jurídicas de derecho privado que dispongan de recursos públicos, en acatamiento a lo previsto en el numeral 4 del artículo 212 de la Constitución de la República.</w:t>
            </w:r>
          </w:p>
          <w:p w:rsidR="002444F0" w:rsidRPr="000A2B63" w:rsidRDefault="002444F0" w:rsidP="00B945F2">
            <w:pPr>
              <w:jc w:val="both"/>
              <w:rPr>
                <w:rFonts w:ascii="Bookman Old Style" w:hAnsi="Bookman Old Style"/>
                <w:sz w:val="22"/>
                <w:szCs w:val="22"/>
              </w:rPr>
            </w:pPr>
          </w:p>
          <w:p w:rsidR="002444F0" w:rsidRPr="000A2B63" w:rsidRDefault="002444F0" w:rsidP="00B945F2">
            <w:pPr>
              <w:jc w:val="both"/>
              <w:rPr>
                <w:rFonts w:ascii="Bookman Old Style" w:hAnsi="Bookman Old Style"/>
                <w:sz w:val="22"/>
                <w:szCs w:val="22"/>
              </w:rPr>
            </w:pPr>
            <w:r w:rsidRPr="000A2B63">
              <w:rPr>
                <w:rFonts w:ascii="Bookman Old Style" w:hAnsi="Bookman Old Style"/>
                <w:sz w:val="22"/>
                <w:szCs w:val="22"/>
              </w:rPr>
              <w:t>(…)</w:t>
            </w:r>
          </w:p>
          <w:p w:rsidR="002444F0" w:rsidRPr="000A2B63" w:rsidRDefault="002444F0" w:rsidP="00B945F2">
            <w:pPr>
              <w:jc w:val="both"/>
              <w:rPr>
                <w:rFonts w:ascii="Bookman Old Style" w:hAnsi="Bookman Old Style"/>
                <w:sz w:val="22"/>
                <w:szCs w:val="22"/>
              </w:rPr>
            </w:pPr>
          </w:p>
          <w:p w:rsidR="002444F0" w:rsidRPr="000A2B63" w:rsidRDefault="000D159B" w:rsidP="00B945F2">
            <w:pPr>
              <w:jc w:val="both"/>
              <w:rPr>
                <w:rFonts w:ascii="Bookman Old Style" w:hAnsi="Bookman Old Style"/>
                <w:sz w:val="22"/>
                <w:szCs w:val="22"/>
              </w:rPr>
            </w:pPr>
            <w:hyperlink r:id="rId88" w:history="1">
              <w:r w:rsidR="002444F0" w:rsidRPr="000A2B63">
                <w:rPr>
                  <w:rStyle w:val="Hipervnculo"/>
                  <w:rFonts w:ascii="Bookman Old Style" w:hAnsi="Bookman Old Style"/>
                  <w:sz w:val="22"/>
                  <w:szCs w:val="22"/>
                </w:rPr>
                <w:t>Ver Registro Oficial</w:t>
              </w:r>
            </w:hyperlink>
          </w:p>
          <w:p w:rsidR="00B945F2" w:rsidRPr="000A2B63" w:rsidRDefault="00B945F2" w:rsidP="00B945F2">
            <w:pPr>
              <w:jc w:val="both"/>
              <w:rPr>
                <w:rFonts w:ascii="Bookman Old Style" w:hAnsi="Bookman Old Style"/>
                <w:sz w:val="22"/>
                <w:szCs w:val="22"/>
              </w:rPr>
            </w:pPr>
          </w:p>
        </w:tc>
      </w:tr>
    </w:tbl>
    <w:p w:rsidR="00215241" w:rsidRPr="000A2B63" w:rsidRDefault="00215241" w:rsidP="009365F1">
      <w:pPr>
        <w:jc w:val="both"/>
        <w:rPr>
          <w:rFonts w:ascii="Bookman Old Style" w:hAnsi="Bookman Old Style"/>
          <w:sz w:val="22"/>
          <w:szCs w:val="22"/>
          <w:lang w:val="es-EC"/>
        </w:rPr>
      </w:pPr>
    </w:p>
    <w:p w:rsidR="00215241" w:rsidRPr="000A2B63" w:rsidRDefault="00653DDF" w:rsidP="009365F1">
      <w:pPr>
        <w:jc w:val="both"/>
        <w:rPr>
          <w:rFonts w:ascii="Bookman Old Style" w:hAnsi="Bookman Old Style"/>
          <w:sz w:val="22"/>
          <w:szCs w:val="22"/>
          <w:lang w:val="es-EC"/>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23104" behindDoc="0" locked="0" layoutInCell="1" allowOverlap="1" wp14:anchorId="2C8233C8" wp14:editId="1A094B69">
                <wp:simplePos x="0" y="0"/>
                <wp:positionH relativeFrom="margin">
                  <wp:posOffset>-43815</wp:posOffset>
                </wp:positionH>
                <wp:positionV relativeFrom="paragraph">
                  <wp:posOffset>26035</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5A6D6C" w:rsidP="00AF6C0B">
                            <w:pPr>
                              <w:jc w:val="both"/>
                              <w:rPr>
                                <w:b/>
                                <w:color w:val="FFFFFF" w:themeColor="background1"/>
                                <w:lang w:val="es-EC"/>
                              </w:rPr>
                            </w:pPr>
                            <w:r>
                              <w:rPr>
                                <w:b/>
                                <w:color w:val="FFFFFF" w:themeColor="background1"/>
                                <w:lang w:val="es-EC"/>
                              </w:rPr>
                              <w:t>Lunes 23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45pt;margin-top:2.05pt;width:142.5pt;height:21.7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" fillcolor="navy" strokecolor="navy">
                <v:textbox>
                  <w:txbxContent>
                    <w:p w:rsidR="00AF6C0B" w:rsidRPr="004E4B5F" w:rsidRDefault="005A6D6C" w:rsidP="00AF6C0B">
                      <w:pPr>
                        <w:jc w:val="both"/>
                        <w:rPr>
                          <w:b/>
                          <w:color w:val="FFFFFF" w:themeColor="background1"/>
                          <w:lang w:val="es-EC"/>
                        </w:rPr>
                      </w:pPr>
                      <w:r>
                        <w:rPr>
                          <w:b/>
                          <w:color w:val="FFFFFF" w:themeColor="background1"/>
                          <w:lang w:val="es-EC"/>
                        </w:rPr>
                        <w:t>Lunes 23 de julio</w:t>
                      </w:r>
                    </w:p>
                  </w:txbxContent>
                </v:textbox>
                <w10:wrap anchorx="margin"/>
              </v:shape>
            </w:pict>
          </mc:Fallback>
        </mc:AlternateContent>
      </w:r>
    </w:p>
    <w:p w:rsidR="00C51748" w:rsidRPr="000A2B63" w:rsidRDefault="00C51748"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F6C0B" w:rsidRPr="000A2B63" w:rsidTr="00954FA4">
        <w:tc>
          <w:tcPr>
            <w:tcW w:w="8644" w:type="dxa"/>
            <w:shd w:val="clear" w:color="auto" w:fill="CCECFF"/>
          </w:tcPr>
          <w:p w:rsidR="00AE4497" w:rsidRPr="000A2B63" w:rsidRDefault="000D159B" w:rsidP="00954FA4">
            <w:pPr>
              <w:jc w:val="both"/>
              <w:rPr>
                <w:rFonts w:ascii="Bookman Old Style" w:hAnsi="Bookman Old Style"/>
                <w:b/>
                <w:sz w:val="22"/>
                <w:szCs w:val="22"/>
              </w:rPr>
            </w:pPr>
            <w:hyperlink r:id="rId89" w:history="1">
              <w:r w:rsidR="007F63D9" w:rsidRPr="000A2B63">
                <w:rPr>
                  <w:rStyle w:val="Hipervnculo"/>
                  <w:rFonts w:ascii="Bookman Old Style" w:hAnsi="Bookman Old Style"/>
                  <w:b/>
                  <w:color w:val="auto"/>
                  <w:sz w:val="22"/>
                  <w:szCs w:val="22"/>
                </w:rPr>
                <w:t>CONVÓQUESE A LAS PERSONAS NATURALES, ORGANIZACIONES SOCIALES Y MIEMBROS DE UNIVERSIDADES, ESCUELAS POLITÉCNICAS PÚBLICAS Y PARTICULARES, DEBIDAMENTE EVALUADAS Y ACREDITADAS A CONFORMAR VEEDURÍAS CIUDADANAS, PARA LAS FASES DE RECEPCIÓN DE POSTULACIONES Y VERIFICACIÓN DE REQUISITOS DE LAS CANDIDATAS Y CANDIDATOS A CONSEJERAS Y CONSEJEROS QUE INTEGRARÁN EL CONSEJO DE PARTICIPACIÓN CIUDADANA Y CONTROL SOCIAL.</w:t>
              </w:r>
            </w:hyperlink>
          </w:p>
          <w:p w:rsidR="00AE4497" w:rsidRPr="000A2B63" w:rsidRDefault="00AE4497" w:rsidP="00954FA4">
            <w:pPr>
              <w:jc w:val="both"/>
              <w:rPr>
                <w:rFonts w:ascii="Bookman Old Style" w:hAnsi="Bookman Old Style"/>
                <w:b/>
                <w:sz w:val="22"/>
                <w:szCs w:val="22"/>
              </w:rPr>
            </w:pPr>
          </w:p>
          <w:p w:rsidR="00AF6C0B" w:rsidRPr="000A2B63" w:rsidRDefault="00AE4497" w:rsidP="00954FA4">
            <w:pPr>
              <w:jc w:val="both"/>
              <w:rPr>
                <w:rFonts w:ascii="Bookman Old Style" w:hAnsi="Bookman Old Style"/>
                <w:b/>
                <w:sz w:val="22"/>
                <w:szCs w:val="22"/>
              </w:rPr>
            </w:pPr>
            <w:r w:rsidRPr="000A2B63">
              <w:rPr>
                <w:rFonts w:ascii="Bookman Old Style" w:hAnsi="Bookman Old Style"/>
                <w:b/>
                <w:sz w:val="22"/>
                <w:szCs w:val="22"/>
              </w:rPr>
              <w:t>Expedido por:</w:t>
            </w:r>
            <w:r w:rsidR="00207D38" w:rsidRPr="000A2B63">
              <w:rPr>
                <w:rFonts w:ascii="Bookman Old Style" w:hAnsi="Bookman Old Style"/>
                <w:b/>
                <w:sz w:val="22"/>
                <w:szCs w:val="22"/>
              </w:rPr>
              <w:t xml:space="preserve"> Convocatoria</w:t>
            </w:r>
            <w:r w:rsidRPr="000A2B63">
              <w:rPr>
                <w:rFonts w:ascii="Bookman Old Style" w:hAnsi="Bookman Old Style"/>
                <w:b/>
                <w:sz w:val="22"/>
                <w:szCs w:val="22"/>
              </w:rPr>
              <w:t xml:space="preserve"> </w:t>
            </w:r>
            <w:r w:rsidR="00207D38" w:rsidRPr="000A2B63">
              <w:rPr>
                <w:rFonts w:ascii="Bookman Old Style" w:hAnsi="Bookman Old Style"/>
                <w:b/>
                <w:sz w:val="22"/>
                <w:szCs w:val="22"/>
              </w:rPr>
              <w:t xml:space="preserve">No. PLE-CNE-11-4-7-2018 - PLENO DEL CONSEJO NACIONAL ELECTORAL. Publicado en Registro Oficial N° 289 de lunes 23 de julio de 2018. </w:t>
            </w:r>
            <w:r w:rsidRPr="000A2B63">
              <w:rPr>
                <w:rFonts w:ascii="Bookman Old Style" w:hAnsi="Bookman Old Style"/>
                <w:b/>
                <w:sz w:val="22"/>
                <w:szCs w:val="22"/>
              </w:rPr>
              <w:t>Página 21</w:t>
            </w:r>
          </w:p>
          <w:p w:rsidR="00207D38" w:rsidRPr="000A2B63" w:rsidRDefault="00207D38" w:rsidP="00954FA4">
            <w:pPr>
              <w:jc w:val="both"/>
              <w:rPr>
                <w:rFonts w:ascii="Bookman Old Style" w:hAnsi="Bookman Old Style"/>
                <w:sz w:val="22"/>
                <w:szCs w:val="22"/>
              </w:rPr>
            </w:pPr>
          </w:p>
          <w:p w:rsidR="00207D38" w:rsidRPr="000A2B63" w:rsidRDefault="009907B5" w:rsidP="00954FA4">
            <w:pPr>
              <w:jc w:val="both"/>
              <w:rPr>
                <w:rFonts w:ascii="Bookman Old Style" w:hAnsi="Bookman Old Style"/>
                <w:sz w:val="22"/>
                <w:szCs w:val="22"/>
              </w:rPr>
            </w:pPr>
            <w:r w:rsidRPr="000A2B63">
              <w:rPr>
                <w:rFonts w:ascii="Bookman Old Style" w:hAnsi="Bookman Old Style"/>
                <w:sz w:val="22"/>
                <w:szCs w:val="22"/>
              </w:rPr>
              <w:t>Art. 1.- A las personas naturales, organizaciones sociales y miembros de universidades, escuelas politécnicas públicas y particulares, debidamente evaluadas y acreditadas a conformar veedurías ciudadanas, para las fases de recepción de postulaciones y verificación de requisitos de las candidatas y candidatos a consejeras y consejeros que integrarán el Consejo de Participación Ciudadana y Control Social, determinando entre otros aspectos el objeto de la veeduría, ámbito y fecha límite, con el compromiso de emitir información, so pena de sanción.</w:t>
            </w:r>
          </w:p>
          <w:p w:rsidR="009907B5" w:rsidRPr="000A2B63" w:rsidRDefault="009907B5" w:rsidP="00954FA4">
            <w:pPr>
              <w:jc w:val="both"/>
              <w:rPr>
                <w:rFonts w:ascii="Bookman Old Style" w:hAnsi="Bookman Old Style"/>
                <w:sz w:val="22"/>
                <w:szCs w:val="22"/>
              </w:rPr>
            </w:pPr>
          </w:p>
          <w:p w:rsidR="009907B5" w:rsidRPr="000A2B63" w:rsidRDefault="009907B5" w:rsidP="00954FA4">
            <w:pPr>
              <w:jc w:val="both"/>
              <w:rPr>
                <w:rFonts w:ascii="Bookman Old Style" w:hAnsi="Bookman Old Style"/>
                <w:sz w:val="22"/>
                <w:szCs w:val="22"/>
              </w:rPr>
            </w:pPr>
            <w:r w:rsidRPr="000A2B63">
              <w:rPr>
                <w:rFonts w:ascii="Bookman Old Style" w:hAnsi="Bookman Old Style"/>
                <w:sz w:val="22"/>
                <w:szCs w:val="22"/>
              </w:rPr>
              <w:t>(…)</w:t>
            </w:r>
          </w:p>
          <w:p w:rsidR="009907B5" w:rsidRPr="000A2B63" w:rsidRDefault="009907B5" w:rsidP="00954FA4">
            <w:pPr>
              <w:jc w:val="both"/>
              <w:rPr>
                <w:rFonts w:ascii="Bookman Old Style" w:hAnsi="Bookman Old Style"/>
                <w:sz w:val="22"/>
                <w:szCs w:val="22"/>
              </w:rPr>
            </w:pPr>
          </w:p>
          <w:p w:rsidR="009907B5" w:rsidRPr="000A2B63" w:rsidRDefault="000D159B" w:rsidP="00954FA4">
            <w:pPr>
              <w:jc w:val="both"/>
              <w:rPr>
                <w:rFonts w:ascii="Bookman Old Style" w:hAnsi="Bookman Old Style"/>
                <w:sz w:val="22"/>
                <w:szCs w:val="22"/>
              </w:rPr>
            </w:pPr>
            <w:hyperlink r:id="rId90" w:history="1">
              <w:r w:rsidR="009907B5" w:rsidRPr="000A2B63">
                <w:rPr>
                  <w:rStyle w:val="Hipervnculo"/>
                  <w:rFonts w:ascii="Bookman Old Style" w:hAnsi="Bookman Old Style"/>
                  <w:sz w:val="22"/>
                  <w:szCs w:val="22"/>
                </w:rPr>
                <w:t>Ver Registro Oficial</w:t>
              </w:r>
            </w:hyperlink>
          </w:p>
          <w:p w:rsidR="007F63D9" w:rsidRPr="000A2B63" w:rsidRDefault="007F63D9" w:rsidP="00954FA4">
            <w:pPr>
              <w:jc w:val="both"/>
              <w:rPr>
                <w:rFonts w:ascii="Bookman Old Style" w:hAnsi="Bookman Old Style"/>
                <w:sz w:val="22"/>
                <w:szCs w:val="22"/>
              </w:rPr>
            </w:pPr>
          </w:p>
        </w:tc>
      </w:tr>
    </w:tbl>
    <w:p w:rsidR="00AF6C0B" w:rsidRPr="000A2B63" w:rsidRDefault="00AF6C0B" w:rsidP="009365F1">
      <w:pPr>
        <w:jc w:val="both"/>
        <w:rPr>
          <w:rFonts w:ascii="Bookman Old Style" w:hAnsi="Bookman Old Style"/>
          <w:sz w:val="22"/>
          <w:szCs w:val="22"/>
          <w:lang w:val="es-EC"/>
        </w:rPr>
      </w:pPr>
    </w:p>
    <w:p w:rsidR="00D22818" w:rsidRPr="000A2B63" w:rsidRDefault="00D22818" w:rsidP="009365F1">
      <w:pPr>
        <w:jc w:val="both"/>
        <w:rPr>
          <w:rFonts w:ascii="Bookman Old Style" w:hAnsi="Bookman Old Style"/>
          <w:sz w:val="22"/>
          <w:szCs w:val="22"/>
          <w:lang w:val="es-EC"/>
        </w:rPr>
      </w:pPr>
    </w:p>
    <w:p w:rsidR="00D22818" w:rsidRPr="000A2B63" w:rsidRDefault="00D22818" w:rsidP="009365F1">
      <w:pPr>
        <w:jc w:val="both"/>
        <w:rPr>
          <w:rFonts w:ascii="Bookman Old Style" w:hAnsi="Bookman Old Style"/>
          <w:sz w:val="22"/>
          <w:szCs w:val="22"/>
          <w:lang w:val="es-EC"/>
        </w:rPr>
      </w:pPr>
    </w:p>
    <w:p w:rsidR="00D22818" w:rsidRPr="000A2B63" w:rsidRDefault="00D22818"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r w:rsidRPr="000A2B63">
        <w:rPr>
          <w:rFonts w:ascii="Bookman Old Style" w:hAnsi="Bookman Old Style"/>
          <w:noProof/>
          <w:sz w:val="22"/>
          <w:szCs w:val="22"/>
          <w:lang w:val="es-EC" w:eastAsia="es-EC"/>
        </w:rPr>
        <w:lastRenderedPageBreak/>
        <mc:AlternateContent>
          <mc:Choice Requires="wps">
            <w:drawing>
              <wp:anchor distT="0" distB="0" distL="114300" distR="114300" simplePos="0" relativeHeight="251819008" behindDoc="0" locked="0" layoutInCell="1" allowOverlap="1" wp14:anchorId="719EC71E" wp14:editId="7349D124">
                <wp:simplePos x="0" y="0"/>
                <wp:positionH relativeFrom="margin">
                  <wp:posOffset>-85090</wp:posOffset>
                </wp:positionH>
                <wp:positionV relativeFrom="paragraph">
                  <wp:posOffset>114300</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5125B8" w:rsidP="00AF6C0B">
                            <w:pPr>
                              <w:jc w:val="both"/>
                              <w:rPr>
                                <w:b/>
                                <w:color w:val="FFFFFF" w:themeColor="background1"/>
                                <w:lang w:val="es-EC"/>
                              </w:rPr>
                            </w:pPr>
                            <w:r>
                              <w:rPr>
                                <w:b/>
                                <w:color w:val="FFFFFF" w:themeColor="background1"/>
                                <w:lang w:val="es-EC"/>
                              </w:rPr>
                              <w:t>Miércoles 25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6.7pt;margin-top:9pt;width:142.5pt;height:21.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FcLgIAAGE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" fillcolor="navy" strokecolor="navy">
                <v:textbox>
                  <w:txbxContent>
                    <w:p w:rsidR="00AF6C0B" w:rsidRPr="004E4B5F" w:rsidRDefault="005125B8" w:rsidP="00AF6C0B">
                      <w:pPr>
                        <w:jc w:val="both"/>
                        <w:rPr>
                          <w:b/>
                          <w:color w:val="FFFFFF" w:themeColor="background1"/>
                          <w:lang w:val="es-EC"/>
                        </w:rPr>
                      </w:pPr>
                      <w:r>
                        <w:rPr>
                          <w:b/>
                          <w:color w:val="FFFFFF" w:themeColor="background1"/>
                          <w:lang w:val="es-EC"/>
                        </w:rPr>
                        <w:t>Miércoles 25 de julio</w:t>
                      </w:r>
                    </w:p>
                  </w:txbxContent>
                </v:textbox>
                <w10:wrap anchorx="margin"/>
              </v:shape>
            </w:pict>
          </mc:Fallback>
        </mc:AlternateContent>
      </w: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F6C0B" w:rsidRPr="000A2B63" w:rsidTr="00954FA4">
        <w:tc>
          <w:tcPr>
            <w:tcW w:w="8644" w:type="dxa"/>
            <w:shd w:val="clear" w:color="auto" w:fill="CCECFF"/>
          </w:tcPr>
          <w:p w:rsidR="00AF6C0B" w:rsidRPr="000A2B63" w:rsidRDefault="000D159B" w:rsidP="00954FA4">
            <w:pPr>
              <w:jc w:val="both"/>
              <w:rPr>
                <w:rFonts w:ascii="Bookman Old Style" w:hAnsi="Bookman Old Style"/>
                <w:b/>
                <w:sz w:val="22"/>
                <w:szCs w:val="22"/>
              </w:rPr>
            </w:pPr>
            <w:hyperlink r:id="rId91" w:history="1">
              <w:r w:rsidR="00075CBB" w:rsidRPr="000A2B63">
                <w:rPr>
                  <w:rStyle w:val="Hipervnculo"/>
                  <w:rFonts w:ascii="Bookman Old Style" w:hAnsi="Bookman Old Style"/>
                  <w:b/>
                  <w:color w:val="auto"/>
                  <w:sz w:val="22"/>
                  <w:szCs w:val="22"/>
                </w:rPr>
                <w:t>REFÓRMESE EL REGLAMENTO PARA LA APLICACIÓN DE LA LEY REFORMATORIA A LA LEY DE HIDROCARBUROS, EXPEDIDO MEDIANTE DECRETO EJECUTIVO NO. 1417, PUBLICADO EN EL REGISTRO OFICIAL NO. 364 DE 21 DE ENERO DE 1994 Y SUS REFORMAS.</w:t>
              </w:r>
            </w:hyperlink>
          </w:p>
          <w:p w:rsidR="00075CBB" w:rsidRPr="000A2B63" w:rsidRDefault="00075CBB" w:rsidP="00954FA4">
            <w:pPr>
              <w:jc w:val="both"/>
              <w:rPr>
                <w:rFonts w:ascii="Bookman Old Style" w:hAnsi="Bookman Old Style"/>
                <w:b/>
                <w:sz w:val="22"/>
                <w:szCs w:val="22"/>
              </w:rPr>
            </w:pPr>
          </w:p>
          <w:p w:rsidR="00075CBB" w:rsidRPr="000A2B63" w:rsidRDefault="00075CBB" w:rsidP="00954FA4">
            <w:pPr>
              <w:jc w:val="both"/>
              <w:rPr>
                <w:rFonts w:ascii="Bookman Old Style" w:hAnsi="Bookman Old Style"/>
                <w:b/>
                <w:sz w:val="22"/>
                <w:szCs w:val="22"/>
              </w:rPr>
            </w:pPr>
            <w:r w:rsidRPr="000A2B63">
              <w:rPr>
                <w:rFonts w:ascii="Bookman Old Style" w:hAnsi="Bookman Old Style"/>
                <w:b/>
                <w:sz w:val="22"/>
                <w:szCs w:val="22"/>
              </w:rPr>
              <w:t>Expedido por: Decreto Ejecutivo No. 449. PRESIDENTE CONSTITUCIONAL DE LA REPÚBLICA. Publicado en Registro Oficial No. 291 Suplemento de miércoles 25 de julio de 2018. Página 1</w:t>
            </w:r>
          </w:p>
          <w:p w:rsidR="00075CBB" w:rsidRPr="000A2B63" w:rsidRDefault="00075CBB" w:rsidP="00954FA4">
            <w:pPr>
              <w:jc w:val="both"/>
              <w:rPr>
                <w:rFonts w:ascii="Bookman Old Style" w:hAnsi="Bookman Old Style"/>
                <w:b/>
                <w:sz w:val="22"/>
                <w:szCs w:val="22"/>
              </w:rPr>
            </w:pPr>
          </w:p>
          <w:p w:rsidR="00075CBB" w:rsidRPr="000A2B63" w:rsidRDefault="000D159B" w:rsidP="00954FA4">
            <w:pPr>
              <w:jc w:val="both"/>
              <w:rPr>
                <w:rFonts w:ascii="Bookman Old Style" w:hAnsi="Bookman Old Style"/>
                <w:sz w:val="22"/>
                <w:szCs w:val="22"/>
              </w:rPr>
            </w:pPr>
            <w:hyperlink r:id="rId92" w:history="1">
              <w:r w:rsidR="00075CBB" w:rsidRPr="000A2B63">
                <w:rPr>
                  <w:rStyle w:val="Hipervnculo"/>
                  <w:rFonts w:ascii="Bookman Old Style" w:hAnsi="Bookman Old Style"/>
                  <w:sz w:val="22"/>
                  <w:szCs w:val="22"/>
                </w:rPr>
                <w:t>Ver Registro Oficial</w:t>
              </w:r>
            </w:hyperlink>
          </w:p>
          <w:p w:rsidR="00075CBB" w:rsidRPr="000A2B63" w:rsidRDefault="00075CBB" w:rsidP="00954FA4">
            <w:pPr>
              <w:jc w:val="both"/>
              <w:rPr>
                <w:rFonts w:ascii="Bookman Old Style" w:hAnsi="Bookman Old Style"/>
                <w:sz w:val="22"/>
                <w:szCs w:val="22"/>
              </w:rPr>
            </w:pPr>
          </w:p>
        </w:tc>
      </w:tr>
    </w:tbl>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14912" behindDoc="0" locked="0" layoutInCell="1" allowOverlap="1" wp14:anchorId="71E94D08" wp14:editId="1E3D2EF5">
                <wp:simplePos x="0" y="0"/>
                <wp:positionH relativeFrom="margin">
                  <wp:posOffset>-78105</wp:posOffset>
                </wp:positionH>
                <wp:positionV relativeFrom="paragraph">
                  <wp:posOffset>6985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512DA4" w:rsidP="00AF6C0B">
                            <w:pPr>
                              <w:jc w:val="both"/>
                              <w:rPr>
                                <w:b/>
                                <w:color w:val="FFFFFF" w:themeColor="background1"/>
                                <w:lang w:val="es-EC"/>
                              </w:rPr>
                            </w:pPr>
                            <w:r>
                              <w:rPr>
                                <w:b/>
                                <w:color w:val="FFFFFF" w:themeColor="background1"/>
                                <w:lang w:val="es-EC"/>
                              </w:rPr>
                              <w:t xml:space="preserve">Viernes 27 de julio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6.15pt;margin-top:.55pt;width:142.5pt;height:2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PLQIAAGE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" fillcolor="navy" strokecolor="navy">
                <v:textbox>
                  <w:txbxContent>
                    <w:p w:rsidR="00AF6C0B" w:rsidRPr="004E4B5F" w:rsidRDefault="00512DA4" w:rsidP="00AF6C0B">
                      <w:pPr>
                        <w:jc w:val="both"/>
                        <w:rPr>
                          <w:b/>
                          <w:color w:val="FFFFFF" w:themeColor="background1"/>
                          <w:lang w:val="es-EC"/>
                        </w:rPr>
                      </w:pPr>
                      <w:r>
                        <w:rPr>
                          <w:b/>
                          <w:color w:val="FFFFFF" w:themeColor="background1"/>
                          <w:lang w:val="es-EC"/>
                        </w:rPr>
                        <w:t xml:space="preserve">Viernes 27 de julio </w:t>
                      </w:r>
                    </w:p>
                  </w:txbxContent>
                </v:textbox>
                <w10:wrap anchorx="margin"/>
              </v:shape>
            </w:pict>
          </mc:Fallback>
        </mc:AlternateContent>
      </w: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F6C0B" w:rsidRPr="000A2B63" w:rsidTr="00954FA4">
        <w:tc>
          <w:tcPr>
            <w:tcW w:w="8644" w:type="dxa"/>
            <w:shd w:val="clear" w:color="auto" w:fill="CCECFF"/>
          </w:tcPr>
          <w:p w:rsidR="0082650E" w:rsidRPr="000A2B63" w:rsidRDefault="000D159B" w:rsidP="00954FA4">
            <w:pPr>
              <w:jc w:val="both"/>
              <w:rPr>
                <w:rFonts w:ascii="Bookman Old Style" w:hAnsi="Bookman Old Style"/>
                <w:b/>
                <w:sz w:val="22"/>
                <w:szCs w:val="22"/>
              </w:rPr>
            </w:pPr>
            <w:hyperlink r:id="rId93" w:history="1">
              <w:r w:rsidR="00EC3D39" w:rsidRPr="000A2B63">
                <w:rPr>
                  <w:rStyle w:val="Hipervnculo"/>
                  <w:rFonts w:ascii="Bookman Old Style" w:hAnsi="Bookman Old Style"/>
                  <w:b/>
                  <w:color w:val="auto"/>
                  <w:sz w:val="22"/>
                  <w:szCs w:val="22"/>
                </w:rPr>
                <w:t>EMÍTESE LA NORMA TÉCNICA DE LEVANTAMIENTO DE TRÁMITES ADMINISTRATIVOS. SECRETARIO GENERAL DE LA PRESIDENCIA DE LA REPÚBLICA Y SECRETARIO NACIONAL DE PLANIFICACIÓN Y DESARROLLO.</w:t>
              </w:r>
            </w:hyperlink>
          </w:p>
          <w:p w:rsidR="0082650E" w:rsidRPr="000A2B63" w:rsidRDefault="0082650E" w:rsidP="00954FA4">
            <w:pPr>
              <w:jc w:val="both"/>
              <w:rPr>
                <w:rFonts w:ascii="Bookman Old Style" w:hAnsi="Bookman Old Style"/>
                <w:b/>
                <w:sz w:val="22"/>
                <w:szCs w:val="22"/>
              </w:rPr>
            </w:pPr>
          </w:p>
          <w:p w:rsidR="00AF6C0B" w:rsidRPr="000A2B63" w:rsidRDefault="0082650E" w:rsidP="007F7DA6">
            <w:pPr>
              <w:jc w:val="both"/>
              <w:rPr>
                <w:rFonts w:ascii="Bookman Old Style" w:hAnsi="Bookman Old Style"/>
                <w:b/>
                <w:sz w:val="22"/>
                <w:szCs w:val="22"/>
              </w:rPr>
            </w:pPr>
            <w:r w:rsidRPr="000A2B63">
              <w:rPr>
                <w:rFonts w:ascii="Bookman Old Style" w:hAnsi="Bookman Old Style"/>
                <w:b/>
                <w:sz w:val="22"/>
                <w:szCs w:val="22"/>
              </w:rPr>
              <w:t>Expedido por: ACUERDO INTERMINISTERIAL No. SGP-SNPD-001-2018 - SECRETARIO GENERAL DE LA PRESIDENCIA DE LA REPÚBLICA y SECRETARIO NACIONAL DE PLANIFICACIÓN Y DESARROLLO. Publicado en</w:t>
            </w:r>
            <w:r w:rsidR="007F7DA6" w:rsidRPr="000A2B63">
              <w:rPr>
                <w:rFonts w:ascii="Bookman Old Style" w:hAnsi="Bookman Old Style"/>
                <w:b/>
                <w:sz w:val="22"/>
                <w:szCs w:val="22"/>
              </w:rPr>
              <w:t xml:space="preserve"> Registro Oficial N° 293 de viernes 27 de julio de 2018.</w:t>
            </w:r>
            <w:r w:rsidRPr="000A2B63">
              <w:rPr>
                <w:rFonts w:ascii="Bookman Old Style" w:hAnsi="Bookman Old Style"/>
                <w:b/>
                <w:sz w:val="22"/>
                <w:szCs w:val="22"/>
              </w:rPr>
              <w:t xml:space="preserve"> Página 6</w:t>
            </w:r>
          </w:p>
          <w:p w:rsidR="007F7DA6" w:rsidRPr="000A2B63" w:rsidRDefault="007F7DA6" w:rsidP="007F7DA6">
            <w:pPr>
              <w:jc w:val="both"/>
              <w:rPr>
                <w:rFonts w:ascii="Bookman Old Style" w:hAnsi="Bookman Old Style"/>
                <w:b/>
                <w:sz w:val="22"/>
                <w:szCs w:val="22"/>
              </w:rPr>
            </w:pPr>
          </w:p>
          <w:p w:rsidR="00F875DF" w:rsidRPr="000A2B63" w:rsidRDefault="00F875DF" w:rsidP="007F7DA6">
            <w:pPr>
              <w:jc w:val="both"/>
              <w:rPr>
                <w:rFonts w:ascii="Bookman Old Style" w:hAnsi="Bookman Old Style"/>
                <w:sz w:val="22"/>
                <w:szCs w:val="22"/>
              </w:rPr>
            </w:pPr>
            <w:r w:rsidRPr="000A2B63">
              <w:rPr>
                <w:rFonts w:ascii="Bookman Old Style" w:hAnsi="Bookman Old Style"/>
                <w:sz w:val="22"/>
                <w:szCs w:val="22"/>
              </w:rPr>
              <w:t xml:space="preserve">CAPITULO I </w:t>
            </w:r>
          </w:p>
          <w:p w:rsidR="00F875DF" w:rsidRPr="000A2B63" w:rsidRDefault="00F875DF" w:rsidP="007F7DA6">
            <w:pPr>
              <w:jc w:val="both"/>
              <w:rPr>
                <w:rFonts w:ascii="Bookman Old Style" w:hAnsi="Bookman Old Style"/>
                <w:sz w:val="22"/>
                <w:szCs w:val="22"/>
              </w:rPr>
            </w:pPr>
          </w:p>
          <w:p w:rsidR="00F875DF" w:rsidRPr="000A2B63" w:rsidRDefault="00F875DF" w:rsidP="007F7DA6">
            <w:pPr>
              <w:jc w:val="both"/>
              <w:rPr>
                <w:rFonts w:ascii="Bookman Old Style" w:hAnsi="Bookman Old Style"/>
                <w:sz w:val="22"/>
                <w:szCs w:val="22"/>
              </w:rPr>
            </w:pPr>
            <w:r w:rsidRPr="000A2B63">
              <w:rPr>
                <w:rFonts w:ascii="Bookman Old Style" w:hAnsi="Bookman Old Style"/>
                <w:sz w:val="22"/>
                <w:szCs w:val="22"/>
              </w:rPr>
              <w:t xml:space="preserve">DE LAS GENERALIDADES DE LA NORMA </w:t>
            </w:r>
          </w:p>
          <w:p w:rsidR="00F875DF" w:rsidRPr="000A2B63" w:rsidRDefault="00F875DF" w:rsidP="007F7DA6">
            <w:pPr>
              <w:jc w:val="both"/>
              <w:rPr>
                <w:rFonts w:ascii="Bookman Old Style" w:hAnsi="Bookman Old Style"/>
                <w:sz w:val="22"/>
                <w:szCs w:val="22"/>
              </w:rPr>
            </w:pPr>
          </w:p>
          <w:p w:rsidR="00F875DF" w:rsidRPr="000A2B63" w:rsidRDefault="00F875DF" w:rsidP="007F7DA6">
            <w:pPr>
              <w:jc w:val="both"/>
              <w:rPr>
                <w:rFonts w:ascii="Bookman Old Style" w:hAnsi="Bookman Old Style"/>
                <w:sz w:val="22"/>
                <w:szCs w:val="22"/>
              </w:rPr>
            </w:pPr>
            <w:r w:rsidRPr="000A2B63">
              <w:rPr>
                <w:rFonts w:ascii="Bookman Old Style" w:hAnsi="Bookman Old Style"/>
                <w:sz w:val="22"/>
                <w:szCs w:val="22"/>
              </w:rPr>
              <w:t>Art. 1.- Objeto.- La presente Norma Técnica tiene por objeto establecer la metodología para el levantamiento de trámites administrativos que realizan las personas naturales o jurídicas ante la Administración Pública, y para la definición de criterios de pertinencia en la ratificación o derogatoria de un trámite, en las Entidades de la Administración Pública Central, Institucional y entidades que dependen de la Función Ejecutiva.</w:t>
            </w:r>
          </w:p>
          <w:p w:rsidR="00F875DF" w:rsidRPr="000A2B63" w:rsidRDefault="00F875DF" w:rsidP="007F7DA6">
            <w:pPr>
              <w:jc w:val="both"/>
              <w:rPr>
                <w:rFonts w:ascii="Bookman Old Style" w:hAnsi="Bookman Old Style"/>
                <w:sz w:val="22"/>
                <w:szCs w:val="22"/>
              </w:rPr>
            </w:pPr>
          </w:p>
          <w:p w:rsidR="00F875DF" w:rsidRPr="000A2B63" w:rsidRDefault="00F875DF" w:rsidP="007F7DA6">
            <w:pPr>
              <w:jc w:val="both"/>
              <w:rPr>
                <w:rFonts w:ascii="Bookman Old Style" w:hAnsi="Bookman Old Style"/>
                <w:sz w:val="22"/>
                <w:szCs w:val="22"/>
              </w:rPr>
            </w:pPr>
            <w:r w:rsidRPr="000A2B63">
              <w:rPr>
                <w:rFonts w:ascii="Bookman Old Style" w:hAnsi="Bookman Old Style"/>
                <w:sz w:val="22"/>
                <w:szCs w:val="22"/>
              </w:rPr>
              <w:t>(…)</w:t>
            </w:r>
          </w:p>
          <w:p w:rsidR="00F875DF" w:rsidRPr="000A2B63" w:rsidRDefault="00F875DF" w:rsidP="007F7DA6">
            <w:pPr>
              <w:jc w:val="both"/>
              <w:rPr>
                <w:rFonts w:ascii="Bookman Old Style" w:hAnsi="Bookman Old Style"/>
                <w:sz w:val="22"/>
                <w:szCs w:val="22"/>
              </w:rPr>
            </w:pPr>
          </w:p>
          <w:p w:rsidR="007F7DA6" w:rsidRPr="000A2B63" w:rsidRDefault="000D159B" w:rsidP="00F875DF">
            <w:pPr>
              <w:jc w:val="both"/>
              <w:rPr>
                <w:rFonts w:ascii="Bookman Old Style" w:hAnsi="Bookman Old Style"/>
                <w:sz w:val="22"/>
                <w:szCs w:val="22"/>
              </w:rPr>
            </w:pPr>
            <w:hyperlink r:id="rId94" w:history="1">
              <w:r w:rsidR="00F875DF" w:rsidRPr="000A2B63">
                <w:rPr>
                  <w:rStyle w:val="Hipervnculo"/>
                  <w:rFonts w:ascii="Bookman Old Style" w:hAnsi="Bookman Old Style"/>
                  <w:sz w:val="22"/>
                  <w:szCs w:val="22"/>
                </w:rPr>
                <w:t>Ver Registro Oficial</w:t>
              </w:r>
            </w:hyperlink>
          </w:p>
          <w:p w:rsidR="00F875DF" w:rsidRPr="000A2B63" w:rsidRDefault="00F875DF" w:rsidP="00F875DF">
            <w:pPr>
              <w:jc w:val="both"/>
              <w:rPr>
                <w:rFonts w:ascii="Bookman Old Style" w:hAnsi="Bookman Old Style"/>
                <w:sz w:val="22"/>
                <w:szCs w:val="22"/>
              </w:rPr>
            </w:pPr>
          </w:p>
        </w:tc>
      </w:tr>
      <w:tr w:rsidR="00AF6C0B" w:rsidRPr="000A2B63" w:rsidTr="00954FA4">
        <w:tc>
          <w:tcPr>
            <w:tcW w:w="8644" w:type="dxa"/>
            <w:shd w:val="clear" w:color="auto" w:fill="CCECFF"/>
          </w:tcPr>
          <w:p w:rsidR="00F462F3" w:rsidRPr="000A2B63" w:rsidRDefault="000D159B" w:rsidP="00954FA4">
            <w:pPr>
              <w:jc w:val="both"/>
              <w:rPr>
                <w:rFonts w:ascii="Bookman Old Style" w:hAnsi="Bookman Old Style"/>
                <w:b/>
                <w:sz w:val="22"/>
                <w:szCs w:val="22"/>
              </w:rPr>
            </w:pPr>
            <w:hyperlink r:id="rId95" w:history="1">
              <w:r w:rsidR="00F462F3" w:rsidRPr="000A2B63">
                <w:rPr>
                  <w:rStyle w:val="Hipervnculo"/>
                  <w:rFonts w:ascii="Bookman Old Style" w:hAnsi="Bookman Old Style"/>
                  <w:b/>
                  <w:color w:val="auto"/>
                  <w:sz w:val="22"/>
                  <w:szCs w:val="22"/>
                </w:rPr>
                <w:t>EXPÍDESE EL REGLAMENTO PARA LA CREACIÓN Y FUNCIONAMIENTO DE LOS CONSEJOS DE DEFENSORAS Y DEFENSORES DE LOS DERECHOS HUMANOS Y DE LA NATURALEZA.  DEFENSOR DEL PUEBLO.</w:t>
              </w:r>
            </w:hyperlink>
          </w:p>
          <w:p w:rsidR="00F462F3" w:rsidRPr="000A2B63" w:rsidRDefault="00F462F3" w:rsidP="00954FA4">
            <w:pPr>
              <w:jc w:val="both"/>
              <w:rPr>
                <w:rFonts w:ascii="Bookman Old Style" w:hAnsi="Bookman Old Style"/>
                <w:b/>
                <w:sz w:val="22"/>
                <w:szCs w:val="22"/>
              </w:rPr>
            </w:pPr>
          </w:p>
          <w:p w:rsidR="00AF6C0B" w:rsidRPr="000A2B63" w:rsidRDefault="00F462F3" w:rsidP="00F462F3">
            <w:pPr>
              <w:jc w:val="both"/>
              <w:rPr>
                <w:rFonts w:ascii="Bookman Old Style" w:hAnsi="Bookman Old Style"/>
                <w:b/>
                <w:sz w:val="22"/>
                <w:szCs w:val="22"/>
              </w:rPr>
            </w:pPr>
            <w:r w:rsidRPr="000A2B63">
              <w:rPr>
                <w:rFonts w:ascii="Bookman Old Style" w:hAnsi="Bookman Old Style"/>
                <w:b/>
                <w:sz w:val="22"/>
                <w:szCs w:val="22"/>
              </w:rPr>
              <w:t>Expedido por: Resolución No. 057-DPE-CGAJ-2018 - DEFENSORA DEL PUEBLO, ENCARGADA. Publicada en  Registro Oficial N° 293 de viernes 27 de julio de 2018 Página 46</w:t>
            </w:r>
          </w:p>
          <w:p w:rsidR="00F73EB4" w:rsidRPr="000A2B63" w:rsidRDefault="00F73EB4" w:rsidP="00F462F3">
            <w:pPr>
              <w:jc w:val="both"/>
              <w:rPr>
                <w:rFonts w:ascii="Bookman Old Style" w:hAnsi="Bookman Old Style"/>
                <w:sz w:val="22"/>
                <w:szCs w:val="22"/>
              </w:rPr>
            </w:pPr>
          </w:p>
          <w:p w:rsidR="00F73EB4" w:rsidRPr="000A2B63" w:rsidRDefault="00F73EB4" w:rsidP="00F462F3">
            <w:pPr>
              <w:jc w:val="both"/>
              <w:rPr>
                <w:rFonts w:ascii="Bookman Old Style" w:hAnsi="Bookman Old Style"/>
                <w:sz w:val="22"/>
                <w:szCs w:val="22"/>
              </w:rPr>
            </w:pPr>
            <w:r w:rsidRPr="000A2B63">
              <w:rPr>
                <w:rFonts w:ascii="Bookman Old Style" w:hAnsi="Bookman Old Style"/>
                <w:sz w:val="22"/>
                <w:szCs w:val="22"/>
              </w:rPr>
              <w:t xml:space="preserve">Artículo 1- De la creación.- Créase los Consejos de defensoras y defensores de </w:t>
            </w:r>
            <w:r w:rsidRPr="000A2B63">
              <w:rPr>
                <w:rFonts w:ascii="Bookman Old Style" w:hAnsi="Bookman Old Style"/>
                <w:sz w:val="22"/>
                <w:szCs w:val="22"/>
              </w:rPr>
              <w:lastRenderedPageBreak/>
              <w:t>derechos humanos y de la naturaleza de la Defensoría del Pueblo, nacional y provinciales, como mecanismos de participación integrados por defensoras y defensores de alta trayectoria nominados por las organizaciones de la sociedad civil que defiendan los derechos humanos y de la naturaleza, para la observancia y formulación de estrategias de protección y promoción de estos derechos.</w:t>
            </w:r>
          </w:p>
          <w:p w:rsidR="00D16F06" w:rsidRPr="000A2B63" w:rsidRDefault="00D16F06" w:rsidP="00F462F3">
            <w:pPr>
              <w:jc w:val="both"/>
              <w:rPr>
                <w:rFonts w:ascii="Bookman Old Style" w:hAnsi="Bookman Old Style"/>
                <w:sz w:val="22"/>
                <w:szCs w:val="22"/>
              </w:rPr>
            </w:pPr>
          </w:p>
          <w:p w:rsidR="00D16F06" w:rsidRPr="000A2B63" w:rsidRDefault="00D16F06" w:rsidP="00F462F3">
            <w:pPr>
              <w:jc w:val="both"/>
              <w:rPr>
                <w:rFonts w:ascii="Bookman Old Style" w:hAnsi="Bookman Old Style"/>
                <w:sz w:val="22"/>
                <w:szCs w:val="22"/>
              </w:rPr>
            </w:pPr>
            <w:r w:rsidRPr="000A2B63">
              <w:rPr>
                <w:rFonts w:ascii="Bookman Old Style" w:hAnsi="Bookman Old Style"/>
                <w:sz w:val="22"/>
                <w:szCs w:val="22"/>
              </w:rPr>
              <w:t>(…)</w:t>
            </w:r>
          </w:p>
          <w:p w:rsidR="00D16F06" w:rsidRPr="000A2B63" w:rsidRDefault="00D16F06" w:rsidP="00F462F3">
            <w:pPr>
              <w:jc w:val="both"/>
              <w:rPr>
                <w:rFonts w:ascii="Bookman Old Style" w:hAnsi="Bookman Old Style"/>
                <w:sz w:val="22"/>
                <w:szCs w:val="22"/>
              </w:rPr>
            </w:pPr>
          </w:p>
          <w:p w:rsidR="00D16F06" w:rsidRPr="000A2B63" w:rsidRDefault="000D159B" w:rsidP="00F462F3">
            <w:pPr>
              <w:jc w:val="both"/>
              <w:rPr>
                <w:rFonts w:ascii="Bookman Old Style" w:hAnsi="Bookman Old Style"/>
                <w:sz w:val="22"/>
                <w:szCs w:val="22"/>
              </w:rPr>
            </w:pPr>
            <w:hyperlink r:id="rId96" w:history="1">
              <w:r w:rsidR="00D16F06" w:rsidRPr="000A2B63">
                <w:rPr>
                  <w:rStyle w:val="Hipervnculo"/>
                  <w:rFonts w:ascii="Bookman Old Style" w:hAnsi="Bookman Old Style"/>
                  <w:sz w:val="22"/>
                  <w:szCs w:val="22"/>
                </w:rPr>
                <w:t>Ver Registro Oficial</w:t>
              </w:r>
            </w:hyperlink>
          </w:p>
          <w:p w:rsidR="00F462F3" w:rsidRPr="000A2B63" w:rsidRDefault="00F462F3" w:rsidP="00F462F3">
            <w:pPr>
              <w:jc w:val="both"/>
              <w:rPr>
                <w:rFonts w:ascii="Bookman Old Style" w:hAnsi="Bookman Old Style"/>
                <w:sz w:val="22"/>
                <w:szCs w:val="22"/>
              </w:rPr>
            </w:pPr>
          </w:p>
        </w:tc>
      </w:tr>
    </w:tbl>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r w:rsidRPr="000A2B63">
        <w:rPr>
          <w:rFonts w:ascii="Bookman Old Style" w:hAnsi="Bookman Old Style"/>
          <w:noProof/>
          <w:sz w:val="22"/>
          <w:szCs w:val="22"/>
          <w:lang w:val="es-EC" w:eastAsia="es-EC"/>
        </w:rPr>
        <mc:AlternateContent>
          <mc:Choice Requires="wps">
            <w:drawing>
              <wp:anchor distT="0" distB="0" distL="114300" distR="114300" simplePos="0" relativeHeight="251810816" behindDoc="0" locked="0" layoutInCell="1" allowOverlap="1" wp14:anchorId="2C3F3B01" wp14:editId="10C77294">
                <wp:simplePos x="0" y="0"/>
                <wp:positionH relativeFrom="margin">
                  <wp:posOffset>-80645</wp:posOffset>
                </wp:positionH>
                <wp:positionV relativeFrom="paragraph">
                  <wp:posOffset>33020</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AF6C0B" w:rsidRPr="004E4B5F" w:rsidRDefault="000F7780" w:rsidP="00AF6C0B">
                            <w:pPr>
                              <w:jc w:val="both"/>
                              <w:rPr>
                                <w:b/>
                                <w:color w:val="FFFFFF" w:themeColor="background1"/>
                                <w:lang w:val="es-EC"/>
                              </w:rPr>
                            </w:pPr>
                            <w:r>
                              <w:rPr>
                                <w:b/>
                                <w:color w:val="FFFFFF" w:themeColor="background1"/>
                                <w:lang w:val="es-EC"/>
                              </w:rPr>
                              <w:t>Lunes 30 de julio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6.35pt;margin-top:2.6pt;width:142.5pt;height:21.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" fillcolor="navy" strokecolor="navy">
                <v:textbox>
                  <w:txbxContent>
                    <w:p w:rsidR="00AF6C0B" w:rsidRPr="004E4B5F" w:rsidRDefault="000F7780" w:rsidP="00AF6C0B">
                      <w:pPr>
                        <w:jc w:val="both"/>
                        <w:rPr>
                          <w:b/>
                          <w:color w:val="FFFFFF" w:themeColor="background1"/>
                          <w:lang w:val="es-EC"/>
                        </w:rPr>
                      </w:pPr>
                      <w:r>
                        <w:rPr>
                          <w:b/>
                          <w:color w:val="FFFFFF" w:themeColor="background1"/>
                          <w:lang w:val="es-EC"/>
                        </w:rPr>
                        <w:t>Lunes 30 de julio</w:t>
                      </w:r>
                    </w:p>
                  </w:txbxContent>
                </v:textbox>
                <w10:wrap anchorx="margin"/>
              </v:shape>
            </w:pict>
          </mc:Fallback>
        </mc:AlternateContent>
      </w: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AF6C0B" w:rsidRPr="000A2B63" w:rsidTr="00954FA4">
        <w:tc>
          <w:tcPr>
            <w:tcW w:w="8644" w:type="dxa"/>
            <w:shd w:val="clear" w:color="auto" w:fill="CCECFF"/>
          </w:tcPr>
          <w:p w:rsidR="00AF6C0B" w:rsidRPr="000A2B63" w:rsidRDefault="000D159B" w:rsidP="00954FA4">
            <w:pPr>
              <w:jc w:val="both"/>
              <w:rPr>
                <w:rFonts w:ascii="Bookman Old Style" w:hAnsi="Bookman Old Style"/>
                <w:b/>
                <w:sz w:val="22"/>
                <w:szCs w:val="22"/>
              </w:rPr>
            </w:pPr>
            <w:hyperlink r:id="rId97" w:history="1">
              <w:r w:rsidR="00B551FD" w:rsidRPr="000A2B63">
                <w:rPr>
                  <w:rStyle w:val="Hipervnculo"/>
                  <w:rFonts w:ascii="Bookman Old Style" w:hAnsi="Bookman Old Style"/>
                  <w:b/>
                  <w:color w:val="auto"/>
                  <w:sz w:val="22"/>
                  <w:szCs w:val="22"/>
                </w:rPr>
                <w:t>CONSEJO NACIONAL ELECTORAL CONVOCATORIA No. PLE-CNE-3-27-7-2018 CONVÓQUESE A TODAS LAS CIUDADANAS Y CIUDADANOS ECUATORIANOS MAYORES DE DIECIOCHO AÑOS, A POSTULARSE AL PROCESO DE VERIFICACIÓN DE REQUISITOS E IMPUGNACIÓN PARA DEFINIR EL LISTADO DE LAS CANDIDATAS Y CANDIDATOS A CONSEJERAS Y CONSEJEROS DEL CONSEJO DE PARTICIPACIÓN CIUDADANA Y CONTROL SOCIAL.</w:t>
              </w:r>
            </w:hyperlink>
          </w:p>
          <w:p w:rsidR="00B551FD" w:rsidRPr="000A2B63" w:rsidRDefault="00B551FD" w:rsidP="00954FA4">
            <w:pPr>
              <w:jc w:val="both"/>
              <w:rPr>
                <w:rFonts w:ascii="Bookman Old Style" w:hAnsi="Bookman Old Style"/>
                <w:b/>
                <w:sz w:val="22"/>
                <w:szCs w:val="22"/>
              </w:rPr>
            </w:pPr>
          </w:p>
          <w:p w:rsidR="00B551FD" w:rsidRPr="000A2B63" w:rsidRDefault="00142CA3" w:rsidP="00B551FD">
            <w:pPr>
              <w:jc w:val="both"/>
              <w:rPr>
                <w:rFonts w:ascii="Bookman Old Style" w:hAnsi="Bookman Old Style"/>
                <w:b/>
                <w:sz w:val="22"/>
                <w:szCs w:val="22"/>
              </w:rPr>
            </w:pPr>
            <w:r w:rsidRPr="000A2B63">
              <w:rPr>
                <w:rFonts w:ascii="Bookman Old Style" w:hAnsi="Bookman Old Style"/>
                <w:b/>
                <w:sz w:val="22"/>
                <w:szCs w:val="22"/>
              </w:rPr>
              <w:t xml:space="preserve">Expedido por: </w:t>
            </w:r>
            <w:r w:rsidR="00BD13A8" w:rsidRPr="000A2B63">
              <w:rPr>
                <w:rFonts w:ascii="Bookman Old Style" w:hAnsi="Bookman Old Style"/>
                <w:b/>
                <w:sz w:val="22"/>
                <w:szCs w:val="22"/>
              </w:rPr>
              <w:t xml:space="preserve">Convocatoria </w:t>
            </w:r>
            <w:r w:rsidR="00B551FD" w:rsidRPr="000A2B63">
              <w:rPr>
                <w:rFonts w:ascii="Bookman Old Style" w:hAnsi="Bookman Old Style"/>
                <w:b/>
                <w:sz w:val="22"/>
                <w:szCs w:val="22"/>
              </w:rPr>
              <w:t xml:space="preserve">No. PLE-CNE-3-27-7-2018 </w:t>
            </w:r>
            <w:r w:rsidR="00B04D52" w:rsidRPr="000A2B63">
              <w:rPr>
                <w:rFonts w:ascii="Bookman Old Style" w:hAnsi="Bookman Old Style"/>
                <w:b/>
                <w:sz w:val="22"/>
                <w:szCs w:val="22"/>
              </w:rPr>
              <w:t>-</w:t>
            </w:r>
            <w:r w:rsidR="00B551FD" w:rsidRPr="000A2B63">
              <w:rPr>
                <w:rFonts w:ascii="Bookman Old Style" w:hAnsi="Bookman Old Style"/>
                <w:b/>
                <w:sz w:val="22"/>
                <w:szCs w:val="22"/>
              </w:rPr>
              <w:t xml:space="preserve"> PLENO DEL CONSEJO NACIONAL ELECTORAL. Publicado en  Registro Oficial N° 294 – Suplemento de lunes 30 de julio de 2018. Página 1</w:t>
            </w:r>
          </w:p>
          <w:p w:rsidR="00B551FD" w:rsidRPr="000A2B63" w:rsidRDefault="00B551FD" w:rsidP="00B551FD">
            <w:pPr>
              <w:jc w:val="both"/>
              <w:rPr>
                <w:rFonts w:ascii="Bookman Old Style" w:hAnsi="Bookman Old Style"/>
                <w:sz w:val="22"/>
                <w:szCs w:val="22"/>
              </w:rPr>
            </w:pPr>
          </w:p>
          <w:p w:rsidR="00B551FD" w:rsidRPr="000A2B63" w:rsidRDefault="00B551FD" w:rsidP="00B551FD">
            <w:pPr>
              <w:jc w:val="both"/>
              <w:rPr>
                <w:rFonts w:ascii="Bookman Old Style" w:hAnsi="Bookman Old Style"/>
                <w:sz w:val="22"/>
                <w:szCs w:val="22"/>
              </w:rPr>
            </w:pPr>
            <w:r w:rsidRPr="000A2B63">
              <w:rPr>
                <w:rFonts w:ascii="Bookman Old Style" w:hAnsi="Bookman Old Style"/>
                <w:sz w:val="22"/>
                <w:szCs w:val="22"/>
              </w:rPr>
              <w:t>(…)</w:t>
            </w:r>
          </w:p>
          <w:p w:rsidR="00B551FD" w:rsidRPr="000A2B63" w:rsidRDefault="00B551FD" w:rsidP="00B551FD">
            <w:pPr>
              <w:jc w:val="both"/>
              <w:rPr>
                <w:rFonts w:ascii="Bookman Old Style" w:hAnsi="Bookman Old Style"/>
                <w:sz w:val="22"/>
                <w:szCs w:val="22"/>
              </w:rPr>
            </w:pPr>
          </w:p>
          <w:p w:rsidR="00B551FD" w:rsidRPr="000A2B63" w:rsidRDefault="000D159B" w:rsidP="00B551FD">
            <w:pPr>
              <w:jc w:val="both"/>
              <w:rPr>
                <w:rFonts w:ascii="Bookman Old Style" w:hAnsi="Bookman Old Style"/>
                <w:sz w:val="22"/>
                <w:szCs w:val="22"/>
              </w:rPr>
            </w:pPr>
            <w:hyperlink r:id="rId98" w:history="1">
              <w:r w:rsidR="00B551FD" w:rsidRPr="000A2B63">
                <w:rPr>
                  <w:rStyle w:val="Hipervnculo"/>
                  <w:rFonts w:ascii="Bookman Old Style" w:hAnsi="Bookman Old Style"/>
                  <w:sz w:val="22"/>
                  <w:szCs w:val="22"/>
                </w:rPr>
                <w:t>Ver Registro Oficial</w:t>
              </w:r>
            </w:hyperlink>
          </w:p>
          <w:p w:rsidR="00B551FD" w:rsidRPr="000A2B63" w:rsidRDefault="00B551FD" w:rsidP="00B551FD">
            <w:pPr>
              <w:jc w:val="both"/>
              <w:rPr>
                <w:rFonts w:ascii="Bookman Old Style" w:hAnsi="Bookman Old Style"/>
                <w:sz w:val="22"/>
                <w:szCs w:val="22"/>
              </w:rPr>
            </w:pPr>
          </w:p>
        </w:tc>
      </w:tr>
    </w:tbl>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p w:rsidR="00AF6C0B" w:rsidRPr="000A2B63" w:rsidRDefault="00AF6C0B" w:rsidP="009365F1">
      <w:pPr>
        <w:jc w:val="both"/>
        <w:rPr>
          <w:rFonts w:ascii="Bookman Old Style" w:hAnsi="Bookman Old Style"/>
          <w:sz w:val="22"/>
          <w:szCs w:val="22"/>
          <w:lang w:val="es-EC"/>
        </w:rPr>
      </w:pPr>
    </w:p>
    <w:sectPr w:rsidR="00AF6C0B" w:rsidRPr="000A2B63" w:rsidSect="003C6C9C">
      <w:headerReference w:type="default" r:id="rId99"/>
      <w:footerReference w:type="default" r:id="rId10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59B" w:rsidRDefault="000D159B" w:rsidP="002D1C81">
      <w:r>
        <w:separator/>
      </w:r>
    </w:p>
  </w:endnote>
  <w:endnote w:type="continuationSeparator" w:id="0">
    <w:p w:rsidR="000D159B" w:rsidRDefault="000D159B"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EndPr/>
    <w:sdtContent>
      <w:p w:rsidR="003335DB" w:rsidRDefault="003335DB">
        <w:pPr>
          <w:pStyle w:val="Piedepgina"/>
          <w:jc w:val="center"/>
        </w:pPr>
        <w:r>
          <w:fldChar w:fldCharType="begin"/>
        </w:r>
        <w:r>
          <w:instrText>PAGE   \* MERGEFORMAT</w:instrText>
        </w:r>
        <w:r>
          <w:fldChar w:fldCharType="separate"/>
        </w:r>
        <w:r w:rsidR="005001D1" w:rsidRPr="005001D1">
          <w:rPr>
            <w:noProof/>
            <w:lang w:val="es-ES"/>
          </w:rPr>
          <w:t>1</w:t>
        </w:r>
        <w:r>
          <w:fldChar w:fldCharType="end"/>
        </w:r>
      </w:p>
    </w:sdtContent>
  </w:sdt>
  <w:p w:rsidR="003335DB" w:rsidRDefault="003335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59B" w:rsidRDefault="000D159B" w:rsidP="002D1C81">
      <w:r>
        <w:separator/>
      </w:r>
    </w:p>
  </w:footnote>
  <w:footnote w:type="continuationSeparator" w:id="0">
    <w:p w:rsidR="000D159B" w:rsidRDefault="000D159B"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5DB" w:rsidRDefault="003335DB">
    <w:pPr>
      <w:pStyle w:val="Encabezado"/>
    </w:pPr>
    <w:r>
      <w:rPr>
        <w:noProof/>
        <w:lang w:val="es-EC" w:eastAsia="es-EC"/>
      </w:rPr>
      <w:drawing>
        <wp:anchor distT="0" distB="0" distL="114300" distR="114300" simplePos="0" relativeHeight="251659264" behindDoc="1" locked="0" layoutInCell="1" allowOverlap="1" wp14:anchorId="53837273" wp14:editId="74CA88AE">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8B04C2A"/>
    <w:multiLevelType w:val="hybridMultilevel"/>
    <w:tmpl w:val="13AAB2E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4C63E13"/>
    <w:multiLevelType w:val="hybridMultilevel"/>
    <w:tmpl w:val="F364D21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6A03435D"/>
    <w:multiLevelType w:val="hybridMultilevel"/>
    <w:tmpl w:val="BDAC14C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6E9D462F"/>
    <w:multiLevelType w:val="hybridMultilevel"/>
    <w:tmpl w:val="11820E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6EB31A16"/>
    <w:multiLevelType w:val="hybridMultilevel"/>
    <w:tmpl w:val="6DF6F6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78B7483D"/>
    <w:multiLevelType w:val="hybridMultilevel"/>
    <w:tmpl w:val="550E67D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7E4B532E"/>
    <w:multiLevelType w:val="hybridMultilevel"/>
    <w:tmpl w:val="08B2E98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9"/>
  </w:num>
  <w:num w:numId="5">
    <w:abstractNumId w:val="1"/>
  </w:num>
  <w:num w:numId="6">
    <w:abstractNumId w:val="5"/>
  </w:num>
  <w:num w:numId="7">
    <w:abstractNumId w:val="7"/>
  </w:num>
  <w:num w:numId="8">
    <w:abstractNumId w:val="8"/>
  </w:num>
  <w:num w:numId="9">
    <w:abstractNumId w:val="6"/>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75"/>
    <w:rsid w:val="000001CD"/>
    <w:rsid w:val="000002D8"/>
    <w:rsid w:val="0000070B"/>
    <w:rsid w:val="00000BB7"/>
    <w:rsid w:val="00000F12"/>
    <w:rsid w:val="0000113B"/>
    <w:rsid w:val="00001453"/>
    <w:rsid w:val="00001761"/>
    <w:rsid w:val="000018D8"/>
    <w:rsid w:val="00001AEC"/>
    <w:rsid w:val="00001E37"/>
    <w:rsid w:val="00001FA3"/>
    <w:rsid w:val="0000251C"/>
    <w:rsid w:val="000026DF"/>
    <w:rsid w:val="000027E5"/>
    <w:rsid w:val="000027EF"/>
    <w:rsid w:val="00002EAD"/>
    <w:rsid w:val="00003971"/>
    <w:rsid w:val="00003A29"/>
    <w:rsid w:val="00003EF7"/>
    <w:rsid w:val="000046C0"/>
    <w:rsid w:val="000049D1"/>
    <w:rsid w:val="00004E4D"/>
    <w:rsid w:val="0000531A"/>
    <w:rsid w:val="000053D2"/>
    <w:rsid w:val="00005640"/>
    <w:rsid w:val="00005F50"/>
    <w:rsid w:val="00006132"/>
    <w:rsid w:val="00006468"/>
    <w:rsid w:val="00006538"/>
    <w:rsid w:val="00006638"/>
    <w:rsid w:val="00006E63"/>
    <w:rsid w:val="00006FAD"/>
    <w:rsid w:val="000078F7"/>
    <w:rsid w:val="00007B10"/>
    <w:rsid w:val="00010018"/>
    <w:rsid w:val="000114D8"/>
    <w:rsid w:val="00011C34"/>
    <w:rsid w:val="00011C58"/>
    <w:rsid w:val="0001289B"/>
    <w:rsid w:val="000132D4"/>
    <w:rsid w:val="00013321"/>
    <w:rsid w:val="0001370E"/>
    <w:rsid w:val="0001379A"/>
    <w:rsid w:val="000141D2"/>
    <w:rsid w:val="00014EE2"/>
    <w:rsid w:val="00015788"/>
    <w:rsid w:val="000160B7"/>
    <w:rsid w:val="00016390"/>
    <w:rsid w:val="0001652B"/>
    <w:rsid w:val="00017717"/>
    <w:rsid w:val="00017DE2"/>
    <w:rsid w:val="00017E55"/>
    <w:rsid w:val="00020120"/>
    <w:rsid w:val="00020BB4"/>
    <w:rsid w:val="00020BB7"/>
    <w:rsid w:val="00020CC3"/>
    <w:rsid w:val="0002189D"/>
    <w:rsid w:val="00021C57"/>
    <w:rsid w:val="00021EC0"/>
    <w:rsid w:val="00021FBB"/>
    <w:rsid w:val="000220B4"/>
    <w:rsid w:val="000220CA"/>
    <w:rsid w:val="00022A73"/>
    <w:rsid w:val="0002339E"/>
    <w:rsid w:val="000235C5"/>
    <w:rsid w:val="00023861"/>
    <w:rsid w:val="000245F1"/>
    <w:rsid w:val="000248C1"/>
    <w:rsid w:val="00024970"/>
    <w:rsid w:val="00024B9A"/>
    <w:rsid w:val="00024E15"/>
    <w:rsid w:val="00024F11"/>
    <w:rsid w:val="000255EF"/>
    <w:rsid w:val="000255F6"/>
    <w:rsid w:val="000259BB"/>
    <w:rsid w:val="00025BF7"/>
    <w:rsid w:val="00026837"/>
    <w:rsid w:val="00026974"/>
    <w:rsid w:val="000272D7"/>
    <w:rsid w:val="0002736E"/>
    <w:rsid w:val="000275ED"/>
    <w:rsid w:val="00027712"/>
    <w:rsid w:val="00027852"/>
    <w:rsid w:val="00030828"/>
    <w:rsid w:val="000310A3"/>
    <w:rsid w:val="0003115B"/>
    <w:rsid w:val="000313F7"/>
    <w:rsid w:val="00031708"/>
    <w:rsid w:val="00031B1F"/>
    <w:rsid w:val="00031EFA"/>
    <w:rsid w:val="000327E5"/>
    <w:rsid w:val="0003291C"/>
    <w:rsid w:val="00033B46"/>
    <w:rsid w:val="00034478"/>
    <w:rsid w:val="000353ED"/>
    <w:rsid w:val="00035AED"/>
    <w:rsid w:val="00035F9D"/>
    <w:rsid w:val="00035FE6"/>
    <w:rsid w:val="000360D4"/>
    <w:rsid w:val="00036307"/>
    <w:rsid w:val="0003655F"/>
    <w:rsid w:val="00036BC7"/>
    <w:rsid w:val="00036D6B"/>
    <w:rsid w:val="000377B9"/>
    <w:rsid w:val="00037FF5"/>
    <w:rsid w:val="00040B5D"/>
    <w:rsid w:val="00040C75"/>
    <w:rsid w:val="00040DF1"/>
    <w:rsid w:val="000415D2"/>
    <w:rsid w:val="00041A80"/>
    <w:rsid w:val="00041ACD"/>
    <w:rsid w:val="00041FF2"/>
    <w:rsid w:val="0004202F"/>
    <w:rsid w:val="0004208D"/>
    <w:rsid w:val="0004210A"/>
    <w:rsid w:val="0004294C"/>
    <w:rsid w:val="00042966"/>
    <w:rsid w:val="00043199"/>
    <w:rsid w:val="000431C1"/>
    <w:rsid w:val="0004325B"/>
    <w:rsid w:val="0004392A"/>
    <w:rsid w:val="0004424E"/>
    <w:rsid w:val="000444E8"/>
    <w:rsid w:val="00044AEB"/>
    <w:rsid w:val="00044E11"/>
    <w:rsid w:val="000456B6"/>
    <w:rsid w:val="0004601B"/>
    <w:rsid w:val="000461A6"/>
    <w:rsid w:val="00046577"/>
    <w:rsid w:val="00046B99"/>
    <w:rsid w:val="00046DAE"/>
    <w:rsid w:val="00047969"/>
    <w:rsid w:val="00047AD9"/>
    <w:rsid w:val="00050056"/>
    <w:rsid w:val="000501AE"/>
    <w:rsid w:val="000502DC"/>
    <w:rsid w:val="00050510"/>
    <w:rsid w:val="00050946"/>
    <w:rsid w:val="00050E96"/>
    <w:rsid w:val="0005140F"/>
    <w:rsid w:val="00051B58"/>
    <w:rsid w:val="00051CEA"/>
    <w:rsid w:val="00051D08"/>
    <w:rsid w:val="00051DA9"/>
    <w:rsid w:val="00052207"/>
    <w:rsid w:val="00052D37"/>
    <w:rsid w:val="00053A25"/>
    <w:rsid w:val="00053E58"/>
    <w:rsid w:val="00054003"/>
    <w:rsid w:val="000543EB"/>
    <w:rsid w:val="00054783"/>
    <w:rsid w:val="000548E0"/>
    <w:rsid w:val="00054BD6"/>
    <w:rsid w:val="000553A9"/>
    <w:rsid w:val="0005577E"/>
    <w:rsid w:val="00055F13"/>
    <w:rsid w:val="00056585"/>
    <w:rsid w:val="00056C51"/>
    <w:rsid w:val="000575C3"/>
    <w:rsid w:val="00057863"/>
    <w:rsid w:val="00057C2C"/>
    <w:rsid w:val="0006013A"/>
    <w:rsid w:val="00060279"/>
    <w:rsid w:val="00060CEB"/>
    <w:rsid w:val="00060E5E"/>
    <w:rsid w:val="00061555"/>
    <w:rsid w:val="00061FCA"/>
    <w:rsid w:val="000620D3"/>
    <w:rsid w:val="00062146"/>
    <w:rsid w:val="00062629"/>
    <w:rsid w:val="00062781"/>
    <w:rsid w:val="00062FA0"/>
    <w:rsid w:val="00063378"/>
    <w:rsid w:val="00063426"/>
    <w:rsid w:val="000637EF"/>
    <w:rsid w:val="00063BD0"/>
    <w:rsid w:val="00063E63"/>
    <w:rsid w:val="0006402E"/>
    <w:rsid w:val="000647EA"/>
    <w:rsid w:val="00064B40"/>
    <w:rsid w:val="00064BC3"/>
    <w:rsid w:val="00064D63"/>
    <w:rsid w:val="00064F63"/>
    <w:rsid w:val="000654DE"/>
    <w:rsid w:val="0006576E"/>
    <w:rsid w:val="00065813"/>
    <w:rsid w:val="000660AA"/>
    <w:rsid w:val="00066222"/>
    <w:rsid w:val="00066CA2"/>
    <w:rsid w:val="00066D6E"/>
    <w:rsid w:val="000677ED"/>
    <w:rsid w:val="00067988"/>
    <w:rsid w:val="00070A22"/>
    <w:rsid w:val="00070AF9"/>
    <w:rsid w:val="000712E7"/>
    <w:rsid w:val="0007193D"/>
    <w:rsid w:val="0007201C"/>
    <w:rsid w:val="000720FD"/>
    <w:rsid w:val="00072636"/>
    <w:rsid w:val="00073321"/>
    <w:rsid w:val="0007337A"/>
    <w:rsid w:val="0007385F"/>
    <w:rsid w:val="0007426F"/>
    <w:rsid w:val="000743B2"/>
    <w:rsid w:val="000744A6"/>
    <w:rsid w:val="00074812"/>
    <w:rsid w:val="00074D6E"/>
    <w:rsid w:val="00075038"/>
    <w:rsid w:val="00075C53"/>
    <w:rsid w:val="00075C6F"/>
    <w:rsid w:val="00075CBB"/>
    <w:rsid w:val="000765AF"/>
    <w:rsid w:val="0007699C"/>
    <w:rsid w:val="000770E7"/>
    <w:rsid w:val="0007727F"/>
    <w:rsid w:val="000776E8"/>
    <w:rsid w:val="0007783C"/>
    <w:rsid w:val="000779D7"/>
    <w:rsid w:val="00077ADB"/>
    <w:rsid w:val="00077BE7"/>
    <w:rsid w:val="0008030A"/>
    <w:rsid w:val="000806A1"/>
    <w:rsid w:val="00080A46"/>
    <w:rsid w:val="00080DC8"/>
    <w:rsid w:val="00080F84"/>
    <w:rsid w:val="00080FDF"/>
    <w:rsid w:val="00081525"/>
    <w:rsid w:val="000815F4"/>
    <w:rsid w:val="00081C64"/>
    <w:rsid w:val="0008251B"/>
    <w:rsid w:val="00082C3D"/>
    <w:rsid w:val="00082C84"/>
    <w:rsid w:val="00083723"/>
    <w:rsid w:val="0008372F"/>
    <w:rsid w:val="0008395F"/>
    <w:rsid w:val="00083D89"/>
    <w:rsid w:val="00083D9B"/>
    <w:rsid w:val="0008425A"/>
    <w:rsid w:val="0008445A"/>
    <w:rsid w:val="00084F5B"/>
    <w:rsid w:val="00085188"/>
    <w:rsid w:val="0008548C"/>
    <w:rsid w:val="00085B14"/>
    <w:rsid w:val="00086F9D"/>
    <w:rsid w:val="000875F4"/>
    <w:rsid w:val="00087A56"/>
    <w:rsid w:val="00087FC3"/>
    <w:rsid w:val="00090066"/>
    <w:rsid w:val="000902E5"/>
    <w:rsid w:val="00090850"/>
    <w:rsid w:val="0009095E"/>
    <w:rsid w:val="00090CD7"/>
    <w:rsid w:val="00090D4D"/>
    <w:rsid w:val="00090F68"/>
    <w:rsid w:val="000911E0"/>
    <w:rsid w:val="00091294"/>
    <w:rsid w:val="00091AFC"/>
    <w:rsid w:val="00091F25"/>
    <w:rsid w:val="000923BB"/>
    <w:rsid w:val="00092450"/>
    <w:rsid w:val="000931C1"/>
    <w:rsid w:val="00093B59"/>
    <w:rsid w:val="00094990"/>
    <w:rsid w:val="00095748"/>
    <w:rsid w:val="00095769"/>
    <w:rsid w:val="00096465"/>
    <w:rsid w:val="00096467"/>
    <w:rsid w:val="00097024"/>
    <w:rsid w:val="000978BB"/>
    <w:rsid w:val="0009798F"/>
    <w:rsid w:val="00097B56"/>
    <w:rsid w:val="00097B98"/>
    <w:rsid w:val="00097D14"/>
    <w:rsid w:val="000A03C1"/>
    <w:rsid w:val="000A061E"/>
    <w:rsid w:val="000A072D"/>
    <w:rsid w:val="000A114D"/>
    <w:rsid w:val="000A18E2"/>
    <w:rsid w:val="000A2350"/>
    <w:rsid w:val="000A29FC"/>
    <w:rsid w:val="000A2B63"/>
    <w:rsid w:val="000A3243"/>
    <w:rsid w:val="000A3426"/>
    <w:rsid w:val="000A3452"/>
    <w:rsid w:val="000A3876"/>
    <w:rsid w:val="000A3FBF"/>
    <w:rsid w:val="000A3FDE"/>
    <w:rsid w:val="000A4208"/>
    <w:rsid w:val="000A4461"/>
    <w:rsid w:val="000A4499"/>
    <w:rsid w:val="000A4B3A"/>
    <w:rsid w:val="000A4E89"/>
    <w:rsid w:val="000A4EB5"/>
    <w:rsid w:val="000A5518"/>
    <w:rsid w:val="000A55F8"/>
    <w:rsid w:val="000A57F6"/>
    <w:rsid w:val="000A5AA8"/>
    <w:rsid w:val="000A6E1E"/>
    <w:rsid w:val="000B0986"/>
    <w:rsid w:val="000B0C10"/>
    <w:rsid w:val="000B0F8E"/>
    <w:rsid w:val="000B1417"/>
    <w:rsid w:val="000B179F"/>
    <w:rsid w:val="000B2059"/>
    <w:rsid w:val="000B2466"/>
    <w:rsid w:val="000B2B3E"/>
    <w:rsid w:val="000B2F65"/>
    <w:rsid w:val="000B3129"/>
    <w:rsid w:val="000B3644"/>
    <w:rsid w:val="000B3E38"/>
    <w:rsid w:val="000B3FDD"/>
    <w:rsid w:val="000B4491"/>
    <w:rsid w:val="000B44BA"/>
    <w:rsid w:val="000B456D"/>
    <w:rsid w:val="000B460D"/>
    <w:rsid w:val="000B4D54"/>
    <w:rsid w:val="000B54BB"/>
    <w:rsid w:val="000B56BF"/>
    <w:rsid w:val="000B63C1"/>
    <w:rsid w:val="000B65E8"/>
    <w:rsid w:val="000B6E99"/>
    <w:rsid w:val="000B78EC"/>
    <w:rsid w:val="000B7C6F"/>
    <w:rsid w:val="000B7CB5"/>
    <w:rsid w:val="000C051F"/>
    <w:rsid w:val="000C0813"/>
    <w:rsid w:val="000C25C3"/>
    <w:rsid w:val="000C38CC"/>
    <w:rsid w:val="000C3B6E"/>
    <w:rsid w:val="000C5823"/>
    <w:rsid w:val="000C5AD6"/>
    <w:rsid w:val="000C61A5"/>
    <w:rsid w:val="000C63F7"/>
    <w:rsid w:val="000C6A98"/>
    <w:rsid w:val="000C6E8F"/>
    <w:rsid w:val="000C7BD9"/>
    <w:rsid w:val="000D0E45"/>
    <w:rsid w:val="000D148B"/>
    <w:rsid w:val="000D159B"/>
    <w:rsid w:val="000D185A"/>
    <w:rsid w:val="000D24A8"/>
    <w:rsid w:val="000D2993"/>
    <w:rsid w:val="000D2DAE"/>
    <w:rsid w:val="000D3419"/>
    <w:rsid w:val="000D36B7"/>
    <w:rsid w:val="000D3759"/>
    <w:rsid w:val="000D3A08"/>
    <w:rsid w:val="000D3DC9"/>
    <w:rsid w:val="000D3E9E"/>
    <w:rsid w:val="000D42D1"/>
    <w:rsid w:val="000D4315"/>
    <w:rsid w:val="000D44A6"/>
    <w:rsid w:val="000D46F7"/>
    <w:rsid w:val="000D507B"/>
    <w:rsid w:val="000D52C1"/>
    <w:rsid w:val="000D5B57"/>
    <w:rsid w:val="000D630B"/>
    <w:rsid w:val="000D6359"/>
    <w:rsid w:val="000D66BF"/>
    <w:rsid w:val="000D6ACE"/>
    <w:rsid w:val="000D6B2B"/>
    <w:rsid w:val="000D6F5B"/>
    <w:rsid w:val="000D739E"/>
    <w:rsid w:val="000D7666"/>
    <w:rsid w:val="000D7D4F"/>
    <w:rsid w:val="000D7E88"/>
    <w:rsid w:val="000E0978"/>
    <w:rsid w:val="000E1188"/>
    <w:rsid w:val="000E1B27"/>
    <w:rsid w:val="000E1CCC"/>
    <w:rsid w:val="000E1E0F"/>
    <w:rsid w:val="000E21D5"/>
    <w:rsid w:val="000E28BE"/>
    <w:rsid w:val="000E2EC5"/>
    <w:rsid w:val="000E2FCF"/>
    <w:rsid w:val="000E3D23"/>
    <w:rsid w:val="000E4695"/>
    <w:rsid w:val="000E4BB2"/>
    <w:rsid w:val="000E4DF2"/>
    <w:rsid w:val="000E580C"/>
    <w:rsid w:val="000E5921"/>
    <w:rsid w:val="000E5BB0"/>
    <w:rsid w:val="000E5C47"/>
    <w:rsid w:val="000E5E0F"/>
    <w:rsid w:val="000E5F6E"/>
    <w:rsid w:val="000E658F"/>
    <w:rsid w:val="000E66F2"/>
    <w:rsid w:val="000E6B90"/>
    <w:rsid w:val="000E70A0"/>
    <w:rsid w:val="000E71BE"/>
    <w:rsid w:val="000E7BD0"/>
    <w:rsid w:val="000E7D7F"/>
    <w:rsid w:val="000F06E9"/>
    <w:rsid w:val="000F077C"/>
    <w:rsid w:val="000F0D92"/>
    <w:rsid w:val="000F1C0A"/>
    <w:rsid w:val="000F2CB3"/>
    <w:rsid w:val="000F3040"/>
    <w:rsid w:val="000F3293"/>
    <w:rsid w:val="000F3BE8"/>
    <w:rsid w:val="000F3DE5"/>
    <w:rsid w:val="000F4F96"/>
    <w:rsid w:val="000F5127"/>
    <w:rsid w:val="000F516A"/>
    <w:rsid w:val="000F51F2"/>
    <w:rsid w:val="000F54A3"/>
    <w:rsid w:val="000F5F27"/>
    <w:rsid w:val="000F6738"/>
    <w:rsid w:val="000F675C"/>
    <w:rsid w:val="000F6810"/>
    <w:rsid w:val="000F6929"/>
    <w:rsid w:val="000F6937"/>
    <w:rsid w:val="000F6BC7"/>
    <w:rsid w:val="000F6D1C"/>
    <w:rsid w:val="000F718D"/>
    <w:rsid w:val="000F7780"/>
    <w:rsid w:val="0010091B"/>
    <w:rsid w:val="00101181"/>
    <w:rsid w:val="001019AE"/>
    <w:rsid w:val="00101EFF"/>
    <w:rsid w:val="00101FEF"/>
    <w:rsid w:val="00102423"/>
    <w:rsid w:val="001026FA"/>
    <w:rsid w:val="0010273B"/>
    <w:rsid w:val="00102AB1"/>
    <w:rsid w:val="00102E6A"/>
    <w:rsid w:val="00102FD3"/>
    <w:rsid w:val="001045DA"/>
    <w:rsid w:val="00104862"/>
    <w:rsid w:val="0010541C"/>
    <w:rsid w:val="00105D65"/>
    <w:rsid w:val="00107389"/>
    <w:rsid w:val="00107596"/>
    <w:rsid w:val="00107780"/>
    <w:rsid w:val="001101B9"/>
    <w:rsid w:val="00110486"/>
    <w:rsid w:val="001104F5"/>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6FD4"/>
    <w:rsid w:val="00117059"/>
    <w:rsid w:val="00117850"/>
    <w:rsid w:val="00117B69"/>
    <w:rsid w:val="00117B89"/>
    <w:rsid w:val="00117E81"/>
    <w:rsid w:val="0012046C"/>
    <w:rsid w:val="00120653"/>
    <w:rsid w:val="001207A9"/>
    <w:rsid w:val="00120830"/>
    <w:rsid w:val="001217DA"/>
    <w:rsid w:val="00121CA3"/>
    <w:rsid w:val="00121D40"/>
    <w:rsid w:val="00121D82"/>
    <w:rsid w:val="00122328"/>
    <w:rsid w:val="00122579"/>
    <w:rsid w:val="001228B8"/>
    <w:rsid w:val="00122AF7"/>
    <w:rsid w:val="00122DC2"/>
    <w:rsid w:val="00123380"/>
    <w:rsid w:val="00123723"/>
    <w:rsid w:val="00124086"/>
    <w:rsid w:val="0012412E"/>
    <w:rsid w:val="00124330"/>
    <w:rsid w:val="00124E8C"/>
    <w:rsid w:val="0012511B"/>
    <w:rsid w:val="00125183"/>
    <w:rsid w:val="001256C2"/>
    <w:rsid w:val="00125BE7"/>
    <w:rsid w:val="00126466"/>
    <w:rsid w:val="00126765"/>
    <w:rsid w:val="00126C4E"/>
    <w:rsid w:val="00126D83"/>
    <w:rsid w:val="001274AE"/>
    <w:rsid w:val="001279B9"/>
    <w:rsid w:val="00127A0C"/>
    <w:rsid w:val="00127BAE"/>
    <w:rsid w:val="00130568"/>
    <w:rsid w:val="00130C58"/>
    <w:rsid w:val="00130D82"/>
    <w:rsid w:val="0013134D"/>
    <w:rsid w:val="00132048"/>
    <w:rsid w:val="0013208D"/>
    <w:rsid w:val="001321F6"/>
    <w:rsid w:val="001325FE"/>
    <w:rsid w:val="00132749"/>
    <w:rsid w:val="00132A64"/>
    <w:rsid w:val="00132A66"/>
    <w:rsid w:val="00132FA9"/>
    <w:rsid w:val="001333DC"/>
    <w:rsid w:val="00134163"/>
    <w:rsid w:val="00134B2D"/>
    <w:rsid w:val="00134D69"/>
    <w:rsid w:val="00134EF7"/>
    <w:rsid w:val="001353C1"/>
    <w:rsid w:val="00136137"/>
    <w:rsid w:val="00136A0B"/>
    <w:rsid w:val="0014018D"/>
    <w:rsid w:val="001401FB"/>
    <w:rsid w:val="0014059A"/>
    <w:rsid w:val="001406D5"/>
    <w:rsid w:val="001409A9"/>
    <w:rsid w:val="00140A0A"/>
    <w:rsid w:val="00140C89"/>
    <w:rsid w:val="00140F78"/>
    <w:rsid w:val="001418B6"/>
    <w:rsid w:val="00141A04"/>
    <w:rsid w:val="00142BF6"/>
    <w:rsid w:val="00142CA3"/>
    <w:rsid w:val="001435CF"/>
    <w:rsid w:val="00144AF7"/>
    <w:rsid w:val="001450FB"/>
    <w:rsid w:val="00146A17"/>
    <w:rsid w:val="00147FB9"/>
    <w:rsid w:val="001508FF"/>
    <w:rsid w:val="00150F0E"/>
    <w:rsid w:val="0015115A"/>
    <w:rsid w:val="00151273"/>
    <w:rsid w:val="001523D1"/>
    <w:rsid w:val="00152715"/>
    <w:rsid w:val="0015346A"/>
    <w:rsid w:val="001540C9"/>
    <w:rsid w:val="00154DB5"/>
    <w:rsid w:val="00154F88"/>
    <w:rsid w:val="001550EF"/>
    <w:rsid w:val="00155FD4"/>
    <w:rsid w:val="001566C9"/>
    <w:rsid w:val="00156B42"/>
    <w:rsid w:val="00156EF2"/>
    <w:rsid w:val="00157197"/>
    <w:rsid w:val="00157AD5"/>
    <w:rsid w:val="00157E18"/>
    <w:rsid w:val="001601FA"/>
    <w:rsid w:val="001612F5"/>
    <w:rsid w:val="00161590"/>
    <w:rsid w:val="00161841"/>
    <w:rsid w:val="001618C8"/>
    <w:rsid w:val="00161A7C"/>
    <w:rsid w:val="00161C0C"/>
    <w:rsid w:val="001622EC"/>
    <w:rsid w:val="0016276B"/>
    <w:rsid w:val="00162F7D"/>
    <w:rsid w:val="0016307D"/>
    <w:rsid w:val="0016358F"/>
    <w:rsid w:val="00163F89"/>
    <w:rsid w:val="001641A8"/>
    <w:rsid w:val="001647A8"/>
    <w:rsid w:val="00164A4E"/>
    <w:rsid w:val="00165938"/>
    <w:rsid w:val="0016699C"/>
    <w:rsid w:val="00166AB7"/>
    <w:rsid w:val="00166E8D"/>
    <w:rsid w:val="00170ED5"/>
    <w:rsid w:val="00170FB9"/>
    <w:rsid w:val="00171050"/>
    <w:rsid w:val="00171128"/>
    <w:rsid w:val="00171BAC"/>
    <w:rsid w:val="00172056"/>
    <w:rsid w:val="0017259F"/>
    <w:rsid w:val="001726F3"/>
    <w:rsid w:val="00172743"/>
    <w:rsid w:val="00172960"/>
    <w:rsid w:val="001729EE"/>
    <w:rsid w:val="0017341A"/>
    <w:rsid w:val="00173C9B"/>
    <w:rsid w:val="00174079"/>
    <w:rsid w:val="0017445C"/>
    <w:rsid w:val="00174637"/>
    <w:rsid w:val="001746D0"/>
    <w:rsid w:val="0017546B"/>
    <w:rsid w:val="00175622"/>
    <w:rsid w:val="00175919"/>
    <w:rsid w:val="00175D77"/>
    <w:rsid w:val="00176E16"/>
    <w:rsid w:val="001770D4"/>
    <w:rsid w:val="0017774F"/>
    <w:rsid w:val="00177DCC"/>
    <w:rsid w:val="001801B6"/>
    <w:rsid w:val="0018060C"/>
    <w:rsid w:val="001811FB"/>
    <w:rsid w:val="00181510"/>
    <w:rsid w:val="0018198E"/>
    <w:rsid w:val="00181A1C"/>
    <w:rsid w:val="00182173"/>
    <w:rsid w:val="001824C2"/>
    <w:rsid w:val="0018283A"/>
    <w:rsid w:val="00182A26"/>
    <w:rsid w:val="00182B2E"/>
    <w:rsid w:val="0018319F"/>
    <w:rsid w:val="001836D4"/>
    <w:rsid w:val="00183A4D"/>
    <w:rsid w:val="00183F5C"/>
    <w:rsid w:val="001840B6"/>
    <w:rsid w:val="00184288"/>
    <w:rsid w:val="00184C59"/>
    <w:rsid w:val="0018520B"/>
    <w:rsid w:val="0018528D"/>
    <w:rsid w:val="00185851"/>
    <w:rsid w:val="00185A57"/>
    <w:rsid w:val="0018604C"/>
    <w:rsid w:val="00187D3E"/>
    <w:rsid w:val="00190532"/>
    <w:rsid w:val="001907B9"/>
    <w:rsid w:val="00190919"/>
    <w:rsid w:val="00190D6D"/>
    <w:rsid w:val="001916CF"/>
    <w:rsid w:val="00191F4C"/>
    <w:rsid w:val="0019228D"/>
    <w:rsid w:val="00192469"/>
    <w:rsid w:val="00192C14"/>
    <w:rsid w:val="00192F18"/>
    <w:rsid w:val="001931CB"/>
    <w:rsid w:val="00193913"/>
    <w:rsid w:val="00193B6B"/>
    <w:rsid w:val="00194239"/>
    <w:rsid w:val="00194856"/>
    <w:rsid w:val="00195200"/>
    <w:rsid w:val="00195D9C"/>
    <w:rsid w:val="00195E66"/>
    <w:rsid w:val="00196728"/>
    <w:rsid w:val="001968E0"/>
    <w:rsid w:val="0019732A"/>
    <w:rsid w:val="00197449"/>
    <w:rsid w:val="001975AF"/>
    <w:rsid w:val="00197A3C"/>
    <w:rsid w:val="001A01E6"/>
    <w:rsid w:val="001A0AD3"/>
    <w:rsid w:val="001A1E12"/>
    <w:rsid w:val="001A201A"/>
    <w:rsid w:val="001A2081"/>
    <w:rsid w:val="001A24A4"/>
    <w:rsid w:val="001A296B"/>
    <w:rsid w:val="001A2BA9"/>
    <w:rsid w:val="001A2E44"/>
    <w:rsid w:val="001A3084"/>
    <w:rsid w:val="001A3575"/>
    <w:rsid w:val="001A3602"/>
    <w:rsid w:val="001A3689"/>
    <w:rsid w:val="001A4A46"/>
    <w:rsid w:val="001A4ED7"/>
    <w:rsid w:val="001A4ED8"/>
    <w:rsid w:val="001A51BF"/>
    <w:rsid w:val="001A53C1"/>
    <w:rsid w:val="001A589B"/>
    <w:rsid w:val="001A60A6"/>
    <w:rsid w:val="001A631C"/>
    <w:rsid w:val="001A67D5"/>
    <w:rsid w:val="001A6947"/>
    <w:rsid w:val="001A6F6E"/>
    <w:rsid w:val="001B0312"/>
    <w:rsid w:val="001B0442"/>
    <w:rsid w:val="001B0BD4"/>
    <w:rsid w:val="001B0EDD"/>
    <w:rsid w:val="001B1548"/>
    <w:rsid w:val="001B170C"/>
    <w:rsid w:val="001B177A"/>
    <w:rsid w:val="001B1790"/>
    <w:rsid w:val="001B2559"/>
    <w:rsid w:val="001B2AE3"/>
    <w:rsid w:val="001B2DC2"/>
    <w:rsid w:val="001B2FA0"/>
    <w:rsid w:val="001B309E"/>
    <w:rsid w:val="001B3E06"/>
    <w:rsid w:val="001B3E61"/>
    <w:rsid w:val="001B4607"/>
    <w:rsid w:val="001B46BD"/>
    <w:rsid w:val="001B5871"/>
    <w:rsid w:val="001B5C00"/>
    <w:rsid w:val="001B5FC9"/>
    <w:rsid w:val="001B60EB"/>
    <w:rsid w:val="001B6721"/>
    <w:rsid w:val="001B6932"/>
    <w:rsid w:val="001B775D"/>
    <w:rsid w:val="001C0AE3"/>
    <w:rsid w:val="001C0D47"/>
    <w:rsid w:val="001C1523"/>
    <w:rsid w:val="001C1793"/>
    <w:rsid w:val="001C1C00"/>
    <w:rsid w:val="001C29D7"/>
    <w:rsid w:val="001C2E42"/>
    <w:rsid w:val="001C2E67"/>
    <w:rsid w:val="001C31BE"/>
    <w:rsid w:val="001C365C"/>
    <w:rsid w:val="001C42AE"/>
    <w:rsid w:val="001C42EE"/>
    <w:rsid w:val="001C48A4"/>
    <w:rsid w:val="001C4A72"/>
    <w:rsid w:val="001C4DF6"/>
    <w:rsid w:val="001C50A1"/>
    <w:rsid w:val="001C575D"/>
    <w:rsid w:val="001C57B6"/>
    <w:rsid w:val="001C57E8"/>
    <w:rsid w:val="001C5970"/>
    <w:rsid w:val="001C5AE2"/>
    <w:rsid w:val="001C61BE"/>
    <w:rsid w:val="001C627B"/>
    <w:rsid w:val="001C775A"/>
    <w:rsid w:val="001D0A95"/>
    <w:rsid w:val="001D0D78"/>
    <w:rsid w:val="001D0FF1"/>
    <w:rsid w:val="001D127D"/>
    <w:rsid w:val="001D1304"/>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E93"/>
    <w:rsid w:val="001E0620"/>
    <w:rsid w:val="001E08DC"/>
    <w:rsid w:val="001E0A42"/>
    <w:rsid w:val="001E0D20"/>
    <w:rsid w:val="001E12FE"/>
    <w:rsid w:val="001E132E"/>
    <w:rsid w:val="001E1517"/>
    <w:rsid w:val="001E1BF7"/>
    <w:rsid w:val="001E1FD4"/>
    <w:rsid w:val="001E2045"/>
    <w:rsid w:val="001E22F4"/>
    <w:rsid w:val="001E29CD"/>
    <w:rsid w:val="001E2D32"/>
    <w:rsid w:val="001E2EA0"/>
    <w:rsid w:val="001E30C3"/>
    <w:rsid w:val="001E3896"/>
    <w:rsid w:val="001E3E98"/>
    <w:rsid w:val="001E49D2"/>
    <w:rsid w:val="001E4C3B"/>
    <w:rsid w:val="001E4E02"/>
    <w:rsid w:val="001E4E2E"/>
    <w:rsid w:val="001E50DD"/>
    <w:rsid w:val="001E5195"/>
    <w:rsid w:val="001E584F"/>
    <w:rsid w:val="001E5A4E"/>
    <w:rsid w:val="001E6F36"/>
    <w:rsid w:val="001E76F4"/>
    <w:rsid w:val="001E7CFC"/>
    <w:rsid w:val="001F05AB"/>
    <w:rsid w:val="001F08D4"/>
    <w:rsid w:val="001F0BE3"/>
    <w:rsid w:val="001F0D46"/>
    <w:rsid w:val="001F106A"/>
    <w:rsid w:val="001F1CCC"/>
    <w:rsid w:val="001F210B"/>
    <w:rsid w:val="001F224B"/>
    <w:rsid w:val="001F2DA7"/>
    <w:rsid w:val="001F3237"/>
    <w:rsid w:val="001F330A"/>
    <w:rsid w:val="001F3875"/>
    <w:rsid w:val="001F4354"/>
    <w:rsid w:val="001F45A9"/>
    <w:rsid w:val="001F4D37"/>
    <w:rsid w:val="001F5055"/>
    <w:rsid w:val="001F52E6"/>
    <w:rsid w:val="001F5E6B"/>
    <w:rsid w:val="001F6A93"/>
    <w:rsid w:val="001F7078"/>
    <w:rsid w:val="001F7368"/>
    <w:rsid w:val="001F73B4"/>
    <w:rsid w:val="001F78B5"/>
    <w:rsid w:val="001F7B64"/>
    <w:rsid w:val="001F7E52"/>
    <w:rsid w:val="002000B5"/>
    <w:rsid w:val="00200273"/>
    <w:rsid w:val="00200C85"/>
    <w:rsid w:val="00200F98"/>
    <w:rsid w:val="002019FC"/>
    <w:rsid w:val="00201E18"/>
    <w:rsid w:val="00202252"/>
    <w:rsid w:val="002022CE"/>
    <w:rsid w:val="0020297A"/>
    <w:rsid w:val="002031E5"/>
    <w:rsid w:val="00203AA2"/>
    <w:rsid w:val="00203B3A"/>
    <w:rsid w:val="00203ED0"/>
    <w:rsid w:val="00204AA1"/>
    <w:rsid w:val="00204DEE"/>
    <w:rsid w:val="002051B8"/>
    <w:rsid w:val="002052C6"/>
    <w:rsid w:val="002053FB"/>
    <w:rsid w:val="00205497"/>
    <w:rsid w:val="00205614"/>
    <w:rsid w:val="00205DAE"/>
    <w:rsid w:val="00205DF8"/>
    <w:rsid w:val="00206677"/>
    <w:rsid w:val="0020686E"/>
    <w:rsid w:val="00206A09"/>
    <w:rsid w:val="00206CC9"/>
    <w:rsid w:val="002073F2"/>
    <w:rsid w:val="0020760A"/>
    <w:rsid w:val="00207D38"/>
    <w:rsid w:val="00207D59"/>
    <w:rsid w:val="00210588"/>
    <w:rsid w:val="002108B9"/>
    <w:rsid w:val="00210B1B"/>
    <w:rsid w:val="002120DD"/>
    <w:rsid w:val="0021213D"/>
    <w:rsid w:val="002127C0"/>
    <w:rsid w:val="00212F6C"/>
    <w:rsid w:val="00213204"/>
    <w:rsid w:val="00213408"/>
    <w:rsid w:val="0021342D"/>
    <w:rsid w:val="00213467"/>
    <w:rsid w:val="0021351D"/>
    <w:rsid w:val="00213CF2"/>
    <w:rsid w:val="002141AF"/>
    <w:rsid w:val="00214525"/>
    <w:rsid w:val="002145A9"/>
    <w:rsid w:val="00214775"/>
    <w:rsid w:val="00214A44"/>
    <w:rsid w:val="00215186"/>
    <w:rsid w:val="00215241"/>
    <w:rsid w:val="00215F98"/>
    <w:rsid w:val="002160C8"/>
    <w:rsid w:val="002163DB"/>
    <w:rsid w:val="002178FC"/>
    <w:rsid w:val="00217FDC"/>
    <w:rsid w:val="00220787"/>
    <w:rsid w:val="0022169B"/>
    <w:rsid w:val="00221DEA"/>
    <w:rsid w:val="0022205E"/>
    <w:rsid w:val="002224C2"/>
    <w:rsid w:val="00222577"/>
    <w:rsid w:val="00223093"/>
    <w:rsid w:val="0022370D"/>
    <w:rsid w:val="0022486F"/>
    <w:rsid w:val="00224A75"/>
    <w:rsid w:val="00224CC4"/>
    <w:rsid w:val="00224E7A"/>
    <w:rsid w:val="002250F7"/>
    <w:rsid w:val="002253F9"/>
    <w:rsid w:val="0022566D"/>
    <w:rsid w:val="002258CE"/>
    <w:rsid w:val="00225CFC"/>
    <w:rsid w:val="00225D95"/>
    <w:rsid w:val="00226538"/>
    <w:rsid w:val="00226A31"/>
    <w:rsid w:val="00226E9B"/>
    <w:rsid w:val="002270A2"/>
    <w:rsid w:val="0022740A"/>
    <w:rsid w:val="00227A22"/>
    <w:rsid w:val="00227E56"/>
    <w:rsid w:val="00227E6C"/>
    <w:rsid w:val="00230075"/>
    <w:rsid w:val="0023032A"/>
    <w:rsid w:val="00230CCC"/>
    <w:rsid w:val="00230CE5"/>
    <w:rsid w:val="00230E21"/>
    <w:rsid w:val="00231596"/>
    <w:rsid w:val="00232738"/>
    <w:rsid w:val="0023288C"/>
    <w:rsid w:val="00232C1E"/>
    <w:rsid w:val="00232E65"/>
    <w:rsid w:val="002331D3"/>
    <w:rsid w:val="002338E9"/>
    <w:rsid w:val="00233E03"/>
    <w:rsid w:val="00233E40"/>
    <w:rsid w:val="00234E57"/>
    <w:rsid w:val="0023523B"/>
    <w:rsid w:val="0023534D"/>
    <w:rsid w:val="002356D2"/>
    <w:rsid w:val="0023595E"/>
    <w:rsid w:val="002359DA"/>
    <w:rsid w:val="002367D9"/>
    <w:rsid w:val="00236B3F"/>
    <w:rsid w:val="00240264"/>
    <w:rsid w:val="0024061A"/>
    <w:rsid w:val="00240B03"/>
    <w:rsid w:val="00240B3E"/>
    <w:rsid w:val="00241384"/>
    <w:rsid w:val="0024156A"/>
    <w:rsid w:val="00241D0D"/>
    <w:rsid w:val="002444F0"/>
    <w:rsid w:val="00244581"/>
    <w:rsid w:val="00244954"/>
    <w:rsid w:val="0024496D"/>
    <w:rsid w:val="002449FE"/>
    <w:rsid w:val="00244FB7"/>
    <w:rsid w:val="0024564D"/>
    <w:rsid w:val="00246252"/>
    <w:rsid w:val="00246801"/>
    <w:rsid w:val="00246A1B"/>
    <w:rsid w:val="00246DA8"/>
    <w:rsid w:val="0024728A"/>
    <w:rsid w:val="00247342"/>
    <w:rsid w:val="0024767A"/>
    <w:rsid w:val="00247730"/>
    <w:rsid w:val="00247741"/>
    <w:rsid w:val="00247BD1"/>
    <w:rsid w:val="00247C35"/>
    <w:rsid w:val="00247E24"/>
    <w:rsid w:val="00247FAC"/>
    <w:rsid w:val="002500F3"/>
    <w:rsid w:val="00250397"/>
    <w:rsid w:val="00250D86"/>
    <w:rsid w:val="00250EA4"/>
    <w:rsid w:val="002513E2"/>
    <w:rsid w:val="002518F4"/>
    <w:rsid w:val="00251C24"/>
    <w:rsid w:val="00251EA0"/>
    <w:rsid w:val="00252599"/>
    <w:rsid w:val="00252699"/>
    <w:rsid w:val="00252730"/>
    <w:rsid w:val="00252A74"/>
    <w:rsid w:val="002535D0"/>
    <w:rsid w:val="002536F1"/>
    <w:rsid w:val="00253F0F"/>
    <w:rsid w:val="00253FD0"/>
    <w:rsid w:val="00254055"/>
    <w:rsid w:val="00254925"/>
    <w:rsid w:val="0025498A"/>
    <w:rsid w:val="00254A77"/>
    <w:rsid w:val="00254EAF"/>
    <w:rsid w:val="00255451"/>
    <w:rsid w:val="00255FF1"/>
    <w:rsid w:val="0025778B"/>
    <w:rsid w:val="002600DA"/>
    <w:rsid w:val="0026064E"/>
    <w:rsid w:val="00260AD6"/>
    <w:rsid w:val="00260E91"/>
    <w:rsid w:val="002610F1"/>
    <w:rsid w:val="002612EB"/>
    <w:rsid w:val="00261302"/>
    <w:rsid w:val="0026153F"/>
    <w:rsid w:val="0026199B"/>
    <w:rsid w:val="00261C6B"/>
    <w:rsid w:val="00261C93"/>
    <w:rsid w:val="00261EC0"/>
    <w:rsid w:val="00261ED1"/>
    <w:rsid w:val="00261F42"/>
    <w:rsid w:val="002624A4"/>
    <w:rsid w:val="00262EE0"/>
    <w:rsid w:val="002631F8"/>
    <w:rsid w:val="00263402"/>
    <w:rsid w:val="0026398A"/>
    <w:rsid w:val="0026429C"/>
    <w:rsid w:val="002646BE"/>
    <w:rsid w:val="00264805"/>
    <w:rsid w:val="00264BF9"/>
    <w:rsid w:val="00264D42"/>
    <w:rsid w:val="00264EF1"/>
    <w:rsid w:val="00265056"/>
    <w:rsid w:val="002651C4"/>
    <w:rsid w:val="002653E5"/>
    <w:rsid w:val="0026561F"/>
    <w:rsid w:val="00265935"/>
    <w:rsid w:val="0026654C"/>
    <w:rsid w:val="002665DA"/>
    <w:rsid w:val="002668BF"/>
    <w:rsid w:val="00266AE1"/>
    <w:rsid w:val="00266EB0"/>
    <w:rsid w:val="00267506"/>
    <w:rsid w:val="00267C5F"/>
    <w:rsid w:val="0027010E"/>
    <w:rsid w:val="002704A5"/>
    <w:rsid w:val="00270AA6"/>
    <w:rsid w:val="00270E24"/>
    <w:rsid w:val="00270F23"/>
    <w:rsid w:val="00271782"/>
    <w:rsid w:val="002717FA"/>
    <w:rsid w:val="00271FCA"/>
    <w:rsid w:val="00271FDC"/>
    <w:rsid w:val="0027210E"/>
    <w:rsid w:val="00272587"/>
    <w:rsid w:val="00272C31"/>
    <w:rsid w:val="00272C3D"/>
    <w:rsid w:val="00272ED2"/>
    <w:rsid w:val="00273070"/>
    <w:rsid w:val="00273110"/>
    <w:rsid w:val="00273BBD"/>
    <w:rsid w:val="0027448E"/>
    <w:rsid w:val="00274727"/>
    <w:rsid w:val="00274752"/>
    <w:rsid w:val="002749DB"/>
    <w:rsid w:val="00274FAC"/>
    <w:rsid w:val="00275264"/>
    <w:rsid w:val="00275B87"/>
    <w:rsid w:val="002763C5"/>
    <w:rsid w:val="0027641F"/>
    <w:rsid w:val="00276598"/>
    <w:rsid w:val="002778E6"/>
    <w:rsid w:val="002779DE"/>
    <w:rsid w:val="00277A72"/>
    <w:rsid w:val="002809BF"/>
    <w:rsid w:val="00280B88"/>
    <w:rsid w:val="00280F69"/>
    <w:rsid w:val="00281F4B"/>
    <w:rsid w:val="0028231D"/>
    <w:rsid w:val="00283077"/>
    <w:rsid w:val="0028329E"/>
    <w:rsid w:val="0028422F"/>
    <w:rsid w:val="00284C87"/>
    <w:rsid w:val="00285AC8"/>
    <w:rsid w:val="00285B19"/>
    <w:rsid w:val="00285CA0"/>
    <w:rsid w:val="00285CDE"/>
    <w:rsid w:val="002861FC"/>
    <w:rsid w:val="00286607"/>
    <w:rsid w:val="00286D42"/>
    <w:rsid w:val="00287309"/>
    <w:rsid w:val="002874EE"/>
    <w:rsid w:val="00287B3C"/>
    <w:rsid w:val="00287B49"/>
    <w:rsid w:val="00290105"/>
    <w:rsid w:val="0029063E"/>
    <w:rsid w:val="002907C4"/>
    <w:rsid w:val="00290D81"/>
    <w:rsid w:val="00290FDA"/>
    <w:rsid w:val="0029114C"/>
    <w:rsid w:val="00291C84"/>
    <w:rsid w:val="00291D1B"/>
    <w:rsid w:val="00291E4B"/>
    <w:rsid w:val="00291FC1"/>
    <w:rsid w:val="002921C6"/>
    <w:rsid w:val="002932DC"/>
    <w:rsid w:val="00293536"/>
    <w:rsid w:val="002936DB"/>
    <w:rsid w:val="00294115"/>
    <w:rsid w:val="00294FE1"/>
    <w:rsid w:val="00295498"/>
    <w:rsid w:val="00295A27"/>
    <w:rsid w:val="00295E5E"/>
    <w:rsid w:val="00295F39"/>
    <w:rsid w:val="00296760"/>
    <w:rsid w:val="0029698C"/>
    <w:rsid w:val="00296EDA"/>
    <w:rsid w:val="00297888"/>
    <w:rsid w:val="00297ACB"/>
    <w:rsid w:val="00297FFA"/>
    <w:rsid w:val="002A001A"/>
    <w:rsid w:val="002A047A"/>
    <w:rsid w:val="002A0529"/>
    <w:rsid w:val="002A05F9"/>
    <w:rsid w:val="002A07FF"/>
    <w:rsid w:val="002A18CF"/>
    <w:rsid w:val="002A22FF"/>
    <w:rsid w:val="002A2477"/>
    <w:rsid w:val="002A2A6D"/>
    <w:rsid w:val="002A2C83"/>
    <w:rsid w:val="002A301C"/>
    <w:rsid w:val="002A47B4"/>
    <w:rsid w:val="002A542E"/>
    <w:rsid w:val="002A55C4"/>
    <w:rsid w:val="002A5B31"/>
    <w:rsid w:val="002A67D4"/>
    <w:rsid w:val="002A69CB"/>
    <w:rsid w:val="002A6E27"/>
    <w:rsid w:val="002A7D55"/>
    <w:rsid w:val="002B02C3"/>
    <w:rsid w:val="002B0716"/>
    <w:rsid w:val="002B0FEB"/>
    <w:rsid w:val="002B1390"/>
    <w:rsid w:val="002B1659"/>
    <w:rsid w:val="002B1661"/>
    <w:rsid w:val="002B1C95"/>
    <w:rsid w:val="002B1E17"/>
    <w:rsid w:val="002B1FAA"/>
    <w:rsid w:val="002B2453"/>
    <w:rsid w:val="002B2529"/>
    <w:rsid w:val="002B2649"/>
    <w:rsid w:val="002B2BCA"/>
    <w:rsid w:val="002B2C48"/>
    <w:rsid w:val="002B4DD5"/>
    <w:rsid w:val="002B4E57"/>
    <w:rsid w:val="002B5458"/>
    <w:rsid w:val="002B57CB"/>
    <w:rsid w:val="002B6386"/>
    <w:rsid w:val="002B6B66"/>
    <w:rsid w:val="002B6F09"/>
    <w:rsid w:val="002B7251"/>
    <w:rsid w:val="002B73D9"/>
    <w:rsid w:val="002B7B6A"/>
    <w:rsid w:val="002B7EB0"/>
    <w:rsid w:val="002C058B"/>
    <w:rsid w:val="002C088A"/>
    <w:rsid w:val="002C0F92"/>
    <w:rsid w:val="002C1DEE"/>
    <w:rsid w:val="002C2437"/>
    <w:rsid w:val="002C30CE"/>
    <w:rsid w:val="002C392B"/>
    <w:rsid w:val="002C3A44"/>
    <w:rsid w:val="002C3AD6"/>
    <w:rsid w:val="002C4935"/>
    <w:rsid w:val="002C4B3C"/>
    <w:rsid w:val="002C51D4"/>
    <w:rsid w:val="002C5556"/>
    <w:rsid w:val="002C56B3"/>
    <w:rsid w:val="002C59BC"/>
    <w:rsid w:val="002C5A78"/>
    <w:rsid w:val="002C5E14"/>
    <w:rsid w:val="002C5EAB"/>
    <w:rsid w:val="002C5FBF"/>
    <w:rsid w:val="002C5FF9"/>
    <w:rsid w:val="002C6803"/>
    <w:rsid w:val="002C69A3"/>
    <w:rsid w:val="002C6EF1"/>
    <w:rsid w:val="002C6FE4"/>
    <w:rsid w:val="002C78F8"/>
    <w:rsid w:val="002C7A64"/>
    <w:rsid w:val="002C7BAA"/>
    <w:rsid w:val="002C7E76"/>
    <w:rsid w:val="002D1C5B"/>
    <w:rsid w:val="002D1C81"/>
    <w:rsid w:val="002D1FEF"/>
    <w:rsid w:val="002D2841"/>
    <w:rsid w:val="002D2D17"/>
    <w:rsid w:val="002D3113"/>
    <w:rsid w:val="002D3232"/>
    <w:rsid w:val="002D3390"/>
    <w:rsid w:val="002D33D3"/>
    <w:rsid w:val="002D3718"/>
    <w:rsid w:val="002D48FF"/>
    <w:rsid w:val="002D4E0B"/>
    <w:rsid w:val="002D5058"/>
    <w:rsid w:val="002D53C9"/>
    <w:rsid w:val="002D566C"/>
    <w:rsid w:val="002D577C"/>
    <w:rsid w:val="002D5851"/>
    <w:rsid w:val="002D5A8D"/>
    <w:rsid w:val="002D7312"/>
    <w:rsid w:val="002D74ED"/>
    <w:rsid w:val="002D7551"/>
    <w:rsid w:val="002D7639"/>
    <w:rsid w:val="002D7A5B"/>
    <w:rsid w:val="002D7DCF"/>
    <w:rsid w:val="002E033D"/>
    <w:rsid w:val="002E0F15"/>
    <w:rsid w:val="002E0F9F"/>
    <w:rsid w:val="002E0FB4"/>
    <w:rsid w:val="002E1112"/>
    <w:rsid w:val="002E11A3"/>
    <w:rsid w:val="002E11A5"/>
    <w:rsid w:val="002E11B7"/>
    <w:rsid w:val="002E154C"/>
    <w:rsid w:val="002E1590"/>
    <w:rsid w:val="002E168C"/>
    <w:rsid w:val="002E19B9"/>
    <w:rsid w:val="002E1F59"/>
    <w:rsid w:val="002E21F9"/>
    <w:rsid w:val="002E3848"/>
    <w:rsid w:val="002E3F31"/>
    <w:rsid w:val="002E49B6"/>
    <w:rsid w:val="002E4ED8"/>
    <w:rsid w:val="002E5EC5"/>
    <w:rsid w:val="002E60BE"/>
    <w:rsid w:val="002E6360"/>
    <w:rsid w:val="002E6D2A"/>
    <w:rsid w:val="002E6DA8"/>
    <w:rsid w:val="002E6DD7"/>
    <w:rsid w:val="002E7F46"/>
    <w:rsid w:val="002F020E"/>
    <w:rsid w:val="002F0363"/>
    <w:rsid w:val="002F071E"/>
    <w:rsid w:val="002F0C94"/>
    <w:rsid w:val="002F0CD1"/>
    <w:rsid w:val="002F0EA1"/>
    <w:rsid w:val="002F1279"/>
    <w:rsid w:val="002F137B"/>
    <w:rsid w:val="002F27E3"/>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711D"/>
    <w:rsid w:val="002F7921"/>
    <w:rsid w:val="00300765"/>
    <w:rsid w:val="00300862"/>
    <w:rsid w:val="00300AFF"/>
    <w:rsid w:val="00300B91"/>
    <w:rsid w:val="00300D3C"/>
    <w:rsid w:val="00300DC0"/>
    <w:rsid w:val="00301157"/>
    <w:rsid w:val="003012BA"/>
    <w:rsid w:val="00301539"/>
    <w:rsid w:val="003016B3"/>
    <w:rsid w:val="00301B0A"/>
    <w:rsid w:val="003021F9"/>
    <w:rsid w:val="003022C3"/>
    <w:rsid w:val="003023D4"/>
    <w:rsid w:val="00302E42"/>
    <w:rsid w:val="003032EB"/>
    <w:rsid w:val="00303386"/>
    <w:rsid w:val="003033F2"/>
    <w:rsid w:val="0030385A"/>
    <w:rsid w:val="0030385D"/>
    <w:rsid w:val="0030396A"/>
    <w:rsid w:val="00304966"/>
    <w:rsid w:val="00304F4F"/>
    <w:rsid w:val="00305362"/>
    <w:rsid w:val="0030655A"/>
    <w:rsid w:val="00306876"/>
    <w:rsid w:val="00306937"/>
    <w:rsid w:val="003069D7"/>
    <w:rsid w:val="003070E2"/>
    <w:rsid w:val="0030718D"/>
    <w:rsid w:val="003074AB"/>
    <w:rsid w:val="0031080E"/>
    <w:rsid w:val="00310F94"/>
    <w:rsid w:val="003117FC"/>
    <w:rsid w:val="003119B7"/>
    <w:rsid w:val="00311B78"/>
    <w:rsid w:val="00311D7B"/>
    <w:rsid w:val="00312079"/>
    <w:rsid w:val="00312416"/>
    <w:rsid w:val="00312762"/>
    <w:rsid w:val="00312D05"/>
    <w:rsid w:val="00313656"/>
    <w:rsid w:val="003138AC"/>
    <w:rsid w:val="00313AAA"/>
    <w:rsid w:val="00314B13"/>
    <w:rsid w:val="003152DA"/>
    <w:rsid w:val="00315537"/>
    <w:rsid w:val="00315592"/>
    <w:rsid w:val="00315C57"/>
    <w:rsid w:val="003160AA"/>
    <w:rsid w:val="003162DD"/>
    <w:rsid w:val="003163D9"/>
    <w:rsid w:val="003171D9"/>
    <w:rsid w:val="00317F4A"/>
    <w:rsid w:val="003204C6"/>
    <w:rsid w:val="00320869"/>
    <w:rsid w:val="00320E1D"/>
    <w:rsid w:val="00321413"/>
    <w:rsid w:val="003220C1"/>
    <w:rsid w:val="00322428"/>
    <w:rsid w:val="0032288B"/>
    <w:rsid w:val="00322EB8"/>
    <w:rsid w:val="00322F37"/>
    <w:rsid w:val="0032323F"/>
    <w:rsid w:val="00323AB0"/>
    <w:rsid w:val="003240C2"/>
    <w:rsid w:val="003242A0"/>
    <w:rsid w:val="00324898"/>
    <w:rsid w:val="00324CF4"/>
    <w:rsid w:val="00324EEA"/>
    <w:rsid w:val="00324F8A"/>
    <w:rsid w:val="00325561"/>
    <w:rsid w:val="00325A79"/>
    <w:rsid w:val="00325D4E"/>
    <w:rsid w:val="00326B26"/>
    <w:rsid w:val="00326C58"/>
    <w:rsid w:val="00326E2C"/>
    <w:rsid w:val="00327431"/>
    <w:rsid w:val="00327612"/>
    <w:rsid w:val="00327A72"/>
    <w:rsid w:val="00327A90"/>
    <w:rsid w:val="00327E28"/>
    <w:rsid w:val="00327E9D"/>
    <w:rsid w:val="0033026F"/>
    <w:rsid w:val="003302F8"/>
    <w:rsid w:val="003305B4"/>
    <w:rsid w:val="003307F7"/>
    <w:rsid w:val="00331277"/>
    <w:rsid w:val="003316DB"/>
    <w:rsid w:val="00331714"/>
    <w:rsid w:val="00331C7E"/>
    <w:rsid w:val="0033273E"/>
    <w:rsid w:val="00332BFA"/>
    <w:rsid w:val="00332E06"/>
    <w:rsid w:val="0033313B"/>
    <w:rsid w:val="00333345"/>
    <w:rsid w:val="003335DB"/>
    <w:rsid w:val="0033397F"/>
    <w:rsid w:val="00333E9A"/>
    <w:rsid w:val="00334165"/>
    <w:rsid w:val="00334792"/>
    <w:rsid w:val="003352C6"/>
    <w:rsid w:val="00335C58"/>
    <w:rsid w:val="00335F3A"/>
    <w:rsid w:val="0033639B"/>
    <w:rsid w:val="00336D4C"/>
    <w:rsid w:val="00336E1F"/>
    <w:rsid w:val="00337622"/>
    <w:rsid w:val="00340055"/>
    <w:rsid w:val="00340213"/>
    <w:rsid w:val="00340CFD"/>
    <w:rsid w:val="003411AE"/>
    <w:rsid w:val="003412E0"/>
    <w:rsid w:val="00341D65"/>
    <w:rsid w:val="00342928"/>
    <w:rsid w:val="00342C2B"/>
    <w:rsid w:val="00342E20"/>
    <w:rsid w:val="00343046"/>
    <w:rsid w:val="0034312E"/>
    <w:rsid w:val="00343197"/>
    <w:rsid w:val="00343509"/>
    <w:rsid w:val="00343AE5"/>
    <w:rsid w:val="00343EC5"/>
    <w:rsid w:val="003441C1"/>
    <w:rsid w:val="00344D27"/>
    <w:rsid w:val="00345925"/>
    <w:rsid w:val="00345DE5"/>
    <w:rsid w:val="003460C8"/>
    <w:rsid w:val="00347178"/>
    <w:rsid w:val="0035077C"/>
    <w:rsid w:val="003514B8"/>
    <w:rsid w:val="0035151F"/>
    <w:rsid w:val="00351607"/>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5A6D"/>
    <w:rsid w:val="00355EB7"/>
    <w:rsid w:val="0035621A"/>
    <w:rsid w:val="003563E1"/>
    <w:rsid w:val="003567C2"/>
    <w:rsid w:val="00356B43"/>
    <w:rsid w:val="0035719E"/>
    <w:rsid w:val="003575D2"/>
    <w:rsid w:val="0035772F"/>
    <w:rsid w:val="00357775"/>
    <w:rsid w:val="0035780F"/>
    <w:rsid w:val="00357B5D"/>
    <w:rsid w:val="00357C41"/>
    <w:rsid w:val="0036007E"/>
    <w:rsid w:val="0036018E"/>
    <w:rsid w:val="00360213"/>
    <w:rsid w:val="00360224"/>
    <w:rsid w:val="003604E9"/>
    <w:rsid w:val="0036069D"/>
    <w:rsid w:val="003606A4"/>
    <w:rsid w:val="00360DAA"/>
    <w:rsid w:val="003613C3"/>
    <w:rsid w:val="003614B5"/>
    <w:rsid w:val="00361865"/>
    <w:rsid w:val="003629E3"/>
    <w:rsid w:val="0036412D"/>
    <w:rsid w:val="00364646"/>
    <w:rsid w:val="00364ADF"/>
    <w:rsid w:val="00364D0D"/>
    <w:rsid w:val="00365519"/>
    <w:rsid w:val="00365589"/>
    <w:rsid w:val="00365736"/>
    <w:rsid w:val="003658B4"/>
    <w:rsid w:val="00365C6A"/>
    <w:rsid w:val="003667A4"/>
    <w:rsid w:val="0036684B"/>
    <w:rsid w:val="0036684E"/>
    <w:rsid w:val="00367127"/>
    <w:rsid w:val="0036715D"/>
    <w:rsid w:val="003675F1"/>
    <w:rsid w:val="00367C67"/>
    <w:rsid w:val="00367D23"/>
    <w:rsid w:val="0037005A"/>
    <w:rsid w:val="00370181"/>
    <w:rsid w:val="00370767"/>
    <w:rsid w:val="0037111F"/>
    <w:rsid w:val="003712A9"/>
    <w:rsid w:val="00371B6C"/>
    <w:rsid w:val="00371DA1"/>
    <w:rsid w:val="00371E4C"/>
    <w:rsid w:val="003725AB"/>
    <w:rsid w:val="00372CBA"/>
    <w:rsid w:val="00373697"/>
    <w:rsid w:val="0037420E"/>
    <w:rsid w:val="003744B0"/>
    <w:rsid w:val="00374B0A"/>
    <w:rsid w:val="00374C4A"/>
    <w:rsid w:val="00374C8C"/>
    <w:rsid w:val="00374DD9"/>
    <w:rsid w:val="00374E04"/>
    <w:rsid w:val="00374E7A"/>
    <w:rsid w:val="003752FF"/>
    <w:rsid w:val="003755C2"/>
    <w:rsid w:val="00376282"/>
    <w:rsid w:val="00376358"/>
    <w:rsid w:val="00376606"/>
    <w:rsid w:val="00376B0F"/>
    <w:rsid w:val="00376D20"/>
    <w:rsid w:val="00376D78"/>
    <w:rsid w:val="00377891"/>
    <w:rsid w:val="00377B5B"/>
    <w:rsid w:val="003803F3"/>
    <w:rsid w:val="00380BDE"/>
    <w:rsid w:val="00380FBD"/>
    <w:rsid w:val="00381149"/>
    <w:rsid w:val="00381240"/>
    <w:rsid w:val="00381639"/>
    <w:rsid w:val="0038185E"/>
    <w:rsid w:val="00382092"/>
    <w:rsid w:val="0038216C"/>
    <w:rsid w:val="0038224D"/>
    <w:rsid w:val="003824B1"/>
    <w:rsid w:val="00382E7F"/>
    <w:rsid w:val="00383293"/>
    <w:rsid w:val="0038355A"/>
    <w:rsid w:val="0038498F"/>
    <w:rsid w:val="00384AD7"/>
    <w:rsid w:val="003852A2"/>
    <w:rsid w:val="0038546C"/>
    <w:rsid w:val="00386083"/>
    <w:rsid w:val="0038667E"/>
    <w:rsid w:val="00387103"/>
    <w:rsid w:val="00387197"/>
    <w:rsid w:val="00387779"/>
    <w:rsid w:val="00387922"/>
    <w:rsid w:val="00390556"/>
    <w:rsid w:val="0039082E"/>
    <w:rsid w:val="0039090E"/>
    <w:rsid w:val="00390DDD"/>
    <w:rsid w:val="00390EA9"/>
    <w:rsid w:val="00390FF3"/>
    <w:rsid w:val="0039131E"/>
    <w:rsid w:val="0039143F"/>
    <w:rsid w:val="00391A30"/>
    <w:rsid w:val="00391CEF"/>
    <w:rsid w:val="00391F98"/>
    <w:rsid w:val="00392DD1"/>
    <w:rsid w:val="00393068"/>
    <w:rsid w:val="003930F3"/>
    <w:rsid w:val="003933EA"/>
    <w:rsid w:val="003936B1"/>
    <w:rsid w:val="003939F5"/>
    <w:rsid w:val="00393A88"/>
    <w:rsid w:val="0039439A"/>
    <w:rsid w:val="003943CF"/>
    <w:rsid w:val="00394793"/>
    <w:rsid w:val="0039480C"/>
    <w:rsid w:val="00394D1A"/>
    <w:rsid w:val="00394D8A"/>
    <w:rsid w:val="003952D8"/>
    <w:rsid w:val="003955FA"/>
    <w:rsid w:val="00395B24"/>
    <w:rsid w:val="00395C24"/>
    <w:rsid w:val="00395EC6"/>
    <w:rsid w:val="00396370"/>
    <w:rsid w:val="0039716A"/>
    <w:rsid w:val="0039777E"/>
    <w:rsid w:val="00397E30"/>
    <w:rsid w:val="003A05F8"/>
    <w:rsid w:val="003A07E8"/>
    <w:rsid w:val="003A11E4"/>
    <w:rsid w:val="003A1E46"/>
    <w:rsid w:val="003A2B2A"/>
    <w:rsid w:val="003A2F12"/>
    <w:rsid w:val="003A3076"/>
    <w:rsid w:val="003A3EF0"/>
    <w:rsid w:val="003A3FA5"/>
    <w:rsid w:val="003A46A8"/>
    <w:rsid w:val="003A4909"/>
    <w:rsid w:val="003A5612"/>
    <w:rsid w:val="003A65D0"/>
    <w:rsid w:val="003A6949"/>
    <w:rsid w:val="003A730D"/>
    <w:rsid w:val="003A7C68"/>
    <w:rsid w:val="003A7EED"/>
    <w:rsid w:val="003A7FFA"/>
    <w:rsid w:val="003B0590"/>
    <w:rsid w:val="003B08AF"/>
    <w:rsid w:val="003B0A67"/>
    <w:rsid w:val="003B0B3F"/>
    <w:rsid w:val="003B0E8A"/>
    <w:rsid w:val="003B12F7"/>
    <w:rsid w:val="003B135F"/>
    <w:rsid w:val="003B1659"/>
    <w:rsid w:val="003B1A88"/>
    <w:rsid w:val="003B24AA"/>
    <w:rsid w:val="003B25A1"/>
    <w:rsid w:val="003B25CE"/>
    <w:rsid w:val="003B2BD7"/>
    <w:rsid w:val="003B30CC"/>
    <w:rsid w:val="003B327E"/>
    <w:rsid w:val="003B39D3"/>
    <w:rsid w:val="003B4877"/>
    <w:rsid w:val="003B48E9"/>
    <w:rsid w:val="003B491D"/>
    <w:rsid w:val="003B4B21"/>
    <w:rsid w:val="003B51A7"/>
    <w:rsid w:val="003B5E48"/>
    <w:rsid w:val="003B62ED"/>
    <w:rsid w:val="003B6647"/>
    <w:rsid w:val="003B6692"/>
    <w:rsid w:val="003B6CD8"/>
    <w:rsid w:val="003B751C"/>
    <w:rsid w:val="003B7590"/>
    <w:rsid w:val="003B77D2"/>
    <w:rsid w:val="003B7F1A"/>
    <w:rsid w:val="003C0F46"/>
    <w:rsid w:val="003C14DB"/>
    <w:rsid w:val="003C1871"/>
    <w:rsid w:val="003C2AAF"/>
    <w:rsid w:val="003C2BC6"/>
    <w:rsid w:val="003C3104"/>
    <w:rsid w:val="003C39A9"/>
    <w:rsid w:val="003C3BED"/>
    <w:rsid w:val="003C3CB7"/>
    <w:rsid w:val="003C4382"/>
    <w:rsid w:val="003C4648"/>
    <w:rsid w:val="003C4792"/>
    <w:rsid w:val="003C4FA9"/>
    <w:rsid w:val="003C519A"/>
    <w:rsid w:val="003C5509"/>
    <w:rsid w:val="003C5528"/>
    <w:rsid w:val="003C595A"/>
    <w:rsid w:val="003C5DE1"/>
    <w:rsid w:val="003C6317"/>
    <w:rsid w:val="003C65BD"/>
    <w:rsid w:val="003C6686"/>
    <w:rsid w:val="003C692D"/>
    <w:rsid w:val="003C6C9C"/>
    <w:rsid w:val="003C6D10"/>
    <w:rsid w:val="003C6FCB"/>
    <w:rsid w:val="003C75AE"/>
    <w:rsid w:val="003D01BA"/>
    <w:rsid w:val="003D021E"/>
    <w:rsid w:val="003D0227"/>
    <w:rsid w:val="003D063C"/>
    <w:rsid w:val="003D0A7F"/>
    <w:rsid w:val="003D18D4"/>
    <w:rsid w:val="003D1D58"/>
    <w:rsid w:val="003D1ECE"/>
    <w:rsid w:val="003D25C0"/>
    <w:rsid w:val="003D26BC"/>
    <w:rsid w:val="003D27C9"/>
    <w:rsid w:val="003D2921"/>
    <w:rsid w:val="003D2B40"/>
    <w:rsid w:val="003D2FC2"/>
    <w:rsid w:val="003D34B0"/>
    <w:rsid w:val="003D3626"/>
    <w:rsid w:val="003D3855"/>
    <w:rsid w:val="003D4282"/>
    <w:rsid w:val="003D4444"/>
    <w:rsid w:val="003D46D9"/>
    <w:rsid w:val="003D4707"/>
    <w:rsid w:val="003D4ED3"/>
    <w:rsid w:val="003D50F0"/>
    <w:rsid w:val="003D5952"/>
    <w:rsid w:val="003D5AA0"/>
    <w:rsid w:val="003D5C25"/>
    <w:rsid w:val="003D660E"/>
    <w:rsid w:val="003E0551"/>
    <w:rsid w:val="003E055C"/>
    <w:rsid w:val="003E073A"/>
    <w:rsid w:val="003E0B5F"/>
    <w:rsid w:val="003E0CE7"/>
    <w:rsid w:val="003E117C"/>
    <w:rsid w:val="003E2B9E"/>
    <w:rsid w:val="003E3012"/>
    <w:rsid w:val="003E307B"/>
    <w:rsid w:val="003E3838"/>
    <w:rsid w:val="003E3B23"/>
    <w:rsid w:val="003E44E8"/>
    <w:rsid w:val="003E4C99"/>
    <w:rsid w:val="003E5461"/>
    <w:rsid w:val="003E5876"/>
    <w:rsid w:val="003E5985"/>
    <w:rsid w:val="003E5A02"/>
    <w:rsid w:val="003E5D54"/>
    <w:rsid w:val="003E6A03"/>
    <w:rsid w:val="003E6AC3"/>
    <w:rsid w:val="003E6C00"/>
    <w:rsid w:val="003E70EC"/>
    <w:rsid w:val="003E735B"/>
    <w:rsid w:val="003E7558"/>
    <w:rsid w:val="003F0194"/>
    <w:rsid w:val="003F0783"/>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5CE9"/>
    <w:rsid w:val="003F60E8"/>
    <w:rsid w:val="003F6176"/>
    <w:rsid w:val="003F692C"/>
    <w:rsid w:val="003F69A3"/>
    <w:rsid w:val="003F72C7"/>
    <w:rsid w:val="00400D47"/>
    <w:rsid w:val="00400DBB"/>
    <w:rsid w:val="00401768"/>
    <w:rsid w:val="00401E2D"/>
    <w:rsid w:val="00402135"/>
    <w:rsid w:val="00402A0E"/>
    <w:rsid w:val="00402AF6"/>
    <w:rsid w:val="00402EB9"/>
    <w:rsid w:val="00403251"/>
    <w:rsid w:val="0040363C"/>
    <w:rsid w:val="00403C4F"/>
    <w:rsid w:val="004045FC"/>
    <w:rsid w:val="004053CA"/>
    <w:rsid w:val="00406C65"/>
    <w:rsid w:val="00406E22"/>
    <w:rsid w:val="0040713F"/>
    <w:rsid w:val="0040746C"/>
    <w:rsid w:val="00407610"/>
    <w:rsid w:val="00407940"/>
    <w:rsid w:val="004101E8"/>
    <w:rsid w:val="00410592"/>
    <w:rsid w:val="0041174B"/>
    <w:rsid w:val="00411C95"/>
    <w:rsid w:val="00411ECE"/>
    <w:rsid w:val="00412D57"/>
    <w:rsid w:val="00412E94"/>
    <w:rsid w:val="004137C1"/>
    <w:rsid w:val="00413931"/>
    <w:rsid w:val="004139EC"/>
    <w:rsid w:val="00413CD4"/>
    <w:rsid w:val="00414405"/>
    <w:rsid w:val="00414556"/>
    <w:rsid w:val="004149C2"/>
    <w:rsid w:val="00415682"/>
    <w:rsid w:val="0041576D"/>
    <w:rsid w:val="00415F4E"/>
    <w:rsid w:val="00415FB2"/>
    <w:rsid w:val="00416861"/>
    <w:rsid w:val="00416F3E"/>
    <w:rsid w:val="00417048"/>
    <w:rsid w:val="00417BB3"/>
    <w:rsid w:val="00417EFA"/>
    <w:rsid w:val="00420077"/>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616"/>
    <w:rsid w:val="00426A4E"/>
    <w:rsid w:val="00426ADA"/>
    <w:rsid w:val="0042727F"/>
    <w:rsid w:val="00427B23"/>
    <w:rsid w:val="00427F38"/>
    <w:rsid w:val="00427FF6"/>
    <w:rsid w:val="00430200"/>
    <w:rsid w:val="00430537"/>
    <w:rsid w:val="0043064C"/>
    <w:rsid w:val="00430820"/>
    <w:rsid w:val="00430A9A"/>
    <w:rsid w:val="00430B54"/>
    <w:rsid w:val="00430C25"/>
    <w:rsid w:val="004314D1"/>
    <w:rsid w:val="00431945"/>
    <w:rsid w:val="00432862"/>
    <w:rsid w:val="00432A4D"/>
    <w:rsid w:val="00432CC2"/>
    <w:rsid w:val="004335B6"/>
    <w:rsid w:val="00434280"/>
    <w:rsid w:val="00434AB3"/>
    <w:rsid w:val="004356DC"/>
    <w:rsid w:val="00435A58"/>
    <w:rsid w:val="00436180"/>
    <w:rsid w:val="004364CA"/>
    <w:rsid w:val="004364DD"/>
    <w:rsid w:val="00436E4B"/>
    <w:rsid w:val="004371B5"/>
    <w:rsid w:val="004372CB"/>
    <w:rsid w:val="0043786D"/>
    <w:rsid w:val="00437F14"/>
    <w:rsid w:val="00437F5A"/>
    <w:rsid w:val="00440275"/>
    <w:rsid w:val="00440286"/>
    <w:rsid w:val="00440F4C"/>
    <w:rsid w:val="00441630"/>
    <w:rsid w:val="0044194B"/>
    <w:rsid w:val="00441BB1"/>
    <w:rsid w:val="00441FDD"/>
    <w:rsid w:val="00442076"/>
    <w:rsid w:val="00442845"/>
    <w:rsid w:val="00442D6F"/>
    <w:rsid w:val="00442DCB"/>
    <w:rsid w:val="004430AB"/>
    <w:rsid w:val="004437E4"/>
    <w:rsid w:val="00443AC4"/>
    <w:rsid w:val="00443C17"/>
    <w:rsid w:val="00443C94"/>
    <w:rsid w:val="00443CEF"/>
    <w:rsid w:val="004440F4"/>
    <w:rsid w:val="004442E1"/>
    <w:rsid w:val="004446AF"/>
    <w:rsid w:val="00444777"/>
    <w:rsid w:val="00444D95"/>
    <w:rsid w:val="004451B6"/>
    <w:rsid w:val="0044547D"/>
    <w:rsid w:val="004459DF"/>
    <w:rsid w:val="0044634F"/>
    <w:rsid w:val="0044688A"/>
    <w:rsid w:val="00446DFB"/>
    <w:rsid w:val="00446FF7"/>
    <w:rsid w:val="00447277"/>
    <w:rsid w:val="00447A40"/>
    <w:rsid w:val="00447B85"/>
    <w:rsid w:val="004504FC"/>
    <w:rsid w:val="00450A90"/>
    <w:rsid w:val="00450C66"/>
    <w:rsid w:val="004519E4"/>
    <w:rsid w:val="00451ED3"/>
    <w:rsid w:val="00451F8B"/>
    <w:rsid w:val="00452713"/>
    <w:rsid w:val="004531E1"/>
    <w:rsid w:val="00453D94"/>
    <w:rsid w:val="004540C3"/>
    <w:rsid w:val="004544E0"/>
    <w:rsid w:val="004551C2"/>
    <w:rsid w:val="004551F3"/>
    <w:rsid w:val="004555F9"/>
    <w:rsid w:val="004556F5"/>
    <w:rsid w:val="0045583C"/>
    <w:rsid w:val="00455DD0"/>
    <w:rsid w:val="00455E05"/>
    <w:rsid w:val="00456753"/>
    <w:rsid w:val="00456DC0"/>
    <w:rsid w:val="0046043B"/>
    <w:rsid w:val="00460D18"/>
    <w:rsid w:val="004614F7"/>
    <w:rsid w:val="004617BE"/>
    <w:rsid w:val="0046229E"/>
    <w:rsid w:val="00462C88"/>
    <w:rsid w:val="00463064"/>
    <w:rsid w:val="00463E6E"/>
    <w:rsid w:val="004648AE"/>
    <w:rsid w:val="00464EA7"/>
    <w:rsid w:val="0046577D"/>
    <w:rsid w:val="00465AAB"/>
    <w:rsid w:val="00467450"/>
    <w:rsid w:val="00467623"/>
    <w:rsid w:val="00467841"/>
    <w:rsid w:val="00467966"/>
    <w:rsid w:val="00467D23"/>
    <w:rsid w:val="004701CB"/>
    <w:rsid w:val="0047051A"/>
    <w:rsid w:val="004707DC"/>
    <w:rsid w:val="00470D45"/>
    <w:rsid w:val="00471093"/>
    <w:rsid w:val="0047144C"/>
    <w:rsid w:val="004716AB"/>
    <w:rsid w:val="00471820"/>
    <w:rsid w:val="004719DA"/>
    <w:rsid w:val="004724EC"/>
    <w:rsid w:val="0047281C"/>
    <w:rsid w:val="00472AD0"/>
    <w:rsid w:val="0047363C"/>
    <w:rsid w:val="004736D2"/>
    <w:rsid w:val="00473DA9"/>
    <w:rsid w:val="00474740"/>
    <w:rsid w:val="0047485E"/>
    <w:rsid w:val="00474C76"/>
    <w:rsid w:val="00474F70"/>
    <w:rsid w:val="00475589"/>
    <w:rsid w:val="00475DFF"/>
    <w:rsid w:val="004760E7"/>
    <w:rsid w:val="00476329"/>
    <w:rsid w:val="0047642F"/>
    <w:rsid w:val="00476D0B"/>
    <w:rsid w:val="00476EFF"/>
    <w:rsid w:val="00476F8E"/>
    <w:rsid w:val="00477876"/>
    <w:rsid w:val="00477924"/>
    <w:rsid w:val="00477C39"/>
    <w:rsid w:val="00480071"/>
    <w:rsid w:val="00480498"/>
    <w:rsid w:val="0048052C"/>
    <w:rsid w:val="00480A3C"/>
    <w:rsid w:val="004810A5"/>
    <w:rsid w:val="00482062"/>
    <w:rsid w:val="00482304"/>
    <w:rsid w:val="0048263F"/>
    <w:rsid w:val="00482CF5"/>
    <w:rsid w:val="004830BE"/>
    <w:rsid w:val="004832CE"/>
    <w:rsid w:val="00483533"/>
    <w:rsid w:val="00483933"/>
    <w:rsid w:val="004844E6"/>
    <w:rsid w:val="00484886"/>
    <w:rsid w:val="00485938"/>
    <w:rsid w:val="00485DCD"/>
    <w:rsid w:val="00486028"/>
    <w:rsid w:val="00486181"/>
    <w:rsid w:val="004863A5"/>
    <w:rsid w:val="0048664B"/>
    <w:rsid w:val="00486BEE"/>
    <w:rsid w:val="004871A4"/>
    <w:rsid w:val="00487701"/>
    <w:rsid w:val="00487AFE"/>
    <w:rsid w:val="00487E19"/>
    <w:rsid w:val="00490328"/>
    <w:rsid w:val="00490529"/>
    <w:rsid w:val="00491745"/>
    <w:rsid w:val="00491889"/>
    <w:rsid w:val="004922E3"/>
    <w:rsid w:val="004926E8"/>
    <w:rsid w:val="00492F5B"/>
    <w:rsid w:val="00493480"/>
    <w:rsid w:val="00493536"/>
    <w:rsid w:val="0049379A"/>
    <w:rsid w:val="00494846"/>
    <w:rsid w:val="00495292"/>
    <w:rsid w:val="004954D0"/>
    <w:rsid w:val="00495777"/>
    <w:rsid w:val="00495C78"/>
    <w:rsid w:val="00495F93"/>
    <w:rsid w:val="00496207"/>
    <w:rsid w:val="00496976"/>
    <w:rsid w:val="00496B17"/>
    <w:rsid w:val="00496CBB"/>
    <w:rsid w:val="00497CE2"/>
    <w:rsid w:val="00497E66"/>
    <w:rsid w:val="004A0B86"/>
    <w:rsid w:val="004A123B"/>
    <w:rsid w:val="004A1328"/>
    <w:rsid w:val="004A17BA"/>
    <w:rsid w:val="004A1C8D"/>
    <w:rsid w:val="004A2002"/>
    <w:rsid w:val="004A23FD"/>
    <w:rsid w:val="004A31B9"/>
    <w:rsid w:val="004A32C8"/>
    <w:rsid w:val="004A4648"/>
    <w:rsid w:val="004A46FC"/>
    <w:rsid w:val="004A4C9D"/>
    <w:rsid w:val="004A5198"/>
    <w:rsid w:val="004A5294"/>
    <w:rsid w:val="004A5350"/>
    <w:rsid w:val="004A5374"/>
    <w:rsid w:val="004A5633"/>
    <w:rsid w:val="004A5DD6"/>
    <w:rsid w:val="004A5EE9"/>
    <w:rsid w:val="004A6809"/>
    <w:rsid w:val="004A6AF5"/>
    <w:rsid w:val="004A79F1"/>
    <w:rsid w:val="004B02C3"/>
    <w:rsid w:val="004B0744"/>
    <w:rsid w:val="004B0D7E"/>
    <w:rsid w:val="004B11A9"/>
    <w:rsid w:val="004B19DC"/>
    <w:rsid w:val="004B21C6"/>
    <w:rsid w:val="004B2655"/>
    <w:rsid w:val="004B27A2"/>
    <w:rsid w:val="004B3461"/>
    <w:rsid w:val="004B3835"/>
    <w:rsid w:val="004B39DC"/>
    <w:rsid w:val="004B3BEB"/>
    <w:rsid w:val="004B4A30"/>
    <w:rsid w:val="004B5088"/>
    <w:rsid w:val="004B51F3"/>
    <w:rsid w:val="004B59A9"/>
    <w:rsid w:val="004B65BE"/>
    <w:rsid w:val="004B6EC5"/>
    <w:rsid w:val="004B6FCF"/>
    <w:rsid w:val="004B754E"/>
    <w:rsid w:val="004B76F6"/>
    <w:rsid w:val="004B78DA"/>
    <w:rsid w:val="004B7917"/>
    <w:rsid w:val="004C06B5"/>
    <w:rsid w:val="004C0B9A"/>
    <w:rsid w:val="004C1A40"/>
    <w:rsid w:val="004C1BBC"/>
    <w:rsid w:val="004C1C61"/>
    <w:rsid w:val="004C2129"/>
    <w:rsid w:val="004C237C"/>
    <w:rsid w:val="004C26BD"/>
    <w:rsid w:val="004C26BF"/>
    <w:rsid w:val="004C2B7A"/>
    <w:rsid w:val="004C2C59"/>
    <w:rsid w:val="004C2EBF"/>
    <w:rsid w:val="004C301F"/>
    <w:rsid w:val="004C30E3"/>
    <w:rsid w:val="004C328A"/>
    <w:rsid w:val="004C3334"/>
    <w:rsid w:val="004C3509"/>
    <w:rsid w:val="004C3DFE"/>
    <w:rsid w:val="004C42FE"/>
    <w:rsid w:val="004C43F9"/>
    <w:rsid w:val="004C47FD"/>
    <w:rsid w:val="004C5834"/>
    <w:rsid w:val="004C58D3"/>
    <w:rsid w:val="004C5B15"/>
    <w:rsid w:val="004C5BB3"/>
    <w:rsid w:val="004C5D3E"/>
    <w:rsid w:val="004C61F7"/>
    <w:rsid w:val="004C694F"/>
    <w:rsid w:val="004C6A18"/>
    <w:rsid w:val="004C6BDC"/>
    <w:rsid w:val="004C7749"/>
    <w:rsid w:val="004D0263"/>
    <w:rsid w:val="004D0F08"/>
    <w:rsid w:val="004D0F21"/>
    <w:rsid w:val="004D1161"/>
    <w:rsid w:val="004D1E3A"/>
    <w:rsid w:val="004D2267"/>
    <w:rsid w:val="004D29D5"/>
    <w:rsid w:val="004D2F5D"/>
    <w:rsid w:val="004D3D13"/>
    <w:rsid w:val="004D3E09"/>
    <w:rsid w:val="004D519C"/>
    <w:rsid w:val="004D5ADB"/>
    <w:rsid w:val="004D5B29"/>
    <w:rsid w:val="004D5FB5"/>
    <w:rsid w:val="004D5FCA"/>
    <w:rsid w:val="004D63E5"/>
    <w:rsid w:val="004D6829"/>
    <w:rsid w:val="004D7AB5"/>
    <w:rsid w:val="004D7AE9"/>
    <w:rsid w:val="004D7C7E"/>
    <w:rsid w:val="004D7D0E"/>
    <w:rsid w:val="004E006C"/>
    <w:rsid w:val="004E040B"/>
    <w:rsid w:val="004E0F2B"/>
    <w:rsid w:val="004E14DA"/>
    <w:rsid w:val="004E17DC"/>
    <w:rsid w:val="004E2057"/>
    <w:rsid w:val="004E2423"/>
    <w:rsid w:val="004E281F"/>
    <w:rsid w:val="004E2908"/>
    <w:rsid w:val="004E32D0"/>
    <w:rsid w:val="004E3FEE"/>
    <w:rsid w:val="004E401A"/>
    <w:rsid w:val="004E429B"/>
    <w:rsid w:val="004E4B5F"/>
    <w:rsid w:val="004E4C3B"/>
    <w:rsid w:val="004E5224"/>
    <w:rsid w:val="004E60B4"/>
    <w:rsid w:val="004E65CA"/>
    <w:rsid w:val="004E69C4"/>
    <w:rsid w:val="004E6BCB"/>
    <w:rsid w:val="004E6BFE"/>
    <w:rsid w:val="004E7353"/>
    <w:rsid w:val="004E7C21"/>
    <w:rsid w:val="004E7F79"/>
    <w:rsid w:val="004E7FE0"/>
    <w:rsid w:val="004F11B4"/>
    <w:rsid w:val="004F1228"/>
    <w:rsid w:val="004F1381"/>
    <w:rsid w:val="004F1495"/>
    <w:rsid w:val="004F156E"/>
    <w:rsid w:val="004F2B4B"/>
    <w:rsid w:val="004F2E91"/>
    <w:rsid w:val="004F4761"/>
    <w:rsid w:val="004F47DF"/>
    <w:rsid w:val="004F4809"/>
    <w:rsid w:val="004F4AFA"/>
    <w:rsid w:val="004F4B53"/>
    <w:rsid w:val="004F4B59"/>
    <w:rsid w:val="004F56E8"/>
    <w:rsid w:val="004F5D28"/>
    <w:rsid w:val="004F5EE6"/>
    <w:rsid w:val="004F629C"/>
    <w:rsid w:val="004F67B1"/>
    <w:rsid w:val="0050015F"/>
    <w:rsid w:val="005001D1"/>
    <w:rsid w:val="005005D0"/>
    <w:rsid w:val="00500966"/>
    <w:rsid w:val="005010F2"/>
    <w:rsid w:val="00501C92"/>
    <w:rsid w:val="00501F4E"/>
    <w:rsid w:val="00503D65"/>
    <w:rsid w:val="00504278"/>
    <w:rsid w:val="0050479D"/>
    <w:rsid w:val="005049D4"/>
    <w:rsid w:val="00505134"/>
    <w:rsid w:val="00505287"/>
    <w:rsid w:val="005054A9"/>
    <w:rsid w:val="005054DA"/>
    <w:rsid w:val="00506A4B"/>
    <w:rsid w:val="00506CE1"/>
    <w:rsid w:val="00506E7D"/>
    <w:rsid w:val="005100E6"/>
    <w:rsid w:val="005104C2"/>
    <w:rsid w:val="00510AF3"/>
    <w:rsid w:val="00510B80"/>
    <w:rsid w:val="00510F96"/>
    <w:rsid w:val="0051123D"/>
    <w:rsid w:val="00511754"/>
    <w:rsid w:val="005117B7"/>
    <w:rsid w:val="00511AD4"/>
    <w:rsid w:val="005125B8"/>
    <w:rsid w:val="00512909"/>
    <w:rsid w:val="00512DA4"/>
    <w:rsid w:val="00513392"/>
    <w:rsid w:val="00513553"/>
    <w:rsid w:val="005136C6"/>
    <w:rsid w:val="0051394D"/>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94A"/>
    <w:rsid w:val="00520A1A"/>
    <w:rsid w:val="00520C5C"/>
    <w:rsid w:val="00520EC7"/>
    <w:rsid w:val="005215C2"/>
    <w:rsid w:val="00521C1F"/>
    <w:rsid w:val="0052219D"/>
    <w:rsid w:val="00522421"/>
    <w:rsid w:val="00522E65"/>
    <w:rsid w:val="00522E96"/>
    <w:rsid w:val="00522F8E"/>
    <w:rsid w:val="00524D64"/>
    <w:rsid w:val="00525210"/>
    <w:rsid w:val="00525CAA"/>
    <w:rsid w:val="0052658D"/>
    <w:rsid w:val="005266CF"/>
    <w:rsid w:val="00526A47"/>
    <w:rsid w:val="00527511"/>
    <w:rsid w:val="00527661"/>
    <w:rsid w:val="00530286"/>
    <w:rsid w:val="005303D6"/>
    <w:rsid w:val="0053068B"/>
    <w:rsid w:val="005318AE"/>
    <w:rsid w:val="00531B81"/>
    <w:rsid w:val="00531EE4"/>
    <w:rsid w:val="005325C1"/>
    <w:rsid w:val="0053267A"/>
    <w:rsid w:val="00532B63"/>
    <w:rsid w:val="00532E45"/>
    <w:rsid w:val="0053315C"/>
    <w:rsid w:val="00533788"/>
    <w:rsid w:val="00533C4A"/>
    <w:rsid w:val="0053463C"/>
    <w:rsid w:val="0053478C"/>
    <w:rsid w:val="0053499E"/>
    <w:rsid w:val="00534FE4"/>
    <w:rsid w:val="005354F7"/>
    <w:rsid w:val="0053555F"/>
    <w:rsid w:val="0053586B"/>
    <w:rsid w:val="005366DD"/>
    <w:rsid w:val="005368D6"/>
    <w:rsid w:val="00536C76"/>
    <w:rsid w:val="00537B7C"/>
    <w:rsid w:val="00540CE0"/>
    <w:rsid w:val="00541FC1"/>
    <w:rsid w:val="005422B0"/>
    <w:rsid w:val="005422CE"/>
    <w:rsid w:val="005427DF"/>
    <w:rsid w:val="005429F5"/>
    <w:rsid w:val="00542C52"/>
    <w:rsid w:val="0054360E"/>
    <w:rsid w:val="00543704"/>
    <w:rsid w:val="0054388C"/>
    <w:rsid w:val="005438E1"/>
    <w:rsid w:val="00543DA3"/>
    <w:rsid w:val="00543FC4"/>
    <w:rsid w:val="00544707"/>
    <w:rsid w:val="00544A1E"/>
    <w:rsid w:val="0054556B"/>
    <w:rsid w:val="00545BD5"/>
    <w:rsid w:val="00545D38"/>
    <w:rsid w:val="00545F1B"/>
    <w:rsid w:val="00546B49"/>
    <w:rsid w:val="00546CD7"/>
    <w:rsid w:val="00546D85"/>
    <w:rsid w:val="00547540"/>
    <w:rsid w:val="00547B72"/>
    <w:rsid w:val="00547EE5"/>
    <w:rsid w:val="005504EB"/>
    <w:rsid w:val="005512F8"/>
    <w:rsid w:val="00551BC7"/>
    <w:rsid w:val="00551DCF"/>
    <w:rsid w:val="00552201"/>
    <w:rsid w:val="005522BC"/>
    <w:rsid w:val="00552597"/>
    <w:rsid w:val="00552E3F"/>
    <w:rsid w:val="00553451"/>
    <w:rsid w:val="00553559"/>
    <w:rsid w:val="00554AE3"/>
    <w:rsid w:val="00554E52"/>
    <w:rsid w:val="00555229"/>
    <w:rsid w:val="00555608"/>
    <w:rsid w:val="00555927"/>
    <w:rsid w:val="00556584"/>
    <w:rsid w:val="00556C5B"/>
    <w:rsid w:val="00556F60"/>
    <w:rsid w:val="00556FDA"/>
    <w:rsid w:val="0055740C"/>
    <w:rsid w:val="0055765C"/>
    <w:rsid w:val="005578B5"/>
    <w:rsid w:val="0055792F"/>
    <w:rsid w:val="00557A58"/>
    <w:rsid w:val="00557DA9"/>
    <w:rsid w:val="005601BF"/>
    <w:rsid w:val="005602DA"/>
    <w:rsid w:val="00560363"/>
    <w:rsid w:val="00560681"/>
    <w:rsid w:val="00560B3D"/>
    <w:rsid w:val="0056191B"/>
    <w:rsid w:val="00562226"/>
    <w:rsid w:val="005623BC"/>
    <w:rsid w:val="00563917"/>
    <w:rsid w:val="00564774"/>
    <w:rsid w:val="00564827"/>
    <w:rsid w:val="00564CF5"/>
    <w:rsid w:val="00564EF4"/>
    <w:rsid w:val="00564FDC"/>
    <w:rsid w:val="005655AB"/>
    <w:rsid w:val="00565D68"/>
    <w:rsid w:val="00565E7D"/>
    <w:rsid w:val="0056621E"/>
    <w:rsid w:val="00566221"/>
    <w:rsid w:val="00566365"/>
    <w:rsid w:val="00566466"/>
    <w:rsid w:val="0056660E"/>
    <w:rsid w:val="0056680D"/>
    <w:rsid w:val="005669A0"/>
    <w:rsid w:val="00566BB8"/>
    <w:rsid w:val="00567BF0"/>
    <w:rsid w:val="00567D09"/>
    <w:rsid w:val="005702CD"/>
    <w:rsid w:val="00570935"/>
    <w:rsid w:val="00570EC3"/>
    <w:rsid w:val="0057174D"/>
    <w:rsid w:val="00571792"/>
    <w:rsid w:val="00571EAC"/>
    <w:rsid w:val="00572FC6"/>
    <w:rsid w:val="0057305B"/>
    <w:rsid w:val="0057307D"/>
    <w:rsid w:val="0057402D"/>
    <w:rsid w:val="00574AAE"/>
    <w:rsid w:val="00574C8F"/>
    <w:rsid w:val="00574E75"/>
    <w:rsid w:val="005756EE"/>
    <w:rsid w:val="00575D25"/>
    <w:rsid w:val="00575D62"/>
    <w:rsid w:val="00575E0A"/>
    <w:rsid w:val="00575E4F"/>
    <w:rsid w:val="00576134"/>
    <w:rsid w:val="00577551"/>
    <w:rsid w:val="00577E72"/>
    <w:rsid w:val="005809CF"/>
    <w:rsid w:val="00580A2F"/>
    <w:rsid w:val="005825D3"/>
    <w:rsid w:val="005835E1"/>
    <w:rsid w:val="005836E2"/>
    <w:rsid w:val="0058380A"/>
    <w:rsid w:val="00583C84"/>
    <w:rsid w:val="005846C0"/>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601"/>
    <w:rsid w:val="005927AC"/>
    <w:rsid w:val="005928EE"/>
    <w:rsid w:val="005929A5"/>
    <w:rsid w:val="00593342"/>
    <w:rsid w:val="00593B31"/>
    <w:rsid w:val="00593F1B"/>
    <w:rsid w:val="00594591"/>
    <w:rsid w:val="00594AE5"/>
    <w:rsid w:val="00595395"/>
    <w:rsid w:val="00595554"/>
    <w:rsid w:val="005957F2"/>
    <w:rsid w:val="00595930"/>
    <w:rsid w:val="00595985"/>
    <w:rsid w:val="00595AB9"/>
    <w:rsid w:val="005960A3"/>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1D4F"/>
    <w:rsid w:val="005A31FB"/>
    <w:rsid w:val="005A3732"/>
    <w:rsid w:val="005A3AE6"/>
    <w:rsid w:val="005A3C7C"/>
    <w:rsid w:val="005A3CD0"/>
    <w:rsid w:val="005A3F6E"/>
    <w:rsid w:val="005A49BF"/>
    <w:rsid w:val="005A523E"/>
    <w:rsid w:val="005A59FD"/>
    <w:rsid w:val="005A6568"/>
    <w:rsid w:val="005A6D6C"/>
    <w:rsid w:val="005A6D8B"/>
    <w:rsid w:val="005A738F"/>
    <w:rsid w:val="005A73AB"/>
    <w:rsid w:val="005A73F4"/>
    <w:rsid w:val="005B00C0"/>
    <w:rsid w:val="005B07D0"/>
    <w:rsid w:val="005B1B35"/>
    <w:rsid w:val="005B1E11"/>
    <w:rsid w:val="005B22BE"/>
    <w:rsid w:val="005B28AF"/>
    <w:rsid w:val="005B2CB8"/>
    <w:rsid w:val="005B3DD6"/>
    <w:rsid w:val="005B4A92"/>
    <w:rsid w:val="005B4F02"/>
    <w:rsid w:val="005B5070"/>
    <w:rsid w:val="005B561F"/>
    <w:rsid w:val="005B6103"/>
    <w:rsid w:val="005B6663"/>
    <w:rsid w:val="005B6732"/>
    <w:rsid w:val="005B678D"/>
    <w:rsid w:val="005B6C26"/>
    <w:rsid w:val="005B6D49"/>
    <w:rsid w:val="005B701C"/>
    <w:rsid w:val="005B7218"/>
    <w:rsid w:val="005B721B"/>
    <w:rsid w:val="005B74B6"/>
    <w:rsid w:val="005C018F"/>
    <w:rsid w:val="005C0200"/>
    <w:rsid w:val="005C02B2"/>
    <w:rsid w:val="005C0805"/>
    <w:rsid w:val="005C0E87"/>
    <w:rsid w:val="005C11B2"/>
    <w:rsid w:val="005C16C3"/>
    <w:rsid w:val="005C1E55"/>
    <w:rsid w:val="005C20D5"/>
    <w:rsid w:val="005C218B"/>
    <w:rsid w:val="005C2AB7"/>
    <w:rsid w:val="005C2F96"/>
    <w:rsid w:val="005C318F"/>
    <w:rsid w:val="005C3881"/>
    <w:rsid w:val="005C4371"/>
    <w:rsid w:val="005C43A3"/>
    <w:rsid w:val="005C4F44"/>
    <w:rsid w:val="005C586E"/>
    <w:rsid w:val="005C63A7"/>
    <w:rsid w:val="005C7BC0"/>
    <w:rsid w:val="005C7EA7"/>
    <w:rsid w:val="005C7F37"/>
    <w:rsid w:val="005D01F8"/>
    <w:rsid w:val="005D0427"/>
    <w:rsid w:val="005D0445"/>
    <w:rsid w:val="005D078C"/>
    <w:rsid w:val="005D11E1"/>
    <w:rsid w:val="005D170B"/>
    <w:rsid w:val="005D2077"/>
    <w:rsid w:val="005D24CE"/>
    <w:rsid w:val="005D26D0"/>
    <w:rsid w:val="005D2D75"/>
    <w:rsid w:val="005D2FD8"/>
    <w:rsid w:val="005D3421"/>
    <w:rsid w:val="005D34F5"/>
    <w:rsid w:val="005D3959"/>
    <w:rsid w:val="005D3F3A"/>
    <w:rsid w:val="005D417C"/>
    <w:rsid w:val="005D452E"/>
    <w:rsid w:val="005D496F"/>
    <w:rsid w:val="005D4C70"/>
    <w:rsid w:val="005D4FFC"/>
    <w:rsid w:val="005D5087"/>
    <w:rsid w:val="005D534A"/>
    <w:rsid w:val="005D5B32"/>
    <w:rsid w:val="005D62B1"/>
    <w:rsid w:val="005D6F26"/>
    <w:rsid w:val="005D71EA"/>
    <w:rsid w:val="005D7357"/>
    <w:rsid w:val="005D79D0"/>
    <w:rsid w:val="005D7A39"/>
    <w:rsid w:val="005D7B3E"/>
    <w:rsid w:val="005E04D7"/>
    <w:rsid w:val="005E04F7"/>
    <w:rsid w:val="005E08A9"/>
    <w:rsid w:val="005E0FEC"/>
    <w:rsid w:val="005E23FD"/>
    <w:rsid w:val="005E2D0B"/>
    <w:rsid w:val="005E3EAB"/>
    <w:rsid w:val="005E3F50"/>
    <w:rsid w:val="005E40C9"/>
    <w:rsid w:val="005E472A"/>
    <w:rsid w:val="005E49DE"/>
    <w:rsid w:val="005E4FAE"/>
    <w:rsid w:val="005E67BF"/>
    <w:rsid w:val="005E716F"/>
    <w:rsid w:val="005E7FDD"/>
    <w:rsid w:val="005F00F8"/>
    <w:rsid w:val="005F0E2C"/>
    <w:rsid w:val="005F1F14"/>
    <w:rsid w:val="005F2A8D"/>
    <w:rsid w:val="005F3484"/>
    <w:rsid w:val="005F3AAD"/>
    <w:rsid w:val="005F452C"/>
    <w:rsid w:val="005F5D37"/>
    <w:rsid w:val="005F5DF6"/>
    <w:rsid w:val="005F5EA5"/>
    <w:rsid w:val="005F62F1"/>
    <w:rsid w:val="005F6962"/>
    <w:rsid w:val="005F7300"/>
    <w:rsid w:val="005F77C4"/>
    <w:rsid w:val="005F7942"/>
    <w:rsid w:val="005F797E"/>
    <w:rsid w:val="0060105C"/>
    <w:rsid w:val="00601158"/>
    <w:rsid w:val="00601E04"/>
    <w:rsid w:val="0060231D"/>
    <w:rsid w:val="00602C92"/>
    <w:rsid w:val="00604087"/>
    <w:rsid w:val="006049AB"/>
    <w:rsid w:val="00604FD2"/>
    <w:rsid w:val="006051AD"/>
    <w:rsid w:val="00606AD7"/>
    <w:rsid w:val="00607367"/>
    <w:rsid w:val="006075D5"/>
    <w:rsid w:val="00607F06"/>
    <w:rsid w:val="0061000B"/>
    <w:rsid w:val="0061075C"/>
    <w:rsid w:val="006107A1"/>
    <w:rsid w:val="00610BB8"/>
    <w:rsid w:val="0061105A"/>
    <w:rsid w:val="0061138F"/>
    <w:rsid w:val="006113DC"/>
    <w:rsid w:val="00611585"/>
    <w:rsid w:val="006115F3"/>
    <w:rsid w:val="006116F7"/>
    <w:rsid w:val="0061170B"/>
    <w:rsid w:val="00611760"/>
    <w:rsid w:val="0061227A"/>
    <w:rsid w:val="0061249F"/>
    <w:rsid w:val="00612655"/>
    <w:rsid w:val="006126EE"/>
    <w:rsid w:val="00612935"/>
    <w:rsid w:val="00612E04"/>
    <w:rsid w:val="00613DBE"/>
    <w:rsid w:val="00614A9E"/>
    <w:rsid w:val="00614BB7"/>
    <w:rsid w:val="0061512E"/>
    <w:rsid w:val="006157E4"/>
    <w:rsid w:val="00615851"/>
    <w:rsid w:val="00615D07"/>
    <w:rsid w:val="0061647F"/>
    <w:rsid w:val="0061713A"/>
    <w:rsid w:val="00617923"/>
    <w:rsid w:val="00617D05"/>
    <w:rsid w:val="00617D9D"/>
    <w:rsid w:val="00617F6F"/>
    <w:rsid w:val="006201D3"/>
    <w:rsid w:val="00620DE6"/>
    <w:rsid w:val="00620EEA"/>
    <w:rsid w:val="00620F2A"/>
    <w:rsid w:val="0062118C"/>
    <w:rsid w:val="00621789"/>
    <w:rsid w:val="0062186F"/>
    <w:rsid w:val="00621D70"/>
    <w:rsid w:val="006222A9"/>
    <w:rsid w:val="006234F8"/>
    <w:rsid w:val="00624470"/>
    <w:rsid w:val="006246D2"/>
    <w:rsid w:val="00624C28"/>
    <w:rsid w:val="00624FEF"/>
    <w:rsid w:val="00625239"/>
    <w:rsid w:val="00625318"/>
    <w:rsid w:val="00625CAE"/>
    <w:rsid w:val="00625D4F"/>
    <w:rsid w:val="00626583"/>
    <w:rsid w:val="00626CBB"/>
    <w:rsid w:val="00630599"/>
    <w:rsid w:val="00630706"/>
    <w:rsid w:val="00630712"/>
    <w:rsid w:val="00630877"/>
    <w:rsid w:val="00630A40"/>
    <w:rsid w:val="00630A46"/>
    <w:rsid w:val="00630E88"/>
    <w:rsid w:val="00630EC6"/>
    <w:rsid w:val="00631CDD"/>
    <w:rsid w:val="006321B0"/>
    <w:rsid w:val="006328A6"/>
    <w:rsid w:val="00632A88"/>
    <w:rsid w:val="00632E01"/>
    <w:rsid w:val="006335F4"/>
    <w:rsid w:val="00633795"/>
    <w:rsid w:val="006345FC"/>
    <w:rsid w:val="00634740"/>
    <w:rsid w:val="006358C0"/>
    <w:rsid w:val="00636160"/>
    <w:rsid w:val="006363F4"/>
    <w:rsid w:val="006367B7"/>
    <w:rsid w:val="00636D21"/>
    <w:rsid w:val="00636DD4"/>
    <w:rsid w:val="006370CF"/>
    <w:rsid w:val="006375E5"/>
    <w:rsid w:val="006376DC"/>
    <w:rsid w:val="00640368"/>
    <w:rsid w:val="00640619"/>
    <w:rsid w:val="0064064D"/>
    <w:rsid w:val="00641097"/>
    <w:rsid w:val="0064148A"/>
    <w:rsid w:val="006415C0"/>
    <w:rsid w:val="00641A6C"/>
    <w:rsid w:val="00641F5D"/>
    <w:rsid w:val="00641FE2"/>
    <w:rsid w:val="00642B3E"/>
    <w:rsid w:val="006434B2"/>
    <w:rsid w:val="00643706"/>
    <w:rsid w:val="0064450A"/>
    <w:rsid w:val="00644CE9"/>
    <w:rsid w:val="0064540B"/>
    <w:rsid w:val="00645484"/>
    <w:rsid w:val="00645770"/>
    <w:rsid w:val="006458F4"/>
    <w:rsid w:val="00645E6F"/>
    <w:rsid w:val="00646365"/>
    <w:rsid w:val="0064707C"/>
    <w:rsid w:val="006472A1"/>
    <w:rsid w:val="006475AE"/>
    <w:rsid w:val="00647D5C"/>
    <w:rsid w:val="006500A4"/>
    <w:rsid w:val="00650272"/>
    <w:rsid w:val="00650727"/>
    <w:rsid w:val="00650A3A"/>
    <w:rsid w:val="00650D96"/>
    <w:rsid w:val="00650DE0"/>
    <w:rsid w:val="006517A6"/>
    <w:rsid w:val="00651F92"/>
    <w:rsid w:val="006525A9"/>
    <w:rsid w:val="006525B7"/>
    <w:rsid w:val="00652B34"/>
    <w:rsid w:val="0065345B"/>
    <w:rsid w:val="00653584"/>
    <w:rsid w:val="00653DDF"/>
    <w:rsid w:val="0065483F"/>
    <w:rsid w:val="00654A1A"/>
    <w:rsid w:val="00654B5F"/>
    <w:rsid w:val="00654FD1"/>
    <w:rsid w:val="0065538A"/>
    <w:rsid w:val="006558BE"/>
    <w:rsid w:val="00655CB2"/>
    <w:rsid w:val="006563EE"/>
    <w:rsid w:val="006564C4"/>
    <w:rsid w:val="0065683D"/>
    <w:rsid w:val="006575F9"/>
    <w:rsid w:val="00660A1F"/>
    <w:rsid w:val="00660AFA"/>
    <w:rsid w:val="00660D2D"/>
    <w:rsid w:val="00660FF4"/>
    <w:rsid w:val="006611F7"/>
    <w:rsid w:val="006613DD"/>
    <w:rsid w:val="00661D5A"/>
    <w:rsid w:val="006620E3"/>
    <w:rsid w:val="0066233C"/>
    <w:rsid w:val="00662876"/>
    <w:rsid w:val="006636C6"/>
    <w:rsid w:val="006639EE"/>
    <w:rsid w:val="00665751"/>
    <w:rsid w:val="00665782"/>
    <w:rsid w:val="006657DD"/>
    <w:rsid w:val="00665D18"/>
    <w:rsid w:val="0066635C"/>
    <w:rsid w:val="00666B6D"/>
    <w:rsid w:val="006675BA"/>
    <w:rsid w:val="0067088B"/>
    <w:rsid w:val="006711E3"/>
    <w:rsid w:val="00671440"/>
    <w:rsid w:val="00672834"/>
    <w:rsid w:val="00672E0C"/>
    <w:rsid w:val="00672E1C"/>
    <w:rsid w:val="00673047"/>
    <w:rsid w:val="006732EA"/>
    <w:rsid w:val="006733C3"/>
    <w:rsid w:val="006734FD"/>
    <w:rsid w:val="00673850"/>
    <w:rsid w:val="00674644"/>
    <w:rsid w:val="00674E2E"/>
    <w:rsid w:val="00675673"/>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987"/>
    <w:rsid w:val="00680DC0"/>
    <w:rsid w:val="00680DDC"/>
    <w:rsid w:val="00681061"/>
    <w:rsid w:val="006813FA"/>
    <w:rsid w:val="00681B28"/>
    <w:rsid w:val="00681C47"/>
    <w:rsid w:val="00681D61"/>
    <w:rsid w:val="00681EA5"/>
    <w:rsid w:val="00681EBB"/>
    <w:rsid w:val="006820DC"/>
    <w:rsid w:val="00682B11"/>
    <w:rsid w:val="006832B7"/>
    <w:rsid w:val="0068385B"/>
    <w:rsid w:val="00683C6E"/>
    <w:rsid w:val="00683F19"/>
    <w:rsid w:val="00683F72"/>
    <w:rsid w:val="006854E7"/>
    <w:rsid w:val="00685733"/>
    <w:rsid w:val="00685A1C"/>
    <w:rsid w:val="0068641A"/>
    <w:rsid w:val="00686515"/>
    <w:rsid w:val="0068774B"/>
    <w:rsid w:val="00687812"/>
    <w:rsid w:val="00687848"/>
    <w:rsid w:val="00690171"/>
    <w:rsid w:val="006901ED"/>
    <w:rsid w:val="006914C3"/>
    <w:rsid w:val="0069155A"/>
    <w:rsid w:val="00691A02"/>
    <w:rsid w:val="00691B5B"/>
    <w:rsid w:val="00692166"/>
    <w:rsid w:val="0069228C"/>
    <w:rsid w:val="006927CD"/>
    <w:rsid w:val="00692D7D"/>
    <w:rsid w:val="0069312E"/>
    <w:rsid w:val="006932AB"/>
    <w:rsid w:val="006932D4"/>
    <w:rsid w:val="00693647"/>
    <w:rsid w:val="00693881"/>
    <w:rsid w:val="00693944"/>
    <w:rsid w:val="00693BC6"/>
    <w:rsid w:val="00693BDE"/>
    <w:rsid w:val="00693D21"/>
    <w:rsid w:val="00693D4B"/>
    <w:rsid w:val="00694781"/>
    <w:rsid w:val="00694812"/>
    <w:rsid w:val="00694AEA"/>
    <w:rsid w:val="00695D9D"/>
    <w:rsid w:val="00696785"/>
    <w:rsid w:val="00696C6C"/>
    <w:rsid w:val="00697440"/>
    <w:rsid w:val="006975D6"/>
    <w:rsid w:val="006A092F"/>
    <w:rsid w:val="006A10FC"/>
    <w:rsid w:val="006A11E3"/>
    <w:rsid w:val="006A1ECD"/>
    <w:rsid w:val="006A1F4D"/>
    <w:rsid w:val="006A225C"/>
    <w:rsid w:val="006A22A6"/>
    <w:rsid w:val="006A2727"/>
    <w:rsid w:val="006A296D"/>
    <w:rsid w:val="006A32C8"/>
    <w:rsid w:val="006A33D7"/>
    <w:rsid w:val="006A35DE"/>
    <w:rsid w:val="006A3977"/>
    <w:rsid w:val="006A45E8"/>
    <w:rsid w:val="006A4F9C"/>
    <w:rsid w:val="006A50CC"/>
    <w:rsid w:val="006A5DCB"/>
    <w:rsid w:val="006A5EB4"/>
    <w:rsid w:val="006A615B"/>
    <w:rsid w:val="006A6223"/>
    <w:rsid w:val="006A6766"/>
    <w:rsid w:val="006A6E92"/>
    <w:rsid w:val="006A75E9"/>
    <w:rsid w:val="006A76E8"/>
    <w:rsid w:val="006B04FD"/>
    <w:rsid w:val="006B1453"/>
    <w:rsid w:val="006B21E6"/>
    <w:rsid w:val="006B23DC"/>
    <w:rsid w:val="006B23FD"/>
    <w:rsid w:val="006B2569"/>
    <w:rsid w:val="006B2D17"/>
    <w:rsid w:val="006B3893"/>
    <w:rsid w:val="006B3B81"/>
    <w:rsid w:val="006B3C5F"/>
    <w:rsid w:val="006B3F2C"/>
    <w:rsid w:val="006B3FBC"/>
    <w:rsid w:val="006B40B3"/>
    <w:rsid w:val="006B5476"/>
    <w:rsid w:val="006B5702"/>
    <w:rsid w:val="006B5DA0"/>
    <w:rsid w:val="006B7486"/>
    <w:rsid w:val="006B791C"/>
    <w:rsid w:val="006B7AF1"/>
    <w:rsid w:val="006C094C"/>
    <w:rsid w:val="006C0A16"/>
    <w:rsid w:val="006C0E8A"/>
    <w:rsid w:val="006C1159"/>
    <w:rsid w:val="006C126D"/>
    <w:rsid w:val="006C171B"/>
    <w:rsid w:val="006C17F4"/>
    <w:rsid w:val="006C2267"/>
    <w:rsid w:val="006C274D"/>
    <w:rsid w:val="006C31EE"/>
    <w:rsid w:val="006C38AB"/>
    <w:rsid w:val="006C3B58"/>
    <w:rsid w:val="006C3D39"/>
    <w:rsid w:val="006C3E8E"/>
    <w:rsid w:val="006C45C0"/>
    <w:rsid w:val="006C45D1"/>
    <w:rsid w:val="006C4755"/>
    <w:rsid w:val="006C4DE2"/>
    <w:rsid w:val="006C4F4D"/>
    <w:rsid w:val="006C5010"/>
    <w:rsid w:val="006C5B66"/>
    <w:rsid w:val="006C5E7B"/>
    <w:rsid w:val="006C6DBB"/>
    <w:rsid w:val="006C7A81"/>
    <w:rsid w:val="006C7F42"/>
    <w:rsid w:val="006D0408"/>
    <w:rsid w:val="006D0E39"/>
    <w:rsid w:val="006D1466"/>
    <w:rsid w:val="006D15F3"/>
    <w:rsid w:val="006D1935"/>
    <w:rsid w:val="006D19A4"/>
    <w:rsid w:val="006D2C7D"/>
    <w:rsid w:val="006D337A"/>
    <w:rsid w:val="006D3897"/>
    <w:rsid w:val="006D3E7B"/>
    <w:rsid w:val="006D3FA0"/>
    <w:rsid w:val="006D3FBD"/>
    <w:rsid w:val="006D46F7"/>
    <w:rsid w:val="006D479B"/>
    <w:rsid w:val="006D4BF8"/>
    <w:rsid w:val="006D4C61"/>
    <w:rsid w:val="006D5351"/>
    <w:rsid w:val="006D55BE"/>
    <w:rsid w:val="006D5CD7"/>
    <w:rsid w:val="006D5F5C"/>
    <w:rsid w:val="006D641A"/>
    <w:rsid w:val="006D67E8"/>
    <w:rsid w:val="006D7419"/>
    <w:rsid w:val="006D743D"/>
    <w:rsid w:val="006D753F"/>
    <w:rsid w:val="006D7BFF"/>
    <w:rsid w:val="006D7E68"/>
    <w:rsid w:val="006D7F29"/>
    <w:rsid w:val="006E0091"/>
    <w:rsid w:val="006E0326"/>
    <w:rsid w:val="006E0E0C"/>
    <w:rsid w:val="006E10FB"/>
    <w:rsid w:val="006E115D"/>
    <w:rsid w:val="006E14BA"/>
    <w:rsid w:val="006E16E0"/>
    <w:rsid w:val="006E1D39"/>
    <w:rsid w:val="006E25FA"/>
    <w:rsid w:val="006E2607"/>
    <w:rsid w:val="006E278F"/>
    <w:rsid w:val="006E30BD"/>
    <w:rsid w:val="006E30FA"/>
    <w:rsid w:val="006E39AA"/>
    <w:rsid w:val="006E44AF"/>
    <w:rsid w:val="006E46AF"/>
    <w:rsid w:val="006E499E"/>
    <w:rsid w:val="006E5027"/>
    <w:rsid w:val="006E603F"/>
    <w:rsid w:val="006E6C52"/>
    <w:rsid w:val="006E6EEA"/>
    <w:rsid w:val="006E7DD6"/>
    <w:rsid w:val="006F01FE"/>
    <w:rsid w:val="006F0310"/>
    <w:rsid w:val="006F0D2B"/>
    <w:rsid w:val="006F1266"/>
    <w:rsid w:val="006F1347"/>
    <w:rsid w:val="006F179D"/>
    <w:rsid w:val="006F17B4"/>
    <w:rsid w:val="006F1CBC"/>
    <w:rsid w:val="006F1DF4"/>
    <w:rsid w:val="006F20E5"/>
    <w:rsid w:val="006F25D7"/>
    <w:rsid w:val="006F2B20"/>
    <w:rsid w:val="006F3BFC"/>
    <w:rsid w:val="006F40B2"/>
    <w:rsid w:val="006F41CA"/>
    <w:rsid w:val="006F50B7"/>
    <w:rsid w:val="006F542A"/>
    <w:rsid w:val="006F5662"/>
    <w:rsid w:val="006F588F"/>
    <w:rsid w:val="006F5A5B"/>
    <w:rsid w:val="006F5EF2"/>
    <w:rsid w:val="006F6E57"/>
    <w:rsid w:val="006F7858"/>
    <w:rsid w:val="006F7B2F"/>
    <w:rsid w:val="006F7CEA"/>
    <w:rsid w:val="00700591"/>
    <w:rsid w:val="00700797"/>
    <w:rsid w:val="0070083E"/>
    <w:rsid w:val="007008FA"/>
    <w:rsid w:val="00701828"/>
    <w:rsid w:val="00701BBC"/>
    <w:rsid w:val="007025B0"/>
    <w:rsid w:val="00702C47"/>
    <w:rsid w:val="00703361"/>
    <w:rsid w:val="007036AD"/>
    <w:rsid w:val="00703BF5"/>
    <w:rsid w:val="00703F5E"/>
    <w:rsid w:val="00704C6F"/>
    <w:rsid w:val="00704E97"/>
    <w:rsid w:val="00705050"/>
    <w:rsid w:val="00705054"/>
    <w:rsid w:val="00706064"/>
    <w:rsid w:val="007069E7"/>
    <w:rsid w:val="00706C12"/>
    <w:rsid w:val="00706CCA"/>
    <w:rsid w:val="00706DE4"/>
    <w:rsid w:val="00706FA2"/>
    <w:rsid w:val="00710214"/>
    <w:rsid w:val="00710A3A"/>
    <w:rsid w:val="0071106B"/>
    <w:rsid w:val="0071130C"/>
    <w:rsid w:val="00711562"/>
    <w:rsid w:val="0071173D"/>
    <w:rsid w:val="00711E75"/>
    <w:rsid w:val="007124AF"/>
    <w:rsid w:val="00712513"/>
    <w:rsid w:val="00712B2D"/>
    <w:rsid w:val="00712C57"/>
    <w:rsid w:val="00712E0A"/>
    <w:rsid w:val="00712F2D"/>
    <w:rsid w:val="007134E2"/>
    <w:rsid w:val="00713937"/>
    <w:rsid w:val="0071395E"/>
    <w:rsid w:val="007140C8"/>
    <w:rsid w:val="007148C0"/>
    <w:rsid w:val="00714C77"/>
    <w:rsid w:val="007151DF"/>
    <w:rsid w:val="00715712"/>
    <w:rsid w:val="00716281"/>
    <w:rsid w:val="0071684F"/>
    <w:rsid w:val="00716B74"/>
    <w:rsid w:val="00716D75"/>
    <w:rsid w:val="007171EE"/>
    <w:rsid w:val="00717392"/>
    <w:rsid w:val="00717975"/>
    <w:rsid w:val="00717CC1"/>
    <w:rsid w:val="00717DEA"/>
    <w:rsid w:val="00717E14"/>
    <w:rsid w:val="007200F0"/>
    <w:rsid w:val="00720236"/>
    <w:rsid w:val="00720332"/>
    <w:rsid w:val="00720352"/>
    <w:rsid w:val="00720A75"/>
    <w:rsid w:val="00720CD2"/>
    <w:rsid w:val="00720DC1"/>
    <w:rsid w:val="00720F86"/>
    <w:rsid w:val="00721097"/>
    <w:rsid w:val="00721A18"/>
    <w:rsid w:val="00721A42"/>
    <w:rsid w:val="00722DC8"/>
    <w:rsid w:val="00723A59"/>
    <w:rsid w:val="00723B16"/>
    <w:rsid w:val="00723F89"/>
    <w:rsid w:val="00724396"/>
    <w:rsid w:val="007243AB"/>
    <w:rsid w:val="007244A2"/>
    <w:rsid w:val="00724624"/>
    <w:rsid w:val="007247DA"/>
    <w:rsid w:val="00724FE8"/>
    <w:rsid w:val="007254C2"/>
    <w:rsid w:val="00725A37"/>
    <w:rsid w:val="00725E65"/>
    <w:rsid w:val="00726251"/>
    <w:rsid w:val="0072749F"/>
    <w:rsid w:val="00727F3B"/>
    <w:rsid w:val="0073001A"/>
    <w:rsid w:val="00730AF2"/>
    <w:rsid w:val="00730B23"/>
    <w:rsid w:val="007310C4"/>
    <w:rsid w:val="007312A2"/>
    <w:rsid w:val="00731A7D"/>
    <w:rsid w:val="00732020"/>
    <w:rsid w:val="00732232"/>
    <w:rsid w:val="00733691"/>
    <w:rsid w:val="00734853"/>
    <w:rsid w:val="00734B66"/>
    <w:rsid w:val="00735023"/>
    <w:rsid w:val="00735755"/>
    <w:rsid w:val="00735782"/>
    <w:rsid w:val="007359D4"/>
    <w:rsid w:val="00735A4B"/>
    <w:rsid w:val="00735ADF"/>
    <w:rsid w:val="00735D23"/>
    <w:rsid w:val="007363CA"/>
    <w:rsid w:val="007364EB"/>
    <w:rsid w:val="00736F0E"/>
    <w:rsid w:val="007378B8"/>
    <w:rsid w:val="00737AA3"/>
    <w:rsid w:val="0074084B"/>
    <w:rsid w:val="00740C01"/>
    <w:rsid w:val="0074140D"/>
    <w:rsid w:val="007414F0"/>
    <w:rsid w:val="00741B99"/>
    <w:rsid w:val="00741F7B"/>
    <w:rsid w:val="00742DF7"/>
    <w:rsid w:val="00742E68"/>
    <w:rsid w:val="007431B2"/>
    <w:rsid w:val="00743257"/>
    <w:rsid w:val="007434DA"/>
    <w:rsid w:val="007435B0"/>
    <w:rsid w:val="007435B5"/>
    <w:rsid w:val="00744643"/>
    <w:rsid w:val="0074505A"/>
    <w:rsid w:val="00745135"/>
    <w:rsid w:val="00745B23"/>
    <w:rsid w:val="00746350"/>
    <w:rsid w:val="0074654D"/>
    <w:rsid w:val="00746AAB"/>
    <w:rsid w:val="00746FC3"/>
    <w:rsid w:val="00747007"/>
    <w:rsid w:val="007472EF"/>
    <w:rsid w:val="007475AB"/>
    <w:rsid w:val="007476CF"/>
    <w:rsid w:val="0074790F"/>
    <w:rsid w:val="00747D0E"/>
    <w:rsid w:val="007500EC"/>
    <w:rsid w:val="007502D9"/>
    <w:rsid w:val="00750573"/>
    <w:rsid w:val="00750610"/>
    <w:rsid w:val="0075084F"/>
    <w:rsid w:val="00750ECB"/>
    <w:rsid w:val="00751655"/>
    <w:rsid w:val="007516A0"/>
    <w:rsid w:val="00752010"/>
    <w:rsid w:val="0075212D"/>
    <w:rsid w:val="00752281"/>
    <w:rsid w:val="007522C6"/>
    <w:rsid w:val="00752BC9"/>
    <w:rsid w:val="00752D30"/>
    <w:rsid w:val="00753275"/>
    <w:rsid w:val="007535BA"/>
    <w:rsid w:val="007538D9"/>
    <w:rsid w:val="00753FEB"/>
    <w:rsid w:val="00754086"/>
    <w:rsid w:val="00755216"/>
    <w:rsid w:val="007552C4"/>
    <w:rsid w:val="007552D4"/>
    <w:rsid w:val="0075548A"/>
    <w:rsid w:val="0075548F"/>
    <w:rsid w:val="00755514"/>
    <w:rsid w:val="00755BA5"/>
    <w:rsid w:val="00757002"/>
    <w:rsid w:val="00757044"/>
    <w:rsid w:val="00757083"/>
    <w:rsid w:val="00757377"/>
    <w:rsid w:val="0075737B"/>
    <w:rsid w:val="00757C4C"/>
    <w:rsid w:val="00757E45"/>
    <w:rsid w:val="0076004D"/>
    <w:rsid w:val="00760232"/>
    <w:rsid w:val="007604CC"/>
    <w:rsid w:val="007608A7"/>
    <w:rsid w:val="007609B1"/>
    <w:rsid w:val="00760DBD"/>
    <w:rsid w:val="0076189B"/>
    <w:rsid w:val="007618F4"/>
    <w:rsid w:val="00761A30"/>
    <w:rsid w:val="007621C1"/>
    <w:rsid w:val="007629CA"/>
    <w:rsid w:val="0076350D"/>
    <w:rsid w:val="00763B8B"/>
    <w:rsid w:val="007646D5"/>
    <w:rsid w:val="0076476C"/>
    <w:rsid w:val="0076499A"/>
    <w:rsid w:val="007649FF"/>
    <w:rsid w:val="00765241"/>
    <w:rsid w:val="00765ED3"/>
    <w:rsid w:val="00766AF2"/>
    <w:rsid w:val="0076742B"/>
    <w:rsid w:val="00767904"/>
    <w:rsid w:val="00767E7E"/>
    <w:rsid w:val="00767FAA"/>
    <w:rsid w:val="007700E6"/>
    <w:rsid w:val="007702F6"/>
    <w:rsid w:val="007704BA"/>
    <w:rsid w:val="0077050B"/>
    <w:rsid w:val="00770FD9"/>
    <w:rsid w:val="00771565"/>
    <w:rsid w:val="0077241F"/>
    <w:rsid w:val="00773173"/>
    <w:rsid w:val="00773B30"/>
    <w:rsid w:val="00773E89"/>
    <w:rsid w:val="00773FF2"/>
    <w:rsid w:val="0077400C"/>
    <w:rsid w:val="00774BEA"/>
    <w:rsid w:val="007752C9"/>
    <w:rsid w:val="00775381"/>
    <w:rsid w:val="007756F7"/>
    <w:rsid w:val="00775DD0"/>
    <w:rsid w:val="007761B8"/>
    <w:rsid w:val="007764E8"/>
    <w:rsid w:val="007768BF"/>
    <w:rsid w:val="00776CAE"/>
    <w:rsid w:val="007770E6"/>
    <w:rsid w:val="00777A57"/>
    <w:rsid w:val="00780633"/>
    <w:rsid w:val="00781517"/>
    <w:rsid w:val="00781548"/>
    <w:rsid w:val="00781623"/>
    <w:rsid w:val="00781658"/>
    <w:rsid w:val="0078180C"/>
    <w:rsid w:val="007819BC"/>
    <w:rsid w:val="00781BC9"/>
    <w:rsid w:val="00781F26"/>
    <w:rsid w:val="007826A0"/>
    <w:rsid w:val="007827FA"/>
    <w:rsid w:val="007833EF"/>
    <w:rsid w:val="00783B1A"/>
    <w:rsid w:val="00783B43"/>
    <w:rsid w:val="00783CB2"/>
    <w:rsid w:val="00783D15"/>
    <w:rsid w:val="00783D8C"/>
    <w:rsid w:val="00784E71"/>
    <w:rsid w:val="007854B9"/>
    <w:rsid w:val="00785518"/>
    <w:rsid w:val="0078567A"/>
    <w:rsid w:val="0078571F"/>
    <w:rsid w:val="00785E0D"/>
    <w:rsid w:val="00786AC2"/>
    <w:rsid w:val="00786C5B"/>
    <w:rsid w:val="00786CA9"/>
    <w:rsid w:val="007871AC"/>
    <w:rsid w:val="00787F90"/>
    <w:rsid w:val="007906AE"/>
    <w:rsid w:val="00790D8C"/>
    <w:rsid w:val="00791051"/>
    <w:rsid w:val="00791298"/>
    <w:rsid w:val="00791518"/>
    <w:rsid w:val="007919D0"/>
    <w:rsid w:val="007927F1"/>
    <w:rsid w:val="00792819"/>
    <w:rsid w:val="00793175"/>
    <w:rsid w:val="007934D2"/>
    <w:rsid w:val="00794B8D"/>
    <w:rsid w:val="00794EC4"/>
    <w:rsid w:val="007953F3"/>
    <w:rsid w:val="007959E6"/>
    <w:rsid w:val="00795AA6"/>
    <w:rsid w:val="00796414"/>
    <w:rsid w:val="00796861"/>
    <w:rsid w:val="00796B6D"/>
    <w:rsid w:val="00797CD8"/>
    <w:rsid w:val="00797DCD"/>
    <w:rsid w:val="00797DD0"/>
    <w:rsid w:val="007A00CC"/>
    <w:rsid w:val="007A04B1"/>
    <w:rsid w:val="007A0AEE"/>
    <w:rsid w:val="007A0B91"/>
    <w:rsid w:val="007A0EA4"/>
    <w:rsid w:val="007A17A4"/>
    <w:rsid w:val="007A1889"/>
    <w:rsid w:val="007A2444"/>
    <w:rsid w:val="007A2483"/>
    <w:rsid w:val="007A3768"/>
    <w:rsid w:val="007A3D19"/>
    <w:rsid w:val="007A46B8"/>
    <w:rsid w:val="007A48DB"/>
    <w:rsid w:val="007A4B21"/>
    <w:rsid w:val="007A4B2D"/>
    <w:rsid w:val="007A4C32"/>
    <w:rsid w:val="007A4E4F"/>
    <w:rsid w:val="007A5665"/>
    <w:rsid w:val="007A61FA"/>
    <w:rsid w:val="007A630B"/>
    <w:rsid w:val="007A6434"/>
    <w:rsid w:val="007A6A25"/>
    <w:rsid w:val="007A7007"/>
    <w:rsid w:val="007A7161"/>
    <w:rsid w:val="007A75F5"/>
    <w:rsid w:val="007A7622"/>
    <w:rsid w:val="007A7758"/>
    <w:rsid w:val="007A7F43"/>
    <w:rsid w:val="007B016F"/>
    <w:rsid w:val="007B07D4"/>
    <w:rsid w:val="007B087F"/>
    <w:rsid w:val="007B0B59"/>
    <w:rsid w:val="007B1039"/>
    <w:rsid w:val="007B16B0"/>
    <w:rsid w:val="007B1D46"/>
    <w:rsid w:val="007B1EA3"/>
    <w:rsid w:val="007B1FB7"/>
    <w:rsid w:val="007B2710"/>
    <w:rsid w:val="007B27A9"/>
    <w:rsid w:val="007B2D86"/>
    <w:rsid w:val="007B319A"/>
    <w:rsid w:val="007B3904"/>
    <w:rsid w:val="007B3E2C"/>
    <w:rsid w:val="007B4085"/>
    <w:rsid w:val="007B428B"/>
    <w:rsid w:val="007B49B3"/>
    <w:rsid w:val="007B4F8A"/>
    <w:rsid w:val="007B51FE"/>
    <w:rsid w:val="007B53DB"/>
    <w:rsid w:val="007B53F8"/>
    <w:rsid w:val="007B5850"/>
    <w:rsid w:val="007B5EFD"/>
    <w:rsid w:val="007B62C4"/>
    <w:rsid w:val="007B66DE"/>
    <w:rsid w:val="007B700D"/>
    <w:rsid w:val="007B72CE"/>
    <w:rsid w:val="007B7569"/>
    <w:rsid w:val="007B7934"/>
    <w:rsid w:val="007C0655"/>
    <w:rsid w:val="007C19A2"/>
    <w:rsid w:val="007C280B"/>
    <w:rsid w:val="007C2D20"/>
    <w:rsid w:val="007C2EB8"/>
    <w:rsid w:val="007C2FCD"/>
    <w:rsid w:val="007C3FB2"/>
    <w:rsid w:val="007C41D0"/>
    <w:rsid w:val="007C435D"/>
    <w:rsid w:val="007C4363"/>
    <w:rsid w:val="007C456F"/>
    <w:rsid w:val="007C4F06"/>
    <w:rsid w:val="007C51EE"/>
    <w:rsid w:val="007C5C10"/>
    <w:rsid w:val="007C6DB8"/>
    <w:rsid w:val="007C71AD"/>
    <w:rsid w:val="007C7E95"/>
    <w:rsid w:val="007C7F27"/>
    <w:rsid w:val="007D0125"/>
    <w:rsid w:val="007D016E"/>
    <w:rsid w:val="007D02BF"/>
    <w:rsid w:val="007D039A"/>
    <w:rsid w:val="007D0730"/>
    <w:rsid w:val="007D080B"/>
    <w:rsid w:val="007D0A3C"/>
    <w:rsid w:val="007D0B43"/>
    <w:rsid w:val="007D1023"/>
    <w:rsid w:val="007D13C7"/>
    <w:rsid w:val="007D1593"/>
    <w:rsid w:val="007D1827"/>
    <w:rsid w:val="007D1A1D"/>
    <w:rsid w:val="007D226E"/>
    <w:rsid w:val="007D2886"/>
    <w:rsid w:val="007D3034"/>
    <w:rsid w:val="007D3C22"/>
    <w:rsid w:val="007D3FF1"/>
    <w:rsid w:val="007D408A"/>
    <w:rsid w:val="007D4A2A"/>
    <w:rsid w:val="007D4F81"/>
    <w:rsid w:val="007D5DFD"/>
    <w:rsid w:val="007D5E66"/>
    <w:rsid w:val="007D60F2"/>
    <w:rsid w:val="007D62D4"/>
    <w:rsid w:val="007D62E0"/>
    <w:rsid w:val="007D62F5"/>
    <w:rsid w:val="007D64B6"/>
    <w:rsid w:val="007D65C4"/>
    <w:rsid w:val="007D66FE"/>
    <w:rsid w:val="007D6C5B"/>
    <w:rsid w:val="007D751A"/>
    <w:rsid w:val="007D763A"/>
    <w:rsid w:val="007D7A52"/>
    <w:rsid w:val="007D7A74"/>
    <w:rsid w:val="007E0421"/>
    <w:rsid w:val="007E092F"/>
    <w:rsid w:val="007E0E92"/>
    <w:rsid w:val="007E164F"/>
    <w:rsid w:val="007E18C5"/>
    <w:rsid w:val="007E19DA"/>
    <w:rsid w:val="007E1ACF"/>
    <w:rsid w:val="007E352B"/>
    <w:rsid w:val="007E35CC"/>
    <w:rsid w:val="007E3CE5"/>
    <w:rsid w:val="007E42B2"/>
    <w:rsid w:val="007E433F"/>
    <w:rsid w:val="007E47B3"/>
    <w:rsid w:val="007E4ACD"/>
    <w:rsid w:val="007E5B8D"/>
    <w:rsid w:val="007E5FD5"/>
    <w:rsid w:val="007E655F"/>
    <w:rsid w:val="007E66B3"/>
    <w:rsid w:val="007E6FEF"/>
    <w:rsid w:val="007E7060"/>
    <w:rsid w:val="007E7711"/>
    <w:rsid w:val="007F0748"/>
    <w:rsid w:val="007F0796"/>
    <w:rsid w:val="007F0B41"/>
    <w:rsid w:val="007F0E50"/>
    <w:rsid w:val="007F1957"/>
    <w:rsid w:val="007F19B9"/>
    <w:rsid w:val="007F2129"/>
    <w:rsid w:val="007F21AF"/>
    <w:rsid w:val="007F2413"/>
    <w:rsid w:val="007F2577"/>
    <w:rsid w:val="007F2616"/>
    <w:rsid w:val="007F2AD5"/>
    <w:rsid w:val="007F3917"/>
    <w:rsid w:val="007F4C0C"/>
    <w:rsid w:val="007F4EE5"/>
    <w:rsid w:val="007F5A6C"/>
    <w:rsid w:val="007F63D9"/>
    <w:rsid w:val="007F6991"/>
    <w:rsid w:val="007F7DA6"/>
    <w:rsid w:val="00800397"/>
    <w:rsid w:val="008007F6"/>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5895"/>
    <w:rsid w:val="0080628C"/>
    <w:rsid w:val="008066E0"/>
    <w:rsid w:val="00806CC7"/>
    <w:rsid w:val="0080759D"/>
    <w:rsid w:val="00811C74"/>
    <w:rsid w:val="008122B2"/>
    <w:rsid w:val="008124A8"/>
    <w:rsid w:val="00812A6D"/>
    <w:rsid w:val="00812B07"/>
    <w:rsid w:val="00813470"/>
    <w:rsid w:val="00813901"/>
    <w:rsid w:val="00813B41"/>
    <w:rsid w:val="00813F84"/>
    <w:rsid w:val="00814359"/>
    <w:rsid w:val="00815D75"/>
    <w:rsid w:val="0081615F"/>
    <w:rsid w:val="00816704"/>
    <w:rsid w:val="00816805"/>
    <w:rsid w:val="00816961"/>
    <w:rsid w:val="00816C6B"/>
    <w:rsid w:val="00816EA4"/>
    <w:rsid w:val="00817738"/>
    <w:rsid w:val="008203DC"/>
    <w:rsid w:val="00820912"/>
    <w:rsid w:val="00820B95"/>
    <w:rsid w:val="00820DBC"/>
    <w:rsid w:val="00821232"/>
    <w:rsid w:val="008216EE"/>
    <w:rsid w:val="0082193E"/>
    <w:rsid w:val="00821DB0"/>
    <w:rsid w:val="00821E45"/>
    <w:rsid w:val="00821EE3"/>
    <w:rsid w:val="00822242"/>
    <w:rsid w:val="00823222"/>
    <w:rsid w:val="008232F9"/>
    <w:rsid w:val="00823345"/>
    <w:rsid w:val="008246C4"/>
    <w:rsid w:val="00824BAA"/>
    <w:rsid w:val="0082650E"/>
    <w:rsid w:val="00826D80"/>
    <w:rsid w:val="00826FE2"/>
    <w:rsid w:val="008272A7"/>
    <w:rsid w:val="0082744D"/>
    <w:rsid w:val="008276CE"/>
    <w:rsid w:val="008279AE"/>
    <w:rsid w:val="00827A9E"/>
    <w:rsid w:val="00827ECB"/>
    <w:rsid w:val="008305D1"/>
    <w:rsid w:val="00830CC2"/>
    <w:rsid w:val="00830E9B"/>
    <w:rsid w:val="0083183E"/>
    <w:rsid w:val="00832A39"/>
    <w:rsid w:val="008331CB"/>
    <w:rsid w:val="0083320F"/>
    <w:rsid w:val="00833486"/>
    <w:rsid w:val="008336A4"/>
    <w:rsid w:val="00833C10"/>
    <w:rsid w:val="0083405E"/>
    <w:rsid w:val="0083433D"/>
    <w:rsid w:val="00834784"/>
    <w:rsid w:val="00834BE8"/>
    <w:rsid w:val="00834D52"/>
    <w:rsid w:val="0083506D"/>
    <w:rsid w:val="008356BF"/>
    <w:rsid w:val="00835A05"/>
    <w:rsid w:val="00835E18"/>
    <w:rsid w:val="00835EE7"/>
    <w:rsid w:val="00835F5A"/>
    <w:rsid w:val="008364EE"/>
    <w:rsid w:val="008367F4"/>
    <w:rsid w:val="00836CB8"/>
    <w:rsid w:val="00836CC3"/>
    <w:rsid w:val="00836F55"/>
    <w:rsid w:val="0083779B"/>
    <w:rsid w:val="00837DCB"/>
    <w:rsid w:val="00837EC7"/>
    <w:rsid w:val="00840DBD"/>
    <w:rsid w:val="0084176A"/>
    <w:rsid w:val="00841BB0"/>
    <w:rsid w:val="0084250A"/>
    <w:rsid w:val="00842776"/>
    <w:rsid w:val="008428BE"/>
    <w:rsid w:val="00844062"/>
    <w:rsid w:val="008441A9"/>
    <w:rsid w:val="0084437B"/>
    <w:rsid w:val="00844A10"/>
    <w:rsid w:val="00844EBE"/>
    <w:rsid w:val="00844F09"/>
    <w:rsid w:val="008459BE"/>
    <w:rsid w:val="00846061"/>
    <w:rsid w:val="00846FEA"/>
    <w:rsid w:val="008472B9"/>
    <w:rsid w:val="00847539"/>
    <w:rsid w:val="008476B0"/>
    <w:rsid w:val="00847805"/>
    <w:rsid w:val="00847BC2"/>
    <w:rsid w:val="00850882"/>
    <w:rsid w:val="0085134E"/>
    <w:rsid w:val="008517EE"/>
    <w:rsid w:val="008518FC"/>
    <w:rsid w:val="00851E24"/>
    <w:rsid w:val="0085260C"/>
    <w:rsid w:val="008527C0"/>
    <w:rsid w:val="00852AFA"/>
    <w:rsid w:val="0085341B"/>
    <w:rsid w:val="00853560"/>
    <w:rsid w:val="00853627"/>
    <w:rsid w:val="00853B39"/>
    <w:rsid w:val="00853CD8"/>
    <w:rsid w:val="00854301"/>
    <w:rsid w:val="0085465B"/>
    <w:rsid w:val="008549A2"/>
    <w:rsid w:val="00854A66"/>
    <w:rsid w:val="0085584E"/>
    <w:rsid w:val="00857172"/>
    <w:rsid w:val="008576C4"/>
    <w:rsid w:val="00857795"/>
    <w:rsid w:val="00857F66"/>
    <w:rsid w:val="00860017"/>
    <w:rsid w:val="008604F2"/>
    <w:rsid w:val="008609F7"/>
    <w:rsid w:val="00860AEF"/>
    <w:rsid w:val="00861A6B"/>
    <w:rsid w:val="00861D65"/>
    <w:rsid w:val="00862480"/>
    <w:rsid w:val="0086277E"/>
    <w:rsid w:val="00862F20"/>
    <w:rsid w:val="00863321"/>
    <w:rsid w:val="00863337"/>
    <w:rsid w:val="008634DC"/>
    <w:rsid w:val="00863783"/>
    <w:rsid w:val="00863995"/>
    <w:rsid w:val="00863C51"/>
    <w:rsid w:val="00864130"/>
    <w:rsid w:val="00864C18"/>
    <w:rsid w:val="00864D31"/>
    <w:rsid w:val="00864F0C"/>
    <w:rsid w:val="00864F0D"/>
    <w:rsid w:val="00865523"/>
    <w:rsid w:val="00866087"/>
    <w:rsid w:val="00866838"/>
    <w:rsid w:val="00866BE7"/>
    <w:rsid w:val="00866D5E"/>
    <w:rsid w:val="00866E51"/>
    <w:rsid w:val="008676EF"/>
    <w:rsid w:val="00870ADD"/>
    <w:rsid w:val="00870DEA"/>
    <w:rsid w:val="0087157F"/>
    <w:rsid w:val="00871788"/>
    <w:rsid w:val="00871B0C"/>
    <w:rsid w:val="00871D56"/>
    <w:rsid w:val="00871E3D"/>
    <w:rsid w:val="0087214F"/>
    <w:rsid w:val="00872B93"/>
    <w:rsid w:val="008738E6"/>
    <w:rsid w:val="008740A5"/>
    <w:rsid w:val="008740BD"/>
    <w:rsid w:val="00874255"/>
    <w:rsid w:val="008747D6"/>
    <w:rsid w:val="008752E1"/>
    <w:rsid w:val="008758D5"/>
    <w:rsid w:val="00875C6F"/>
    <w:rsid w:val="008763C9"/>
    <w:rsid w:val="00876CD8"/>
    <w:rsid w:val="00877016"/>
    <w:rsid w:val="0087718E"/>
    <w:rsid w:val="0087726C"/>
    <w:rsid w:val="00877684"/>
    <w:rsid w:val="00877987"/>
    <w:rsid w:val="008800E1"/>
    <w:rsid w:val="00880278"/>
    <w:rsid w:val="0088047F"/>
    <w:rsid w:val="008805E1"/>
    <w:rsid w:val="008816B4"/>
    <w:rsid w:val="00881829"/>
    <w:rsid w:val="00881E1D"/>
    <w:rsid w:val="0088204C"/>
    <w:rsid w:val="00882276"/>
    <w:rsid w:val="0088245F"/>
    <w:rsid w:val="00882A8E"/>
    <w:rsid w:val="00882E0C"/>
    <w:rsid w:val="00883FC3"/>
    <w:rsid w:val="0088410D"/>
    <w:rsid w:val="00885604"/>
    <w:rsid w:val="00885D85"/>
    <w:rsid w:val="008868B3"/>
    <w:rsid w:val="0088690F"/>
    <w:rsid w:val="00886968"/>
    <w:rsid w:val="008871E2"/>
    <w:rsid w:val="00890340"/>
    <w:rsid w:val="008903CD"/>
    <w:rsid w:val="00891413"/>
    <w:rsid w:val="00891C63"/>
    <w:rsid w:val="00891F25"/>
    <w:rsid w:val="0089201B"/>
    <w:rsid w:val="0089314B"/>
    <w:rsid w:val="0089356C"/>
    <w:rsid w:val="00893B00"/>
    <w:rsid w:val="00893E1E"/>
    <w:rsid w:val="00894A45"/>
    <w:rsid w:val="00894C4D"/>
    <w:rsid w:val="00895649"/>
    <w:rsid w:val="00895B52"/>
    <w:rsid w:val="00895BEC"/>
    <w:rsid w:val="00895FB3"/>
    <w:rsid w:val="00895FC3"/>
    <w:rsid w:val="00896328"/>
    <w:rsid w:val="0089746A"/>
    <w:rsid w:val="008A08B6"/>
    <w:rsid w:val="008A0E1D"/>
    <w:rsid w:val="008A22EC"/>
    <w:rsid w:val="008A283B"/>
    <w:rsid w:val="008A34AC"/>
    <w:rsid w:val="008A378A"/>
    <w:rsid w:val="008A39DB"/>
    <w:rsid w:val="008A3BAA"/>
    <w:rsid w:val="008A45F5"/>
    <w:rsid w:val="008A47A3"/>
    <w:rsid w:val="008A4903"/>
    <w:rsid w:val="008A497B"/>
    <w:rsid w:val="008A4E4B"/>
    <w:rsid w:val="008A4F8C"/>
    <w:rsid w:val="008A573F"/>
    <w:rsid w:val="008A62D2"/>
    <w:rsid w:val="008A64FA"/>
    <w:rsid w:val="008A6DEC"/>
    <w:rsid w:val="008A716E"/>
    <w:rsid w:val="008A741E"/>
    <w:rsid w:val="008A7C70"/>
    <w:rsid w:val="008B0043"/>
    <w:rsid w:val="008B044B"/>
    <w:rsid w:val="008B0672"/>
    <w:rsid w:val="008B09BF"/>
    <w:rsid w:val="008B0F06"/>
    <w:rsid w:val="008B16B2"/>
    <w:rsid w:val="008B1B40"/>
    <w:rsid w:val="008B252B"/>
    <w:rsid w:val="008B37C3"/>
    <w:rsid w:val="008B3AB7"/>
    <w:rsid w:val="008B3BE7"/>
    <w:rsid w:val="008B3EB9"/>
    <w:rsid w:val="008B4183"/>
    <w:rsid w:val="008B47D9"/>
    <w:rsid w:val="008B4F5B"/>
    <w:rsid w:val="008B5182"/>
    <w:rsid w:val="008B5F53"/>
    <w:rsid w:val="008B62C1"/>
    <w:rsid w:val="008B66FA"/>
    <w:rsid w:val="008B68C3"/>
    <w:rsid w:val="008B6C4A"/>
    <w:rsid w:val="008B7031"/>
    <w:rsid w:val="008B726A"/>
    <w:rsid w:val="008B7295"/>
    <w:rsid w:val="008B7320"/>
    <w:rsid w:val="008B7351"/>
    <w:rsid w:val="008C0554"/>
    <w:rsid w:val="008C20D3"/>
    <w:rsid w:val="008C2672"/>
    <w:rsid w:val="008C2942"/>
    <w:rsid w:val="008C29E3"/>
    <w:rsid w:val="008C2CAA"/>
    <w:rsid w:val="008C2E8E"/>
    <w:rsid w:val="008C330D"/>
    <w:rsid w:val="008C338A"/>
    <w:rsid w:val="008C3411"/>
    <w:rsid w:val="008C39E8"/>
    <w:rsid w:val="008C3C7C"/>
    <w:rsid w:val="008C3EC6"/>
    <w:rsid w:val="008C41A6"/>
    <w:rsid w:val="008C4443"/>
    <w:rsid w:val="008C59B8"/>
    <w:rsid w:val="008C5FF6"/>
    <w:rsid w:val="008C637E"/>
    <w:rsid w:val="008C651B"/>
    <w:rsid w:val="008C6C60"/>
    <w:rsid w:val="008C6EC5"/>
    <w:rsid w:val="008C74AE"/>
    <w:rsid w:val="008C776E"/>
    <w:rsid w:val="008D0B2A"/>
    <w:rsid w:val="008D0CD1"/>
    <w:rsid w:val="008D1E4E"/>
    <w:rsid w:val="008D1F2C"/>
    <w:rsid w:val="008D22B4"/>
    <w:rsid w:val="008D2C62"/>
    <w:rsid w:val="008D3302"/>
    <w:rsid w:val="008D33D7"/>
    <w:rsid w:val="008D3BC9"/>
    <w:rsid w:val="008D4D30"/>
    <w:rsid w:val="008D4FBC"/>
    <w:rsid w:val="008D5264"/>
    <w:rsid w:val="008D5929"/>
    <w:rsid w:val="008D5C1B"/>
    <w:rsid w:val="008D5F9D"/>
    <w:rsid w:val="008D5FEF"/>
    <w:rsid w:val="008D60D9"/>
    <w:rsid w:val="008D6EB5"/>
    <w:rsid w:val="008D792B"/>
    <w:rsid w:val="008D7BBC"/>
    <w:rsid w:val="008D7F8E"/>
    <w:rsid w:val="008E023B"/>
    <w:rsid w:val="008E0DDE"/>
    <w:rsid w:val="008E1397"/>
    <w:rsid w:val="008E14C0"/>
    <w:rsid w:val="008E1548"/>
    <w:rsid w:val="008E21A2"/>
    <w:rsid w:val="008E2475"/>
    <w:rsid w:val="008E26FD"/>
    <w:rsid w:val="008E27B0"/>
    <w:rsid w:val="008E2C18"/>
    <w:rsid w:val="008E3D73"/>
    <w:rsid w:val="008E413F"/>
    <w:rsid w:val="008E4158"/>
    <w:rsid w:val="008E4495"/>
    <w:rsid w:val="008E450F"/>
    <w:rsid w:val="008E4CE7"/>
    <w:rsid w:val="008E54B3"/>
    <w:rsid w:val="008E572D"/>
    <w:rsid w:val="008E586B"/>
    <w:rsid w:val="008E6199"/>
    <w:rsid w:val="008E66B9"/>
    <w:rsid w:val="008E6957"/>
    <w:rsid w:val="008E6C27"/>
    <w:rsid w:val="008E6E77"/>
    <w:rsid w:val="008E7582"/>
    <w:rsid w:val="008E76F5"/>
    <w:rsid w:val="008F09E4"/>
    <w:rsid w:val="008F146A"/>
    <w:rsid w:val="008F2994"/>
    <w:rsid w:val="008F38CB"/>
    <w:rsid w:val="008F41F6"/>
    <w:rsid w:val="008F4373"/>
    <w:rsid w:val="008F4950"/>
    <w:rsid w:val="008F4C2F"/>
    <w:rsid w:val="008F4C90"/>
    <w:rsid w:val="008F50F0"/>
    <w:rsid w:val="008F6044"/>
    <w:rsid w:val="008F67EF"/>
    <w:rsid w:val="008F6FC7"/>
    <w:rsid w:val="008F7004"/>
    <w:rsid w:val="008F7158"/>
    <w:rsid w:val="008F750A"/>
    <w:rsid w:val="008F7BC9"/>
    <w:rsid w:val="0090040A"/>
    <w:rsid w:val="0090093F"/>
    <w:rsid w:val="00900FCB"/>
    <w:rsid w:val="0090117D"/>
    <w:rsid w:val="00901910"/>
    <w:rsid w:val="00902E38"/>
    <w:rsid w:val="0090335A"/>
    <w:rsid w:val="0090363A"/>
    <w:rsid w:val="009037F6"/>
    <w:rsid w:val="00903B04"/>
    <w:rsid w:val="00903B83"/>
    <w:rsid w:val="00904B7E"/>
    <w:rsid w:val="00904DB0"/>
    <w:rsid w:val="00904FAD"/>
    <w:rsid w:val="00905533"/>
    <w:rsid w:val="00905F79"/>
    <w:rsid w:val="00906171"/>
    <w:rsid w:val="00906178"/>
    <w:rsid w:val="00906B4F"/>
    <w:rsid w:val="00906B95"/>
    <w:rsid w:val="0090744C"/>
    <w:rsid w:val="0091039A"/>
    <w:rsid w:val="00910557"/>
    <w:rsid w:val="00910FB8"/>
    <w:rsid w:val="0091140F"/>
    <w:rsid w:val="009115B0"/>
    <w:rsid w:val="00911C57"/>
    <w:rsid w:val="00911F8E"/>
    <w:rsid w:val="00912FFF"/>
    <w:rsid w:val="009133E7"/>
    <w:rsid w:val="009135DC"/>
    <w:rsid w:val="00914106"/>
    <w:rsid w:val="0091410B"/>
    <w:rsid w:val="009146F1"/>
    <w:rsid w:val="0091471A"/>
    <w:rsid w:val="00914802"/>
    <w:rsid w:val="0091511B"/>
    <w:rsid w:val="00915224"/>
    <w:rsid w:val="009153D8"/>
    <w:rsid w:val="00915B36"/>
    <w:rsid w:val="00916454"/>
    <w:rsid w:val="009164E9"/>
    <w:rsid w:val="009172C0"/>
    <w:rsid w:val="0091776D"/>
    <w:rsid w:val="00917D05"/>
    <w:rsid w:val="00917DF1"/>
    <w:rsid w:val="00917F41"/>
    <w:rsid w:val="009205BE"/>
    <w:rsid w:val="0092060A"/>
    <w:rsid w:val="0092075F"/>
    <w:rsid w:val="00921D28"/>
    <w:rsid w:val="0092260F"/>
    <w:rsid w:val="0092356E"/>
    <w:rsid w:val="009237FF"/>
    <w:rsid w:val="00923EF0"/>
    <w:rsid w:val="00923F48"/>
    <w:rsid w:val="00924490"/>
    <w:rsid w:val="009245E0"/>
    <w:rsid w:val="009246C4"/>
    <w:rsid w:val="009247C9"/>
    <w:rsid w:val="009254A3"/>
    <w:rsid w:val="0092584A"/>
    <w:rsid w:val="00925D8D"/>
    <w:rsid w:val="0092602A"/>
    <w:rsid w:val="00926418"/>
    <w:rsid w:val="0092669B"/>
    <w:rsid w:val="00927372"/>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5A2"/>
    <w:rsid w:val="00935781"/>
    <w:rsid w:val="009361A2"/>
    <w:rsid w:val="00936306"/>
    <w:rsid w:val="009365D1"/>
    <w:rsid w:val="009365F1"/>
    <w:rsid w:val="0093671D"/>
    <w:rsid w:val="00936794"/>
    <w:rsid w:val="00936A6E"/>
    <w:rsid w:val="009371A4"/>
    <w:rsid w:val="00937320"/>
    <w:rsid w:val="00937543"/>
    <w:rsid w:val="0093784D"/>
    <w:rsid w:val="009379A9"/>
    <w:rsid w:val="009405AD"/>
    <w:rsid w:val="009407EA"/>
    <w:rsid w:val="00940E65"/>
    <w:rsid w:val="0094120F"/>
    <w:rsid w:val="009418B6"/>
    <w:rsid w:val="009418EB"/>
    <w:rsid w:val="00942063"/>
    <w:rsid w:val="00942966"/>
    <w:rsid w:val="009433DA"/>
    <w:rsid w:val="00943653"/>
    <w:rsid w:val="0094390D"/>
    <w:rsid w:val="00944757"/>
    <w:rsid w:val="009453F8"/>
    <w:rsid w:val="009454F6"/>
    <w:rsid w:val="0094574C"/>
    <w:rsid w:val="0094574D"/>
    <w:rsid w:val="0094593B"/>
    <w:rsid w:val="00947738"/>
    <w:rsid w:val="009479C2"/>
    <w:rsid w:val="00947D33"/>
    <w:rsid w:val="009500A3"/>
    <w:rsid w:val="00950397"/>
    <w:rsid w:val="009503DA"/>
    <w:rsid w:val="0095070C"/>
    <w:rsid w:val="00950F86"/>
    <w:rsid w:val="009527C9"/>
    <w:rsid w:val="0095283C"/>
    <w:rsid w:val="00953988"/>
    <w:rsid w:val="00953FAE"/>
    <w:rsid w:val="009543D9"/>
    <w:rsid w:val="0095579C"/>
    <w:rsid w:val="00955B25"/>
    <w:rsid w:val="00955BEE"/>
    <w:rsid w:val="00955EFD"/>
    <w:rsid w:val="00955F53"/>
    <w:rsid w:val="0095619A"/>
    <w:rsid w:val="0095639D"/>
    <w:rsid w:val="00956479"/>
    <w:rsid w:val="00956838"/>
    <w:rsid w:val="00956D28"/>
    <w:rsid w:val="00956E67"/>
    <w:rsid w:val="009574E6"/>
    <w:rsid w:val="00957863"/>
    <w:rsid w:val="00960856"/>
    <w:rsid w:val="00960DE3"/>
    <w:rsid w:val="009613FA"/>
    <w:rsid w:val="009614E7"/>
    <w:rsid w:val="00961F76"/>
    <w:rsid w:val="009624D5"/>
    <w:rsid w:val="009626B6"/>
    <w:rsid w:val="00962E4E"/>
    <w:rsid w:val="0096365A"/>
    <w:rsid w:val="009636BD"/>
    <w:rsid w:val="00964465"/>
    <w:rsid w:val="00964D08"/>
    <w:rsid w:val="00964E8E"/>
    <w:rsid w:val="00965920"/>
    <w:rsid w:val="00965B31"/>
    <w:rsid w:val="00965FD6"/>
    <w:rsid w:val="009660A7"/>
    <w:rsid w:val="0096676E"/>
    <w:rsid w:val="00967597"/>
    <w:rsid w:val="009702DD"/>
    <w:rsid w:val="0097099B"/>
    <w:rsid w:val="00970C9A"/>
    <w:rsid w:val="00970F65"/>
    <w:rsid w:val="00970F6F"/>
    <w:rsid w:val="00971314"/>
    <w:rsid w:val="009714ED"/>
    <w:rsid w:val="00971A0C"/>
    <w:rsid w:val="00971D09"/>
    <w:rsid w:val="00972415"/>
    <w:rsid w:val="00972710"/>
    <w:rsid w:val="0097280C"/>
    <w:rsid w:val="0097309E"/>
    <w:rsid w:val="009735C2"/>
    <w:rsid w:val="009739BB"/>
    <w:rsid w:val="00974175"/>
    <w:rsid w:val="00974A58"/>
    <w:rsid w:val="00974B33"/>
    <w:rsid w:val="00975563"/>
    <w:rsid w:val="00975731"/>
    <w:rsid w:val="00975A17"/>
    <w:rsid w:val="00975E3D"/>
    <w:rsid w:val="00976032"/>
    <w:rsid w:val="00976495"/>
    <w:rsid w:val="00976673"/>
    <w:rsid w:val="00976ADC"/>
    <w:rsid w:val="00976BA1"/>
    <w:rsid w:val="00976F0E"/>
    <w:rsid w:val="009772E5"/>
    <w:rsid w:val="00977863"/>
    <w:rsid w:val="009800D3"/>
    <w:rsid w:val="00980796"/>
    <w:rsid w:val="009825BF"/>
    <w:rsid w:val="00982A80"/>
    <w:rsid w:val="00982D5E"/>
    <w:rsid w:val="00982FA2"/>
    <w:rsid w:val="0098319E"/>
    <w:rsid w:val="00983311"/>
    <w:rsid w:val="009837CF"/>
    <w:rsid w:val="009846C7"/>
    <w:rsid w:val="009861C3"/>
    <w:rsid w:val="009863B3"/>
    <w:rsid w:val="009869CC"/>
    <w:rsid w:val="009876F4"/>
    <w:rsid w:val="009878C5"/>
    <w:rsid w:val="00987C05"/>
    <w:rsid w:val="00987C37"/>
    <w:rsid w:val="00987D35"/>
    <w:rsid w:val="00990198"/>
    <w:rsid w:val="009907B5"/>
    <w:rsid w:val="00991709"/>
    <w:rsid w:val="009923D6"/>
    <w:rsid w:val="009924F3"/>
    <w:rsid w:val="00992549"/>
    <w:rsid w:val="0099278B"/>
    <w:rsid w:val="00993128"/>
    <w:rsid w:val="0099339A"/>
    <w:rsid w:val="0099349B"/>
    <w:rsid w:val="00994B92"/>
    <w:rsid w:val="00994CEB"/>
    <w:rsid w:val="009964C8"/>
    <w:rsid w:val="00997173"/>
    <w:rsid w:val="00997221"/>
    <w:rsid w:val="0099732B"/>
    <w:rsid w:val="0099768C"/>
    <w:rsid w:val="00997794"/>
    <w:rsid w:val="00997859"/>
    <w:rsid w:val="00997B54"/>
    <w:rsid w:val="009A091C"/>
    <w:rsid w:val="009A0A97"/>
    <w:rsid w:val="009A0B2B"/>
    <w:rsid w:val="009A1265"/>
    <w:rsid w:val="009A13E3"/>
    <w:rsid w:val="009A1575"/>
    <w:rsid w:val="009A163D"/>
    <w:rsid w:val="009A18EC"/>
    <w:rsid w:val="009A1B17"/>
    <w:rsid w:val="009A1EE6"/>
    <w:rsid w:val="009A23F3"/>
    <w:rsid w:val="009A264B"/>
    <w:rsid w:val="009A2C42"/>
    <w:rsid w:val="009A3318"/>
    <w:rsid w:val="009A455F"/>
    <w:rsid w:val="009A4D34"/>
    <w:rsid w:val="009A529F"/>
    <w:rsid w:val="009A532D"/>
    <w:rsid w:val="009A55EB"/>
    <w:rsid w:val="009A5648"/>
    <w:rsid w:val="009A5961"/>
    <w:rsid w:val="009A5A1E"/>
    <w:rsid w:val="009A6278"/>
    <w:rsid w:val="009A6B85"/>
    <w:rsid w:val="009A70F0"/>
    <w:rsid w:val="009A780A"/>
    <w:rsid w:val="009B0058"/>
    <w:rsid w:val="009B012F"/>
    <w:rsid w:val="009B041C"/>
    <w:rsid w:val="009B0DD3"/>
    <w:rsid w:val="009B1372"/>
    <w:rsid w:val="009B1840"/>
    <w:rsid w:val="009B18BB"/>
    <w:rsid w:val="009B19C2"/>
    <w:rsid w:val="009B22B8"/>
    <w:rsid w:val="009B2324"/>
    <w:rsid w:val="009B2B4D"/>
    <w:rsid w:val="009B2CB6"/>
    <w:rsid w:val="009B30E6"/>
    <w:rsid w:val="009B379C"/>
    <w:rsid w:val="009B3B29"/>
    <w:rsid w:val="009B47B3"/>
    <w:rsid w:val="009B4C05"/>
    <w:rsid w:val="009B4CAE"/>
    <w:rsid w:val="009B53F1"/>
    <w:rsid w:val="009B5D3A"/>
    <w:rsid w:val="009B5E0F"/>
    <w:rsid w:val="009B621F"/>
    <w:rsid w:val="009B630D"/>
    <w:rsid w:val="009B633B"/>
    <w:rsid w:val="009B731F"/>
    <w:rsid w:val="009B7A06"/>
    <w:rsid w:val="009B7FAD"/>
    <w:rsid w:val="009C0ED5"/>
    <w:rsid w:val="009C10B4"/>
    <w:rsid w:val="009C1416"/>
    <w:rsid w:val="009C15A5"/>
    <w:rsid w:val="009C22F0"/>
    <w:rsid w:val="009C2EC6"/>
    <w:rsid w:val="009C3153"/>
    <w:rsid w:val="009C3507"/>
    <w:rsid w:val="009C3E7C"/>
    <w:rsid w:val="009C4261"/>
    <w:rsid w:val="009C4566"/>
    <w:rsid w:val="009C55BE"/>
    <w:rsid w:val="009C565F"/>
    <w:rsid w:val="009C68B0"/>
    <w:rsid w:val="009C6D5A"/>
    <w:rsid w:val="009C7058"/>
    <w:rsid w:val="009C7BB0"/>
    <w:rsid w:val="009C7C80"/>
    <w:rsid w:val="009D04B7"/>
    <w:rsid w:val="009D05D6"/>
    <w:rsid w:val="009D077D"/>
    <w:rsid w:val="009D0904"/>
    <w:rsid w:val="009D1871"/>
    <w:rsid w:val="009D1D69"/>
    <w:rsid w:val="009D209A"/>
    <w:rsid w:val="009D2A62"/>
    <w:rsid w:val="009D3042"/>
    <w:rsid w:val="009D33F1"/>
    <w:rsid w:val="009D3E2B"/>
    <w:rsid w:val="009D42D3"/>
    <w:rsid w:val="009D4608"/>
    <w:rsid w:val="009D47E7"/>
    <w:rsid w:val="009D517E"/>
    <w:rsid w:val="009D540D"/>
    <w:rsid w:val="009D5457"/>
    <w:rsid w:val="009D564C"/>
    <w:rsid w:val="009D568F"/>
    <w:rsid w:val="009D5B05"/>
    <w:rsid w:val="009D62C7"/>
    <w:rsid w:val="009D757E"/>
    <w:rsid w:val="009D7604"/>
    <w:rsid w:val="009E08A9"/>
    <w:rsid w:val="009E0C74"/>
    <w:rsid w:val="009E0D0E"/>
    <w:rsid w:val="009E0ED1"/>
    <w:rsid w:val="009E1160"/>
    <w:rsid w:val="009E1282"/>
    <w:rsid w:val="009E13FE"/>
    <w:rsid w:val="009E158C"/>
    <w:rsid w:val="009E22CD"/>
    <w:rsid w:val="009E2500"/>
    <w:rsid w:val="009E2741"/>
    <w:rsid w:val="009E2861"/>
    <w:rsid w:val="009E2BEF"/>
    <w:rsid w:val="009E31F3"/>
    <w:rsid w:val="009E32E2"/>
    <w:rsid w:val="009E38D6"/>
    <w:rsid w:val="009E3C9A"/>
    <w:rsid w:val="009E4485"/>
    <w:rsid w:val="009E53AE"/>
    <w:rsid w:val="009E5516"/>
    <w:rsid w:val="009E5842"/>
    <w:rsid w:val="009E58CB"/>
    <w:rsid w:val="009E5A58"/>
    <w:rsid w:val="009E5D78"/>
    <w:rsid w:val="009E6347"/>
    <w:rsid w:val="009E6516"/>
    <w:rsid w:val="009E6DDD"/>
    <w:rsid w:val="009F05BB"/>
    <w:rsid w:val="009F0863"/>
    <w:rsid w:val="009F0D98"/>
    <w:rsid w:val="009F0FA6"/>
    <w:rsid w:val="009F1189"/>
    <w:rsid w:val="009F1658"/>
    <w:rsid w:val="009F17CC"/>
    <w:rsid w:val="009F17F9"/>
    <w:rsid w:val="009F19AD"/>
    <w:rsid w:val="009F1D77"/>
    <w:rsid w:val="009F2334"/>
    <w:rsid w:val="009F310D"/>
    <w:rsid w:val="009F3CB0"/>
    <w:rsid w:val="009F4137"/>
    <w:rsid w:val="009F530E"/>
    <w:rsid w:val="009F6079"/>
    <w:rsid w:val="009F624F"/>
    <w:rsid w:val="009F6854"/>
    <w:rsid w:val="009F6B31"/>
    <w:rsid w:val="009F73B1"/>
    <w:rsid w:val="00A006F4"/>
    <w:rsid w:val="00A0094D"/>
    <w:rsid w:val="00A00A3A"/>
    <w:rsid w:val="00A01693"/>
    <w:rsid w:val="00A01805"/>
    <w:rsid w:val="00A01D4B"/>
    <w:rsid w:val="00A02EEF"/>
    <w:rsid w:val="00A0362E"/>
    <w:rsid w:val="00A03AAB"/>
    <w:rsid w:val="00A04140"/>
    <w:rsid w:val="00A04EE9"/>
    <w:rsid w:val="00A0544A"/>
    <w:rsid w:val="00A055E8"/>
    <w:rsid w:val="00A05A8D"/>
    <w:rsid w:val="00A0612A"/>
    <w:rsid w:val="00A06468"/>
    <w:rsid w:val="00A064C3"/>
    <w:rsid w:val="00A06B6A"/>
    <w:rsid w:val="00A06C37"/>
    <w:rsid w:val="00A07110"/>
    <w:rsid w:val="00A07C39"/>
    <w:rsid w:val="00A105CF"/>
    <w:rsid w:val="00A108DF"/>
    <w:rsid w:val="00A11089"/>
    <w:rsid w:val="00A11451"/>
    <w:rsid w:val="00A128E9"/>
    <w:rsid w:val="00A12B0B"/>
    <w:rsid w:val="00A12E59"/>
    <w:rsid w:val="00A1495D"/>
    <w:rsid w:val="00A149A9"/>
    <w:rsid w:val="00A14B0C"/>
    <w:rsid w:val="00A14CFB"/>
    <w:rsid w:val="00A1507B"/>
    <w:rsid w:val="00A153FF"/>
    <w:rsid w:val="00A15499"/>
    <w:rsid w:val="00A162A1"/>
    <w:rsid w:val="00A162A3"/>
    <w:rsid w:val="00A16378"/>
    <w:rsid w:val="00A16400"/>
    <w:rsid w:val="00A16D09"/>
    <w:rsid w:val="00A16E7E"/>
    <w:rsid w:val="00A16FF6"/>
    <w:rsid w:val="00A1710D"/>
    <w:rsid w:val="00A17664"/>
    <w:rsid w:val="00A178EF"/>
    <w:rsid w:val="00A17A8C"/>
    <w:rsid w:val="00A2007B"/>
    <w:rsid w:val="00A202DE"/>
    <w:rsid w:val="00A2132D"/>
    <w:rsid w:val="00A21EFB"/>
    <w:rsid w:val="00A2209C"/>
    <w:rsid w:val="00A224E3"/>
    <w:rsid w:val="00A22B64"/>
    <w:rsid w:val="00A22CD3"/>
    <w:rsid w:val="00A22E4B"/>
    <w:rsid w:val="00A2433B"/>
    <w:rsid w:val="00A24804"/>
    <w:rsid w:val="00A2484A"/>
    <w:rsid w:val="00A24A87"/>
    <w:rsid w:val="00A25805"/>
    <w:rsid w:val="00A25836"/>
    <w:rsid w:val="00A263C1"/>
    <w:rsid w:val="00A26AFA"/>
    <w:rsid w:val="00A27465"/>
    <w:rsid w:val="00A27CCC"/>
    <w:rsid w:val="00A3086E"/>
    <w:rsid w:val="00A31BD8"/>
    <w:rsid w:val="00A31C88"/>
    <w:rsid w:val="00A31F94"/>
    <w:rsid w:val="00A31FB9"/>
    <w:rsid w:val="00A32044"/>
    <w:rsid w:val="00A3208F"/>
    <w:rsid w:val="00A32274"/>
    <w:rsid w:val="00A3250C"/>
    <w:rsid w:val="00A32BE4"/>
    <w:rsid w:val="00A333A1"/>
    <w:rsid w:val="00A3348E"/>
    <w:rsid w:val="00A339BB"/>
    <w:rsid w:val="00A33BF8"/>
    <w:rsid w:val="00A33F0B"/>
    <w:rsid w:val="00A345B4"/>
    <w:rsid w:val="00A346F2"/>
    <w:rsid w:val="00A34D8E"/>
    <w:rsid w:val="00A36135"/>
    <w:rsid w:val="00A36330"/>
    <w:rsid w:val="00A364EC"/>
    <w:rsid w:val="00A3657C"/>
    <w:rsid w:val="00A367EB"/>
    <w:rsid w:val="00A36931"/>
    <w:rsid w:val="00A36A2F"/>
    <w:rsid w:val="00A37340"/>
    <w:rsid w:val="00A3781A"/>
    <w:rsid w:val="00A37AAF"/>
    <w:rsid w:val="00A37EEA"/>
    <w:rsid w:val="00A40CF8"/>
    <w:rsid w:val="00A412BF"/>
    <w:rsid w:val="00A41566"/>
    <w:rsid w:val="00A423AE"/>
    <w:rsid w:val="00A42518"/>
    <w:rsid w:val="00A427CA"/>
    <w:rsid w:val="00A435F2"/>
    <w:rsid w:val="00A4366B"/>
    <w:rsid w:val="00A43870"/>
    <w:rsid w:val="00A445BC"/>
    <w:rsid w:val="00A447DB"/>
    <w:rsid w:val="00A44EDA"/>
    <w:rsid w:val="00A45369"/>
    <w:rsid w:val="00A45BBD"/>
    <w:rsid w:val="00A45EF6"/>
    <w:rsid w:val="00A45F08"/>
    <w:rsid w:val="00A46230"/>
    <w:rsid w:val="00A4633C"/>
    <w:rsid w:val="00A464E8"/>
    <w:rsid w:val="00A46915"/>
    <w:rsid w:val="00A46C38"/>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B8F"/>
    <w:rsid w:val="00A54C5B"/>
    <w:rsid w:val="00A54FFE"/>
    <w:rsid w:val="00A55E81"/>
    <w:rsid w:val="00A56023"/>
    <w:rsid w:val="00A5628A"/>
    <w:rsid w:val="00A5689D"/>
    <w:rsid w:val="00A569B9"/>
    <w:rsid w:val="00A56E44"/>
    <w:rsid w:val="00A573C3"/>
    <w:rsid w:val="00A57A8E"/>
    <w:rsid w:val="00A57B19"/>
    <w:rsid w:val="00A57B80"/>
    <w:rsid w:val="00A605CE"/>
    <w:rsid w:val="00A60950"/>
    <w:rsid w:val="00A60BAD"/>
    <w:rsid w:val="00A61037"/>
    <w:rsid w:val="00A61198"/>
    <w:rsid w:val="00A617D7"/>
    <w:rsid w:val="00A61927"/>
    <w:rsid w:val="00A62200"/>
    <w:rsid w:val="00A62928"/>
    <w:rsid w:val="00A62D47"/>
    <w:rsid w:val="00A63937"/>
    <w:rsid w:val="00A63A58"/>
    <w:rsid w:val="00A63A75"/>
    <w:rsid w:val="00A6476C"/>
    <w:rsid w:val="00A6482D"/>
    <w:rsid w:val="00A64AF8"/>
    <w:rsid w:val="00A64C7A"/>
    <w:rsid w:val="00A64FA4"/>
    <w:rsid w:val="00A6508A"/>
    <w:rsid w:val="00A650FB"/>
    <w:rsid w:val="00A658C7"/>
    <w:rsid w:val="00A65C05"/>
    <w:rsid w:val="00A6726B"/>
    <w:rsid w:val="00A67873"/>
    <w:rsid w:val="00A6793B"/>
    <w:rsid w:val="00A67A2B"/>
    <w:rsid w:val="00A67BDB"/>
    <w:rsid w:val="00A67C60"/>
    <w:rsid w:val="00A67E8C"/>
    <w:rsid w:val="00A7017D"/>
    <w:rsid w:val="00A710D8"/>
    <w:rsid w:val="00A712FE"/>
    <w:rsid w:val="00A713D6"/>
    <w:rsid w:val="00A713DC"/>
    <w:rsid w:val="00A7143D"/>
    <w:rsid w:val="00A7152C"/>
    <w:rsid w:val="00A71F19"/>
    <w:rsid w:val="00A720E6"/>
    <w:rsid w:val="00A72318"/>
    <w:rsid w:val="00A7240E"/>
    <w:rsid w:val="00A72980"/>
    <w:rsid w:val="00A72A6E"/>
    <w:rsid w:val="00A72D14"/>
    <w:rsid w:val="00A730AB"/>
    <w:rsid w:val="00A736AC"/>
    <w:rsid w:val="00A73784"/>
    <w:rsid w:val="00A7483C"/>
    <w:rsid w:val="00A74906"/>
    <w:rsid w:val="00A74A94"/>
    <w:rsid w:val="00A74BB6"/>
    <w:rsid w:val="00A752BE"/>
    <w:rsid w:val="00A757A4"/>
    <w:rsid w:val="00A757EB"/>
    <w:rsid w:val="00A75BF1"/>
    <w:rsid w:val="00A762B5"/>
    <w:rsid w:val="00A7632F"/>
    <w:rsid w:val="00A778A3"/>
    <w:rsid w:val="00A7793B"/>
    <w:rsid w:val="00A779D0"/>
    <w:rsid w:val="00A77A7E"/>
    <w:rsid w:val="00A80301"/>
    <w:rsid w:val="00A80B23"/>
    <w:rsid w:val="00A80F54"/>
    <w:rsid w:val="00A81071"/>
    <w:rsid w:val="00A81296"/>
    <w:rsid w:val="00A81304"/>
    <w:rsid w:val="00A8221F"/>
    <w:rsid w:val="00A8231E"/>
    <w:rsid w:val="00A8238A"/>
    <w:rsid w:val="00A833A7"/>
    <w:rsid w:val="00A8342D"/>
    <w:rsid w:val="00A83596"/>
    <w:rsid w:val="00A838A6"/>
    <w:rsid w:val="00A8395D"/>
    <w:rsid w:val="00A839EF"/>
    <w:rsid w:val="00A83AD8"/>
    <w:rsid w:val="00A84452"/>
    <w:rsid w:val="00A84508"/>
    <w:rsid w:val="00A84CBF"/>
    <w:rsid w:val="00A85955"/>
    <w:rsid w:val="00A85A33"/>
    <w:rsid w:val="00A85B00"/>
    <w:rsid w:val="00A863C0"/>
    <w:rsid w:val="00A867FE"/>
    <w:rsid w:val="00A86CB9"/>
    <w:rsid w:val="00A903A4"/>
    <w:rsid w:val="00A904B9"/>
    <w:rsid w:val="00A907C2"/>
    <w:rsid w:val="00A908C5"/>
    <w:rsid w:val="00A90AD1"/>
    <w:rsid w:val="00A90BEB"/>
    <w:rsid w:val="00A9124D"/>
    <w:rsid w:val="00A91ED6"/>
    <w:rsid w:val="00A92443"/>
    <w:rsid w:val="00A92C82"/>
    <w:rsid w:val="00A92D82"/>
    <w:rsid w:val="00A92F06"/>
    <w:rsid w:val="00A93344"/>
    <w:rsid w:val="00A935AC"/>
    <w:rsid w:val="00A937B7"/>
    <w:rsid w:val="00A93D2B"/>
    <w:rsid w:val="00A93F74"/>
    <w:rsid w:val="00A949EF"/>
    <w:rsid w:val="00A9522A"/>
    <w:rsid w:val="00A95335"/>
    <w:rsid w:val="00A9558D"/>
    <w:rsid w:val="00A957E7"/>
    <w:rsid w:val="00A959D6"/>
    <w:rsid w:val="00A95C8D"/>
    <w:rsid w:val="00A97276"/>
    <w:rsid w:val="00A97D34"/>
    <w:rsid w:val="00AA045C"/>
    <w:rsid w:val="00AA0E83"/>
    <w:rsid w:val="00AA1295"/>
    <w:rsid w:val="00AA1DD3"/>
    <w:rsid w:val="00AA1EED"/>
    <w:rsid w:val="00AA1FC5"/>
    <w:rsid w:val="00AA2A63"/>
    <w:rsid w:val="00AA2B61"/>
    <w:rsid w:val="00AA2C54"/>
    <w:rsid w:val="00AA2D11"/>
    <w:rsid w:val="00AA3712"/>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614"/>
    <w:rsid w:val="00AB49EC"/>
    <w:rsid w:val="00AB4AC0"/>
    <w:rsid w:val="00AB4F76"/>
    <w:rsid w:val="00AB590D"/>
    <w:rsid w:val="00AB5A2E"/>
    <w:rsid w:val="00AB5FBA"/>
    <w:rsid w:val="00AB5FE0"/>
    <w:rsid w:val="00AB646F"/>
    <w:rsid w:val="00AB66A5"/>
    <w:rsid w:val="00AB7334"/>
    <w:rsid w:val="00AB79CA"/>
    <w:rsid w:val="00AC048D"/>
    <w:rsid w:val="00AC0708"/>
    <w:rsid w:val="00AC0D8B"/>
    <w:rsid w:val="00AC119C"/>
    <w:rsid w:val="00AC15B3"/>
    <w:rsid w:val="00AC1702"/>
    <w:rsid w:val="00AC1950"/>
    <w:rsid w:val="00AC1BFE"/>
    <w:rsid w:val="00AC1E3C"/>
    <w:rsid w:val="00AC24A7"/>
    <w:rsid w:val="00AC2969"/>
    <w:rsid w:val="00AC30C6"/>
    <w:rsid w:val="00AC3189"/>
    <w:rsid w:val="00AC3889"/>
    <w:rsid w:val="00AC3E7C"/>
    <w:rsid w:val="00AC475A"/>
    <w:rsid w:val="00AC4E90"/>
    <w:rsid w:val="00AC5745"/>
    <w:rsid w:val="00AC61D1"/>
    <w:rsid w:val="00AC6343"/>
    <w:rsid w:val="00AC68E0"/>
    <w:rsid w:val="00AC69AE"/>
    <w:rsid w:val="00AC6A82"/>
    <w:rsid w:val="00AC6C44"/>
    <w:rsid w:val="00AC6F92"/>
    <w:rsid w:val="00AC7CA4"/>
    <w:rsid w:val="00AD0373"/>
    <w:rsid w:val="00AD0445"/>
    <w:rsid w:val="00AD0671"/>
    <w:rsid w:val="00AD1273"/>
    <w:rsid w:val="00AD12E0"/>
    <w:rsid w:val="00AD12EC"/>
    <w:rsid w:val="00AD1664"/>
    <w:rsid w:val="00AD1824"/>
    <w:rsid w:val="00AD1D62"/>
    <w:rsid w:val="00AD1EF2"/>
    <w:rsid w:val="00AD2723"/>
    <w:rsid w:val="00AD29D7"/>
    <w:rsid w:val="00AD2D3C"/>
    <w:rsid w:val="00AD32EE"/>
    <w:rsid w:val="00AD3611"/>
    <w:rsid w:val="00AD3A16"/>
    <w:rsid w:val="00AD42F5"/>
    <w:rsid w:val="00AD43F2"/>
    <w:rsid w:val="00AD52C7"/>
    <w:rsid w:val="00AD5B0E"/>
    <w:rsid w:val="00AD5B65"/>
    <w:rsid w:val="00AD5BD8"/>
    <w:rsid w:val="00AD7578"/>
    <w:rsid w:val="00AD79B0"/>
    <w:rsid w:val="00AD7A08"/>
    <w:rsid w:val="00AD7D97"/>
    <w:rsid w:val="00AD7FE9"/>
    <w:rsid w:val="00AE026E"/>
    <w:rsid w:val="00AE0862"/>
    <w:rsid w:val="00AE13D5"/>
    <w:rsid w:val="00AE1614"/>
    <w:rsid w:val="00AE17E4"/>
    <w:rsid w:val="00AE1AF2"/>
    <w:rsid w:val="00AE2411"/>
    <w:rsid w:val="00AE2794"/>
    <w:rsid w:val="00AE2AEF"/>
    <w:rsid w:val="00AE3B7C"/>
    <w:rsid w:val="00AE3CE3"/>
    <w:rsid w:val="00AE3DC8"/>
    <w:rsid w:val="00AE3E79"/>
    <w:rsid w:val="00AE4287"/>
    <w:rsid w:val="00AE42C8"/>
    <w:rsid w:val="00AE4497"/>
    <w:rsid w:val="00AE4B48"/>
    <w:rsid w:val="00AE4EAC"/>
    <w:rsid w:val="00AE53CA"/>
    <w:rsid w:val="00AE5B92"/>
    <w:rsid w:val="00AE61C0"/>
    <w:rsid w:val="00AE67B8"/>
    <w:rsid w:val="00AE7968"/>
    <w:rsid w:val="00AE7AE0"/>
    <w:rsid w:val="00AE7CAB"/>
    <w:rsid w:val="00AE7FCA"/>
    <w:rsid w:val="00AF001E"/>
    <w:rsid w:val="00AF0B92"/>
    <w:rsid w:val="00AF1625"/>
    <w:rsid w:val="00AF184F"/>
    <w:rsid w:val="00AF1984"/>
    <w:rsid w:val="00AF1F6C"/>
    <w:rsid w:val="00AF261C"/>
    <w:rsid w:val="00AF28F9"/>
    <w:rsid w:val="00AF2A45"/>
    <w:rsid w:val="00AF33CA"/>
    <w:rsid w:val="00AF42C8"/>
    <w:rsid w:val="00AF4600"/>
    <w:rsid w:val="00AF4755"/>
    <w:rsid w:val="00AF51D9"/>
    <w:rsid w:val="00AF56A5"/>
    <w:rsid w:val="00AF5937"/>
    <w:rsid w:val="00AF5E43"/>
    <w:rsid w:val="00AF6C0B"/>
    <w:rsid w:val="00AF7402"/>
    <w:rsid w:val="00AF7861"/>
    <w:rsid w:val="00AF7C50"/>
    <w:rsid w:val="00AF7E1E"/>
    <w:rsid w:val="00B0019F"/>
    <w:rsid w:val="00B00209"/>
    <w:rsid w:val="00B004DB"/>
    <w:rsid w:val="00B00C89"/>
    <w:rsid w:val="00B01B49"/>
    <w:rsid w:val="00B02D16"/>
    <w:rsid w:val="00B043B0"/>
    <w:rsid w:val="00B049F3"/>
    <w:rsid w:val="00B04A67"/>
    <w:rsid w:val="00B04D52"/>
    <w:rsid w:val="00B04F0E"/>
    <w:rsid w:val="00B05472"/>
    <w:rsid w:val="00B06077"/>
    <w:rsid w:val="00B0613B"/>
    <w:rsid w:val="00B06365"/>
    <w:rsid w:val="00B06F12"/>
    <w:rsid w:val="00B06F35"/>
    <w:rsid w:val="00B0773E"/>
    <w:rsid w:val="00B10303"/>
    <w:rsid w:val="00B10976"/>
    <w:rsid w:val="00B10A84"/>
    <w:rsid w:val="00B10F13"/>
    <w:rsid w:val="00B10F3B"/>
    <w:rsid w:val="00B10F54"/>
    <w:rsid w:val="00B12462"/>
    <w:rsid w:val="00B1278F"/>
    <w:rsid w:val="00B12880"/>
    <w:rsid w:val="00B137A8"/>
    <w:rsid w:val="00B13949"/>
    <w:rsid w:val="00B13D9A"/>
    <w:rsid w:val="00B13F34"/>
    <w:rsid w:val="00B140F2"/>
    <w:rsid w:val="00B14220"/>
    <w:rsid w:val="00B1473C"/>
    <w:rsid w:val="00B14A83"/>
    <w:rsid w:val="00B14ADE"/>
    <w:rsid w:val="00B1542C"/>
    <w:rsid w:val="00B15543"/>
    <w:rsid w:val="00B1586D"/>
    <w:rsid w:val="00B15A52"/>
    <w:rsid w:val="00B15E0F"/>
    <w:rsid w:val="00B165FE"/>
    <w:rsid w:val="00B16992"/>
    <w:rsid w:val="00B17636"/>
    <w:rsid w:val="00B17D20"/>
    <w:rsid w:val="00B17E26"/>
    <w:rsid w:val="00B209AD"/>
    <w:rsid w:val="00B20B9F"/>
    <w:rsid w:val="00B22178"/>
    <w:rsid w:val="00B2218C"/>
    <w:rsid w:val="00B22A98"/>
    <w:rsid w:val="00B23BBB"/>
    <w:rsid w:val="00B23BEF"/>
    <w:rsid w:val="00B23D6A"/>
    <w:rsid w:val="00B24830"/>
    <w:rsid w:val="00B24B7F"/>
    <w:rsid w:val="00B24D77"/>
    <w:rsid w:val="00B24E78"/>
    <w:rsid w:val="00B24F23"/>
    <w:rsid w:val="00B2514D"/>
    <w:rsid w:val="00B257FE"/>
    <w:rsid w:val="00B25F07"/>
    <w:rsid w:val="00B265E2"/>
    <w:rsid w:val="00B266F7"/>
    <w:rsid w:val="00B26DBD"/>
    <w:rsid w:val="00B270C5"/>
    <w:rsid w:val="00B2729B"/>
    <w:rsid w:val="00B27C62"/>
    <w:rsid w:val="00B27ED6"/>
    <w:rsid w:val="00B30B66"/>
    <w:rsid w:val="00B30D0B"/>
    <w:rsid w:val="00B31871"/>
    <w:rsid w:val="00B31A4C"/>
    <w:rsid w:val="00B31F75"/>
    <w:rsid w:val="00B32160"/>
    <w:rsid w:val="00B3225D"/>
    <w:rsid w:val="00B32475"/>
    <w:rsid w:val="00B32D77"/>
    <w:rsid w:val="00B33604"/>
    <w:rsid w:val="00B33688"/>
    <w:rsid w:val="00B33786"/>
    <w:rsid w:val="00B340DF"/>
    <w:rsid w:val="00B3453C"/>
    <w:rsid w:val="00B34568"/>
    <w:rsid w:val="00B34649"/>
    <w:rsid w:val="00B34A0D"/>
    <w:rsid w:val="00B34BA6"/>
    <w:rsid w:val="00B3508D"/>
    <w:rsid w:val="00B358F8"/>
    <w:rsid w:val="00B35B73"/>
    <w:rsid w:val="00B3612B"/>
    <w:rsid w:val="00B36179"/>
    <w:rsid w:val="00B36C8E"/>
    <w:rsid w:val="00B37DF2"/>
    <w:rsid w:val="00B40000"/>
    <w:rsid w:val="00B402FA"/>
    <w:rsid w:val="00B40347"/>
    <w:rsid w:val="00B40853"/>
    <w:rsid w:val="00B40A2A"/>
    <w:rsid w:val="00B40A37"/>
    <w:rsid w:val="00B41238"/>
    <w:rsid w:val="00B419C1"/>
    <w:rsid w:val="00B41F56"/>
    <w:rsid w:val="00B4205D"/>
    <w:rsid w:val="00B4260E"/>
    <w:rsid w:val="00B42BB3"/>
    <w:rsid w:val="00B4307C"/>
    <w:rsid w:val="00B43092"/>
    <w:rsid w:val="00B4324E"/>
    <w:rsid w:val="00B432B9"/>
    <w:rsid w:val="00B43A89"/>
    <w:rsid w:val="00B43EBF"/>
    <w:rsid w:val="00B44200"/>
    <w:rsid w:val="00B44304"/>
    <w:rsid w:val="00B45587"/>
    <w:rsid w:val="00B455DE"/>
    <w:rsid w:val="00B45EB4"/>
    <w:rsid w:val="00B46097"/>
    <w:rsid w:val="00B462D9"/>
    <w:rsid w:val="00B4642F"/>
    <w:rsid w:val="00B46BDE"/>
    <w:rsid w:val="00B470BF"/>
    <w:rsid w:val="00B47507"/>
    <w:rsid w:val="00B47774"/>
    <w:rsid w:val="00B477C3"/>
    <w:rsid w:val="00B4786B"/>
    <w:rsid w:val="00B47E60"/>
    <w:rsid w:val="00B47F53"/>
    <w:rsid w:val="00B500ED"/>
    <w:rsid w:val="00B50169"/>
    <w:rsid w:val="00B51378"/>
    <w:rsid w:val="00B51597"/>
    <w:rsid w:val="00B51FF2"/>
    <w:rsid w:val="00B5317F"/>
    <w:rsid w:val="00B531BE"/>
    <w:rsid w:val="00B539F9"/>
    <w:rsid w:val="00B540EB"/>
    <w:rsid w:val="00B549FB"/>
    <w:rsid w:val="00B54A2D"/>
    <w:rsid w:val="00B551FD"/>
    <w:rsid w:val="00B55680"/>
    <w:rsid w:val="00B55BDE"/>
    <w:rsid w:val="00B56001"/>
    <w:rsid w:val="00B562C4"/>
    <w:rsid w:val="00B566BB"/>
    <w:rsid w:val="00B56923"/>
    <w:rsid w:val="00B56D51"/>
    <w:rsid w:val="00B57215"/>
    <w:rsid w:val="00B575FE"/>
    <w:rsid w:val="00B57A32"/>
    <w:rsid w:val="00B57CE9"/>
    <w:rsid w:val="00B607F5"/>
    <w:rsid w:val="00B60997"/>
    <w:rsid w:val="00B60C49"/>
    <w:rsid w:val="00B60D28"/>
    <w:rsid w:val="00B611A1"/>
    <w:rsid w:val="00B61266"/>
    <w:rsid w:val="00B614C4"/>
    <w:rsid w:val="00B618A6"/>
    <w:rsid w:val="00B62659"/>
    <w:rsid w:val="00B62AB9"/>
    <w:rsid w:val="00B62AD0"/>
    <w:rsid w:val="00B62BD1"/>
    <w:rsid w:val="00B63399"/>
    <w:rsid w:val="00B63BDB"/>
    <w:rsid w:val="00B641C0"/>
    <w:rsid w:val="00B6443D"/>
    <w:rsid w:val="00B647E2"/>
    <w:rsid w:val="00B64D8D"/>
    <w:rsid w:val="00B65117"/>
    <w:rsid w:val="00B65451"/>
    <w:rsid w:val="00B6563F"/>
    <w:rsid w:val="00B65897"/>
    <w:rsid w:val="00B65A55"/>
    <w:rsid w:val="00B6610F"/>
    <w:rsid w:val="00B66DF4"/>
    <w:rsid w:val="00B67593"/>
    <w:rsid w:val="00B676DC"/>
    <w:rsid w:val="00B67953"/>
    <w:rsid w:val="00B67CE5"/>
    <w:rsid w:val="00B70112"/>
    <w:rsid w:val="00B7027B"/>
    <w:rsid w:val="00B70D94"/>
    <w:rsid w:val="00B7110F"/>
    <w:rsid w:val="00B71334"/>
    <w:rsid w:val="00B71465"/>
    <w:rsid w:val="00B7157F"/>
    <w:rsid w:val="00B718AF"/>
    <w:rsid w:val="00B71DEA"/>
    <w:rsid w:val="00B72F20"/>
    <w:rsid w:val="00B73263"/>
    <w:rsid w:val="00B737E7"/>
    <w:rsid w:val="00B7388A"/>
    <w:rsid w:val="00B73A84"/>
    <w:rsid w:val="00B73AF4"/>
    <w:rsid w:val="00B7403B"/>
    <w:rsid w:val="00B7407F"/>
    <w:rsid w:val="00B7414F"/>
    <w:rsid w:val="00B74AF5"/>
    <w:rsid w:val="00B74C0A"/>
    <w:rsid w:val="00B751C0"/>
    <w:rsid w:val="00B751C7"/>
    <w:rsid w:val="00B757CD"/>
    <w:rsid w:val="00B75938"/>
    <w:rsid w:val="00B7596F"/>
    <w:rsid w:val="00B75BC4"/>
    <w:rsid w:val="00B75E48"/>
    <w:rsid w:val="00B76683"/>
    <w:rsid w:val="00B76D7D"/>
    <w:rsid w:val="00B77158"/>
    <w:rsid w:val="00B80035"/>
    <w:rsid w:val="00B8034C"/>
    <w:rsid w:val="00B8097B"/>
    <w:rsid w:val="00B80E3A"/>
    <w:rsid w:val="00B80FF8"/>
    <w:rsid w:val="00B81157"/>
    <w:rsid w:val="00B81212"/>
    <w:rsid w:val="00B815AF"/>
    <w:rsid w:val="00B81A44"/>
    <w:rsid w:val="00B82ECC"/>
    <w:rsid w:val="00B83052"/>
    <w:rsid w:val="00B8333B"/>
    <w:rsid w:val="00B834BC"/>
    <w:rsid w:val="00B837D9"/>
    <w:rsid w:val="00B83884"/>
    <w:rsid w:val="00B83B3C"/>
    <w:rsid w:val="00B8415C"/>
    <w:rsid w:val="00B8443D"/>
    <w:rsid w:val="00B84524"/>
    <w:rsid w:val="00B8470D"/>
    <w:rsid w:val="00B84AD8"/>
    <w:rsid w:val="00B84C76"/>
    <w:rsid w:val="00B84DC6"/>
    <w:rsid w:val="00B8501D"/>
    <w:rsid w:val="00B852D9"/>
    <w:rsid w:val="00B855D2"/>
    <w:rsid w:val="00B86265"/>
    <w:rsid w:val="00B865C2"/>
    <w:rsid w:val="00B866A8"/>
    <w:rsid w:val="00B8679F"/>
    <w:rsid w:val="00B87276"/>
    <w:rsid w:val="00B876FA"/>
    <w:rsid w:val="00B87A24"/>
    <w:rsid w:val="00B90274"/>
    <w:rsid w:val="00B902A9"/>
    <w:rsid w:val="00B904B0"/>
    <w:rsid w:val="00B910C7"/>
    <w:rsid w:val="00B9120B"/>
    <w:rsid w:val="00B914AF"/>
    <w:rsid w:val="00B9165D"/>
    <w:rsid w:val="00B91786"/>
    <w:rsid w:val="00B91EDF"/>
    <w:rsid w:val="00B92181"/>
    <w:rsid w:val="00B921CA"/>
    <w:rsid w:val="00B9223D"/>
    <w:rsid w:val="00B926BC"/>
    <w:rsid w:val="00B92956"/>
    <w:rsid w:val="00B92ADA"/>
    <w:rsid w:val="00B92B61"/>
    <w:rsid w:val="00B93D84"/>
    <w:rsid w:val="00B93D88"/>
    <w:rsid w:val="00B945D8"/>
    <w:rsid w:val="00B945E0"/>
    <w:rsid w:val="00B945F2"/>
    <w:rsid w:val="00B94C7C"/>
    <w:rsid w:val="00B94D1F"/>
    <w:rsid w:val="00B94FEB"/>
    <w:rsid w:val="00B95322"/>
    <w:rsid w:val="00B958F3"/>
    <w:rsid w:val="00B95B1A"/>
    <w:rsid w:val="00B9620F"/>
    <w:rsid w:val="00B96425"/>
    <w:rsid w:val="00B96BB9"/>
    <w:rsid w:val="00BA03B3"/>
    <w:rsid w:val="00BA0656"/>
    <w:rsid w:val="00BA0906"/>
    <w:rsid w:val="00BA0C2A"/>
    <w:rsid w:val="00BA0F05"/>
    <w:rsid w:val="00BA1C76"/>
    <w:rsid w:val="00BA1FC9"/>
    <w:rsid w:val="00BA2049"/>
    <w:rsid w:val="00BA26E6"/>
    <w:rsid w:val="00BA2F50"/>
    <w:rsid w:val="00BA387A"/>
    <w:rsid w:val="00BA4732"/>
    <w:rsid w:val="00BA4AEE"/>
    <w:rsid w:val="00BA4C5F"/>
    <w:rsid w:val="00BA51E1"/>
    <w:rsid w:val="00BA5401"/>
    <w:rsid w:val="00BA5B95"/>
    <w:rsid w:val="00BA6234"/>
    <w:rsid w:val="00BA65A0"/>
    <w:rsid w:val="00BA67C7"/>
    <w:rsid w:val="00BB049E"/>
    <w:rsid w:val="00BB075C"/>
    <w:rsid w:val="00BB07E5"/>
    <w:rsid w:val="00BB1DF1"/>
    <w:rsid w:val="00BB1F39"/>
    <w:rsid w:val="00BB1F93"/>
    <w:rsid w:val="00BB21A3"/>
    <w:rsid w:val="00BB226C"/>
    <w:rsid w:val="00BB292C"/>
    <w:rsid w:val="00BB2EEC"/>
    <w:rsid w:val="00BB41C2"/>
    <w:rsid w:val="00BB4B6E"/>
    <w:rsid w:val="00BB4D32"/>
    <w:rsid w:val="00BB5135"/>
    <w:rsid w:val="00BB552A"/>
    <w:rsid w:val="00BB55BC"/>
    <w:rsid w:val="00BB58CE"/>
    <w:rsid w:val="00BB5C2F"/>
    <w:rsid w:val="00BB62C3"/>
    <w:rsid w:val="00BB63E6"/>
    <w:rsid w:val="00BB7C54"/>
    <w:rsid w:val="00BB7FE6"/>
    <w:rsid w:val="00BC02A0"/>
    <w:rsid w:val="00BC04D4"/>
    <w:rsid w:val="00BC08C6"/>
    <w:rsid w:val="00BC0B36"/>
    <w:rsid w:val="00BC11C7"/>
    <w:rsid w:val="00BC13D6"/>
    <w:rsid w:val="00BC1678"/>
    <w:rsid w:val="00BC1D32"/>
    <w:rsid w:val="00BC1DC8"/>
    <w:rsid w:val="00BC289D"/>
    <w:rsid w:val="00BC30DF"/>
    <w:rsid w:val="00BC311B"/>
    <w:rsid w:val="00BC325E"/>
    <w:rsid w:val="00BC3417"/>
    <w:rsid w:val="00BC392A"/>
    <w:rsid w:val="00BC4B08"/>
    <w:rsid w:val="00BC4EFC"/>
    <w:rsid w:val="00BC59EE"/>
    <w:rsid w:val="00BC5F32"/>
    <w:rsid w:val="00BC697C"/>
    <w:rsid w:val="00BC6D9F"/>
    <w:rsid w:val="00BC720D"/>
    <w:rsid w:val="00BC7488"/>
    <w:rsid w:val="00BC7561"/>
    <w:rsid w:val="00BC76CF"/>
    <w:rsid w:val="00BC79CF"/>
    <w:rsid w:val="00BC7F9E"/>
    <w:rsid w:val="00BC7FC5"/>
    <w:rsid w:val="00BD0308"/>
    <w:rsid w:val="00BD0342"/>
    <w:rsid w:val="00BD082B"/>
    <w:rsid w:val="00BD0DED"/>
    <w:rsid w:val="00BD13A8"/>
    <w:rsid w:val="00BD1AC1"/>
    <w:rsid w:val="00BD1D8E"/>
    <w:rsid w:val="00BD1DB2"/>
    <w:rsid w:val="00BD2E8C"/>
    <w:rsid w:val="00BD2F4A"/>
    <w:rsid w:val="00BD31C3"/>
    <w:rsid w:val="00BD337F"/>
    <w:rsid w:val="00BD38F6"/>
    <w:rsid w:val="00BD3B7C"/>
    <w:rsid w:val="00BD3FAD"/>
    <w:rsid w:val="00BD44CA"/>
    <w:rsid w:val="00BD4586"/>
    <w:rsid w:val="00BD47C2"/>
    <w:rsid w:val="00BD4B8D"/>
    <w:rsid w:val="00BD4CD3"/>
    <w:rsid w:val="00BD58CC"/>
    <w:rsid w:val="00BD5D53"/>
    <w:rsid w:val="00BD5E17"/>
    <w:rsid w:val="00BD614C"/>
    <w:rsid w:val="00BD61F7"/>
    <w:rsid w:val="00BD683F"/>
    <w:rsid w:val="00BD6F9A"/>
    <w:rsid w:val="00BD7B1C"/>
    <w:rsid w:val="00BE04BD"/>
    <w:rsid w:val="00BE0733"/>
    <w:rsid w:val="00BE082E"/>
    <w:rsid w:val="00BE0B96"/>
    <w:rsid w:val="00BE0CFB"/>
    <w:rsid w:val="00BE0D34"/>
    <w:rsid w:val="00BE0D79"/>
    <w:rsid w:val="00BE14A4"/>
    <w:rsid w:val="00BE17BB"/>
    <w:rsid w:val="00BE181D"/>
    <w:rsid w:val="00BE2120"/>
    <w:rsid w:val="00BE2263"/>
    <w:rsid w:val="00BE256A"/>
    <w:rsid w:val="00BE283B"/>
    <w:rsid w:val="00BE2D73"/>
    <w:rsid w:val="00BE3764"/>
    <w:rsid w:val="00BE460B"/>
    <w:rsid w:val="00BE4D4B"/>
    <w:rsid w:val="00BE4DA5"/>
    <w:rsid w:val="00BE5233"/>
    <w:rsid w:val="00BE57A7"/>
    <w:rsid w:val="00BE5B39"/>
    <w:rsid w:val="00BE6217"/>
    <w:rsid w:val="00BE681F"/>
    <w:rsid w:val="00BE7090"/>
    <w:rsid w:val="00BE7955"/>
    <w:rsid w:val="00BE7C21"/>
    <w:rsid w:val="00BF0514"/>
    <w:rsid w:val="00BF0CF4"/>
    <w:rsid w:val="00BF0DD8"/>
    <w:rsid w:val="00BF1956"/>
    <w:rsid w:val="00BF1B9A"/>
    <w:rsid w:val="00BF300A"/>
    <w:rsid w:val="00BF31D3"/>
    <w:rsid w:val="00BF3637"/>
    <w:rsid w:val="00BF399B"/>
    <w:rsid w:val="00BF3C8A"/>
    <w:rsid w:val="00BF3E2C"/>
    <w:rsid w:val="00BF467D"/>
    <w:rsid w:val="00BF58A8"/>
    <w:rsid w:val="00BF621A"/>
    <w:rsid w:val="00BF776F"/>
    <w:rsid w:val="00BF7C46"/>
    <w:rsid w:val="00BF7CFD"/>
    <w:rsid w:val="00C0020D"/>
    <w:rsid w:val="00C01071"/>
    <w:rsid w:val="00C010B5"/>
    <w:rsid w:val="00C010B7"/>
    <w:rsid w:val="00C013EC"/>
    <w:rsid w:val="00C01462"/>
    <w:rsid w:val="00C015F2"/>
    <w:rsid w:val="00C024E7"/>
    <w:rsid w:val="00C02FB3"/>
    <w:rsid w:val="00C03844"/>
    <w:rsid w:val="00C038A9"/>
    <w:rsid w:val="00C043DE"/>
    <w:rsid w:val="00C048B7"/>
    <w:rsid w:val="00C05211"/>
    <w:rsid w:val="00C05502"/>
    <w:rsid w:val="00C05879"/>
    <w:rsid w:val="00C05C41"/>
    <w:rsid w:val="00C07284"/>
    <w:rsid w:val="00C07D88"/>
    <w:rsid w:val="00C10361"/>
    <w:rsid w:val="00C10964"/>
    <w:rsid w:val="00C109BB"/>
    <w:rsid w:val="00C11C4B"/>
    <w:rsid w:val="00C11D7A"/>
    <w:rsid w:val="00C11FE5"/>
    <w:rsid w:val="00C121B5"/>
    <w:rsid w:val="00C122C1"/>
    <w:rsid w:val="00C12459"/>
    <w:rsid w:val="00C129AB"/>
    <w:rsid w:val="00C12D15"/>
    <w:rsid w:val="00C12EBF"/>
    <w:rsid w:val="00C1343C"/>
    <w:rsid w:val="00C1358C"/>
    <w:rsid w:val="00C135AA"/>
    <w:rsid w:val="00C13762"/>
    <w:rsid w:val="00C14365"/>
    <w:rsid w:val="00C14481"/>
    <w:rsid w:val="00C147D1"/>
    <w:rsid w:val="00C14C1C"/>
    <w:rsid w:val="00C14D48"/>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3C7D"/>
    <w:rsid w:val="00C249A0"/>
    <w:rsid w:val="00C24E6A"/>
    <w:rsid w:val="00C24EBB"/>
    <w:rsid w:val="00C24EE6"/>
    <w:rsid w:val="00C25A0F"/>
    <w:rsid w:val="00C25A75"/>
    <w:rsid w:val="00C26BCE"/>
    <w:rsid w:val="00C276C7"/>
    <w:rsid w:val="00C30002"/>
    <w:rsid w:val="00C305D3"/>
    <w:rsid w:val="00C3072D"/>
    <w:rsid w:val="00C30F4A"/>
    <w:rsid w:val="00C31175"/>
    <w:rsid w:val="00C311A6"/>
    <w:rsid w:val="00C314DD"/>
    <w:rsid w:val="00C31523"/>
    <w:rsid w:val="00C31C42"/>
    <w:rsid w:val="00C31C7A"/>
    <w:rsid w:val="00C31EFF"/>
    <w:rsid w:val="00C325C0"/>
    <w:rsid w:val="00C32FA0"/>
    <w:rsid w:val="00C336FE"/>
    <w:rsid w:val="00C35491"/>
    <w:rsid w:val="00C354BE"/>
    <w:rsid w:val="00C35E2C"/>
    <w:rsid w:val="00C35E3A"/>
    <w:rsid w:val="00C364A1"/>
    <w:rsid w:val="00C368A1"/>
    <w:rsid w:val="00C36FA1"/>
    <w:rsid w:val="00C379CE"/>
    <w:rsid w:val="00C37A2C"/>
    <w:rsid w:val="00C37C31"/>
    <w:rsid w:val="00C40817"/>
    <w:rsid w:val="00C40A62"/>
    <w:rsid w:val="00C40C27"/>
    <w:rsid w:val="00C411E3"/>
    <w:rsid w:val="00C4133F"/>
    <w:rsid w:val="00C41977"/>
    <w:rsid w:val="00C41CF1"/>
    <w:rsid w:val="00C41D3F"/>
    <w:rsid w:val="00C42573"/>
    <w:rsid w:val="00C42BA5"/>
    <w:rsid w:val="00C43022"/>
    <w:rsid w:val="00C4386E"/>
    <w:rsid w:val="00C44CCD"/>
    <w:rsid w:val="00C44E4C"/>
    <w:rsid w:val="00C451C9"/>
    <w:rsid w:val="00C4591C"/>
    <w:rsid w:val="00C45F6E"/>
    <w:rsid w:val="00C460A2"/>
    <w:rsid w:val="00C46CA5"/>
    <w:rsid w:val="00C47306"/>
    <w:rsid w:val="00C474E8"/>
    <w:rsid w:val="00C475A3"/>
    <w:rsid w:val="00C476D5"/>
    <w:rsid w:val="00C47945"/>
    <w:rsid w:val="00C47974"/>
    <w:rsid w:val="00C47CFD"/>
    <w:rsid w:val="00C503AB"/>
    <w:rsid w:val="00C50BA3"/>
    <w:rsid w:val="00C5159C"/>
    <w:rsid w:val="00C51748"/>
    <w:rsid w:val="00C51859"/>
    <w:rsid w:val="00C51F6F"/>
    <w:rsid w:val="00C52809"/>
    <w:rsid w:val="00C52878"/>
    <w:rsid w:val="00C53118"/>
    <w:rsid w:val="00C53890"/>
    <w:rsid w:val="00C53A21"/>
    <w:rsid w:val="00C54845"/>
    <w:rsid w:val="00C5497C"/>
    <w:rsid w:val="00C549E6"/>
    <w:rsid w:val="00C55161"/>
    <w:rsid w:val="00C56713"/>
    <w:rsid w:val="00C57745"/>
    <w:rsid w:val="00C57C02"/>
    <w:rsid w:val="00C600DC"/>
    <w:rsid w:val="00C60666"/>
    <w:rsid w:val="00C60947"/>
    <w:rsid w:val="00C60B08"/>
    <w:rsid w:val="00C60B31"/>
    <w:rsid w:val="00C60B39"/>
    <w:rsid w:val="00C63053"/>
    <w:rsid w:val="00C6337C"/>
    <w:rsid w:val="00C637E4"/>
    <w:rsid w:val="00C63B92"/>
    <w:rsid w:val="00C6405B"/>
    <w:rsid w:val="00C6409D"/>
    <w:rsid w:val="00C64A22"/>
    <w:rsid w:val="00C64D58"/>
    <w:rsid w:val="00C6505F"/>
    <w:rsid w:val="00C65423"/>
    <w:rsid w:val="00C6582A"/>
    <w:rsid w:val="00C6600A"/>
    <w:rsid w:val="00C6609B"/>
    <w:rsid w:val="00C666C8"/>
    <w:rsid w:val="00C66C42"/>
    <w:rsid w:val="00C6701D"/>
    <w:rsid w:val="00C7029D"/>
    <w:rsid w:val="00C703C2"/>
    <w:rsid w:val="00C7067E"/>
    <w:rsid w:val="00C7072D"/>
    <w:rsid w:val="00C70909"/>
    <w:rsid w:val="00C70D8E"/>
    <w:rsid w:val="00C70F38"/>
    <w:rsid w:val="00C717A1"/>
    <w:rsid w:val="00C7242E"/>
    <w:rsid w:val="00C72A57"/>
    <w:rsid w:val="00C72AA6"/>
    <w:rsid w:val="00C72E40"/>
    <w:rsid w:val="00C7310A"/>
    <w:rsid w:val="00C73C9A"/>
    <w:rsid w:val="00C741CD"/>
    <w:rsid w:val="00C74355"/>
    <w:rsid w:val="00C754B8"/>
    <w:rsid w:val="00C75628"/>
    <w:rsid w:val="00C7572C"/>
    <w:rsid w:val="00C75A32"/>
    <w:rsid w:val="00C76167"/>
    <w:rsid w:val="00C76538"/>
    <w:rsid w:val="00C766D0"/>
    <w:rsid w:val="00C76AD0"/>
    <w:rsid w:val="00C76AE7"/>
    <w:rsid w:val="00C76B31"/>
    <w:rsid w:val="00C772A5"/>
    <w:rsid w:val="00C7750C"/>
    <w:rsid w:val="00C77621"/>
    <w:rsid w:val="00C77692"/>
    <w:rsid w:val="00C776B4"/>
    <w:rsid w:val="00C777B3"/>
    <w:rsid w:val="00C77D03"/>
    <w:rsid w:val="00C80267"/>
    <w:rsid w:val="00C80538"/>
    <w:rsid w:val="00C80F3C"/>
    <w:rsid w:val="00C820D8"/>
    <w:rsid w:val="00C822D5"/>
    <w:rsid w:val="00C826ED"/>
    <w:rsid w:val="00C8304E"/>
    <w:rsid w:val="00C83256"/>
    <w:rsid w:val="00C8391D"/>
    <w:rsid w:val="00C8519F"/>
    <w:rsid w:val="00C8581D"/>
    <w:rsid w:val="00C858BA"/>
    <w:rsid w:val="00C85AE7"/>
    <w:rsid w:val="00C8627B"/>
    <w:rsid w:val="00C8696A"/>
    <w:rsid w:val="00C86CB3"/>
    <w:rsid w:val="00C8718A"/>
    <w:rsid w:val="00C874B6"/>
    <w:rsid w:val="00C8756F"/>
    <w:rsid w:val="00C8781F"/>
    <w:rsid w:val="00C878C7"/>
    <w:rsid w:val="00C90C4E"/>
    <w:rsid w:val="00C91135"/>
    <w:rsid w:val="00C9140F"/>
    <w:rsid w:val="00C9149D"/>
    <w:rsid w:val="00C917F5"/>
    <w:rsid w:val="00C91A51"/>
    <w:rsid w:val="00C91B4F"/>
    <w:rsid w:val="00C9225A"/>
    <w:rsid w:val="00C929DF"/>
    <w:rsid w:val="00C93374"/>
    <w:rsid w:val="00C93C22"/>
    <w:rsid w:val="00C94346"/>
    <w:rsid w:val="00C94B34"/>
    <w:rsid w:val="00C95FB3"/>
    <w:rsid w:val="00C95FC0"/>
    <w:rsid w:val="00C96135"/>
    <w:rsid w:val="00C969DC"/>
    <w:rsid w:val="00C96B05"/>
    <w:rsid w:val="00C96B66"/>
    <w:rsid w:val="00C9785A"/>
    <w:rsid w:val="00C97E6E"/>
    <w:rsid w:val="00CA074F"/>
    <w:rsid w:val="00CA0980"/>
    <w:rsid w:val="00CA0C83"/>
    <w:rsid w:val="00CA136A"/>
    <w:rsid w:val="00CA1DD9"/>
    <w:rsid w:val="00CA2056"/>
    <w:rsid w:val="00CA2B93"/>
    <w:rsid w:val="00CA3551"/>
    <w:rsid w:val="00CA3C9C"/>
    <w:rsid w:val="00CA4820"/>
    <w:rsid w:val="00CA542D"/>
    <w:rsid w:val="00CA6420"/>
    <w:rsid w:val="00CA65B1"/>
    <w:rsid w:val="00CA69C1"/>
    <w:rsid w:val="00CA7C70"/>
    <w:rsid w:val="00CA7CEB"/>
    <w:rsid w:val="00CA7DF7"/>
    <w:rsid w:val="00CB0317"/>
    <w:rsid w:val="00CB0703"/>
    <w:rsid w:val="00CB0CEC"/>
    <w:rsid w:val="00CB0CEE"/>
    <w:rsid w:val="00CB0DDF"/>
    <w:rsid w:val="00CB1423"/>
    <w:rsid w:val="00CB14BC"/>
    <w:rsid w:val="00CB1B72"/>
    <w:rsid w:val="00CB1B7D"/>
    <w:rsid w:val="00CB1FE2"/>
    <w:rsid w:val="00CB2D5B"/>
    <w:rsid w:val="00CB3443"/>
    <w:rsid w:val="00CB3F90"/>
    <w:rsid w:val="00CB3FB7"/>
    <w:rsid w:val="00CB47A3"/>
    <w:rsid w:val="00CB4AB7"/>
    <w:rsid w:val="00CB5066"/>
    <w:rsid w:val="00CB5496"/>
    <w:rsid w:val="00CB5764"/>
    <w:rsid w:val="00CB589A"/>
    <w:rsid w:val="00CB5C2B"/>
    <w:rsid w:val="00CB6A0E"/>
    <w:rsid w:val="00CB6E99"/>
    <w:rsid w:val="00CB7528"/>
    <w:rsid w:val="00CB7E0D"/>
    <w:rsid w:val="00CB7E4E"/>
    <w:rsid w:val="00CC0925"/>
    <w:rsid w:val="00CC0E8A"/>
    <w:rsid w:val="00CC0EB4"/>
    <w:rsid w:val="00CC0F4C"/>
    <w:rsid w:val="00CC0F65"/>
    <w:rsid w:val="00CC1184"/>
    <w:rsid w:val="00CC18AE"/>
    <w:rsid w:val="00CC25ED"/>
    <w:rsid w:val="00CC27C8"/>
    <w:rsid w:val="00CC2BC5"/>
    <w:rsid w:val="00CC2E7A"/>
    <w:rsid w:val="00CC3A99"/>
    <w:rsid w:val="00CC4666"/>
    <w:rsid w:val="00CC4A18"/>
    <w:rsid w:val="00CC4EA4"/>
    <w:rsid w:val="00CC53A3"/>
    <w:rsid w:val="00CC5608"/>
    <w:rsid w:val="00CC61A5"/>
    <w:rsid w:val="00CC76AE"/>
    <w:rsid w:val="00CC7B4A"/>
    <w:rsid w:val="00CC7BC6"/>
    <w:rsid w:val="00CC7F1F"/>
    <w:rsid w:val="00CD110A"/>
    <w:rsid w:val="00CD1692"/>
    <w:rsid w:val="00CD1F6F"/>
    <w:rsid w:val="00CD2785"/>
    <w:rsid w:val="00CD2D69"/>
    <w:rsid w:val="00CD3905"/>
    <w:rsid w:val="00CD3A43"/>
    <w:rsid w:val="00CD3C9C"/>
    <w:rsid w:val="00CD4430"/>
    <w:rsid w:val="00CD471E"/>
    <w:rsid w:val="00CD483E"/>
    <w:rsid w:val="00CD4962"/>
    <w:rsid w:val="00CD4F7D"/>
    <w:rsid w:val="00CD5112"/>
    <w:rsid w:val="00CD5889"/>
    <w:rsid w:val="00CD60B8"/>
    <w:rsid w:val="00CD60D0"/>
    <w:rsid w:val="00CD6506"/>
    <w:rsid w:val="00CD65F9"/>
    <w:rsid w:val="00CD69CA"/>
    <w:rsid w:val="00CD7EBB"/>
    <w:rsid w:val="00CE01F0"/>
    <w:rsid w:val="00CE044C"/>
    <w:rsid w:val="00CE0525"/>
    <w:rsid w:val="00CE0C30"/>
    <w:rsid w:val="00CE0CBC"/>
    <w:rsid w:val="00CE0CCD"/>
    <w:rsid w:val="00CE1D4F"/>
    <w:rsid w:val="00CE251A"/>
    <w:rsid w:val="00CE3340"/>
    <w:rsid w:val="00CE3B22"/>
    <w:rsid w:val="00CE3C96"/>
    <w:rsid w:val="00CE4743"/>
    <w:rsid w:val="00CE49B1"/>
    <w:rsid w:val="00CE55F3"/>
    <w:rsid w:val="00CE61AD"/>
    <w:rsid w:val="00CE6576"/>
    <w:rsid w:val="00CE7A14"/>
    <w:rsid w:val="00CE7A72"/>
    <w:rsid w:val="00CE7C6F"/>
    <w:rsid w:val="00CE7F46"/>
    <w:rsid w:val="00CE7FD4"/>
    <w:rsid w:val="00CF0A49"/>
    <w:rsid w:val="00CF0E7B"/>
    <w:rsid w:val="00CF1419"/>
    <w:rsid w:val="00CF1C31"/>
    <w:rsid w:val="00CF2096"/>
    <w:rsid w:val="00CF24AC"/>
    <w:rsid w:val="00CF24E0"/>
    <w:rsid w:val="00CF291D"/>
    <w:rsid w:val="00CF2C59"/>
    <w:rsid w:val="00CF3348"/>
    <w:rsid w:val="00CF3808"/>
    <w:rsid w:val="00CF3987"/>
    <w:rsid w:val="00CF39C3"/>
    <w:rsid w:val="00CF3A98"/>
    <w:rsid w:val="00CF3F33"/>
    <w:rsid w:val="00CF3FFF"/>
    <w:rsid w:val="00CF4AB0"/>
    <w:rsid w:val="00CF5A23"/>
    <w:rsid w:val="00CF5F97"/>
    <w:rsid w:val="00CF61B3"/>
    <w:rsid w:val="00CF620C"/>
    <w:rsid w:val="00CF648C"/>
    <w:rsid w:val="00CF66E5"/>
    <w:rsid w:val="00CF678C"/>
    <w:rsid w:val="00CF684E"/>
    <w:rsid w:val="00CF6B57"/>
    <w:rsid w:val="00CF6C29"/>
    <w:rsid w:val="00CF6DE7"/>
    <w:rsid w:val="00D0079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A54"/>
    <w:rsid w:val="00D05E74"/>
    <w:rsid w:val="00D061F9"/>
    <w:rsid w:val="00D06E6A"/>
    <w:rsid w:val="00D070F9"/>
    <w:rsid w:val="00D07633"/>
    <w:rsid w:val="00D077B8"/>
    <w:rsid w:val="00D078BC"/>
    <w:rsid w:val="00D07B7B"/>
    <w:rsid w:val="00D07E49"/>
    <w:rsid w:val="00D101A9"/>
    <w:rsid w:val="00D105BB"/>
    <w:rsid w:val="00D106F0"/>
    <w:rsid w:val="00D10C65"/>
    <w:rsid w:val="00D110A0"/>
    <w:rsid w:val="00D110AA"/>
    <w:rsid w:val="00D11DB6"/>
    <w:rsid w:val="00D11E06"/>
    <w:rsid w:val="00D11E22"/>
    <w:rsid w:val="00D11F6F"/>
    <w:rsid w:val="00D1218D"/>
    <w:rsid w:val="00D12431"/>
    <w:rsid w:val="00D1299C"/>
    <w:rsid w:val="00D12DC1"/>
    <w:rsid w:val="00D12F31"/>
    <w:rsid w:val="00D1340D"/>
    <w:rsid w:val="00D1363C"/>
    <w:rsid w:val="00D150CF"/>
    <w:rsid w:val="00D157C0"/>
    <w:rsid w:val="00D159B8"/>
    <w:rsid w:val="00D15BB9"/>
    <w:rsid w:val="00D16410"/>
    <w:rsid w:val="00D16852"/>
    <w:rsid w:val="00D16E86"/>
    <w:rsid w:val="00D16EB2"/>
    <w:rsid w:val="00D16F06"/>
    <w:rsid w:val="00D17C91"/>
    <w:rsid w:val="00D17D0E"/>
    <w:rsid w:val="00D204DF"/>
    <w:rsid w:val="00D205A2"/>
    <w:rsid w:val="00D20D7F"/>
    <w:rsid w:val="00D20FF2"/>
    <w:rsid w:val="00D21246"/>
    <w:rsid w:val="00D22293"/>
    <w:rsid w:val="00D22466"/>
    <w:rsid w:val="00D22818"/>
    <w:rsid w:val="00D2358D"/>
    <w:rsid w:val="00D2397E"/>
    <w:rsid w:val="00D23F35"/>
    <w:rsid w:val="00D2431C"/>
    <w:rsid w:val="00D246EB"/>
    <w:rsid w:val="00D24B31"/>
    <w:rsid w:val="00D250DF"/>
    <w:rsid w:val="00D257EE"/>
    <w:rsid w:val="00D25909"/>
    <w:rsid w:val="00D25AC2"/>
    <w:rsid w:val="00D25B50"/>
    <w:rsid w:val="00D25D09"/>
    <w:rsid w:val="00D261B1"/>
    <w:rsid w:val="00D26292"/>
    <w:rsid w:val="00D2657B"/>
    <w:rsid w:val="00D26B61"/>
    <w:rsid w:val="00D271EF"/>
    <w:rsid w:val="00D2720E"/>
    <w:rsid w:val="00D3041F"/>
    <w:rsid w:val="00D30C46"/>
    <w:rsid w:val="00D30DC3"/>
    <w:rsid w:val="00D30DF3"/>
    <w:rsid w:val="00D31A0D"/>
    <w:rsid w:val="00D321A0"/>
    <w:rsid w:val="00D32404"/>
    <w:rsid w:val="00D32440"/>
    <w:rsid w:val="00D340A0"/>
    <w:rsid w:val="00D344FD"/>
    <w:rsid w:val="00D346FD"/>
    <w:rsid w:val="00D3498C"/>
    <w:rsid w:val="00D34F6A"/>
    <w:rsid w:val="00D35178"/>
    <w:rsid w:val="00D355B0"/>
    <w:rsid w:val="00D3661B"/>
    <w:rsid w:val="00D37593"/>
    <w:rsid w:val="00D3795C"/>
    <w:rsid w:val="00D37A1B"/>
    <w:rsid w:val="00D37ECB"/>
    <w:rsid w:val="00D408AE"/>
    <w:rsid w:val="00D409B3"/>
    <w:rsid w:val="00D41068"/>
    <w:rsid w:val="00D41174"/>
    <w:rsid w:val="00D414DC"/>
    <w:rsid w:val="00D41FCB"/>
    <w:rsid w:val="00D422A1"/>
    <w:rsid w:val="00D42F97"/>
    <w:rsid w:val="00D43091"/>
    <w:rsid w:val="00D43756"/>
    <w:rsid w:val="00D44638"/>
    <w:rsid w:val="00D450C2"/>
    <w:rsid w:val="00D45640"/>
    <w:rsid w:val="00D45D78"/>
    <w:rsid w:val="00D461CD"/>
    <w:rsid w:val="00D462E4"/>
    <w:rsid w:val="00D4638A"/>
    <w:rsid w:val="00D4661D"/>
    <w:rsid w:val="00D46AB9"/>
    <w:rsid w:val="00D46D9F"/>
    <w:rsid w:val="00D47731"/>
    <w:rsid w:val="00D47873"/>
    <w:rsid w:val="00D478DF"/>
    <w:rsid w:val="00D508FD"/>
    <w:rsid w:val="00D50DB9"/>
    <w:rsid w:val="00D50E95"/>
    <w:rsid w:val="00D50F3D"/>
    <w:rsid w:val="00D51B19"/>
    <w:rsid w:val="00D524A6"/>
    <w:rsid w:val="00D528CA"/>
    <w:rsid w:val="00D52A81"/>
    <w:rsid w:val="00D52B5B"/>
    <w:rsid w:val="00D52BFD"/>
    <w:rsid w:val="00D52C2E"/>
    <w:rsid w:val="00D52C6E"/>
    <w:rsid w:val="00D53389"/>
    <w:rsid w:val="00D53670"/>
    <w:rsid w:val="00D544CE"/>
    <w:rsid w:val="00D54D8F"/>
    <w:rsid w:val="00D54F81"/>
    <w:rsid w:val="00D552F2"/>
    <w:rsid w:val="00D555EF"/>
    <w:rsid w:val="00D55A9F"/>
    <w:rsid w:val="00D55B2F"/>
    <w:rsid w:val="00D55DF8"/>
    <w:rsid w:val="00D56DFF"/>
    <w:rsid w:val="00D56EFA"/>
    <w:rsid w:val="00D576A4"/>
    <w:rsid w:val="00D577E5"/>
    <w:rsid w:val="00D5783D"/>
    <w:rsid w:val="00D57A39"/>
    <w:rsid w:val="00D57FA5"/>
    <w:rsid w:val="00D57FEA"/>
    <w:rsid w:val="00D604B2"/>
    <w:rsid w:val="00D60878"/>
    <w:rsid w:val="00D60A75"/>
    <w:rsid w:val="00D611DE"/>
    <w:rsid w:val="00D6141B"/>
    <w:rsid w:val="00D61904"/>
    <w:rsid w:val="00D61EB1"/>
    <w:rsid w:val="00D62C70"/>
    <w:rsid w:val="00D631A5"/>
    <w:rsid w:val="00D632DD"/>
    <w:rsid w:val="00D64A58"/>
    <w:rsid w:val="00D65243"/>
    <w:rsid w:val="00D66738"/>
    <w:rsid w:val="00D667FD"/>
    <w:rsid w:val="00D67587"/>
    <w:rsid w:val="00D676CD"/>
    <w:rsid w:val="00D67A0F"/>
    <w:rsid w:val="00D70678"/>
    <w:rsid w:val="00D7073A"/>
    <w:rsid w:val="00D70B34"/>
    <w:rsid w:val="00D70D1E"/>
    <w:rsid w:val="00D71775"/>
    <w:rsid w:val="00D719DE"/>
    <w:rsid w:val="00D71AA5"/>
    <w:rsid w:val="00D72153"/>
    <w:rsid w:val="00D723D6"/>
    <w:rsid w:val="00D723EA"/>
    <w:rsid w:val="00D7242A"/>
    <w:rsid w:val="00D72530"/>
    <w:rsid w:val="00D72F49"/>
    <w:rsid w:val="00D73247"/>
    <w:rsid w:val="00D73968"/>
    <w:rsid w:val="00D739DE"/>
    <w:rsid w:val="00D73C59"/>
    <w:rsid w:val="00D73D88"/>
    <w:rsid w:val="00D73FDF"/>
    <w:rsid w:val="00D74973"/>
    <w:rsid w:val="00D74A2D"/>
    <w:rsid w:val="00D75DD1"/>
    <w:rsid w:val="00D75F62"/>
    <w:rsid w:val="00D76552"/>
    <w:rsid w:val="00D77293"/>
    <w:rsid w:val="00D77B93"/>
    <w:rsid w:val="00D80505"/>
    <w:rsid w:val="00D80AAC"/>
    <w:rsid w:val="00D80FE5"/>
    <w:rsid w:val="00D81545"/>
    <w:rsid w:val="00D8291D"/>
    <w:rsid w:val="00D82AD6"/>
    <w:rsid w:val="00D82B5D"/>
    <w:rsid w:val="00D82D81"/>
    <w:rsid w:val="00D83A94"/>
    <w:rsid w:val="00D83C28"/>
    <w:rsid w:val="00D842F6"/>
    <w:rsid w:val="00D846EA"/>
    <w:rsid w:val="00D84BB2"/>
    <w:rsid w:val="00D8500F"/>
    <w:rsid w:val="00D85397"/>
    <w:rsid w:val="00D85825"/>
    <w:rsid w:val="00D8585F"/>
    <w:rsid w:val="00D85ABA"/>
    <w:rsid w:val="00D85F36"/>
    <w:rsid w:val="00D86113"/>
    <w:rsid w:val="00D8629C"/>
    <w:rsid w:val="00D86C4A"/>
    <w:rsid w:val="00D87253"/>
    <w:rsid w:val="00D873D2"/>
    <w:rsid w:val="00D87640"/>
    <w:rsid w:val="00D87E47"/>
    <w:rsid w:val="00D90626"/>
    <w:rsid w:val="00D9083A"/>
    <w:rsid w:val="00D909B9"/>
    <w:rsid w:val="00D91494"/>
    <w:rsid w:val="00D91CA8"/>
    <w:rsid w:val="00D91F25"/>
    <w:rsid w:val="00D929BD"/>
    <w:rsid w:val="00D93467"/>
    <w:rsid w:val="00D937B6"/>
    <w:rsid w:val="00D946B1"/>
    <w:rsid w:val="00D94FCA"/>
    <w:rsid w:val="00D959A0"/>
    <w:rsid w:val="00D9626E"/>
    <w:rsid w:val="00D963B6"/>
    <w:rsid w:val="00D96406"/>
    <w:rsid w:val="00D96BAD"/>
    <w:rsid w:val="00D97047"/>
    <w:rsid w:val="00D9726A"/>
    <w:rsid w:val="00D972B3"/>
    <w:rsid w:val="00D9793E"/>
    <w:rsid w:val="00DA13DE"/>
    <w:rsid w:val="00DA1BA5"/>
    <w:rsid w:val="00DA1F15"/>
    <w:rsid w:val="00DA25C0"/>
    <w:rsid w:val="00DA2607"/>
    <w:rsid w:val="00DA27B4"/>
    <w:rsid w:val="00DA28B7"/>
    <w:rsid w:val="00DA39E6"/>
    <w:rsid w:val="00DA3BA3"/>
    <w:rsid w:val="00DA412D"/>
    <w:rsid w:val="00DA43E8"/>
    <w:rsid w:val="00DA484E"/>
    <w:rsid w:val="00DA507C"/>
    <w:rsid w:val="00DA5ABD"/>
    <w:rsid w:val="00DA6032"/>
    <w:rsid w:val="00DA64C4"/>
    <w:rsid w:val="00DA6654"/>
    <w:rsid w:val="00DA6AF1"/>
    <w:rsid w:val="00DA6CB9"/>
    <w:rsid w:val="00DA6DC9"/>
    <w:rsid w:val="00DA735E"/>
    <w:rsid w:val="00DA790A"/>
    <w:rsid w:val="00DA7C5A"/>
    <w:rsid w:val="00DA7C88"/>
    <w:rsid w:val="00DB09F4"/>
    <w:rsid w:val="00DB0F0A"/>
    <w:rsid w:val="00DB0FFD"/>
    <w:rsid w:val="00DB1108"/>
    <w:rsid w:val="00DB1302"/>
    <w:rsid w:val="00DB18E2"/>
    <w:rsid w:val="00DB211D"/>
    <w:rsid w:val="00DB215A"/>
    <w:rsid w:val="00DB231A"/>
    <w:rsid w:val="00DB3794"/>
    <w:rsid w:val="00DB43BA"/>
    <w:rsid w:val="00DB4FDA"/>
    <w:rsid w:val="00DB513E"/>
    <w:rsid w:val="00DB51FB"/>
    <w:rsid w:val="00DB5E05"/>
    <w:rsid w:val="00DB670A"/>
    <w:rsid w:val="00DB6972"/>
    <w:rsid w:val="00DB6E09"/>
    <w:rsid w:val="00DB73E5"/>
    <w:rsid w:val="00DB7673"/>
    <w:rsid w:val="00DB7AC1"/>
    <w:rsid w:val="00DB7AD9"/>
    <w:rsid w:val="00DC0719"/>
    <w:rsid w:val="00DC167C"/>
    <w:rsid w:val="00DC2525"/>
    <w:rsid w:val="00DC297C"/>
    <w:rsid w:val="00DC2EEF"/>
    <w:rsid w:val="00DC307A"/>
    <w:rsid w:val="00DC38EB"/>
    <w:rsid w:val="00DC44A7"/>
    <w:rsid w:val="00DC49AC"/>
    <w:rsid w:val="00DC4BAA"/>
    <w:rsid w:val="00DC4D80"/>
    <w:rsid w:val="00DC4DF3"/>
    <w:rsid w:val="00DC52AB"/>
    <w:rsid w:val="00DC535F"/>
    <w:rsid w:val="00DC5F6F"/>
    <w:rsid w:val="00DC6CE8"/>
    <w:rsid w:val="00DC7209"/>
    <w:rsid w:val="00DC74E1"/>
    <w:rsid w:val="00DC7EE2"/>
    <w:rsid w:val="00DD013F"/>
    <w:rsid w:val="00DD065D"/>
    <w:rsid w:val="00DD07F7"/>
    <w:rsid w:val="00DD08DB"/>
    <w:rsid w:val="00DD0DA8"/>
    <w:rsid w:val="00DD1241"/>
    <w:rsid w:val="00DD14A6"/>
    <w:rsid w:val="00DD1550"/>
    <w:rsid w:val="00DD17DD"/>
    <w:rsid w:val="00DD19BB"/>
    <w:rsid w:val="00DD1A3C"/>
    <w:rsid w:val="00DD1B0C"/>
    <w:rsid w:val="00DD2C6B"/>
    <w:rsid w:val="00DD3038"/>
    <w:rsid w:val="00DD3338"/>
    <w:rsid w:val="00DD37CE"/>
    <w:rsid w:val="00DD3B2F"/>
    <w:rsid w:val="00DD3D9A"/>
    <w:rsid w:val="00DD4247"/>
    <w:rsid w:val="00DD4361"/>
    <w:rsid w:val="00DD4D1C"/>
    <w:rsid w:val="00DD507E"/>
    <w:rsid w:val="00DD5298"/>
    <w:rsid w:val="00DD53F3"/>
    <w:rsid w:val="00DD558D"/>
    <w:rsid w:val="00DD580E"/>
    <w:rsid w:val="00DD58DB"/>
    <w:rsid w:val="00DD59FD"/>
    <w:rsid w:val="00DD5FBE"/>
    <w:rsid w:val="00DD6254"/>
    <w:rsid w:val="00DD6EB1"/>
    <w:rsid w:val="00DD6EEF"/>
    <w:rsid w:val="00DD717D"/>
    <w:rsid w:val="00DD7ADF"/>
    <w:rsid w:val="00DE0604"/>
    <w:rsid w:val="00DE1054"/>
    <w:rsid w:val="00DE118D"/>
    <w:rsid w:val="00DE1429"/>
    <w:rsid w:val="00DE1434"/>
    <w:rsid w:val="00DE187D"/>
    <w:rsid w:val="00DE1BCF"/>
    <w:rsid w:val="00DE2A49"/>
    <w:rsid w:val="00DE2B9F"/>
    <w:rsid w:val="00DE304F"/>
    <w:rsid w:val="00DE3603"/>
    <w:rsid w:val="00DE4E5A"/>
    <w:rsid w:val="00DE57E8"/>
    <w:rsid w:val="00DE691D"/>
    <w:rsid w:val="00DE7589"/>
    <w:rsid w:val="00DE7A4D"/>
    <w:rsid w:val="00DE7ADC"/>
    <w:rsid w:val="00DE7D77"/>
    <w:rsid w:val="00DE7F72"/>
    <w:rsid w:val="00DF00A7"/>
    <w:rsid w:val="00DF02E8"/>
    <w:rsid w:val="00DF06CD"/>
    <w:rsid w:val="00DF0FB1"/>
    <w:rsid w:val="00DF12B6"/>
    <w:rsid w:val="00DF1447"/>
    <w:rsid w:val="00DF1BBB"/>
    <w:rsid w:val="00DF1FB3"/>
    <w:rsid w:val="00DF213E"/>
    <w:rsid w:val="00DF21FE"/>
    <w:rsid w:val="00DF2446"/>
    <w:rsid w:val="00DF2B84"/>
    <w:rsid w:val="00DF2BAA"/>
    <w:rsid w:val="00DF3378"/>
    <w:rsid w:val="00DF3550"/>
    <w:rsid w:val="00DF371C"/>
    <w:rsid w:val="00DF3DC5"/>
    <w:rsid w:val="00DF43BA"/>
    <w:rsid w:val="00DF4CC6"/>
    <w:rsid w:val="00DF4D33"/>
    <w:rsid w:val="00DF501A"/>
    <w:rsid w:val="00DF51B1"/>
    <w:rsid w:val="00DF57D3"/>
    <w:rsid w:val="00DF6893"/>
    <w:rsid w:val="00DF6B39"/>
    <w:rsid w:val="00DF7223"/>
    <w:rsid w:val="00DF7B78"/>
    <w:rsid w:val="00DF7C93"/>
    <w:rsid w:val="00E00489"/>
    <w:rsid w:val="00E0071E"/>
    <w:rsid w:val="00E00CA1"/>
    <w:rsid w:val="00E014E4"/>
    <w:rsid w:val="00E015B0"/>
    <w:rsid w:val="00E01983"/>
    <w:rsid w:val="00E03887"/>
    <w:rsid w:val="00E03C4F"/>
    <w:rsid w:val="00E03C7E"/>
    <w:rsid w:val="00E03E1F"/>
    <w:rsid w:val="00E0519C"/>
    <w:rsid w:val="00E05549"/>
    <w:rsid w:val="00E05917"/>
    <w:rsid w:val="00E0624D"/>
    <w:rsid w:val="00E0681F"/>
    <w:rsid w:val="00E06F41"/>
    <w:rsid w:val="00E07113"/>
    <w:rsid w:val="00E07296"/>
    <w:rsid w:val="00E072A7"/>
    <w:rsid w:val="00E077EE"/>
    <w:rsid w:val="00E0794B"/>
    <w:rsid w:val="00E108D2"/>
    <w:rsid w:val="00E10A3D"/>
    <w:rsid w:val="00E10BB7"/>
    <w:rsid w:val="00E11AF4"/>
    <w:rsid w:val="00E1254E"/>
    <w:rsid w:val="00E12949"/>
    <w:rsid w:val="00E12D70"/>
    <w:rsid w:val="00E1321B"/>
    <w:rsid w:val="00E13D0C"/>
    <w:rsid w:val="00E13DD9"/>
    <w:rsid w:val="00E13E00"/>
    <w:rsid w:val="00E13E08"/>
    <w:rsid w:val="00E14639"/>
    <w:rsid w:val="00E14AAC"/>
    <w:rsid w:val="00E15972"/>
    <w:rsid w:val="00E15AD7"/>
    <w:rsid w:val="00E15D15"/>
    <w:rsid w:val="00E16281"/>
    <w:rsid w:val="00E167E1"/>
    <w:rsid w:val="00E16B98"/>
    <w:rsid w:val="00E16BCC"/>
    <w:rsid w:val="00E16E07"/>
    <w:rsid w:val="00E17412"/>
    <w:rsid w:val="00E17641"/>
    <w:rsid w:val="00E17ADE"/>
    <w:rsid w:val="00E17CEA"/>
    <w:rsid w:val="00E2034F"/>
    <w:rsid w:val="00E20736"/>
    <w:rsid w:val="00E2073F"/>
    <w:rsid w:val="00E207DF"/>
    <w:rsid w:val="00E20A99"/>
    <w:rsid w:val="00E20D40"/>
    <w:rsid w:val="00E20F72"/>
    <w:rsid w:val="00E21A76"/>
    <w:rsid w:val="00E224DC"/>
    <w:rsid w:val="00E225CF"/>
    <w:rsid w:val="00E22FA7"/>
    <w:rsid w:val="00E233A6"/>
    <w:rsid w:val="00E23BB3"/>
    <w:rsid w:val="00E23E6C"/>
    <w:rsid w:val="00E254F6"/>
    <w:rsid w:val="00E2588C"/>
    <w:rsid w:val="00E25ACF"/>
    <w:rsid w:val="00E26012"/>
    <w:rsid w:val="00E2613C"/>
    <w:rsid w:val="00E264DC"/>
    <w:rsid w:val="00E26617"/>
    <w:rsid w:val="00E272B2"/>
    <w:rsid w:val="00E3094F"/>
    <w:rsid w:val="00E30AF9"/>
    <w:rsid w:val="00E3196F"/>
    <w:rsid w:val="00E324BE"/>
    <w:rsid w:val="00E33369"/>
    <w:rsid w:val="00E336E6"/>
    <w:rsid w:val="00E3441E"/>
    <w:rsid w:val="00E344BD"/>
    <w:rsid w:val="00E34AEA"/>
    <w:rsid w:val="00E34DB1"/>
    <w:rsid w:val="00E3515D"/>
    <w:rsid w:val="00E35319"/>
    <w:rsid w:val="00E3568E"/>
    <w:rsid w:val="00E3593B"/>
    <w:rsid w:val="00E359A1"/>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9E8"/>
    <w:rsid w:val="00E44A1C"/>
    <w:rsid w:val="00E44EAD"/>
    <w:rsid w:val="00E4519F"/>
    <w:rsid w:val="00E4546D"/>
    <w:rsid w:val="00E455F9"/>
    <w:rsid w:val="00E45800"/>
    <w:rsid w:val="00E4658A"/>
    <w:rsid w:val="00E4677F"/>
    <w:rsid w:val="00E469B8"/>
    <w:rsid w:val="00E46A34"/>
    <w:rsid w:val="00E46A86"/>
    <w:rsid w:val="00E46E37"/>
    <w:rsid w:val="00E473AE"/>
    <w:rsid w:val="00E47615"/>
    <w:rsid w:val="00E47C18"/>
    <w:rsid w:val="00E5061F"/>
    <w:rsid w:val="00E507E7"/>
    <w:rsid w:val="00E51EFA"/>
    <w:rsid w:val="00E52006"/>
    <w:rsid w:val="00E52232"/>
    <w:rsid w:val="00E522AA"/>
    <w:rsid w:val="00E52404"/>
    <w:rsid w:val="00E52F1A"/>
    <w:rsid w:val="00E5306D"/>
    <w:rsid w:val="00E53096"/>
    <w:rsid w:val="00E534DF"/>
    <w:rsid w:val="00E53BBC"/>
    <w:rsid w:val="00E53E5A"/>
    <w:rsid w:val="00E5470F"/>
    <w:rsid w:val="00E558A7"/>
    <w:rsid w:val="00E55DC3"/>
    <w:rsid w:val="00E564A4"/>
    <w:rsid w:val="00E56DD5"/>
    <w:rsid w:val="00E57067"/>
    <w:rsid w:val="00E57A2D"/>
    <w:rsid w:val="00E57A77"/>
    <w:rsid w:val="00E61020"/>
    <w:rsid w:val="00E615AB"/>
    <w:rsid w:val="00E6268E"/>
    <w:rsid w:val="00E62D0A"/>
    <w:rsid w:val="00E62E07"/>
    <w:rsid w:val="00E6334E"/>
    <w:rsid w:val="00E63A15"/>
    <w:rsid w:val="00E64B1E"/>
    <w:rsid w:val="00E655B5"/>
    <w:rsid w:val="00E65713"/>
    <w:rsid w:val="00E65840"/>
    <w:rsid w:val="00E6640B"/>
    <w:rsid w:val="00E66501"/>
    <w:rsid w:val="00E667DA"/>
    <w:rsid w:val="00E66A28"/>
    <w:rsid w:val="00E66FB3"/>
    <w:rsid w:val="00E67818"/>
    <w:rsid w:val="00E67957"/>
    <w:rsid w:val="00E70138"/>
    <w:rsid w:val="00E705C3"/>
    <w:rsid w:val="00E70670"/>
    <w:rsid w:val="00E70B61"/>
    <w:rsid w:val="00E7127A"/>
    <w:rsid w:val="00E71924"/>
    <w:rsid w:val="00E71A13"/>
    <w:rsid w:val="00E71A27"/>
    <w:rsid w:val="00E7214A"/>
    <w:rsid w:val="00E721C7"/>
    <w:rsid w:val="00E72355"/>
    <w:rsid w:val="00E727B9"/>
    <w:rsid w:val="00E72E03"/>
    <w:rsid w:val="00E74491"/>
    <w:rsid w:val="00E749C7"/>
    <w:rsid w:val="00E75114"/>
    <w:rsid w:val="00E75995"/>
    <w:rsid w:val="00E77480"/>
    <w:rsid w:val="00E7756A"/>
    <w:rsid w:val="00E778E8"/>
    <w:rsid w:val="00E77C78"/>
    <w:rsid w:val="00E80948"/>
    <w:rsid w:val="00E80D39"/>
    <w:rsid w:val="00E8171A"/>
    <w:rsid w:val="00E8193E"/>
    <w:rsid w:val="00E81D01"/>
    <w:rsid w:val="00E81F4C"/>
    <w:rsid w:val="00E81F80"/>
    <w:rsid w:val="00E82A46"/>
    <w:rsid w:val="00E835DB"/>
    <w:rsid w:val="00E83EF2"/>
    <w:rsid w:val="00E83F4B"/>
    <w:rsid w:val="00E8404A"/>
    <w:rsid w:val="00E8436F"/>
    <w:rsid w:val="00E845C7"/>
    <w:rsid w:val="00E848F1"/>
    <w:rsid w:val="00E85377"/>
    <w:rsid w:val="00E86A60"/>
    <w:rsid w:val="00E86B9F"/>
    <w:rsid w:val="00E874CE"/>
    <w:rsid w:val="00E874EB"/>
    <w:rsid w:val="00E87A70"/>
    <w:rsid w:val="00E87E70"/>
    <w:rsid w:val="00E906FA"/>
    <w:rsid w:val="00E9088A"/>
    <w:rsid w:val="00E913EB"/>
    <w:rsid w:val="00E92169"/>
    <w:rsid w:val="00E92193"/>
    <w:rsid w:val="00E92A00"/>
    <w:rsid w:val="00E92E90"/>
    <w:rsid w:val="00E92F49"/>
    <w:rsid w:val="00E9309C"/>
    <w:rsid w:val="00E93477"/>
    <w:rsid w:val="00E9386E"/>
    <w:rsid w:val="00E93BB5"/>
    <w:rsid w:val="00E94074"/>
    <w:rsid w:val="00E941D5"/>
    <w:rsid w:val="00E94288"/>
    <w:rsid w:val="00E94BBB"/>
    <w:rsid w:val="00E94D54"/>
    <w:rsid w:val="00E94D7F"/>
    <w:rsid w:val="00E951E3"/>
    <w:rsid w:val="00E95216"/>
    <w:rsid w:val="00E955A0"/>
    <w:rsid w:val="00E963A6"/>
    <w:rsid w:val="00E96A82"/>
    <w:rsid w:val="00E96BD9"/>
    <w:rsid w:val="00E96E1B"/>
    <w:rsid w:val="00E971E6"/>
    <w:rsid w:val="00E97418"/>
    <w:rsid w:val="00E977ED"/>
    <w:rsid w:val="00E97C3B"/>
    <w:rsid w:val="00EA0E4B"/>
    <w:rsid w:val="00EA1277"/>
    <w:rsid w:val="00EA1299"/>
    <w:rsid w:val="00EA1B9B"/>
    <w:rsid w:val="00EA1D37"/>
    <w:rsid w:val="00EA2375"/>
    <w:rsid w:val="00EA2432"/>
    <w:rsid w:val="00EA2EA8"/>
    <w:rsid w:val="00EA34A0"/>
    <w:rsid w:val="00EA38CB"/>
    <w:rsid w:val="00EA3D4B"/>
    <w:rsid w:val="00EA4853"/>
    <w:rsid w:val="00EA5600"/>
    <w:rsid w:val="00EA5AAF"/>
    <w:rsid w:val="00EA63F2"/>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8D7"/>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4DB8"/>
    <w:rsid w:val="00EB583F"/>
    <w:rsid w:val="00EB5D28"/>
    <w:rsid w:val="00EB6214"/>
    <w:rsid w:val="00EB653A"/>
    <w:rsid w:val="00EB6566"/>
    <w:rsid w:val="00EB68EA"/>
    <w:rsid w:val="00EB6FE4"/>
    <w:rsid w:val="00EB76E6"/>
    <w:rsid w:val="00EC045C"/>
    <w:rsid w:val="00EC070D"/>
    <w:rsid w:val="00EC0A93"/>
    <w:rsid w:val="00EC0B85"/>
    <w:rsid w:val="00EC1038"/>
    <w:rsid w:val="00EC12AA"/>
    <w:rsid w:val="00EC1801"/>
    <w:rsid w:val="00EC18DB"/>
    <w:rsid w:val="00EC1AED"/>
    <w:rsid w:val="00EC2A50"/>
    <w:rsid w:val="00EC2A9C"/>
    <w:rsid w:val="00EC2C7B"/>
    <w:rsid w:val="00EC2D2A"/>
    <w:rsid w:val="00EC3B81"/>
    <w:rsid w:val="00EC3D39"/>
    <w:rsid w:val="00EC4791"/>
    <w:rsid w:val="00EC4B1A"/>
    <w:rsid w:val="00EC4BC6"/>
    <w:rsid w:val="00EC4BCA"/>
    <w:rsid w:val="00EC4F59"/>
    <w:rsid w:val="00EC6BA8"/>
    <w:rsid w:val="00EC7407"/>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4F5"/>
    <w:rsid w:val="00ED467C"/>
    <w:rsid w:val="00ED48C0"/>
    <w:rsid w:val="00ED4A90"/>
    <w:rsid w:val="00ED4FB7"/>
    <w:rsid w:val="00ED6073"/>
    <w:rsid w:val="00ED721F"/>
    <w:rsid w:val="00ED755F"/>
    <w:rsid w:val="00EE04BC"/>
    <w:rsid w:val="00EE0E7C"/>
    <w:rsid w:val="00EE222D"/>
    <w:rsid w:val="00EE25F2"/>
    <w:rsid w:val="00EE26F1"/>
    <w:rsid w:val="00EE27C6"/>
    <w:rsid w:val="00EE290A"/>
    <w:rsid w:val="00EE2D31"/>
    <w:rsid w:val="00EE2EA5"/>
    <w:rsid w:val="00EE321F"/>
    <w:rsid w:val="00EE34DA"/>
    <w:rsid w:val="00EE3823"/>
    <w:rsid w:val="00EE462E"/>
    <w:rsid w:val="00EE4744"/>
    <w:rsid w:val="00EE4C59"/>
    <w:rsid w:val="00EE4DBB"/>
    <w:rsid w:val="00EE53C6"/>
    <w:rsid w:val="00EE5C67"/>
    <w:rsid w:val="00EE5CF8"/>
    <w:rsid w:val="00EE678E"/>
    <w:rsid w:val="00EE69A3"/>
    <w:rsid w:val="00EE6A18"/>
    <w:rsid w:val="00EE7041"/>
    <w:rsid w:val="00EE72C8"/>
    <w:rsid w:val="00EE7D23"/>
    <w:rsid w:val="00EE7EF5"/>
    <w:rsid w:val="00EF00A9"/>
    <w:rsid w:val="00EF03AD"/>
    <w:rsid w:val="00EF05E5"/>
    <w:rsid w:val="00EF1F17"/>
    <w:rsid w:val="00EF2226"/>
    <w:rsid w:val="00EF26B0"/>
    <w:rsid w:val="00EF28BB"/>
    <w:rsid w:val="00EF2B98"/>
    <w:rsid w:val="00EF2D1A"/>
    <w:rsid w:val="00EF30D1"/>
    <w:rsid w:val="00EF311B"/>
    <w:rsid w:val="00EF36AC"/>
    <w:rsid w:val="00EF3801"/>
    <w:rsid w:val="00EF4A4F"/>
    <w:rsid w:val="00EF50AE"/>
    <w:rsid w:val="00EF5722"/>
    <w:rsid w:val="00EF5D31"/>
    <w:rsid w:val="00EF60A1"/>
    <w:rsid w:val="00EF6920"/>
    <w:rsid w:val="00EF744C"/>
    <w:rsid w:val="00EF7D75"/>
    <w:rsid w:val="00F009E1"/>
    <w:rsid w:val="00F00DB1"/>
    <w:rsid w:val="00F01425"/>
    <w:rsid w:val="00F01447"/>
    <w:rsid w:val="00F015AE"/>
    <w:rsid w:val="00F018CE"/>
    <w:rsid w:val="00F0217B"/>
    <w:rsid w:val="00F02B76"/>
    <w:rsid w:val="00F02CD6"/>
    <w:rsid w:val="00F02F8E"/>
    <w:rsid w:val="00F03B17"/>
    <w:rsid w:val="00F03F0A"/>
    <w:rsid w:val="00F04418"/>
    <w:rsid w:val="00F0453E"/>
    <w:rsid w:val="00F0460C"/>
    <w:rsid w:val="00F049C8"/>
    <w:rsid w:val="00F04F42"/>
    <w:rsid w:val="00F05576"/>
    <w:rsid w:val="00F057A2"/>
    <w:rsid w:val="00F057AE"/>
    <w:rsid w:val="00F05E52"/>
    <w:rsid w:val="00F06508"/>
    <w:rsid w:val="00F06A33"/>
    <w:rsid w:val="00F06F42"/>
    <w:rsid w:val="00F0740F"/>
    <w:rsid w:val="00F07A93"/>
    <w:rsid w:val="00F07E07"/>
    <w:rsid w:val="00F100A0"/>
    <w:rsid w:val="00F10458"/>
    <w:rsid w:val="00F11395"/>
    <w:rsid w:val="00F11563"/>
    <w:rsid w:val="00F11657"/>
    <w:rsid w:val="00F11B9D"/>
    <w:rsid w:val="00F122BC"/>
    <w:rsid w:val="00F123C5"/>
    <w:rsid w:val="00F12625"/>
    <w:rsid w:val="00F136AF"/>
    <w:rsid w:val="00F13B75"/>
    <w:rsid w:val="00F144AB"/>
    <w:rsid w:val="00F14968"/>
    <w:rsid w:val="00F14FF3"/>
    <w:rsid w:val="00F15272"/>
    <w:rsid w:val="00F155BC"/>
    <w:rsid w:val="00F15691"/>
    <w:rsid w:val="00F15CA6"/>
    <w:rsid w:val="00F16159"/>
    <w:rsid w:val="00F162C8"/>
    <w:rsid w:val="00F1660C"/>
    <w:rsid w:val="00F16DFF"/>
    <w:rsid w:val="00F17199"/>
    <w:rsid w:val="00F17C45"/>
    <w:rsid w:val="00F2009B"/>
    <w:rsid w:val="00F20145"/>
    <w:rsid w:val="00F204FE"/>
    <w:rsid w:val="00F214CF"/>
    <w:rsid w:val="00F22092"/>
    <w:rsid w:val="00F227DB"/>
    <w:rsid w:val="00F2328F"/>
    <w:rsid w:val="00F2354A"/>
    <w:rsid w:val="00F235C1"/>
    <w:rsid w:val="00F23AE1"/>
    <w:rsid w:val="00F23C9F"/>
    <w:rsid w:val="00F23D71"/>
    <w:rsid w:val="00F24048"/>
    <w:rsid w:val="00F24057"/>
    <w:rsid w:val="00F24096"/>
    <w:rsid w:val="00F245C0"/>
    <w:rsid w:val="00F24920"/>
    <w:rsid w:val="00F24DC8"/>
    <w:rsid w:val="00F25A1A"/>
    <w:rsid w:val="00F25C55"/>
    <w:rsid w:val="00F26013"/>
    <w:rsid w:val="00F264C6"/>
    <w:rsid w:val="00F26913"/>
    <w:rsid w:val="00F26B4B"/>
    <w:rsid w:val="00F26C5C"/>
    <w:rsid w:val="00F304E4"/>
    <w:rsid w:val="00F30EF3"/>
    <w:rsid w:val="00F31C0A"/>
    <w:rsid w:val="00F31D12"/>
    <w:rsid w:val="00F32126"/>
    <w:rsid w:val="00F32196"/>
    <w:rsid w:val="00F324A7"/>
    <w:rsid w:val="00F32B44"/>
    <w:rsid w:val="00F32DBC"/>
    <w:rsid w:val="00F32F3E"/>
    <w:rsid w:val="00F3314D"/>
    <w:rsid w:val="00F334F8"/>
    <w:rsid w:val="00F33D7A"/>
    <w:rsid w:val="00F3539E"/>
    <w:rsid w:val="00F355E8"/>
    <w:rsid w:val="00F36599"/>
    <w:rsid w:val="00F37174"/>
    <w:rsid w:val="00F37E8F"/>
    <w:rsid w:val="00F400FC"/>
    <w:rsid w:val="00F40B84"/>
    <w:rsid w:val="00F40C2D"/>
    <w:rsid w:val="00F40C4F"/>
    <w:rsid w:val="00F40D9D"/>
    <w:rsid w:val="00F41109"/>
    <w:rsid w:val="00F41406"/>
    <w:rsid w:val="00F417E8"/>
    <w:rsid w:val="00F41966"/>
    <w:rsid w:val="00F419DA"/>
    <w:rsid w:val="00F424EF"/>
    <w:rsid w:val="00F4271D"/>
    <w:rsid w:val="00F429AB"/>
    <w:rsid w:val="00F42E05"/>
    <w:rsid w:val="00F431C5"/>
    <w:rsid w:val="00F43462"/>
    <w:rsid w:val="00F43AFF"/>
    <w:rsid w:val="00F43B08"/>
    <w:rsid w:val="00F43FFF"/>
    <w:rsid w:val="00F44D5C"/>
    <w:rsid w:val="00F453BC"/>
    <w:rsid w:val="00F45784"/>
    <w:rsid w:val="00F4595F"/>
    <w:rsid w:val="00F45996"/>
    <w:rsid w:val="00F45D9B"/>
    <w:rsid w:val="00F460B5"/>
    <w:rsid w:val="00F46125"/>
    <w:rsid w:val="00F462F3"/>
    <w:rsid w:val="00F46506"/>
    <w:rsid w:val="00F467DA"/>
    <w:rsid w:val="00F46A20"/>
    <w:rsid w:val="00F46F77"/>
    <w:rsid w:val="00F470D9"/>
    <w:rsid w:val="00F472FD"/>
    <w:rsid w:val="00F4730C"/>
    <w:rsid w:val="00F47403"/>
    <w:rsid w:val="00F501AB"/>
    <w:rsid w:val="00F5048E"/>
    <w:rsid w:val="00F5233E"/>
    <w:rsid w:val="00F52FFE"/>
    <w:rsid w:val="00F53857"/>
    <w:rsid w:val="00F53C33"/>
    <w:rsid w:val="00F53FF6"/>
    <w:rsid w:val="00F542D1"/>
    <w:rsid w:val="00F547CF"/>
    <w:rsid w:val="00F54AE2"/>
    <w:rsid w:val="00F54FF7"/>
    <w:rsid w:val="00F55321"/>
    <w:rsid w:val="00F55540"/>
    <w:rsid w:val="00F556D2"/>
    <w:rsid w:val="00F55F48"/>
    <w:rsid w:val="00F5613A"/>
    <w:rsid w:val="00F561CB"/>
    <w:rsid w:val="00F56B95"/>
    <w:rsid w:val="00F56D97"/>
    <w:rsid w:val="00F57169"/>
    <w:rsid w:val="00F57559"/>
    <w:rsid w:val="00F579A6"/>
    <w:rsid w:val="00F60425"/>
    <w:rsid w:val="00F607D6"/>
    <w:rsid w:val="00F61509"/>
    <w:rsid w:val="00F61657"/>
    <w:rsid w:val="00F61692"/>
    <w:rsid w:val="00F61724"/>
    <w:rsid w:val="00F62146"/>
    <w:rsid w:val="00F625A6"/>
    <w:rsid w:val="00F625FA"/>
    <w:rsid w:val="00F62E46"/>
    <w:rsid w:val="00F62EE7"/>
    <w:rsid w:val="00F634DC"/>
    <w:rsid w:val="00F63860"/>
    <w:rsid w:val="00F63F43"/>
    <w:rsid w:val="00F644E6"/>
    <w:rsid w:val="00F64738"/>
    <w:rsid w:val="00F65005"/>
    <w:rsid w:val="00F65AAB"/>
    <w:rsid w:val="00F65BCA"/>
    <w:rsid w:val="00F65D4F"/>
    <w:rsid w:val="00F66145"/>
    <w:rsid w:val="00F666B9"/>
    <w:rsid w:val="00F67189"/>
    <w:rsid w:val="00F675A0"/>
    <w:rsid w:val="00F676B9"/>
    <w:rsid w:val="00F67EB7"/>
    <w:rsid w:val="00F701F6"/>
    <w:rsid w:val="00F70AE9"/>
    <w:rsid w:val="00F70C5C"/>
    <w:rsid w:val="00F70E74"/>
    <w:rsid w:val="00F71489"/>
    <w:rsid w:val="00F71540"/>
    <w:rsid w:val="00F715B0"/>
    <w:rsid w:val="00F71A4F"/>
    <w:rsid w:val="00F7205B"/>
    <w:rsid w:val="00F720FF"/>
    <w:rsid w:val="00F727A9"/>
    <w:rsid w:val="00F73398"/>
    <w:rsid w:val="00F73663"/>
    <w:rsid w:val="00F73AE0"/>
    <w:rsid w:val="00F73DC3"/>
    <w:rsid w:val="00F73EB4"/>
    <w:rsid w:val="00F74525"/>
    <w:rsid w:val="00F7527E"/>
    <w:rsid w:val="00F75ADA"/>
    <w:rsid w:val="00F76274"/>
    <w:rsid w:val="00F76378"/>
    <w:rsid w:val="00F76962"/>
    <w:rsid w:val="00F7714E"/>
    <w:rsid w:val="00F77F8C"/>
    <w:rsid w:val="00F8024B"/>
    <w:rsid w:val="00F8079E"/>
    <w:rsid w:val="00F814BE"/>
    <w:rsid w:val="00F8189B"/>
    <w:rsid w:val="00F81A97"/>
    <w:rsid w:val="00F82C8B"/>
    <w:rsid w:val="00F83052"/>
    <w:rsid w:val="00F83171"/>
    <w:rsid w:val="00F83397"/>
    <w:rsid w:val="00F83D47"/>
    <w:rsid w:val="00F84204"/>
    <w:rsid w:val="00F84523"/>
    <w:rsid w:val="00F84E8A"/>
    <w:rsid w:val="00F859DE"/>
    <w:rsid w:val="00F85FAD"/>
    <w:rsid w:val="00F875DF"/>
    <w:rsid w:val="00F87B63"/>
    <w:rsid w:val="00F87CFF"/>
    <w:rsid w:val="00F87E9B"/>
    <w:rsid w:val="00F90CEB"/>
    <w:rsid w:val="00F91FA7"/>
    <w:rsid w:val="00F924E5"/>
    <w:rsid w:val="00F9257B"/>
    <w:rsid w:val="00F926B1"/>
    <w:rsid w:val="00F92C43"/>
    <w:rsid w:val="00F93116"/>
    <w:rsid w:val="00F93A9F"/>
    <w:rsid w:val="00F93D08"/>
    <w:rsid w:val="00F943B2"/>
    <w:rsid w:val="00F94783"/>
    <w:rsid w:val="00F948E6"/>
    <w:rsid w:val="00F94E3F"/>
    <w:rsid w:val="00F94F05"/>
    <w:rsid w:val="00F951F9"/>
    <w:rsid w:val="00F9539B"/>
    <w:rsid w:val="00F9560D"/>
    <w:rsid w:val="00F96292"/>
    <w:rsid w:val="00F97201"/>
    <w:rsid w:val="00F97B94"/>
    <w:rsid w:val="00F97BDF"/>
    <w:rsid w:val="00F97F59"/>
    <w:rsid w:val="00FA032B"/>
    <w:rsid w:val="00FA051C"/>
    <w:rsid w:val="00FA0F88"/>
    <w:rsid w:val="00FA1394"/>
    <w:rsid w:val="00FA142A"/>
    <w:rsid w:val="00FA1577"/>
    <w:rsid w:val="00FA1D44"/>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A7F95"/>
    <w:rsid w:val="00FB000C"/>
    <w:rsid w:val="00FB0B3F"/>
    <w:rsid w:val="00FB125C"/>
    <w:rsid w:val="00FB19E7"/>
    <w:rsid w:val="00FB1B00"/>
    <w:rsid w:val="00FB283A"/>
    <w:rsid w:val="00FB2895"/>
    <w:rsid w:val="00FB2F25"/>
    <w:rsid w:val="00FB3B19"/>
    <w:rsid w:val="00FB3BA6"/>
    <w:rsid w:val="00FB4044"/>
    <w:rsid w:val="00FB45A6"/>
    <w:rsid w:val="00FB4721"/>
    <w:rsid w:val="00FB4E52"/>
    <w:rsid w:val="00FB4F6A"/>
    <w:rsid w:val="00FB541A"/>
    <w:rsid w:val="00FB5634"/>
    <w:rsid w:val="00FB56E7"/>
    <w:rsid w:val="00FB5799"/>
    <w:rsid w:val="00FB59D9"/>
    <w:rsid w:val="00FB5DBD"/>
    <w:rsid w:val="00FB5E46"/>
    <w:rsid w:val="00FB6022"/>
    <w:rsid w:val="00FB6384"/>
    <w:rsid w:val="00FB6590"/>
    <w:rsid w:val="00FB7115"/>
    <w:rsid w:val="00FB71EE"/>
    <w:rsid w:val="00FB7C60"/>
    <w:rsid w:val="00FB7D31"/>
    <w:rsid w:val="00FB7FBC"/>
    <w:rsid w:val="00FC00A0"/>
    <w:rsid w:val="00FC01F7"/>
    <w:rsid w:val="00FC06F7"/>
    <w:rsid w:val="00FC1002"/>
    <w:rsid w:val="00FC1090"/>
    <w:rsid w:val="00FC1294"/>
    <w:rsid w:val="00FC23F0"/>
    <w:rsid w:val="00FC24A6"/>
    <w:rsid w:val="00FC2CE4"/>
    <w:rsid w:val="00FC31A4"/>
    <w:rsid w:val="00FC3243"/>
    <w:rsid w:val="00FC34A0"/>
    <w:rsid w:val="00FC398E"/>
    <w:rsid w:val="00FC4090"/>
    <w:rsid w:val="00FC4462"/>
    <w:rsid w:val="00FC4784"/>
    <w:rsid w:val="00FC50FA"/>
    <w:rsid w:val="00FC59F8"/>
    <w:rsid w:val="00FC5F3F"/>
    <w:rsid w:val="00FC70E9"/>
    <w:rsid w:val="00FC7C83"/>
    <w:rsid w:val="00FD0154"/>
    <w:rsid w:val="00FD0E74"/>
    <w:rsid w:val="00FD1134"/>
    <w:rsid w:val="00FD185A"/>
    <w:rsid w:val="00FD195C"/>
    <w:rsid w:val="00FD23CD"/>
    <w:rsid w:val="00FD26AE"/>
    <w:rsid w:val="00FD34E5"/>
    <w:rsid w:val="00FD3AAD"/>
    <w:rsid w:val="00FD4803"/>
    <w:rsid w:val="00FD4E54"/>
    <w:rsid w:val="00FD4F1C"/>
    <w:rsid w:val="00FD516B"/>
    <w:rsid w:val="00FD54A4"/>
    <w:rsid w:val="00FD55A5"/>
    <w:rsid w:val="00FD6238"/>
    <w:rsid w:val="00FD6747"/>
    <w:rsid w:val="00FD7550"/>
    <w:rsid w:val="00FD7C78"/>
    <w:rsid w:val="00FE0002"/>
    <w:rsid w:val="00FE0647"/>
    <w:rsid w:val="00FE0A0A"/>
    <w:rsid w:val="00FE0A9D"/>
    <w:rsid w:val="00FE0BBE"/>
    <w:rsid w:val="00FE131C"/>
    <w:rsid w:val="00FE2BE7"/>
    <w:rsid w:val="00FE2D0C"/>
    <w:rsid w:val="00FE326E"/>
    <w:rsid w:val="00FE3A5F"/>
    <w:rsid w:val="00FE3BD8"/>
    <w:rsid w:val="00FE3DB9"/>
    <w:rsid w:val="00FE41F1"/>
    <w:rsid w:val="00FE4634"/>
    <w:rsid w:val="00FE46FE"/>
    <w:rsid w:val="00FE4FA5"/>
    <w:rsid w:val="00FE5096"/>
    <w:rsid w:val="00FE5933"/>
    <w:rsid w:val="00FE5CFA"/>
    <w:rsid w:val="00FE6524"/>
    <w:rsid w:val="00FE6748"/>
    <w:rsid w:val="00FE6799"/>
    <w:rsid w:val="00FE6872"/>
    <w:rsid w:val="00FE69D2"/>
    <w:rsid w:val="00FE6A2F"/>
    <w:rsid w:val="00FE6FC3"/>
    <w:rsid w:val="00FE70F4"/>
    <w:rsid w:val="00FE7954"/>
    <w:rsid w:val="00FE7EBD"/>
    <w:rsid w:val="00FF00F2"/>
    <w:rsid w:val="00FF08DD"/>
    <w:rsid w:val="00FF0984"/>
    <w:rsid w:val="00FF1445"/>
    <w:rsid w:val="00FF16E8"/>
    <w:rsid w:val="00FF1860"/>
    <w:rsid w:val="00FF1D00"/>
    <w:rsid w:val="00FF21EE"/>
    <w:rsid w:val="00FF223C"/>
    <w:rsid w:val="00FF252D"/>
    <w:rsid w:val="00FF265A"/>
    <w:rsid w:val="00FF288C"/>
    <w:rsid w:val="00FF2ADB"/>
    <w:rsid w:val="00FF2E96"/>
    <w:rsid w:val="00FF3C4C"/>
    <w:rsid w:val="00FF3CC9"/>
    <w:rsid w:val="00FF473F"/>
    <w:rsid w:val="00FF4E3D"/>
    <w:rsid w:val="00FF5029"/>
    <w:rsid w:val="00FF50EC"/>
    <w:rsid w:val="00FF52C3"/>
    <w:rsid w:val="00FF5693"/>
    <w:rsid w:val="00FF57D9"/>
    <w:rsid w:val="00FF642D"/>
    <w:rsid w:val="00FF64C2"/>
    <w:rsid w:val="00FF741D"/>
    <w:rsid w:val="00FF742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3D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3D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3">
      <w:bodyDiv w:val="1"/>
      <w:marLeft w:val="0"/>
      <w:marRight w:val="0"/>
      <w:marTop w:val="0"/>
      <w:marBottom w:val="0"/>
      <w:divBdr>
        <w:top w:val="none" w:sz="0" w:space="0" w:color="auto"/>
        <w:left w:val="none" w:sz="0" w:space="0" w:color="auto"/>
        <w:bottom w:val="none" w:sz="0" w:space="0" w:color="auto"/>
        <w:right w:val="none" w:sz="0" w:space="0" w:color="auto"/>
      </w:divBdr>
      <w:divsChild>
        <w:div w:id="1054504726">
          <w:marLeft w:val="0"/>
          <w:marRight w:val="0"/>
          <w:marTop w:val="0"/>
          <w:marBottom w:val="0"/>
          <w:divBdr>
            <w:top w:val="none" w:sz="0" w:space="0" w:color="auto"/>
            <w:left w:val="none" w:sz="0" w:space="0" w:color="auto"/>
            <w:bottom w:val="none" w:sz="0" w:space="0" w:color="auto"/>
            <w:right w:val="none" w:sz="0" w:space="0" w:color="auto"/>
          </w:divBdr>
        </w:div>
        <w:div w:id="1038622391">
          <w:marLeft w:val="0"/>
          <w:marRight w:val="0"/>
          <w:marTop w:val="0"/>
          <w:marBottom w:val="0"/>
          <w:divBdr>
            <w:top w:val="none" w:sz="0" w:space="0" w:color="auto"/>
            <w:left w:val="none" w:sz="0" w:space="0" w:color="auto"/>
            <w:bottom w:val="none" w:sz="0" w:space="0" w:color="auto"/>
            <w:right w:val="none" w:sz="0" w:space="0" w:color="auto"/>
          </w:divBdr>
        </w:div>
        <w:div w:id="1809400179">
          <w:marLeft w:val="0"/>
          <w:marRight w:val="0"/>
          <w:marTop w:val="0"/>
          <w:marBottom w:val="0"/>
          <w:divBdr>
            <w:top w:val="none" w:sz="0" w:space="0" w:color="auto"/>
            <w:left w:val="none" w:sz="0" w:space="0" w:color="auto"/>
            <w:bottom w:val="none" w:sz="0" w:space="0" w:color="auto"/>
            <w:right w:val="none" w:sz="0" w:space="0" w:color="auto"/>
          </w:divBdr>
        </w:div>
        <w:div w:id="2037806469">
          <w:marLeft w:val="0"/>
          <w:marRight w:val="0"/>
          <w:marTop w:val="0"/>
          <w:marBottom w:val="0"/>
          <w:divBdr>
            <w:top w:val="none" w:sz="0" w:space="0" w:color="auto"/>
            <w:left w:val="none" w:sz="0" w:space="0" w:color="auto"/>
            <w:bottom w:val="none" w:sz="0" w:space="0" w:color="auto"/>
            <w:right w:val="none" w:sz="0" w:space="0" w:color="auto"/>
          </w:divBdr>
        </w:div>
        <w:div w:id="509220293">
          <w:marLeft w:val="0"/>
          <w:marRight w:val="0"/>
          <w:marTop w:val="0"/>
          <w:marBottom w:val="0"/>
          <w:divBdr>
            <w:top w:val="none" w:sz="0" w:space="0" w:color="auto"/>
            <w:left w:val="none" w:sz="0" w:space="0" w:color="auto"/>
            <w:bottom w:val="none" w:sz="0" w:space="0" w:color="auto"/>
            <w:right w:val="none" w:sz="0" w:space="0" w:color="auto"/>
          </w:divBdr>
        </w:div>
        <w:div w:id="676343474">
          <w:marLeft w:val="0"/>
          <w:marRight w:val="0"/>
          <w:marTop w:val="0"/>
          <w:marBottom w:val="0"/>
          <w:divBdr>
            <w:top w:val="none" w:sz="0" w:space="0" w:color="auto"/>
            <w:left w:val="none" w:sz="0" w:space="0" w:color="auto"/>
            <w:bottom w:val="none" w:sz="0" w:space="0" w:color="auto"/>
            <w:right w:val="none" w:sz="0" w:space="0" w:color="auto"/>
          </w:divBdr>
        </w:div>
      </w:divsChild>
    </w:div>
    <w:div w:id="6503316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17">
          <w:marLeft w:val="0"/>
          <w:marRight w:val="0"/>
          <w:marTop w:val="0"/>
          <w:marBottom w:val="0"/>
          <w:divBdr>
            <w:top w:val="none" w:sz="0" w:space="0" w:color="auto"/>
            <w:left w:val="none" w:sz="0" w:space="0" w:color="auto"/>
            <w:bottom w:val="none" w:sz="0" w:space="0" w:color="auto"/>
            <w:right w:val="none" w:sz="0" w:space="0" w:color="auto"/>
          </w:divBdr>
        </w:div>
        <w:div w:id="208497554">
          <w:marLeft w:val="0"/>
          <w:marRight w:val="0"/>
          <w:marTop w:val="0"/>
          <w:marBottom w:val="0"/>
          <w:divBdr>
            <w:top w:val="none" w:sz="0" w:space="0" w:color="auto"/>
            <w:left w:val="none" w:sz="0" w:space="0" w:color="auto"/>
            <w:bottom w:val="none" w:sz="0" w:space="0" w:color="auto"/>
            <w:right w:val="none" w:sz="0" w:space="0" w:color="auto"/>
          </w:divBdr>
        </w:div>
        <w:div w:id="1885435856">
          <w:marLeft w:val="0"/>
          <w:marRight w:val="0"/>
          <w:marTop w:val="0"/>
          <w:marBottom w:val="0"/>
          <w:divBdr>
            <w:top w:val="none" w:sz="0" w:space="0" w:color="auto"/>
            <w:left w:val="none" w:sz="0" w:space="0" w:color="auto"/>
            <w:bottom w:val="none" w:sz="0" w:space="0" w:color="auto"/>
            <w:right w:val="none" w:sz="0" w:space="0" w:color="auto"/>
          </w:divBdr>
        </w:div>
        <w:div w:id="165488192">
          <w:marLeft w:val="0"/>
          <w:marRight w:val="0"/>
          <w:marTop w:val="0"/>
          <w:marBottom w:val="0"/>
          <w:divBdr>
            <w:top w:val="none" w:sz="0" w:space="0" w:color="auto"/>
            <w:left w:val="none" w:sz="0" w:space="0" w:color="auto"/>
            <w:bottom w:val="none" w:sz="0" w:space="0" w:color="auto"/>
            <w:right w:val="none" w:sz="0" w:space="0" w:color="auto"/>
          </w:divBdr>
        </w:div>
        <w:div w:id="14888338">
          <w:marLeft w:val="0"/>
          <w:marRight w:val="0"/>
          <w:marTop w:val="0"/>
          <w:marBottom w:val="0"/>
          <w:divBdr>
            <w:top w:val="none" w:sz="0" w:space="0" w:color="auto"/>
            <w:left w:val="none" w:sz="0" w:space="0" w:color="auto"/>
            <w:bottom w:val="none" w:sz="0" w:space="0" w:color="auto"/>
            <w:right w:val="none" w:sz="0" w:space="0" w:color="auto"/>
          </w:divBdr>
        </w:div>
        <w:div w:id="1238512813">
          <w:marLeft w:val="0"/>
          <w:marRight w:val="0"/>
          <w:marTop w:val="0"/>
          <w:marBottom w:val="0"/>
          <w:divBdr>
            <w:top w:val="none" w:sz="0" w:space="0" w:color="auto"/>
            <w:left w:val="none" w:sz="0" w:space="0" w:color="auto"/>
            <w:bottom w:val="none" w:sz="0" w:space="0" w:color="auto"/>
            <w:right w:val="none" w:sz="0" w:space="0" w:color="auto"/>
          </w:divBdr>
        </w:div>
        <w:div w:id="1973903546">
          <w:marLeft w:val="0"/>
          <w:marRight w:val="0"/>
          <w:marTop w:val="0"/>
          <w:marBottom w:val="0"/>
          <w:divBdr>
            <w:top w:val="none" w:sz="0" w:space="0" w:color="auto"/>
            <w:left w:val="none" w:sz="0" w:space="0" w:color="auto"/>
            <w:bottom w:val="none" w:sz="0" w:space="0" w:color="auto"/>
            <w:right w:val="none" w:sz="0" w:space="0" w:color="auto"/>
          </w:divBdr>
        </w:div>
        <w:div w:id="1930700509">
          <w:marLeft w:val="0"/>
          <w:marRight w:val="0"/>
          <w:marTop w:val="0"/>
          <w:marBottom w:val="0"/>
          <w:divBdr>
            <w:top w:val="none" w:sz="0" w:space="0" w:color="auto"/>
            <w:left w:val="none" w:sz="0" w:space="0" w:color="auto"/>
            <w:bottom w:val="none" w:sz="0" w:space="0" w:color="auto"/>
            <w:right w:val="none" w:sz="0" w:space="0" w:color="auto"/>
          </w:divBdr>
        </w:div>
        <w:div w:id="301465872">
          <w:marLeft w:val="0"/>
          <w:marRight w:val="0"/>
          <w:marTop w:val="0"/>
          <w:marBottom w:val="0"/>
          <w:divBdr>
            <w:top w:val="none" w:sz="0" w:space="0" w:color="auto"/>
            <w:left w:val="none" w:sz="0" w:space="0" w:color="auto"/>
            <w:bottom w:val="none" w:sz="0" w:space="0" w:color="auto"/>
            <w:right w:val="none" w:sz="0" w:space="0" w:color="auto"/>
          </w:divBdr>
        </w:div>
        <w:div w:id="1434741707">
          <w:marLeft w:val="0"/>
          <w:marRight w:val="0"/>
          <w:marTop w:val="0"/>
          <w:marBottom w:val="0"/>
          <w:divBdr>
            <w:top w:val="none" w:sz="0" w:space="0" w:color="auto"/>
            <w:left w:val="none" w:sz="0" w:space="0" w:color="auto"/>
            <w:bottom w:val="none" w:sz="0" w:space="0" w:color="auto"/>
            <w:right w:val="none" w:sz="0" w:space="0" w:color="auto"/>
          </w:divBdr>
        </w:div>
        <w:div w:id="1723746433">
          <w:marLeft w:val="0"/>
          <w:marRight w:val="0"/>
          <w:marTop w:val="0"/>
          <w:marBottom w:val="0"/>
          <w:divBdr>
            <w:top w:val="none" w:sz="0" w:space="0" w:color="auto"/>
            <w:left w:val="none" w:sz="0" w:space="0" w:color="auto"/>
            <w:bottom w:val="none" w:sz="0" w:space="0" w:color="auto"/>
            <w:right w:val="none" w:sz="0" w:space="0" w:color="auto"/>
          </w:divBdr>
        </w:div>
        <w:div w:id="123234772">
          <w:marLeft w:val="0"/>
          <w:marRight w:val="0"/>
          <w:marTop w:val="0"/>
          <w:marBottom w:val="0"/>
          <w:divBdr>
            <w:top w:val="none" w:sz="0" w:space="0" w:color="auto"/>
            <w:left w:val="none" w:sz="0" w:space="0" w:color="auto"/>
            <w:bottom w:val="none" w:sz="0" w:space="0" w:color="auto"/>
            <w:right w:val="none" w:sz="0" w:space="0" w:color="auto"/>
          </w:divBdr>
        </w:div>
        <w:div w:id="418867165">
          <w:marLeft w:val="0"/>
          <w:marRight w:val="0"/>
          <w:marTop w:val="0"/>
          <w:marBottom w:val="0"/>
          <w:divBdr>
            <w:top w:val="none" w:sz="0" w:space="0" w:color="auto"/>
            <w:left w:val="none" w:sz="0" w:space="0" w:color="auto"/>
            <w:bottom w:val="none" w:sz="0" w:space="0" w:color="auto"/>
            <w:right w:val="none" w:sz="0" w:space="0" w:color="auto"/>
          </w:divBdr>
        </w:div>
        <w:div w:id="930818585">
          <w:marLeft w:val="0"/>
          <w:marRight w:val="0"/>
          <w:marTop w:val="0"/>
          <w:marBottom w:val="0"/>
          <w:divBdr>
            <w:top w:val="none" w:sz="0" w:space="0" w:color="auto"/>
            <w:left w:val="none" w:sz="0" w:space="0" w:color="auto"/>
            <w:bottom w:val="none" w:sz="0" w:space="0" w:color="auto"/>
            <w:right w:val="none" w:sz="0" w:space="0" w:color="auto"/>
          </w:divBdr>
        </w:div>
        <w:div w:id="120534853">
          <w:marLeft w:val="0"/>
          <w:marRight w:val="0"/>
          <w:marTop w:val="0"/>
          <w:marBottom w:val="0"/>
          <w:divBdr>
            <w:top w:val="none" w:sz="0" w:space="0" w:color="auto"/>
            <w:left w:val="none" w:sz="0" w:space="0" w:color="auto"/>
            <w:bottom w:val="none" w:sz="0" w:space="0" w:color="auto"/>
            <w:right w:val="none" w:sz="0" w:space="0" w:color="auto"/>
          </w:divBdr>
        </w:div>
        <w:div w:id="1974946585">
          <w:marLeft w:val="0"/>
          <w:marRight w:val="0"/>
          <w:marTop w:val="0"/>
          <w:marBottom w:val="0"/>
          <w:divBdr>
            <w:top w:val="none" w:sz="0" w:space="0" w:color="auto"/>
            <w:left w:val="none" w:sz="0" w:space="0" w:color="auto"/>
            <w:bottom w:val="none" w:sz="0" w:space="0" w:color="auto"/>
            <w:right w:val="none" w:sz="0" w:space="0" w:color="auto"/>
          </w:divBdr>
        </w:div>
        <w:div w:id="310522496">
          <w:marLeft w:val="0"/>
          <w:marRight w:val="0"/>
          <w:marTop w:val="0"/>
          <w:marBottom w:val="0"/>
          <w:divBdr>
            <w:top w:val="none" w:sz="0" w:space="0" w:color="auto"/>
            <w:left w:val="none" w:sz="0" w:space="0" w:color="auto"/>
            <w:bottom w:val="none" w:sz="0" w:space="0" w:color="auto"/>
            <w:right w:val="none" w:sz="0" w:space="0" w:color="auto"/>
          </w:divBdr>
        </w:div>
        <w:div w:id="1829861939">
          <w:marLeft w:val="0"/>
          <w:marRight w:val="0"/>
          <w:marTop w:val="0"/>
          <w:marBottom w:val="0"/>
          <w:divBdr>
            <w:top w:val="none" w:sz="0" w:space="0" w:color="auto"/>
            <w:left w:val="none" w:sz="0" w:space="0" w:color="auto"/>
            <w:bottom w:val="none" w:sz="0" w:space="0" w:color="auto"/>
            <w:right w:val="none" w:sz="0" w:space="0" w:color="auto"/>
          </w:divBdr>
        </w:div>
        <w:div w:id="717557022">
          <w:marLeft w:val="0"/>
          <w:marRight w:val="0"/>
          <w:marTop w:val="0"/>
          <w:marBottom w:val="0"/>
          <w:divBdr>
            <w:top w:val="none" w:sz="0" w:space="0" w:color="auto"/>
            <w:left w:val="none" w:sz="0" w:space="0" w:color="auto"/>
            <w:bottom w:val="none" w:sz="0" w:space="0" w:color="auto"/>
            <w:right w:val="none" w:sz="0" w:space="0" w:color="auto"/>
          </w:divBdr>
        </w:div>
        <w:div w:id="1396246303">
          <w:marLeft w:val="0"/>
          <w:marRight w:val="0"/>
          <w:marTop w:val="0"/>
          <w:marBottom w:val="0"/>
          <w:divBdr>
            <w:top w:val="none" w:sz="0" w:space="0" w:color="auto"/>
            <w:left w:val="none" w:sz="0" w:space="0" w:color="auto"/>
            <w:bottom w:val="none" w:sz="0" w:space="0" w:color="auto"/>
            <w:right w:val="none" w:sz="0" w:space="0" w:color="auto"/>
          </w:divBdr>
        </w:div>
        <w:div w:id="969015672">
          <w:marLeft w:val="0"/>
          <w:marRight w:val="0"/>
          <w:marTop w:val="0"/>
          <w:marBottom w:val="0"/>
          <w:divBdr>
            <w:top w:val="none" w:sz="0" w:space="0" w:color="auto"/>
            <w:left w:val="none" w:sz="0" w:space="0" w:color="auto"/>
            <w:bottom w:val="none" w:sz="0" w:space="0" w:color="auto"/>
            <w:right w:val="none" w:sz="0" w:space="0" w:color="auto"/>
          </w:divBdr>
        </w:div>
        <w:div w:id="1920017991">
          <w:marLeft w:val="0"/>
          <w:marRight w:val="0"/>
          <w:marTop w:val="0"/>
          <w:marBottom w:val="0"/>
          <w:divBdr>
            <w:top w:val="none" w:sz="0" w:space="0" w:color="auto"/>
            <w:left w:val="none" w:sz="0" w:space="0" w:color="auto"/>
            <w:bottom w:val="none" w:sz="0" w:space="0" w:color="auto"/>
            <w:right w:val="none" w:sz="0" w:space="0" w:color="auto"/>
          </w:divBdr>
        </w:div>
        <w:div w:id="110591540">
          <w:marLeft w:val="0"/>
          <w:marRight w:val="0"/>
          <w:marTop w:val="0"/>
          <w:marBottom w:val="0"/>
          <w:divBdr>
            <w:top w:val="none" w:sz="0" w:space="0" w:color="auto"/>
            <w:left w:val="none" w:sz="0" w:space="0" w:color="auto"/>
            <w:bottom w:val="none" w:sz="0" w:space="0" w:color="auto"/>
            <w:right w:val="none" w:sz="0" w:space="0" w:color="auto"/>
          </w:divBdr>
        </w:div>
        <w:div w:id="1070687723">
          <w:marLeft w:val="0"/>
          <w:marRight w:val="0"/>
          <w:marTop w:val="0"/>
          <w:marBottom w:val="0"/>
          <w:divBdr>
            <w:top w:val="none" w:sz="0" w:space="0" w:color="auto"/>
            <w:left w:val="none" w:sz="0" w:space="0" w:color="auto"/>
            <w:bottom w:val="none" w:sz="0" w:space="0" w:color="auto"/>
            <w:right w:val="none" w:sz="0" w:space="0" w:color="auto"/>
          </w:divBdr>
        </w:div>
      </w:divsChild>
    </w:div>
    <w:div w:id="141434367">
      <w:bodyDiv w:val="1"/>
      <w:marLeft w:val="0"/>
      <w:marRight w:val="0"/>
      <w:marTop w:val="0"/>
      <w:marBottom w:val="0"/>
      <w:divBdr>
        <w:top w:val="none" w:sz="0" w:space="0" w:color="auto"/>
        <w:left w:val="none" w:sz="0" w:space="0" w:color="auto"/>
        <w:bottom w:val="none" w:sz="0" w:space="0" w:color="auto"/>
        <w:right w:val="none" w:sz="0" w:space="0" w:color="auto"/>
      </w:divBdr>
      <w:divsChild>
        <w:div w:id="363101296">
          <w:marLeft w:val="0"/>
          <w:marRight w:val="0"/>
          <w:marTop w:val="0"/>
          <w:marBottom w:val="0"/>
          <w:divBdr>
            <w:top w:val="none" w:sz="0" w:space="0" w:color="auto"/>
            <w:left w:val="none" w:sz="0" w:space="0" w:color="auto"/>
            <w:bottom w:val="none" w:sz="0" w:space="0" w:color="auto"/>
            <w:right w:val="none" w:sz="0" w:space="0" w:color="auto"/>
          </w:divBdr>
        </w:div>
        <w:div w:id="301542864">
          <w:marLeft w:val="0"/>
          <w:marRight w:val="0"/>
          <w:marTop w:val="0"/>
          <w:marBottom w:val="0"/>
          <w:divBdr>
            <w:top w:val="none" w:sz="0" w:space="0" w:color="auto"/>
            <w:left w:val="none" w:sz="0" w:space="0" w:color="auto"/>
            <w:bottom w:val="none" w:sz="0" w:space="0" w:color="auto"/>
            <w:right w:val="none" w:sz="0" w:space="0" w:color="auto"/>
          </w:divBdr>
        </w:div>
        <w:div w:id="229004461">
          <w:marLeft w:val="0"/>
          <w:marRight w:val="0"/>
          <w:marTop w:val="0"/>
          <w:marBottom w:val="0"/>
          <w:divBdr>
            <w:top w:val="none" w:sz="0" w:space="0" w:color="auto"/>
            <w:left w:val="none" w:sz="0" w:space="0" w:color="auto"/>
            <w:bottom w:val="none" w:sz="0" w:space="0" w:color="auto"/>
            <w:right w:val="none" w:sz="0" w:space="0" w:color="auto"/>
          </w:divBdr>
        </w:div>
        <w:div w:id="609044375">
          <w:marLeft w:val="0"/>
          <w:marRight w:val="0"/>
          <w:marTop w:val="0"/>
          <w:marBottom w:val="0"/>
          <w:divBdr>
            <w:top w:val="none" w:sz="0" w:space="0" w:color="auto"/>
            <w:left w:val="none" w:sz="0" w:space="0" w:color="auto"/>
            <w:bottom w:val="none" w:sz="0" w:space="0" w:color="auto"/>
            <w:right w:val="none" w:sz="0" w:space="0" w:color="auto"/>
          </w:divBdr>
        </w:div>
      </w:divsChild>
    </w:div>
    <w:div w:id="198593124">
      <w:bodyDiv w:val="1"/>
      <w:marLeft w:val="0"/>
      <w:marRight w:val="0"/>
      <w:marTop w:val="0"/>
      <w:marBottom w:val="0"/>
      <w:divBdr>
        <w:top w:val="none" w:sz="0" w:space="0" w:color="auto"/>
        <w:left w:val="none" w:sz="0" w:space="0" w:color="auto"/>
        <w:bottom w:val="none" w:sz="0" w:space="0" w:color="auto"/>
        <w:right w:val="none" w:sz="0" w:space="0" w:color="auto"/>
      </w:divBdr>
      <w:divsChild>
        <w:div w:id="1267419282">
          <w:marLeft w:val="0"/>
          <w:marRight w:val="0"/>
          <w:marTop w:val="0"/>
          <w:marBottom w:val="0"/>
          <w:divBdr>
            <w:top w:val="none" w:sz="0" w:space="0" w:color="auto"/>
            <w:left w:val="none" w:sz="0" w:space="0" w:color="auto"/>
            <w:bottom w:val="none" w:sz="0" w:space="0" w:color="auto"/>
            <w:right w:val="none" w:sz="0" w:space="0" w:color="auto"/>
          </w:divBdr>
        </w:div>
        <w:div w:id="505092203">
          <w:marLeft w:val="0"/>
          <w:marRight w:val="0"/>
          <w:marTop w:val="0"/>
          <w:marBottom w:val="0"/>
          <w:divBdr>
            <w:top w:val="none" w:sz="0" w:space="0" w:color="auto"/>
            <w:left w:val="none" w:sz="0" w:space="0" w:color="auto"/>
            <w:bottom w:val="none" w:sz="0" w:space="0" w:color="auto"/>
            <w:right w:val="none" w:sz="0" w:space="0" w:color="auto"/>
          </w:divBdr>
        </w:div>
        <w:div w:id="1505243783">
          <w:marLeft w:val="0"/>
          <w:marRight w:val="0"/>
          <w:marTop w:val="0"/>
          <w:marBottom w:val="0"/>
          <w:divBdr>
            <w:top w:val="none" w:sz="0" w:space="0" w:color="auto"/>
            <w:left w:val="none" w:sz="0" w:space="0" w:color="auto"/>
            <w:bottom w:val="none" w:sz="0" w:space="0" w:color="auto"/>
            <w:right w:val="none" w:sz="0" w:space="0" w:color="auto"/>
          </w:divBdr>
        </w:div>
      </w:divsChild>
    </w:div>
    <w:div w:id="218438780">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8">
          <w:marLeft w:val="0"/>
          <w:marRight w:val="0"/>
          <w:marTop w:val="0"/>
          <w:marBottom w:val="0"/>
          <w:divBdr>
            <w:top w:val="none" w:sz="0" w:space="0" w:color="auto"/>
            <w:left w:val="none" w:sz="0" w:space="0" w:color="auto"/>
            <w:bottom w:val="none" w:sz="0" w:space="0" w:color="auto"/>
            <w:right w:val="none" w:sz="0" w:space="0" w:color="auto"/>
          </w:divBdr>
        </w:div>
        <w:div w:id="1589922285">
          <w:marLeft w:val="0"/>
          <w:marRight w:val="0"/>
          <w:marTop w:val="0"/>
          <w:marBottom w:val="0"/>
          <w:divBdr>
            <w:top w:val="none" w:sz="0" w:space="0" w:color="auto"/>
            <w:left w:val="none" w:sz="0" w:space="0" w:color="auto"/>
            <w:bottom w:val="none" w:sz="0" w:space="0" w:color="auto"/>
            <w:right w:val="none" w:sz="0" w:space="0" w:color="auto"/>
          </w:divBdr>
        </w:div>
        <w:div w:id="588931670">
          <w:marLeft w:val="0"/>
          <w:marRight w:val="0"/>
          <w:marTop w:val="0"/>
          <w:marBottom w:val="0"/>
          <w:divBdr>
            <w:top w:val="none" w:sz="0" w:space="0" w:color="auto"/>
            <w:left w:val="none" w:sz="0" w:space="0" w:color="auto"/>
            <w:bottom w:val="none" w:sz="0" w:space="0" w:color="auto"/>
            <w:right w:val="none" w:sz="0" w:space="0" w:color="auto"/>
          </w:divBdr>
        </w:div>
        <w:div w:id="891648184">
          <w:marLeft w:val="0"/>
          <w:marRight w:val="0"/>
          <w:marTop w:val="0"/>
          <w:marBottom w:val="0"/>
          <w:divBdr>
            <w:top w:val="none" w:sz="0" w:space="0" w:color="auto"/>
            <w:left w:val="none" w:sz="0" w:space="0" w:color="auto"/>
            <w:bottom w:val="none" w:sz="0" w:space="0" w:color="auto"/>
            <w:right w:val="none" w:sz="0" w:space="0" w:color="auto"/>
          </w:divBdr>
        </w:div>
        <w:div w:id="1743020921">
          <w:marLeft w:val="0"/>
          <w:marRight w:val="0"/>
          <w:marTop w:val="0"/>
          <w:marBottom w:val="0"/>
          <w:divBdr>
            <w:top w:val="none" w:sz="0" w:space="0" w:color="auto"/>
            <w:left w:val="none" w:sz="0" w:space="0" w:color="auto"/>
            <w:bottom w:val="none" w:sz="0" w:space="0" w:color="auto"/>
            <w:right w:val="none" w:sz="0" w:space="0" w:color="auto"/>
          </w:divBdr>
        </w:div>
        <w:div w:id="872307081">
          <w:marLeft w:val="0"/>
          <w:marRight w:val="0"/>
          <w:marTop w:val="0"/>
          <w:marBottom w:val="0"/>
          <w:divBdr>
            <w:top w:val="none" w:sz="0" w:space="0" w:color="auto"/>
            <w:left w:val="none" w:sz="0" w:space="0" w:color="auto"/>
            <w:bottom w:val="none" w:sz="0" w:space="0" w:color="auto"/>
            <w:right w:val="none" w:sz="0" w:space="0" w:color="auto"/>
          </w:divBdr>
        </w:div>
        <w:div w:id="1931503739">
          <w:marLeft w:val="0"/>
          <w:marRight w:val="0"/>
          <w:marTop w:val="0"/>
          <w:marBottom w:val="0"/>
          <w:divBdr>
            <w:top w:val="none" w:sz="0" w:space="0" w:color="auto"/>
            <w:left w:val="none" w:sz="0" w:space="0" w:color="auto"/>
            <w:bottom w:val="none" w:sz="0" w:space="0" w:color="auto"/>
            <w:right w:val="none" w:sz="0" w:space="0" w:color="auto"/>
          </w:divBdr>
        </w:div>
        <w:div w:id="1685596526">
          <w:marLeft w:val="0"/>
          <w:marRight w:val="0"/>
          <w:marTop w:val="0"/>
          <w:marBottom w:val="0"/>
          <w:divBdr>
            <w:top w:val="none" w:sz="0" w:space="0" w:color="auto"/>
            <w:left w:val="none" w:sz="0" w:space="0" w:color="auto"/>
            <w:bottom w:val="none" w:sz="0" w:space="0" w:color="auto"/>
            <w:right w:val="none" w:sz="0" w:space="0" w:color="auto"/>
          </w:divBdr>
        </w:div>
        <w:div w:id="1703818061">
          <w:marLeft w:val="0"/>
          <w:marRight w:val="0"/>
          <w:marTop w:val="0"/>
          <w:marBottom w:val="0"/>
          <w:divBdr>
            <w:top w:val="none" w:sz="0" w:space="0" w:color="auto"/>
            <w:left w:val="none" w:sz="0" w:space="0" w:color="auto"/>
            <w:bottom w:val="none" w:sz="0" w:space="0" w:color="auto"/>
            <w:right w:val="none" w:sz="0" w:space="0" w:color="auto"/>
          </w:divBdr>
        </w:div>
        <w:div w:id="857818110">
          <w:marLeft w:val="0"/>
          <w:marRight w:val="0"/>
          <w:marTop w:val="0"/>
          <w:marBottom w:val="0"/>
          <w:divBdr>
            <w:top w:val="none" w:sz="0" w:space="0" w:color="auto"/>
            <w:left w:val="none" w:sz="0" w:space="0" w:color="auto"/>
            <w:bottom w:val="none" w:sz="0" w:space="0" w:color="auto"/>
            <w:right w:val="none" w:sz="0" w:space="0" w:color="auto"/>
          </w:divBdr>
        </w:div>
        <w:div w:id="2102750415">
          <w:marLeft w:val="0"/>
          <w:marRight w:val="0"/>
          <w:marTop w:val="0"/>
          <w:marBottom w:val="0"/>
          <w:divBdr>
            <w:top w:val="none" w:sz="0" w:space="0" w:color="auto"/>
            <w:left w:val="none" w:sz="0" w:space="0" w:color="auto"/>
            <w:bottom w:val="none" w:sz="0" w:space="0" w:color="auto"/>
            <w:right w:val="none" w:sz="0" w:space="0" w:color="auto"/>
          </w:divBdr>
        </w:div>
        <w:div w:id="1683242965">
          <w:marLeft w:val="0"/>
          <w:marRight w:val="0"/>
          <w:marTop w:val="0"/>
          <w:marBottom w:val="0"/>
          <w:divBdr>
            <w:top w:val="none" w:sz="0" w:space="0" w:color="auto"/>
            <w:left w:val="none" w:sz="0" w:space="0" w:color="auto"/>
            <w:bottom w:val="none" w:sz="0" w:space="0" w:color="auto"/>
            <w:right w:val="none" w:sz="0" w:space="0" w:color="auto"/>
          </w:divBdr>
        </w:div>
        <w:div w:id="1854610600">
          <w:marLeft w:val="0"/>
          <w:marRight w:val="0"/>
          <w:marTop w:val="0"/>
          <w:marBottom w:val="0"/>
          <w:divBdr>
            <w:top w:val="none" w:sz="0" w:space="0" w:color="auto"/>
            <w:left w:val="none" w:sz="0" w:space="0" w:color="auto"/>
            <w:bottom w:val="none" w:sz="0" w:space="0" w:color="auto"/>
            <w:right w:val="none" w:sz="0" w:space="0" w:color="auto"/>
          </w:divBdr>
        </w:div>
        <w:div w:id="1581059001">
          <w:marLeft w:val="0"/>
          <w:marRight w:val="0"/>
          <w:marTop w:val="0"/>
          <w:marBottom w:val="0"/>
          <w:divBdr>
            <w:top w:val="none" w:sz="0" w:space="0" w:color="auto"/>
            <w:left w:val="none" w:sz="0" w:space="0" w:color="auto"/>
            <w:bottom w:val="none" w:sz="0" w:space="0" w:color="auto"/>
            <w:right w:val="none" w:sz="0" w:space="0" w:color="auto"/>
          </w:divBdr>
        </w:div>
        <w:div w:id="1329866795">
          <w:marLeft w:val="0"/>
          <w:marRight w:val="0"/>
          <w:marTop w:val="0"/>
          <w:marBottom w:val="0"/>
          <w:divBdr>
            <w:top w:val="none" w:sz="0" w:space="0" w:color="auto"/>
            <w:left w:val="none" w:sz="0" w:space="0" w:color="auto"/>
            <w:bottom w:val="none" w:sz="0" w:space="0" w:color="auto"/>
            <w:right w:val="none" w:sz="0" w:space="0" w:color="auto"/>
          </w:divBdr>
        </w:div>
        <w:div w:id="164561161">
          <w:marLeft w:val="0"/>
          <w:marRight w:val="0"/>
          <w:marTop w:val="0"/>
          <w:marBottom w:val="0"/>
          <w:divBdr>
            <w:top w:val="none" w:sz="0" w:space="0" w:color="auto"/>
            <w:left w:val="none" w:sz="0" w:space="0" w:color="auto"/>
            <w:bottom w:val="none" w:sz="0" w:space="0" w:color="auto"/>
            <w:right w:val="none" w:sz="0" w:space="0" w:color="auto"/>
          </w:divBdr>
        </w:div>
        <w:div w:id="788857360">
          <w:marLeft w:val="0"/>
          <w:marRight w:val="0"/>
          <w:marTop w:val="0"/>
          <w:marBottom w:val="0"/>
          <w:divBdr>
            <w:top w:val="none" w:sz="0" w:space="0" w:color="auto"/>
            <w:left w:val="none" w:sz="0" w:space="0" w:color="auto"/>
            <w:bottom w:val="none" w:sz="0" w:space="0" w:color="auto"/>
            <w:right w:val="none" w:sz="0" w:space="0" w:color="auto"/>
          </w:divBdr>
        </w:div>
        <w:div w:id="452869328">
          <w:marLeft w:val="0"/>
          <w:marRight w:val="0"/>
          <w:marTop w:val="0"/>
          <w:marBottom w:val="0"/>
          <w:divBdr>
            <w:top w:val="none" w:sz="0" w:space="0" w:color="auto"/>
            <w:left w:val="none" w:sz="0" w:space="0" w:color="auto"/>
            <w:bottom w:val="none" w:sz="0" w:space="0" w:color="auto"/>
            <w:right w:val="none" w:sz="0" w:space="0" w:color="auto"/>
          </w:divBdr>
        </w:div>
        <w:div w:id="411633151">
          <w:marLeft w:val="0"/>
          <w:marRight w:val="0"/>
          <w:marTop w:val="0"/>
          <w:marBottom w:val="0"/>
          <w:divBdr>
            <w:top w:val="none" w:sz="0" w:space="0" w:color="auto"/>
            <w:left w:val="none" w:sz="0" w:space="0" w:color="auto"/>
            <w:bottom w:val="none" w:sz="0" w:space="0" w:color="auto"/>
            <w:right w:val="none" w:sz="0" w:space="0" w:color="auto"/>
          </w:divBdr>
        </w:div>
        <w:div w:id="259608253">
          <w:marLeft w:val="0"/>
          <w:marRight w:val="0"/>
          <w:marTop w:val="0"/>
          <w:marBottom w:val="0"/>
          <w:divBdr>
            <w:top w:val="none" w:sz="0" w:space="0" w:color="auto"/>
            <w:left w:val="none" w:sz="0" w:space="0" w:color="auto"/>
            <w:bottom w:val="none" w:sz="0" w:space="0" w:color="auto"/>
            <w:right w:val="none" w:sz="0" w:space="0" w:color="auto"/>
          </w:divBdr>
        </w:div>
        <w:div w:id="991985571">
          <w:marLeft w:val="0"/>
          <w:marRight w:val="0"/>
          <w:marTop w:val="0"/>
          <w:marBottom w:val="0"/>
          <w:divBdr>
            <w:top w:val="none" w:sz="0" w:space="0" w:color="auto"/>
            <w:left w:val="none" w:sz="0" w:space="0" w:color="auto"/>
            <w:bottom w:val="none" w:sz="0" w:space="0" w:color="auto"/>
            <w:right w:val="none" w:sz="0" w:space="0" w:color="auto"/>
          </w:divBdr>
        </w:div>
        <w:div w:id="1104037168">
          <w:marLeft w:val="0"/>
          <w:marRight w:val="0"/>
          <w:marTop w:val="0"/>
          <w:marBottom w:val="0"/>
          <w:divBdr>
            <w:top w:val="none" w:sz="0" w:space="0" w:color="auto"/>
            <w:left w:val="none" w:sz="0" w:space="0" w:color="auto"/>
            <w:bottom w:val="none" w:sz="0" w:space="0" w:color="auto"/>
            <w:right w:val="none" w:sz="0" w:space="0" w:color="auto"/>
          </w:divBdr>
        </w:div>
        <w:div w:id="1833375817">
          <w:marLeft w:val="0"/>
          <w:marRight w:val="0"/>
          <w:marTop w:val="0"/>
          <w:marBottom w:val="0"/>
          <w:divBdr>
            <w:top w:val="none" w:sz="0" w:space="0" w:color="auto"/>
            <w:left w:val="none" w:sz="0" w:space="0" w:color="auto"/>
            <w:bottom w:val="none" w:sz="0" w:space="0" w:color="auto"/>
            <w:right w:val="none" w:sz="0" w:space="0" w:color="auto"/>
          </w:divBdr>
        </w:div>
        <w:div w:id="1047100882">
          <w:marLeft w:val="0"/>
          <w:marRight w:val="0"/>
          <w:marTop w:val="0"/>
          <w:marBottom w:val="0"/>
          <w:divBdr>
            <w:top w:val="none" w:sz="0" w:space="0" w:color="auto"/>
            <w:left w:val="none" w:sz="0" w:space="0" w:color="auto"/>
            <w:bottom w:val="none" w:sz="0" w:space="0" w:color="auto"/>
            <w:right w:val="none" w:sz="0" w:space="0" w:color="auto"/>
          </w:divBdr>
        </w:div>
      </w:divsChild>
    </w:div>
    <w:div w:id="402457541">
      <w:bodyDiv w:val="1"/>
      <w:marLeft w:val="0"/>
      <w:marRight w:val="0"/>
      <w:marTop w:val="0"/>
      <w:marBottom w:val="0"/>
      <w:divBdr>
        <w:top w:val="none" w:sz="0" w:space="0" w:color="auto"/>
        <w:left w:val="none" w:sz="0" w:space="0" w:color="auto"/>
        <w:bottom w:val="none" w:sz="0" w:space="0" w:color="auto"/>
        <w:right w:val="none" w:sz="0" w:space="0" w:color="auto"/>
      </w:divBdr>
      <w:divsChild>
        <w:div w:id="2092315370">
          <w:marLeft w:val="0"/>
          <w:marRight w:val="0"/>
          <w:marTop w:val="0"/>
          <w:marBottom w:val="0"/>
          <w:divBdr>
            <w:top w:val="none" w:sz="0" w:space="0" w:color="auto"/>
            <w:left w:val="none" w:sz="0" w:space="0" w:color="auto"/>
            <w:bottom w:val="none" w:sz="0" w:space="0" w:color="auto"/>
            <w:right w:val="none" w:sz="0" w:space="0" w:color="auto"/>
          </w:divBdr>
        </w:div>
        <w:div w:id="1484543838">
          <w:marLeft w:val="0"/>
          <w:marRight w:val="0"/>
          <w:marTop w:val="0"/>
          <w:marBottom w:val="0"/>
          <w:divBdr>
            <w:top w:val="none" w:sz="0" w:space="0" w:color="auto"/>
            <w:left w:val="none" w:sz="0" w:space="0" w:color="auto"/>
            <w:bottom w:val="none" w:sz="0" w:space="0" w:color="auto"/>
            <w:right w:val="none" w:sz="0" w:space="0" w:color="auto"/>
          </w:divBdr>
        </w:div>
        <w:div w:id="1370452093">
          <w:marLeft w:val="0"/>
          <w:marRight w:val="0"/>
          <w:marTop w:val="0"/>
          <w:marBottom w:val="0"/>
          <w:divBdr>
            <w:top w:val="none" w:sz="0" w:space="0" w:color="auto"/>
            <w:left w:val="none" w:sz="0" w:space="0" w:color="auto"/>
            <w:bottom w:val="none" w:sz="0" w:space="0" w:color="auto"/>
            <w:right w:val="none" w:sz="0" w:space="0" w:color="auto"/>
          </w:divBdr>
        </w:div>
      </w:divsChild>
    </w:div>
    <w:div w:id="468135339">
      <w:bodyDiv w:val="1"/>
      <w:marLeft w:val="0"/>
      <w:marRight w:val="0"/>
      <w:marTop w:val="0"/>
      <w:marBottom w:val="0"/>
      <w:divBdr>
        <w:top w:val="none" w:sz="0" w:space="0" w:color="auto"/>
        <w:left w:val="none" w:sz="0" w:space="0" w:color="auto"/>
        <w:bottom w:val="none" w:sz="0" w:space="0" w:color="auto"/>
        <w:right w:val="none" w:sz="0" w:space="0" w:color="auto"/>
      </w:divBdr>
      <w:divsChild>
        <w:div w:id="430122538">
          <w:marLeft w:val="0"/>
          <w:marRight w:val="0"/>
          <w:marTop w:val="0"/>
          <w:marBottom w:val="0"/>
          <w:divBdr>
            <w:top w:val="none" w:sz="0" w:space="0" w:color="auto"/>
            <w:left w:val="none" w:sz="0" w:space="0" w:color="auto"/>
            <w:bottom w:val="none" w:sz="0" w:space="0" w:color="auto"/>
            <w:right w:val="none" w:sz="0" w:space="0" w:color="auto"/>
          </w:divBdr>
        </w:div>
        <w:div w:id="750810414">
          <w:marLeft w:val="0"/>
          <w:marRight w:val="0"/>
          <w:marTop w:val="0"/>
          <w:marBottom w:val="0"/>
          <w:divBdr>
            <w:top w:val="none" w:sz="0" w:space="0" w:color="auto"/>
            <w:left w:val="none" w:sz="0" w:space="0" w:color="auto"/>
            <w:bottom w:val="none" w:sz="0" w:space="0" w:color="auto"/>
            <w:right w:val="none" w:sz="0" w:space="0" w:color="auto"/>
          </w:divBdr>
        </w:div>
        <w:div w:id="297220812">
          <w:marLeft w:val="0"/>
          <w:marRight w:val="0"/>
          <w:marTop w:val="0"/>
          <w:marBottom w:val="0"/>
          <w:divBdr>
            <w:top w:val="none" w:sz="0" w:space="0" w:color="auto"/>
            <w:left w:val="none" w:sz="0" w:space="0" w:color="auto"/>
            <w:bottom w:val="none" w:sz="0" w:space="0" w:color="auto"/>
            <w:right w:val="none" w:sz="0" w:space="0" w:color="auto"/>
          </w:divBdr>
        </w:div>
        <w:div w:id="1308171296">
          <w:marLeft w:val="0"/>
          <w:marRight w:val="0"/>
          <w:marTop w:val="0"/>
          <w:marBottom w:val="0"/>
          <w:divBdr>
            <w:top w:val="none" w:sz="0" w:space="0" w:color="auto"/>
            <w:left w:val="none" w:sz="0" w:space="0" w:color="auto"/>
            <w:bottom w:val="none" w:sz="0" w:space="0" w:color="auto"/>
            <w:right w:val="none" w:sz="0" w:space="0" w:color="auto"/>
          </w:divBdr>
        </w:div>
        <w:div w:id="159741638">
          <w:marLeft w:val="0"/>
          <w:marRight w:val="0"/>
          <w:marTop w:val="0"/>
          <w:marBottom w:val="0"/>
          <w:divBdr>
            <w:top w:val="none" w:sz="0" w:space="0" w:color="auto"/>
            <w:left w:val="none" w:sz="0" w:space="0" w:color="auto"/>
            <w:bottom w:val="none" w:sz="0" w:space="0" w:color="auto"/>
            <w:right w:val="none" w:sz="0" w:space="0" w:color="auto"/>
          </w:divBdr>
        </w:div>
        <w:div w:id="1201475083">
          <w:marLeft w:val="0"/>
          <w:marRight w:val="0"/>
          <w:marTop w:val="0"/>
          <w:marBottom w:val="0"/>
          <w:divBdr>
            <w:top w:val="none" w:sz="0" w:space="0" w:color="auto"/>
            <w:left w:val="none" w:sz="0" w:space="0" w:color="auto"/>
            <w:bottom w:val="none" w:sz="0" w:space="0" w:color="auto"/>
            <w:right w:val="none" w:sz="0" w:space="0" w:color="auto"/>
          </w:divBdr>
        </w:div>
        <w:div w:id="1190491234">
          <w:marLeft w:val="0"/>
          <w:marRight w:val="0"/>
          <w:marTop w:val="0"/>
          <w:marBottom w:val="0"/>
          <w:divBdr>
            <w:top w:val="none" w:sz="0" w:space="0" w:color="auto"/>
            <w:left w:val="none" w:sz="0" w:space="0" w:color="auto"/>
            <w:bottom w:val="none" w:sz="0" w:space="0" w:color="auto"/>
            <w:right w:val="none" w:sz="0" w:space="0" w:color="auto"/>
          </w:divBdr>
        </w:div>
        <w:div w:id="36049526">
          <w:marLeft w:val="0"/>
          <w:marRight w:val="0"/>
          <w:marTop w:val="0"/>
          <w:marBottom w:val="0"/>
          <w:divBdr>
            <w:top w:val="none" w:sz="0" w:space="0" w:color="auto"/>
            <w:left w:val="none" w:sz="0" w:space="0" w:color="auto"/>
            <w:bottom w:val="none" w:sz="0" w:space="0" w:color="auto"/>
            <w:right w:val="none" w:sz="0" w:space="0" w:color="auto"/>
          </w:divBdr>
        </w:div>
        <w:div w:id="940140187">
          <w:marLeft w:val="0"/>
          <w:marRight w:val="0"/>
          <w:marTop w:val="0"/>
          <w:marBottom w:val="0"/>
          <w:divBdr>
            <w:top w:val="none" w:sz="0" w:space="0" w:color="auto"/>
            <w:left w:val="none" w:sz="0" w:space="0" w:color="auto"/>
            <w:bottom w:val="none" w:sz="0" w:space="0" w:color="auto"/>
            <w:right w:val="none" w:sz="0" w:space="0" w:color="auto"/>
          </w:divBdr>
        </w:div>
        <w:div w:id="1698893116">
          <w:marLeft w:val="0"/>
          <w:marRight w:val="0"/>
          <w:marTop w:val="0"/>
          <w:marBottom w:val="0"/>
          <w:divBdr>
            <w:top w:val="none" w:sz="0" w:space="0" w:color="auto"/>
            <w:left w:val="none" w:sz="0" w:space="0" w:color="auto"/>
            <w:bottom w:val="none" w:sz="0" w:space="0" w:color="auto"/>
            <w:right w:val="none" w:sz="0" w:space="0" w:color="auto"/>
          </w:divBdr>
        </w:div>
        <w:div w:id="1267420449">
          <w:marLeft w:val="0"/>
          <w:marRight w:val="0"/>
          <w:marTop w:val="0"/>
          <w:marBottom w:val="0"/>
          <w:divBdr>
            <w:top w:val="none" w:sz="0" w:space="0" w:color="auto"/>
            <w:left w:val="none" w:sz="0" w:space="0" w:color="auto"/>
            <w:bottom w:val="none" w:sz="0" w:space="0" w:color="auto"/>
            <w:right w:val="none" w:sz="0" w:space="0" w:color="auto"/>
          </w:divBdr>
        </w:div>
        <w:div w:id="97065892">
          <w:marLeft w:val="0"/>
          <w:marRight w:val="0"/>
          <w:marTop w:val="0"/>
          <w:marBottom w:val="0"/>
          <w:divBdr>
            <w:top w:val="none" w:sz="0" w:space="0" w:color="auto"/>
            <w:left w:val="none" w:sz="0" w:space="0" w:color="auto"/>
            <w:bottom w:val="none" w:sz="0" w:space="0" w:color="auto"/>
            <w:right w:val="none" w:sz="0" w:space="0" w:color="auto"/>
          </w:divBdr>
        </w:div>
        <w:div w:id="1983464194">
          <w:marLeft w:val="0"/>
          <w:marRight w:val="0"/>
          <w:marTop w:val="0"/>
          <w:marBottom w:val="0"/>
          <w:divBdr>
            <w:top w:val="none" w:sz="0" w:space="0" w:color="auto"/>
            <w:left w:val="none" w:sz="0" w:space="0" w:color="auto"/>
            <w:bottom w:val="none" w:sz="0" w:space="0" w:color="auto"/>
            <w:right w:val="none" w:sz="0" w:space="0" w:color="auto"/>
          </w:divBdr>
        </w:div>
        <w:div w:id="895121712">
          <w:marLeft w:val="0"/>
          <w:marRight w:val="0"/>
          <w:marTop w:val="0"/>
          <w:marBottom w:val="0"/>
          <w:divBdr>
            <w:top w:val="none" w:sz="0" w:space="0" w:color="auto"/>
            <w:left w:val="none" w:sz="0" w:space="0" w:color="auto"/>
            <w:bottom w:val="none" w:sz="0" w:space="0" w:color="auto"/>
            <w:right w:val="none" w:sz="0" w:space="0" w:color="auto"/>
          </w:divBdr>
        </w:div>
        <w:div w:id="1246719641">
          <w:marLeft w:val="0"/>
          <w:marRight w:val="0"/>
          <w:marTop w:val="0"/>
          <w:marBottom w:val="0"/>
          <w:divBdr>
            <w:top w:val="none" w:sz="0" w:space="0" w:color="auto"/>
            <w:left w:val="none" w:sz="0" w:space="0" w:color="auto"/>
            <w:bottom w:val="none" w:sz="0" w:space="0" w:color="auto"/>
            <w:right w:val="none" w:sz="0" w:space="0" w:color="auto"/>
          </w:divBdr>
        </w:div>
        <w:div w:id="46489802">
          <w:marLeft w:val="0"/>
          <w:marRight w:val="0"/>
          <w:marTop w:val="0"/>
          <w:marBottom w:val="0"/>
          <w:divBdr>
            <w:top w:val="none" w:sz="0" w:space="0" w:color="auto"/>
            <w:left w:val="none" w:sz="0" w:space="0" w:color="auto"/>
            <w:bottom w:val="none" w:sz="0" w:space="0" w:color="auto"/>
            <w:right w:val="none" w:sz="0" w:space="0" w:color="auto"/>
          </w:divBdr>
        </w:div>
        <w:div w:id="1487159686">
          <w:marLeft w:val="0"/>
          <w:marRight w:val="0"/>
          <w:marTop w:val="0"/>
          <w:marBottom w:val="0"/>
          <w:divBdr>
            <w:top w:val="none" w:sz="0" w:space="0" w:color="auto"/>
            <w:left w:val="none" w:sz="0" w:space="0" w:color="auto"/>
            <w:bottom w:val="none" w:sz="0" w:space="0" w:color="auto"/>
            <w:right w:val="none" w:sz="0" w:space="0" w:color="auto"/>
          </w:divBdr>
        </w:div>
        <w:div w:id="1528445494">
          <w:marLeft w:val="0"/>
          <w:marRight w:val="0"/>
          <w:marTop w:val="0"/>
          <w:marBottom w:val="0"/>
          <w:divBdr>
            <w:top w:val="none" w:sz="0" w:space="0" w:color="auto"/>
            <w:left w:val="none" w:sz="0" w:space="0" w:color="auto"/>
            <w:bottom w:val="none" w:sz="0" w:space="0" w:color="auto"/>
            <w:right w:val="none" w:sz="0" w:space="0" w:color="auto"/>
          </w:divBdr>
        </w:div>
        <w:div w:id="833034323">
          <w:marLeft w:val="0"/>
          <w:marRight w:val="0"/>
          <w:marTop w:val="0"/>
          <w:marBottom w:val="0"/>
          <w:divBdr>
            <w:top w:val="none" w:sz="0" w:space="0" w:color="auto"/>
            <w:left w:val="none" w:sz="0" w:space="0" w:color="auto"/>
            <w:bottom w:val="none" w:sz="0" w:space="0" w:color="auto"/>
            <w:right w:val="none" w:sz="0" w:space="0" w:color="auto"/>
          </w:divBdr>
        </w:div>
        <w:div w:id="732435948">
          <w:marLeft w:val="0"/>
          <w:marRight w:val="0"/>
          <w:marTop w:val="0"/>
          <w:marBottom w:val="0"/>
          <w:divBdr>
            <w:top w:val="none" w:sz="0" w:space="0" w:color="auto"/>
            <w:left w:val="none" w:sz="0" w:space="0" w:color="auto"/>
            <w:bottom w:val="none" w:sz="0" w:space="0" w:color="auto"/>
            <w:right w:val="none" w:sz="0" w:space="0" w:color="auto"/>
          </w:divBdr>
        </w:div>
      </w:divsChild>
    </w:div>
    <w:div w:id="569392642">
      <w:bodyDiv w:val="1"/>
      <w:marLeft w:val="0"/>
      <w:marRight w:val="0"/>
      <w:marTop w:val="0"/>
      <w:marBottom w:val="0"/>
      <w:divBdr>
        <w:top w:val="none" w:sz="0" w:space="0" w:color="auto"/>
        <w:left w:val="none" w:sz="0" w:space="0" w:color="auto"/>
        <w:bottom w:val="none" w:sz="0" w:space="0" w:color="auto"/>
        <w:right w:val="none" w:sz="0" w:space="0" w:color="auto"/>
      </w:divBdr>
      <w:divsChild>
        <w:div w:id="2107725709">
          <w:marLeft w:val="0"/>
          <w:marRight w:val="0"/>
          <w:marTop w:val="0"/>
          <w:marBottom w:val="0"/>
          <w:divBdr>
            <w:top w:val="none" w:sz="0" w:space="0" w:color="auto"/>
            <w:left w:val="none" w:sz="0" w:space="0" w:color="auto"/>
            <w:bottom w:val="none" w:sz="0" w:space="0" w:color="auto"/>
            <w:right w:val="none" w:sz="0" w:space="0" w:color="auto"/>
          </w:divBdr>
        </w:div>
        <w:div w:id="1602372419">
          <w:marLeft w:val="0"/>
          <w:marRight w:val="0"/>
          <w:marTop w:val="0"/>
          <w:marBottom w:val="0"/>
          <w:divBdr>
            <w:top w:val="none" w:sz="0" w:space="0" w:color="auto"/>
            <w:left w:val="none" w:sz="0" w:space="0" w:color="auto"/>
            <w:bottom w:val="none" w:sz="0" w:space="0" w:color="auto"/>
            <w:right w:val="none" w:sz="0" w:space="0" w:color="auto"/>
          </w:divBdr>
        </w:div>
        <w:div w:id="2135638688">
          <w:marLeft w:val="0"/>
          <w:marRight w:val="0"/>
          <w:marTop w:val="0"/>
          <w:marBottom w:val="0"/>
          <w:divBdr>
            <w:top w:val="none" w:sz="0" w:space="0" w:color="auto"/>
            <w:left w:val="none" w:sz="0" w:space="0" w:color="auto"/>
            <w:bottom w:val="none" w:sz="0" w:space="0" w:color="auto"/>
            <w:right w:val="none" w:sz="0" w:space="0" w:color="auto"/>
          </w:divBdr>
        </w:div>
      </w:divsChild>
    </w:div>
    <w:div w:id="58399806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92">
          <w:marLeft w:val="0"/>
          <w:marRight w:val="0"/>
          <w:marTop w:val="0"/>
          <w:marBottom w:val="0"/>
          <w:divBdr>
            <w:top w:val="none" w:sz="0" w:space="0" w:color="auto"/>
            <w:left w:val="none" w:sz="0" w:space="0" w:color="auto"/>
            <w:bottom w:val="none" w:sz="0" w:space="0" w:color="auto"/>
            <w:right w:val="none" w:sz="0" w:space="0" w:color="auto"/>
          </w:divBdr>
        </w:div>
        <w:div w:id="474684602">
          <w:marLeft w:val="0"/>
          <w:marRight w:val="0"/>
          <w:marTop w:val="0"/>
          <w:marBottom w:val="0"/>
          <w:divBdr>
            <w:top w:val="none" w:sz="0" w:space="0" w:color="auto"/>
            <w:left w:val="none" w:sz="0" w:space="0" w:color="auto"/>
            <w:bottom w:val="none" w:sz="0" w:space="0" w:color="auto"/>
            <w:right w:val="none" w:sz="0" w:space="0" w:color="auto"/>
          </w:divBdr>
        </w:div>
        <w:div w:id="488401658">
          <w:marLeft w:val="0"/>
          <w:marRight w:val="0"/>
          <w:marTop w:val="0"/>
          <w:marBottom w:val="0"/>
          <w:divBdr>
            <w:top w:val="none" w:sz="0" w:space="0" w:color="auto"/>
            <w:left w:val="none" w:sz="0" w:space="0" w:color="auto"/>
            <w:bottom w:val="none" w:sz="0" w:space="0" w:color="auto"/>
            <w:right w:val="none" w:sz="0" w:space="0" w:color="auto"/>
          </w:divBdr>
        </w:div>
        <w:div w:id="640773862">
          <w:marLeft w:val="0"/>
          <w:marRight w:val="0"/>
          <w:marTop w:val="0"/>
          <w:marBottom w:val="0"/>
          <w:divBdr>
            <w:top w:val="none" w:sz="0" w:space="0" w:color="auto"/>
            <w:left w:val="none" w:sz="0" w:space="0" w:color="auto"/>
            <w:bottom w:val="none" w:sz="0" w:space="0" w:color="auto"/>
            <w:right w:val="none" w:sz="0" w:space="0" w:color="auto"/>
          </w:divBdr>
        </w:div>
        <w:div w:id="384715426">
          <w:marLeft w:val="0"/>
          <w:marRight w:val="0"/>
          <w:marTop w:val="0"/>
          <w:marBottom w:val="0"/>
          <w:divBdr>
            <w:top w:val="none" w:sz="0" w:space="0" w:color="auto"/>
            <w:left w:val="none" w:sz="0" w:space="0" w:color="auto"/>
            <w:bottom w:val="none" w:sz="0" w:space="0" w:color="auto"/>
            <w:right w:val="none" w:sz="0" w:space="0" w:color="auto"/>
          </w:divBdr>
        </w:div>
        <w:div w:id="1102264825">
          <w:marLeft w:val="0"/>
          <w:marRight w:val="0"/>
          <w:marTop w:val="0"/>
          <w:marBottom w:val="0"/>
          <w:divBdr>
            <w:top w:val="none" w:sz="0" w:space="0" w:color="auto"/>
            <w:left w:val="none" w:sz="0" w:space="0" w:color="auto"/>
            <w:bottom w:val="none" w:sz="0" w:space="0" w:color="auto"/>
            <w:right w:val="none" w:sz="0" w:space="0" w:color="auto"/>
          </w:divBdr>
        </w:div>
        <w:div w:id="281153695">
          <w:marLeft w:val="0"/>
          <w:marRight w:val="0"/>
          <w:marTop w:val="0"/>
          <w:marBottom w:val="0"/>
          <w:divBdr>
            <w:top w:val="none" w:sz="0" w:space="0" w:color="auto"/>
            <w:left w:val="none" w:sz="0" w:space="0" w:color="auto"/>
            <w:bottom w:val="none" w:sz="0" w:space="0" w:color="auto"/>
            <w:right w:val="none" w:sz="0" w:space="0" w:color="auto"/>
          </w:divBdr>
        </w:div>
        <w:div w:id="630326137">
          <w:marLeft w:val="0"/>
          <w:marRight w:val="0"/>
          <w:marTop w:val="0"/>
          <w:marBottom w:val="0"/>
          <w:divBdr>
            <w:top w:val="none" w:sz="0" w:space="0" w:color="auto"/>
            <w:left w:val="none" w:sz="0" w:space="0" w:color="auto"/>
            <w:bottom w:val="none" w:sz="0" w:space="0" w:color="auto"/>
            <w:right w:val="none" w:sz="0" w:space="0" w:color="auto"/>
          </w:divBdr>
        </w:div>
        <w:div w:id="838345489">
          <w:marLeft w:val="0"/>
          <w:marRight w:val="0"/>
          <w:marTop w:val="0"/>
          <w:marBottom w:val="0"/>
          <w:divBdr>
            <w:top w:val="none" w:sz="0" w:space="0" w:color="auto"/>
            <w:left w:val="none" w:sz="0" w:space="0" w:color="auto"/>
            <w:bottom w:val="none" w:sz="0" w:space="0" w:color="auto"/>
            <w:right w:val="none" w:sz="0" w:space="0" w:color="auto"/>
          </w:divBdr>
        </w:div>
        <w:div w:id="1612785452">
          <w:marLeft w:val="0"/>
          <w:marRight w:val="0"/>
          <w:marTop w:val="0"/>
          <w:marBottom w:val="0"/>
          <w:divBdr>
            <w:top w:val="none" w:sz="0" w:space="0" w:color="auto"/>
            <w:left w:val="none" w:sz="0" w:space="0" w:color="auto"/>
            <w:bottom w:val="none" w:sz="0" w:space="0" w:color="auto"/>
            <w:right w:val="none" w:sz="0" w:space="0" w:color="auto"/>
          </w:divBdr>
        </w:div>
        <w:div w:id="1617979854">
          <w:marLeft w:val="0"/>
          <w:marRight w:val="0"/>
          <w:marTop w:val="0"/>
          <w:marBottom w:val="0"/>
          <w:divBdr>
            <w:top w:val="none" w:sz="0" w:space="0" w:color="auto"/>
            <w:left w:val="none" w:sz="0" w:space="0" w:color="auto"/>
            <w:bottom w:val="none" w:sz="0" w:space="0" w:color="auto"/>
            <w:right w:val="none" w:sz="0" w:space="0" w:color="auto"/>
          </w:divBdr>
        </w:div>
        <w:div w:id="1025327156">
          <w:marLeft w:val="0"/>
          <w:marRight w:val="0"/>
          <w:marTop w:val="0"/>
          <w:marBottom w:val="0"/>
          <w:divBdr>
            <w:top w:val="none" w:sz="0" w:space="0" w:color="auto"/>
            <w:left w:val="none" w:sz="0" w:space="0" w:color="auto"/>
            <w:bottom w:val="none" w:sz="0" w:space="0" w:color="auto"/>
            <w:right w:val="none" w:sz="0" w:space="0" w:color="auto"/>
          </w:divBdr>
        </w:div>
        <w:div w:id="883442217">
          <w:marLeft w:val="0"/>
          <w:marRight w:val="0"/>
          <w:marTop w:val="0"/>
          <w:marBottom w:val="0"/>
          <w:divBdr>
            <w:top w:val="none" w:sz="0" w:space="0" w:color="auto"/>
            <w:left w:val="none" w:sz="0" w:space="0" w:color="auto"/>
            <w:bottom w:val="none" w:sz="0" w:space="0" w:color="auto"/>
            <w:right w:val="none" w:sz="0" w:space="0" w:color="auto"/>
          </w:divBdr>
        </w:div>
        <w:div w:id="759910951">
          <w:marLeft w:val="0"/>
          <w:marRight w:val="0"/>
          <w:marTop w:val="0"/>
          <w:marBottom w:val="0"/>
          <w:divBdr>
            <w:top w:val="none" w:sz="0" w:space="0" w:color="auto"/>
            <w:left w:val="none" w:sz="0" w:space="0" w:color="auto"/>
            <w:bottom w:val="none" w:sz="0" w:space="0" w:color="auto"/>
            <w:right w:val="none" w:sz="0" w:space="0" w:color="auto"/>
          </w:divBdr>
        </w:div>
        <w:div w:id="1193415751">
          <w:marLeft w:val="0"/>
          <w:marRight w:val="0"/>
          <w:marTop w:val="0"/>
          <w:marBottom w:val="0"/>
          <w:divBdr>
            <w:top w:val="none" w:sz="0" w:space="0" w:color="auto"/>
            <w:left w:val="none" w:sz="0" w:space="0" w:color="auto"/>
            <w:bottom w:val="none" w:sz="0" w:space="0" w:color="auto"/>
            <w:right w:val="none" w:sz="0" w:space="0" w:color="auto"/>
          </w:divBdr>
        </w:div>
        <w:div w:id="1826779066">
          <w:marLeft w:val="0"/>
          <w:marRight w:val="0"/>
          <w:marTop w:val="0"/>
          <w:marBottom w:val="0"/>
          <w:divBdr>
            <w:top w:val="none" w:sz="0" w:space="0" w:color="auto"/>
            <w:left w:val="none" w:sz="0" w:space="0" w:color="auto"/>
            <w:bottom w:val="none" w:sz="0" w:space="0" w:color="auto"/>
            <w:right w:val="none" w:sz="0" w:space="0" w:color="auto"/>
          </w:divBdr>
        </w:div>
        <w:div w:id="1719357225">
          <w:marLeft w:val="0"/>
          <w:marRight w:val="0"/>
          <w:marTop w:val="0"/>
          <w:marBottom w:val="0"/>
          <w:divBdr>
            <w:top w:val="none" w:sz="0" w:space="0" w:color="auto"/>
            <w:left w:val="none" w:sz="0" w:space="0" w:color="auto"/>
            <w:bottom w:val="none" w:sz="0" w:space="0" w:color="auto"/>
            <w:right w:val="none" w:sz="0" w:space="0" w:color="auto"/>
          </w:divBdr>
        </w:div>
        <w:div w:id="1693725511">
          <w:marLeft w:val="0"/>
          <w:marRight w:val="0"/>
          <w:marTop w:val="0"/>
          <w:marBottom w:val="0"/>
          <w:divBdr>
            <w:top w:val="none" w:sz="0" w:space="0" w:color="auto"/>
            <w:left w:val="none" w:sz="0" w:space="0" w:color="auto"/>
            <w:bottom w:val="none" w:sz="0" w:space="0" w:color="auto"/>
            <w:right w:val="none" w:sz="0" w:space="0" w:color="auto"/>
          </w:divBdr>
        </w:div>
        <w:div w:id="967274576">
          <w:marLeft w:val="0"/>
          <w:marRight w:val="0"/>
          <w:marTop w:val="0"/>
          <w:marBottom w:val="0"/>
          <w:divBdr>
            <w:top w:val="none" w:sz="0" w:space="0" w:color="auto"/>
            <w:left w:val="none" w:sz="0" w:space="0" w:color="auto"/>
            <w:bottom w:val="none" w:sz="0" w:space="0" w:color="auto"/>
            <w:right w:val="none" w:sz="0" w:space="0" w:color="auto"/>
          </w:divBdr>
        </w:div>
        <w:div w:id="1156916252">
          <w:marLeft w:val="0"/>
          <w:marRight w:val="0"/>
          <w:marTop w:val="0"/>
          <w:marBottom w:val="0"/>
          <w:divBdr>
            <w:top w:val="none" w:sz="0" w:space="0" w:color="auto"/>
            <w:left w:val="none" w:sz="0" w:space="0" w:color="auto"/>
            <w:bottom w:val="none" w:sz="0" w:space="0" w:color="auto"/>
            <w:right w:val="none" w:sz="0" w:space="0" w:color="auto"/>
          </w:divBdr>
        </w:div>
        <w:div w:id="1785491062">
          <w:marLeft w:val="0"/>
          <w:marRight w:val="0"/>
          <w:marTop w:val="0"/>
          <w:marBottom w:val="0"/>
          <w:divBdr>
            <w:top w:val="none" w:sz="0" w:space="0" w:color="auto"/>
            <w:left w:val="none" w:sz="0" w:space="0" w:color="auto"/>
            <w:bottom w:val="none" w:sz="0" w:space="0" w:color="auto"/>
            <w:right w:val="none" w:sz="0" w:space="0" w:color="auto"/>
          </w:divBdr>
        </w:div>
        <w:div w:id="1382054340">
          <w:marLeft w:val="0"/>
          <w:marRight w:val="0"/>
          <w:marTop w:val="0"/>
          <w:marBottom w:val="0"/>
          <w:divBdr>
            <w:top w:val="none" w:sz="0" w:space="0" w:color="auto"/>
            <w:left w:val="none" w:sz="0" w:space="0" w:color="auto"/>
            <w:bottom w:val="none" w:sz="0" w:space="0" w:color="auto"/>
            <w:right w:val="none" w:sz="0" w:space="0" w:color="auto"/>
          </w:divBdr>
        </w:div>
        <w:div w:id="309528910">
          <w:marLeft w:val="0"/>
          <w:marRight w:val="0"/>
          <w:marTop w:val="0"/>
          <w:marBottom w:val="0"/>
          <w:divBdr>
            <w:top w:val="none" w:sz="0" w:space="0" w:color="auto"/>
            <w:left w:val="none" w:sz="0" w:space="0" w:color="auto"/>
            <w:bottom w:val="none" w:sz="0" w:space="0" w:color="auto"/>
            <w:right w:val="none" w:sz="0" w:space="0" w:color="auto"/>
          </w:divBdr>
        </w:div>
        <w:div w:id="1906909467">
          <w:marLeft w:val="0"/>
          <w:marRight w:val="0"/>
          <w:marTop w:val="0"/>
          <w:marBottom w:val="0"/>
          <w:divBdr>
            <w:top w:val="none" w:sz="0" w:space="0" w:color="auto"/>
            <w:left w:val="none" w:sz="0" w:space="0" w:color="auto"/>
            <w:bottom w:val="none" w:sz="0" w:space="0" w:color="auto"/>
            <w:right w:val="none" w:sz="0" w:space="0" w:color="auto"/>
          </w:divBdr>
        </w:div>
      </w:divsChild>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599610796">
      <w:bodyDiv w:val="1"/>
      <w:marLeft w:val="0"/>
      <w:marRight w:val="0"/>
      <w:marTop w:val="0"/>
      <w:marBottom w:val="0"/>
      <w:divBdr>
        <w:top w:val="none" w:sz="0" w:space="0" w:color="auto"/>
        <w:left w:val="none" w:sz="0" w:space="0" w:color="auto"/>
        <w:bottom w:val="none" w:sz="0" w:space="0" w:color="auto"/>
        <w:right w:val="none" w:sz="0" w:space="0" w:color="auto"/>
      </w:divBdr>
      <w:divsChild>
        <w:div w:id="1598556190">
          <w:marLeft w:val="0"/>
          <w:marRight w:val="0"/>
          <w:marTop w:val="0"/>
          <w:marBottom w:val="0"/>
          <w:divBdr>
            <w:top w:val="none" w:sz="0" w:space="0" w:color="auto"/>
            <w:left w:val="none" w:sz="0" w:space="0" w:color="auto"/>
            <w:bottom w:val="none" w:sz="0" w:space="0" w:color="auto"/>
            <w:right w:val="none" w:sz="0" w:space="0" w:color="auto"/>
          </w:divBdr>
        </w:div>
        <w:div w:id="1989358592">
          <w:marLeft w:val="0"/>
          <w:marRight w:val="0"/>
          <w:marTop w:val="0"/>
          <w:marBottom w:val="0"/>
          <w:divBdr>
            <w:top w:val="none" w:sz="0" w:space="0" w:color="auto"/>
            <w:left w:val="none" w:sz="0" w:space="0" w:color="auto"/>
            <w:bottom w:val="none" w:sz="0" w:space="0" w:color="auto"/>
            <w:right w:val="none" w:sz="0" w:space="0" w:color="auto"/>
          </w:divBdr>
        </w:div>
        <w:div w:id="236400628">
          <w:marLeft w:val="0"/>
          <w:marRight w:val="0"/>
          <w:marTop w:val="0"/>
          <w:marBottom w:val="0"/>
          <w:divBdr>
            <w:top w:val="none" w:sz="0" w:space="0" w:color="auto"/>
            <w:left w:val="none" w:sz="0" w:space="0" w:color="auto"/>
            <w:bottom w:val="none" w:sz="0" w:space="0" w:color="auto"/>
            <w:right w:val="none" w:sz="0" w:space="0" w:color="auto"/>
          </w:divBdr>
        </w:div>
        <w:div w:id="869295072">
          <w:marLeft w:val="0"/>
          <w:marRight w:val="0"/>
          <w:marTop w:val="0"/>
          <w:marBottom w:val="0"/>
          <w:divBdr>
            <w:top w:val="none" w:sz="0" w:space="0" w:color="auto"/>
            <w:left w:val="none" w:sz="0" w:space="0" w:color="auto"/>
            <w:bottom w:val="none" w:sz="0" w:space="0" w:color="auto"/>
            <w:right w:val="none" w:sz="0" w:space="0" w:color="auto"/>
          </w:divBdr>
        </w:div>
      </w:divsChild>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772045392">
      <w:bodyDiv w:val="1"/>
      <w:marLeft w:val="0"/>
      <w:marRight w:val="0"/>
      <w:marTop w:val="0"/>
      <w:marBottom w:val="0"/>
      <w:divBdr>
        <w:top w:val="none" w:sz="0" w:space="0" w:color="auto"/>
        <w:left w:val="none" w:sz="0" w:space="0" w:color="auto"/>
        <w:bottom w:val="none" w:sz="0" w:space="0" w:color="auto"/>
        <w:right w:val="none" w:sz="0" w:space="0" w:color="auto"/>
      </w:divBdr>
      <w:divsChild>
        <w:div w:id="436798529">
          <w:marLeft w:val="0"/>
          <w:marRight w:val="0"/>
          <w:marTop w:val="0"/>
          <w:marBottom w:val="0"/>
          <w:divBdr>
            <w:top w:val="none" w:sz="0" w:space="0" w:color="auto"/>
            <w:left w:val="none" w:sz="0" w:space="0" w:color="auto"/>
            <w:bottom w:val="none" w:sz="0" w:space="0" w:color="auto"/>
            <w:right w:val="none" w:sz="0" w:space="0" w:color="auto"/>
          </w:divBdr>
        </w:div>
        <w:div w:id="1033000101">
          <w:marLeft w:val="0"/>
          <w:marRight w:val="0"/>
          <w:marTop w:val="0"/>
          <w:marBottom w:val="0"/>
          <w:divBdr>
            <w:top w:val="none" w:sz="0" w:space="0" w:color="auto"/>
            <w:left w:val="none" w:sz="0" w:space="0" w:color="auto"/>
            <w:bottom w:val="none" w:sz="0" w:space="0" w:color="auto"/>
            <w:right w:val="none" w:sz="0" w:space="0" w:color="auto"/>
          </w:divBdr>
        </w:div>
        <w:div w:id="1875384669">
          <w:marLeft w:val="0"/>
          <w:marRight w:val="0"/>
          <w:marTop w:val="0"/>
          <w:marBottom w:val="0"/>
          <w:divBdr>
            <w:top w:val="none" w:sz="0" w:space="0" w:color="auto"/>
            <w:left w:val="none" w:sz="0" w:space="0" w:color="auto"/>
            <w:bottom w:val="none" w:sz="0" w:space="0" w:color="auto"/>
            <w:right w:val="none" w:sz="0" w:space="0" w:color="auto"/>
          </w:divBdr>
        </w:div>
        <w:div w:id="213736824">
          <w:marLeft w:val="0"/>
          <w:marRight w:val="0"/>
          <w:marTop w:val="0"/>
          <w:marBottom w:val="0"/>
          <w:divBdr>
            <w:top w:val="none" w:sz="0" w:space="0" w:color="auto"/>
            <w:left w:val="none" w:sz="0" w:space="0" w:color="auto"/>
            <w:bottom w:val="none" w:sz="0" w:space="0" w:color="auto"/>
            <w:right w:val="none" w:sz="0" w:space="0" w:color="auto"/>
          </w:divBdr>
        </w:div>
        <w:div w:id="1839467436">
          <w:marLeft w:val="0"/>
          <w:marRight w:val="0"/>
          <w:marTop w:val="0"/>
          <w:marBottom w:val="0"/>
          <w:divBdr>
            <w:top w:val="none" w:sz="0" w:space="0" w:color="auto"/>
            <w:left w:val="none" w:sz="0" w:space="0" w:color="auto"/>
            <w:bottom w:val="none" w:sz="0" w:space="0" w:color="auto"/>
            <w:right w:val="none" w:sz="0" w:space="0" w:color="auto"/>
          </w:divBdr>
        </w:div>
        <w:div w:id="1175730889">
          <w:marLeft w:val="0"/>
          <w:marRight w:val="0"/>
          <w:marTop w:val="0"/>
          <w:marBottom w:val="0"/>
          <w:divBdr>
            <w:top w:val="none" w:sz="0" w:space="0" w:color="auto"/>
            <w:left w:val="none" w:sz="0" w:space="0" w:color="auto"/>
            <w:bottom w:val="none" w:sz="0" w:space="0" w:color="auto"/>
            <w:right w:val="none" w:sz="0" w:space="0" w:color="auto"/>
          </w:divBdr>
        </w:div>
        <w:div w:id="1442601413">
          <w:marLeft w:val="0"/>
          <w:marRight w:val="0"/>
          <w:marTop w:val="0"/>
          <w:marBottom w:val="0"/>
          <w:divBdr>
            <w:top w:val="none" w:sz="0" w:space="0" w:color="auto"/>
            <w:left w:val="none" w:sz="0" w:space="0" w:color="auto"/>
            <w:bottom w:val="none" w:sz="0" w:space="0" w:color="auto"/>
            <w:right w:val="none" w:sz="0" w:space="0" w:color="auto"/>
          </w:divBdr>
        </w:div>
        <w:div w:id="56981800">
          <w:marLeft w:val="0"/>
          <w:marRight w:val="0"/>
          <w:marTop w:val="0"/>
          <w:marBottom w:val="0"/>
          <w:divBdr>
            <w:top w:val="none" w:sz="0" w:space="0" w:color="auto"/>
            <w:left w:val="none" w:sz="0" w:space="0" w:color="auto"/>
            <w:bottom w:val="none" w:sz="0" w:space="0" w:color="auto"/>
            <w:right w:val="none" w:sz="0" w:space="0" w:color="auto"/>
          </w:divBdr>
        </w:div>
        <w:div w:id="655914997">
          <w:marLeft w:val="0"/>
          <w:marRight w:val="0"/>
          <w:marTop w:val="0"/>
          <w:marBottom w:val="0"/>
          <w:divBdr>
            <w:top w:val="none" w:sz="0" w:space="0" w:color="auto"/>
            <w:left w:val="none" w:sz="0" w:space="0" w:color="auto"/>
            <w:bottom w:val="none" w:sz="0" w:space="0" w:color="auto"/>
            <w:right w:val="none" w:sz="0" w:space="0" w:color="auto"/>
          </w:divBdr>
        </w:div>
      </w:divsChild>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19588486">
      <w:bodyDiv w:val="1"/>
      <w:marLeft w:val="0"/>
      <w:marRight w:val="0"/>
      <w:marTop w:val="0"/>
      <w:marBottom w:val="0"/>
      <w:divBdr>
        <w:top w:val="none" w:sz="0" w:space="0" w:color="auto"/>
        <w:left w:val="none" w:sz="0" w:space="0" w:color="auto"/>
        <w:bottom w:val="none" w:sz="0" w:space="0" w:color="auto"/>
        <w:right w:val="none" w:sz="0" w:space="0" w:color="auto"/>
      </w:divBdr>
      <w:divsChild>
        <w:div w:id="1162086095">
          <w:marLeft w:val="0"/>
          <w:marRight w:val="0"/>
          <w:marTop w:val="0"/>
          <w:marBottom w:val="0"/>
          <w:divBdr>
            <w:top w:val="none" w:sz="0" w:space="0" w:color="auto"/>
            <w:left w:val="none" w:sz="0" w:space="0" w:color="auto"/>
            <w:bottom w:val="none" w:sz="0" w:space="0" w:color="auto"/>
            <w:right w:val="none" w:sz="0" w:space="0" w:color="auto"/>
          </w:divBdr>
          <w:divsChild>
            <w:div w:id="2060396628">
              <w:marLeft w:val="0"/>
              <w:marRight w:val="0"/>
              <w:marTop w:val="0"/>
              <w:marBottom w:val="0"/>
              <w:divBdr>
                <w:top w:val="none" w:sz="0" w:space="0" w:color="auto"/>
                <w:left w:val="none" w:sz="0" w:space="0" w:color="auto"/>
                <w:bottom w:val="none" w:sz="0" w:space="0" w:color="auto"/>
                <w:right w:val="none" w:sz="0" w:space="0" w:color="auto"/>
              </w:divBdr>
            </w:div>
            <w:div w:id="1124622030">
              <w:marLeft w:val="0"/>
              <w:marRight w:val="0"/>
              <w:marTop w:val="0"/>
              <w:marBottom w:val="0"/>
              <w:divBdr>
                <w:top w:val="none" w:sz="0" w:space="0" w:color="auto"/>
                <w:left w:val="none" w:sz="0" w:space="0" w:color="auto"/>
                <w:bottom w:val="none" w:sz="0" w:space="0" w:color="auto"/>
                <w:right w:val="none" w:sz="0" w:space="0" w:color="auto"/>
              </w:divBdr>
            </w:div>
            <w:div w:id="807550944">
              <w:marLeft w:val="0"/>
              <w:marRight w:val="0"/>
              <w:marTop w:val="0"/>
              <w:marBottom w:val="0"/>
              <w:divBdr>
                <w:top w:val="none" w:sz="0" w:space="0" w:color="auto"/>
                <w:left w:val="none" w:sz="0" w:space="0" w:color="auto"/>
                <w:bottom w:val="none" w:sz="0" w:space="0" w:color="auto"/>
                <w:right w:val="none" w:sz="0" w:space="0" w:color="auto"/>
              </w:divBdr>
            </w:div>
            <w:div w:id="366488218">
              <w:marLeft w:val="0"/>
              <w:marRight w:val="0"/>
              <w:marTop w:val="0"/>
              <w:marBottom w:val="0"/>
              <w:divBdr>
                <w:top w:val="none" w:sz="0" w:space="0" w:color="auto"/>
                <w:left w:val="none" w:sz="0" w:space="0" w:color="auto"/>
                <w:bottom w:val="none" w:sz="0" w:space="0" w:color="auto"/>
                <w:right w:val="none" w:sz="0" w:space="0" w:color="auto"/>
              </w:divBdr>
            </w:div>
            <w:div w:id="1946571380">
              <w:marLeft w:val="0"/>
              <w:marRight w:val="0"/>
              <w:marTop w:val="0"/>
              <w:marBottom w:val="0"/>
              <w:divBdr>
                <w:top w:val="none" w:sz="0" w:space="0" w:color="auto"/>
                <w:left w:val="none" w:sz="0" w:space="0" w:color="auto"/>
                <w:bottom w:val="none" w:sz="0" w:space="0" w:color="auto"/>
                <w:right w:val="none" w:sz="0" w:space="0" w:color="auto"/>
              </w:divBdr>
            </w:div>
            <w:div w:id="989671781">
              <w:marLeft w:val="0"/>
              <w:marRight w:val="0"/>
              <w:marTop w:val="0"/>
              <w:marBottom w:val="0"/>
              <w:divBdr>
                <w:top w:val="none" w:sz="0" w:space="0" w:color="auto"/>
                <w:left w:val="none" w:sz="0" w:space="0" w:color="auto"/>
                <w:bottom w:val="none" w:sz="0" w:space="0" w:color="auto"/>
                <w:right w:val="none" w:sz="0" w:space="0" w:color="auto"/>
              </w:divBdr>
            </w:div>
            <w:div w:id="137043122">
              <w:marLeft w:val="0"/>
              <w:marRight w:val="0"/>
              <w:marTop w:val="0"/>
              <w:marBottom w:val="0"/>
              <w:divBdr>
                <w:top w:val="none" w:sz="0" w:space="0" w:color="auto"/>
                <w:left w:val="none" w:sz="0" w:space="0" w:color="auto"/>
                <w:bottom w:val="none" w:sz="0" w:space="0" w:color="auto"/>
                <w:right w:val="none" w:sz="0" w:space="0" w:color="auto"/>
              </w:divBdr>
            </w:div>
            <w:div w:id="1615163742">
              <w:marLeft w:val="0"/>
              <w:marRight w:val="0"/>
              <w:marTop w:val="0"/>
              <w:marBottom w:val="0"/>
              <w:divBdr>
                <w:top w:val="none" w:sz="0" w:space="0" w:color="auto"/>
                <w:left w:val="none" w:sz="0" w:space="0" w:color="auto"/>
                <w:bottom w:val="none" w:sz="0" w:space="0" w:color="auto"/>
                <w:right w:val="none" w:sz="0" w:space="0" w:color="auto"/>
              </w:divBdr>
            </w:div>
            <w:div w:id="1179658504">
              <w:marLeft w:val="0"/>
              <w:marRight w:val="0"/>
              <w:marTop w:val="0"/>
              <w:marBottom w:val="0"/>
              <w:divBdr>
                <w:top w:val="none" w:sz="0" w:space="0" w:color="auto"/>
                <w:left w:val="none" w:sz="0" w:space="0" w:color="auto"/>
                <w:bottom w:val="none" w:sz="0" w:space="0" w:color="auto"/>
                <w:right w:val="none" w:sz="0" w:space="0" w:color="auto"/>
              </w:divBdr>
            </w:div>
            <w:div w:id="790444773">
              <w:marLeft w:val="0"/>
              <w:marRight w:val="0"/>
              <w:marTop w:val="0"/>
              <w:marBottom w:val="0"/>
              <w:divBdr>
                <w:top w:val="none" w:sz="0" w:space="0" w:color="auto"/>
                <w:left w:val="none" w:sz="0" w:space="0" w:color="auto"/>
                <w:bottom w:val="none" w:sz="0" w:space="0" w:color="auto"/>
                <w:right w:val="none" w:sz="0" w:space="0" w:color="auto"/>
              </w:divBdr>
            </w:div>
            <w:div w:id="1805081126">
              <w:marLeft w:val="0"/>
              <w:marRight w:val="0"/>
              <w:marTop w:val="0"/>
              <w:marBottom w:val="0"/>
              <w:divBdr>
                <w:top w:val="none" w:sz="0" w:space="0" w:color="auto"/>
                <w:left w:val="none" w:sz="0" w:space="0" w:color="auto"/>
                <w:bottom w:val="none" w:sz="0" w:space="0" w:color="auto"/>
                <w:right w:val="none" w:sz="0" w:space="0" w:color="auto"/>
              </w:divBdr>
            </w:div>
            <w:div w:id="2141220952">
              <w:marLeft w:val="0"/>
              <w:marRight w:val="0"/>
              <w:marTop w:val="0"/>
              <w:marBottom w:val="0"/>
              <w:divBdr>
                <w:top w:val="none" w:sz="0" w:space="0" w:color="auto"/>
                <w:left w:val="none" w:sz="0" w:space="0" w:color="auto"/>
                <w:bottom w:val="none" w:sz="0" w:space="0" w:color="auto"/>
                <w:right w:val="none" w:sz="0" w:space="0" w:color="auto"/>
              </w:divBdr>
            </w:div>
            <w:div w:id="118962515">
              <w:marLeft w:val="0"/>
              <w:marRight w:val="0"/>
              <w:marTop w:val="0"/>
              <w:marBottom w:val="0"/>
              <w:divBdr>
                <w:top w:val="none" w:sz="0" w:space="0" w:color="auto"/>
                <w:left w:val="none" w:sz="0" w:space="0" w:color="auto"/>
                <w:bottom w:val="none" w:sz="0" w:space="0" w:color="auto"/>
                <w:right w:val="none" w:sz="0" w:space="0" w:color="auto"/>
              </w:divBdr>
            </w:div>
            <w:div w:id="952706212">
              <w:marLeft w:val="0"/>
              <w:marRight w:val="0"/>
              <w:marTop w:val="0"/>
              <w:marBottom w:val="0"/>
              <w:divBdr>
                <w:top w:val="none" w:sz="0" w:space="0" w:color="auto"/>
                <w:left w:val="none" w:sz="0" w:space="0" w:color="auto"/>
                <w:bottom w:val="none" w:sz="0" w:space="0" w:color="auto"/>
                <w:right w:val="none" w:sz="0" w:space="0" w:color="auto"/>
              </w:divBdr>
            </w:div>
            <w:div w:id="839470441">
              <w:marLeft w:val="0"/>
              <w:marRight w:val="0"/>
              <w:marTop w:val="0"/>
              <w:marBottom w:val="0"/>
              <w:divBdr>
                <w:top w:val="none" w:sz="0" w:space="0" w:color="auto"/>
                <w:left w:val="none" w:sz="0" w:space="0" w:color="auto"/>
                <w:bottom w:val="none" w:sz="0" w:space="0" w:color="auto"/>
                <w:right w:val="none" w:sz="0" w:space="0" w:color="auto"/>
              </w:divBdr>
            </w:div>
            <w:div w:id="1601136843">
              <w:marLeft w:val="0"/>
              <w:marRight w:val="0"/>
              <w:marTop w:val="0"/>
              <w:marBottom w:val="0"/>
              <w:divBdr>
                <w:top w:val="none" w:sz="0" w:space="0" w:color="auto"/>
                <w:left w:val="none" w:sz="0" w:space="0" w:color="auto"/>
                <w:bottom w:val="none" w:sz="0" w:space="0" w:color="auto"/>
                <w:right w:val="none" w:sz="0" w:space="0" w:color="auto"/>
              </w:divBdr>
            </w:div>
            <w:div w:id="1522546509">
              <w:marLeft w:val="0"/>
              <w:marRight w:val="0"/>
              <w:marTop w:val="0"/>
              <w:marBottom w:val="0"/>
              <w:divBdr>
                <w:top w:val="none" w:sz="0" w:space="0" w:color="auto"/>
                <w:left w:val="none" w:sz="0" w:space="0" w:color="auto"/>
                <w:bottom w:val="none" w:sz="0" w:space="0" w:color="auto"/>
                <w:right w:val="none" w:sz="0" w:space="0" w:color="auto"/>
              </w:divBdr>
            </w:div>
            <w:div w:id="408579280">
              <w:marLeft w:val="0"/>
              <w:marRight w:val="0"/>
              <w:marTop w:val="0"/>
              <w:marBottom w:val="0"/>
              <w:divBdr>
                <w:top w:val="none" w:sz="0" w:space="0" w:color="auto"/>
                <w:left w:val="none" w:sz="0" w:space="0" w:color="auto"/>
                <w:bottom w:val="none" w:sz="0" w:space="0" w:color="auto"/>
                <w:right w:val="none" w:sz="0" w:space="0" w:color="auto"/>
              </w:divBdr>
            </w:div>
            <w:div w:id="227226049">
              <w:marLeft w:val="0"/>
              <w:marRight w:val="0"/>
              <w:marTop w:val="0"/>
              <w:marBottom w:val="0"/>
              <w:divBdr>
                <w:top w:val="none" w:sz="0" w:space="0" w:color="auto"/>
                <w:left w:val="none" w:sz="0" w:space="0" w:color="auto"/>
                <w:bottom w:val="none" w:sz="0" w:space="0" w:color="auto"/>
                <w:right w:val="none" w:sz="0" w:space="0" w:color="auto"/>
              </w:divBdr>
            </w:div>
            <w:div w:id="1243874401">
              <w:marLeft w:val="0"/>
              <w:marRight w:val="0"/>
              <w:marTop w:val="0"/>
              <w:marBottom w:val="0"/>
              <w:divBdr>
                <w:top w:val="none" w:sz="0" w:space="0" w:color="auto"/>
                <w:left w:val="none" w:sz="0" w:space="0" w:color="auto"/>
                <w:bottom w:val="none" w:sz="0" w:space="0" w:color="auto"/>
                <w:right w:val="none" w:sz="0" w:space="0" w:color="auto"/>
              </w:divBdr>
            </w:div>
            <w:div w:id="150680668">
              <w:marLeft w:val="0"/>
              <w:marRight w:val="0"/>
              <w:marTop w:val="0"/>
              <w:marBottom w:val="0"/>
              <w:divBdr>
                <w:top w:val="none" w:sz="0" w:space="0" w:color="auto"/>
                <w:left w:val="none" w:sz="0" w:space="0" w:color="auto"/>
                <w:bottom w:val="none" w:sz="0" w:space="0" w:color="auto"/>
                <w:right w:val="none" w:sz="0" w:space="0" w:color="auto"/>
              </w:divBdr>
            </w:div>
            <w:div w:id="1381904024">
              <w:marLeft w:val="0"/>
              <w:marRight w:val="0"/>
              <w:marTop w:val="0"/>
              <w:marBottom w:val="0"/>
              <w:divBdr>
                <w:top w:val="none" w:sz="0" w:space="0" w:color="auto"/>
                <w:left w:val="none" w:sz="0" w:space="0" w:color="auto"/>
                <w:bottom w:val="none" w:sz="0" w:space="0" w:color="auto"/>
                <w:right w:val="none" w:sz="0" w:space="0" w:color="auto"/>
              </w:divBdr>
            </w:div>
            <w:div w:id="72169799">
              <w:marLeft w:val="0"/>
              <w:marRight w:val="0"/>
              <w:marTop w:val="0"/>
              <w:marBottom w:val="0"/>
              <w:divBdr>
                <w:top w:val="none" w:sz="0" w:space="0" w:color="auto"/>
                <w:left w:val="none" w:sz="0" w:space="0" w:color="auto"/>
                <w:bottom w:val="none" w:sz="0" w:space="0" w:color="auto"/>
                <w:right w:val="none" w:sz="0" w:space="0" w:color="auto"/>
              </w:divBdr>
            </w:div>
            <w:div w:id="5060749">
              <w:marLeft w:val="0"/>
              <w:marRight w:val="0"/>
              <w:marTop w:val="0"/>
              <w:marBottom w:val="0"/>
              <w:divBdr>
                <w:top w:val="none" w:sz="0" w:space="0" w:color="auto"/>
                <w:left w:val="none" w:sz="0" w:space="0" w:color="auto"/>
                <w:bottom w:val="none" w:sz="0" w:space="0" w:color="auto"/>
                <w:right w:val="none" w:sz="0" w:space="0" w:color="auto"/>
              </w:divBdr>
            </w:div>
            <w:div w:id="443233788">
              <w:marLeft w:val="0"/>
              <w:marRight w:val="0"/>
              <w:marTop w:val="0"/>
              <w:marBottom w:val="0"/>
              <w:divBdr>
                <w:top w:val="none" w:sz="0" w:space="0" w:color="auto"/>
                <w:left w:val="none" w:sz="0" w:space="0" w:color="auto"/>
                <w:bottom w:val="none" w:sz="0" w:space="0" w:color="auto"/>
                <w:right w:val="none" w:sz="0" w:space="0" w:color="auto"/>
              </w:divBdr>
            </w:div>
            <w:div w:id="279728330">
              <w:marLeft w:val="0"/>
              <w:marRight w:val="0"/>
              <w:marTop w:val="0"/>
              <w:marBottom w:val="0"/>
              <w:divBdr>
                <w:top w:val="none" w:sz="0" w:space="0" w:color="auto"/>
                <w:left w:val="none" w:sz="0" w:space="0" w:color="auto"/>
                <w:bottom w:val="none" w:sz="0" w:space="0" w:color="auto"/>
                <w:right w:val="none" w:sz="0" w:space="0" w:color="auto"/>
              </w:divBdr>
            </w:div>
            <w:div w:id="2117825555">
              <w:marLeft w:val="0"/>
              <w:marRight w:val="0"/>
              <w:marTop w:val="0"/>
              <w:marBottom w:val="0"/>
              <w:divBdr>
                <w:top w:val="none" w:sz="0" w:space="0" w:color="auto"/>
                <w:left w:val="none" w:sz="0" w:space="0" w:color="auto"/>
                <w:bottom w:val="none" w:sz="0" w:space="0" w:color="auto"/>
                <w:right w:val="none" w:sz="0" w:space="0" w:color="auto"/>
              </w:divBdr>
            </w:div>
            <w:div w:id="782455488">
              <w:marLeft w:val="0"/>
              <w:marRight w:val="0"/>
              <w:marTop w:val="0"/>
              <w:marBottom w:val="0"/>
              <w:divBdr>
                <w:top w:val="none" w:sz="0" w:space="0" w:color="auto"/>
                <w:left w:val="none" w:sz="0" w:space="0" w:color="auto"/>
                <w:bottom w:val="none" w:sz="0" w:space="0" w:color="auto"/>
                <w:right w:val="none" w:sz="0" w:space="0" w:color="auto"/>
              </w:divBdr>
            </w:div>
            <w:div w:id="934749576">
              <w:marLeft w:val="0"/>
              <w:marRight w:val="0"/>
              <w:marTop w:val="0"/>
              <w:marBottom w:val="0"/>
              <w:divBdr>
                <w:top w:val="none" w:sz="0" w:space="0" w:color="auto"/>
                <w:left w:val="none" w:sz="0" w:space="0" w:color="auto"/>
                <w:bottom w:val="none" w:sz="0" w:space="0" w:color="auto"/>
                <w:right w:val="none" w:sz="0" w:space="0" w:color="auto"/>
              </w:divBdr>
            </w:div>
            <w:div w:id="1529177640">
              <w:marLeft w:val="0"/>
              <w:marRight w:val="0"/>
              <w:marTop w:val="0"/>
              <w:marBottom w:val="0"/>
              <w:divBdr>
                <w:top w:val="none" w:sz="0" w:space="0" w:color="auto"/>
                <w:left w:val="none" w:sz="0" w:space="0" w:color="auto"/>
                <w:bottom w:val="none" w:sz="0" w:space="0" w:color="auto"/>
                <w:right w:val="none" w:sz="0" w:space="0" w:color="auto"/>
              </w:divBdr>
            </w:div>
            <w:div w:id="834228110">
              <w:marLeft w:val="0"/>
              <w:marRight w:val="0"/>
              <w:marTop w:val="0"/>
              <w:marBottom w:val="0"/>
              <w:divBdr>
                <w:top w:val="none" w:sz="0" w:space="0" w:color="auto"/>
                <w:left w:val="none" w:sz="0" w:space="0" w:color="auto"/>
                <w:bottom w:val="none" w:sz="0" w:space="0" w:color="auto"/>
                <w:right w:val="none" w:sz="0" w:space="0" w:color="auto"/>
              </w:divBdr>
            </w:div>
            <w:div w:id="344402448">
              <w:marLeft w:val="0"/>
              <w:marRight w:val="0"/>
              <w:marTop w:val="0"/>
              <w:marBottom w:val="0"/>
              <w:divBdr>
                <w:top w:val="none" w:sz="0" w:space="0" w:color="auto"/>
                <w:left w:val="none" w:sz="0" w:space="0" w:color="auto"/>
                <w:bottom w:val="none" w:sz="0" w:space="0" w:color="auto"/>
                <w:right w:val="none" w:sz="0" w:space="0" w:color="auto"/>
              </w:divBdr>
            </w:div>
            <w:div w:id="1090928114">
              <w:marLeft w:val="0"/>
              <w:marRight w:val="0"/>
              <w:marTop w:val="0"/>
              <w:marBottom w:val="0"/>
              <w:divBdr>
                <w:top w:val="none" w:sz="0" w:space="0" w:color="auto"/>
                <w:left w:val="none" w:sz="0" w:space="0" w:color="auto"/>
                <w:bottom w:val="none" w:sz="0" w:space="0" w:color="auto"/>
                <w:right w:val="none" w:sz="0" w:space="0" w:color="auto"/>
              </w:divBdr>
            </w:div>
            <w:div w:id="2123259775">
              <w:marLeft w:val="0"/>
              <w:marRight w:val="0"/>
              <w:marTop w:val="0"/>
              <w:marBottom w:val="0"/>
              <w:divBdr>
                <w:top w:val="none" w:sz="0" w:space="0" w:color="auto"/>
                <w:left w:val="none" w:sz="0" w:space="0" w:color="auto"/>
                <w:bottom w:val="none" w:sz="0" w:space="0" w:color="auto"/>
                <w:right w:val="none" w:sz="0" w:space="0" w:color="auto"/>
              </w:divBdr>
            </w:div>
            <w:div w:id="925378219">
              <w:marLeft w:val="0"/>
              <w:marRight w:val="0"/>
              <w:marTop w:val="0"/>
              <w:marBottom w:val="0"/>
              <w:divBdr>
                <w:top w:val="none" w:sz="0" w:space="0" w:color="auto"/>
                <w:left w:val="none" w:sz="0" w:space="0" w:color="auto"/>
                <w:bottom w:val="none" w:sz="0" w:space="0" w:color="auto"/>
                <w:right w:val="none" w:sz="0" w:space="0" w:color="auto"/>
              </w:divBdr>
            </w:div>
            <w:div w:id="202448888">
              <w:marLeft w:val="0"/>
              <w:marRight w:val="0"/>
              <w:marTop w:val="0"/>
              <w:marBottom w:val="0"/>
              <w:divBdr>
                <w:top w:val="none" w:sz="0" w:space="0" w:color="auto"/>
                <w:left w:val="none" w:sz="0" w:space="0" w:color="auto"/>
                <w:bottom w:val="none" w:sz="0" w:space="0" w:color="auto"/>
                <w:right w:val="none" w:sz="0" w:space="0" w:color="auto"/>
              </w:divBdr>
            </w:div>
            <w:div w:id="205609041">
              <w:marLeft w:val="0"/>
              <w:marRight w:val="0"/>
              <w:marTop w:val="0"/>
              <w:marBottom w:val="0"/>
              <w:divBdr>
                <w:top w:val="none" w:sz="0" w:space="0" w:color="auto"/>
                <w:left w:val="none" w:sz="0" w:space="0" w:color="auto"/>
                <w:bottom w:val="none" w:sz="0" w:space="0" w:color="auto"/>
                <w:right w:val="none" w:sz="0" w:space="0" w:color="auto"/>
              </w:divBdr>
            </w:div>
            <w:div w:id="760642883">
              <w:marLeft w:val="0"/>
              <w:marRight w:val="0"/>
              <w:marTop w:val="0"/>
              <w:marBottom w:val="0"/>
              <w:divBdr>
                <w:top w:val="none" w:sz="0" w:space="0" w:color="auto"/>
                <w:left w:val="none" w:sz="0" w:space="0" w:color="auto"/>
                <w:bottom w:val="none" w:sz="0" w:space="0" w:color="auto"/>
                <w:right w:val="none" w:sz="0" w:space="0" w:color="auto"/>
              </w:divBdr>
            </w:div>
            <w:div w:id="230894893">
              <w:marLeft w:val="0"/>
              <w:marRight w:val="0"/>
              <w:marTop w:val="0"/>
              <w:marBottom w:val="0"/>
              <w:divBdr>
                <w:top w:val="none" w:sz="0" w:space="0" w:color="auto"/>
                <w:left w:val="none" w:sz="0" w:space="0" w:color="auto"/>
                <w:bottom w:val="none" w:sz="0" w:space="0" w:color="auto"/>
                <w:right w:val="none" w:sz="0" w:space="0" w:color="auto"/>
              </w:divBdr>
            </w:div>
            <w:div w:id="875042755">
              <w:marLeft w:val="0"/>
              <w:marRight w:val="0"/>
              <w:marTop w:val="0"/>
              <w:marBottom w:val="0"/>
              <w:divBdr>
                <w:top w:val="none" w:sz="0" w:space="0" w:color="auto"/>
                <w:left w:val="none" w:sz="0" w:space="0" w:color="auto"/>
                <w:bottom w:val="none" w:sz="0" w:space="0" w:color="auto"/>
                <w:right w:val="none" w:sz="0" w:space="0" w:color="auto"/>
              </w:divBdr>
            </w:div>
            <w:div w:id="697968235">
              <w:marLeft w:val="0"/>
              <w:marRight w:val="0"/>
              <w:marTop w:val="0"/>
              <w:marBottom w:val="0"/>
              <w:divBdr>
                <w:top w:val="none" w:sz="0" w:space="0" w:color="auto"/>
                <w:left w:val="none" w:sz="0" w:space="0" w:color="auto"/>
                <w:bottom w:val="none" w:sz="0" w:space="0" w:color="auto"/>
                <w:right w:val="none" w:sz="0" w:space="0" w:color="auto"/>
              </w:divBdr>
            </w:div>
            <w:div w:id="1690331890">
              <w:marLeft w:val="0"/>
              <w:marRight w:val="0"/>
              <w:marTop w:val="0"/>
              <w:marBottom w:val="0"/>
              <w:divBdr>
                <w:top w:val="none" w:sz="0" w:space="0" w:color="auto"/>
                <w:left w:val="none" w:sz="0" w:space="0" w:color="auto"/>
                <w:bottom w:val="none" w:sz="0" w:space="0" w:color="auto"/>
                <w:right w:val="none" w:sz="0" w:space="0" w:color="auto"/>
              </w:divBdr>
            </w:div>
            <w:div w:id="1535389408">
              <w:marLeft w:val="0"/>
              <w:marRight w:val="0"/>
              <w:marTop w:val="0"/>
              <w:marBottom w:val="0"/>
              <w:divBdr>
                <w:top w:val="none" w:sz="0" w:space="0" w:color="auto"/>
                <w:left w:val="none" w:sz="0" w:space="0" w:color="auto"/>
                <w:bottom w:val="none" w:sz="0" w:space="0" w:color="auto"/>
                <w:right w:val="none" w:sz="0" w:space="0" w:color="auto"/>
              </w:divBdr>
            </w:div>
            <w:div w:id="1659454067">
              <w:marLeft w:val="0"/>
              <w:marRight w:val="0"/>
              <w:marTop w:val="0"/>
              <w:marBottom w:val="0"/>
              <w:divBdr>
                <w:top w:val="none" w:sz="0" w:space="0" w:color="auto"/>
                <w:left w:val="none" w:sz="0" w:space="0" w:color="auto"/>
                <w:bottom w:val="none" w:sz="0" w:space="0" w:color="auto"/>
                <w:right w:val="none" w:sz="0" w:space="0" w:color="auto"/>
              </w:divBdr>
            </w:div>
            <w:div w:id="1453092936">
              <w:marLeft w:val="0"/>
              <w:marRight w:val="0"/>
              <w:marTop w:val="0"/>
              <w:marBottom w:val="0"/>
              <w:divBdr>
                <w:top w:val="none" w:sz="0" w:space="0" w:color="auto"/>
                <w:left w:val="none" w:sz="0" w:space="0" w:color="auto"/>
                <w:bottom w:val="none" w:sz="0" w:space="0" w:color="auto"/>
                <w:right w:val="none" w:sz="0" w:space="0" w:color="auto"/>
              </w:divBdr>
            </w:div>
            <w:div w:id="716274954">
              <w:marLeft w:val="0"/>
              <w:marRight w:val="0"/>
              <w:marTop w:val="0"/>
              <w:marBottom w:val="0"/>
              <w:divBdr>
                <w:top w:val="none" w:sz="0" w:space="0" w:color="auto"/>
                <w:left w:val="none" w:sz="0" w:space="0" w:color="auto"/>
                <w:bottom w:val="none" w:sz="0" w:space="0" w:color="auto"/>
                <w:right w:val="none" w:sz="0" w:space="0" w:color="auto"/>
              </w:divBdr>
            </w:div>
            <w:div w:id="131220968">
              <w:marLeft w:val="0"/>
              <w:marRight w:val="0"/>
              <w:marTop w:val="0"/>
              <w:marBottom w:val="0"/>
              <w:divBdr>
                <w:top w:val="none" w:sz="0" w:space="0" w:color="auto"/>
                <w:left w:val="none" w:sz="0" w:space="0" w:color="auto"/>
                <w:bottom w:val="none" w:sz="0" w:space="0" w:color="auto"/>
                <w:right w:val="none" w:sz="0" w:space="0" w:color="auto"/>
              </w:divBdr>
            </w:div>
            <w:div w:id="2128237395">
              <w:marLeft w:val="0"/>
              <w:marRight w:val="0"/>
              <w:marTop w:val="0"/>
              <w:marBottom w:val="0"/>
              <w:divBdr>
                <w:top w:val="none" w:sz="0" w:space="0" w:color="auto"/>
                <w:left w:val="none" w:sz="0" w:space="0" w:color="auto"/>
                <w:bottom w:val="none" w:sz="0" w:space="0" w:color="auto"/>
                <w:right w:val="none" w:sz="0" w:space="0" w:color="auto"/>
              </w:divBdr>
            </w:div>
            <w:div w:id="852183246">
              <w:marLeft w:val="0"/>
              <w:marRight w:val="0"/>
              <w:marTop w:val="0"/>
              <w:marBottom w:val="0"/>
              <w:divBdr>
                <w:top w:val="none" w:sz="0" w:space="0" w:color="auto"/>
                <w:left w:val="none" w:sz="0" w:space="0" w:color="auto"/>
                <w:bottom w:val="none" w:sz="0" w:space="0" w:color="auto"/>
                <w:right w:val="none" w:sz="0" w:space="0" w:color="auto"/>
              </w:divBdr>
            </w:div>
            <w:div w:id="348067305">
              <w:marLeft w:val="0"/>
              <w:marRight w:val="0"/>
              <w:marTop w:val="0"/>
              <w:marBottom w:val="0"/>
              <w:divBdr>
                <w:top w:val="none" w:sz="0" w:space="0" w:color="auto"/>
                <w:left w:val="none" w:sz="0" w:space="0" w:color="auto"/>
                <w:bottom w:val="none" w:sz="0" w:space="0" w:color="auto"/>
                <w:right w:val="none" w:sz="0" w:space="0" w:color="auto"/>
              </w:divBdr>
            </w:div>
            <w:div w:id="201983803">
              <w:marLeft w:val="0"/>
              <w:marRight w:val="0"/>
              <w:marTop w:val="0"/>
              <w:marBottom w:val="0"/>
              <w:divBdr>
                <w:top w:val="none" w:sz="0" w:space="0" w:color="auto"/>
                <w:left w:val="none" w:sz="0" w:space="0" w:color="auto"/>
                <w:bottom w:val="none" w:sz="0" w:space="0" w:color="auto"/>
                <w:right w:val="none" w:sz="0" w:space="0" w:color="auto"/>
              </w:divBdr>
            </w:div>
            <w:div w:id="1661499697">
              <w:marLeft w:val="0"/>
              <w:marRight w:val="0"/>
              <w:marTop w:val="0"/>
              <w:marBottom w:val="0"/>
              <w:divBdr>
                <w:top w:val="none" w:sz="0" w:space="0" w:color="auto"/>
                <w:left w:val="none" w:sz="0" w:space="0" w:color="auto"/>
                <w:bottom w:val="none" w:sz="0" w:space="0" w:color="auto"/>
                <w:right w:val="none" w:sz="0" w:space="0" w:color="auto"/>
              </w:divBdr>
            </w:div>
            <w:div w:id="47271404">
              <w:marLeft w:val="0"/>
              <w:marRight w:val="0"/>
              <w:marTop w:val="0"/>
              <w:marBottom w:val="0"/>
              <w:divBdr>
                <w:top w:val="none" w:sz="0" w:space="0" w:color="auto"/>
                <w:left w:val="none" w:sz="0" w:space="0" w:color="auto"/>
                <w:bottom w:val="none" w:sz="0" w:space="0" w:color="auto"/>
                <w:right w:val="none" w:sz="0" w:space="0" w:color="auto"/>
              </w:divBdr>
            </w:div>
            <w:div w:id="19509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 w:id="1564371315">
      <w:bodyDiv w:val="1"/>
      <w:marLeft w:val="0"/>
      <w:marRight w:val="0"/>
      <w:marTop w:val="0"/>
      <w:marBottom w:val="0"/>
      <w:divBdr>
        <w:top w:val="none" w:sz="0" w:space="0" w:color="auto"/>
        <w:left w:val="none" w:sz="0" w:space="0" w:color="auto"/>
        <w:bottom w:val="none" w:sz="0" w:space="0" w:color="auto"/>
        <w:right w:val="none" w:sz="0" w:space="0" w:color="auto"/>
      </w:divBdr>
      <w:divsChild>
        <w:div w:id="1861241649">
          <w:marLeft w:val="0"/>
          <w:marRight w:val="0"/>
          <w:marTop w:val="0"/>
          <w:marBottom w:val="0"/>
          <w:divBdr>
            <w:top w:val="none" w:sz="0" w:space="0" w:color="auto"/>
            <w:left w:val="none" w:sz="0" w:space="0" w:color="auto"/>
            <w:bottom w:val="none" w:sz="0" w:space="0" w:color="auto"/>
            <w:right w:val="none" w:sz="0" w:space="0" w:color="auto"/>
          </w:divBdr>
        </w:div>
        <w:div w:id="1097558844">
          <w:marLeft w:val="0"/>
          <w:marRight w:val="0"/>
          <w:marTop w:val="0"/>
          <w:marBottom w:val="0"/>
          <w:divBdr>
            <w:top w:val="none" w:sz="0" w:space="0" w:color="auto"/>
            <w:left w:val="none" w:sz="0" w:space="0" w:color="auto"/>
            <w:bottom w:val="none" w:sz="0" w:space="0" w:color="auto"/>
            <w:right w:val="none" w:sz="0" w:space="0" w:color="auto"/>
          </w:divBdr>
        </w:div>
        <w:div w:id="1925608326">
          <w:marLeft w:val="0"/>
          <w:marRight w:val="0"/>
          <w:marTop w:val="0"/>
          <w:marBottom w:val="0"/>
          <w:divBdr>
            <w:top w:val="none" w:sz="0" w:space="0" w:color="auto"/>
            <w:left w:val="none" w:sz="0" w:space="0" w:color="auto"/>
            <w:bottom w:val="none" w:sz="0" w:space="0" w:color="auto"/>
            <w:right w:val="none" w:sz="0" w:space="0" w:color="auto"/>
          </w:divBdr>
        </w:div>
        <w:div w:id="286740814">
          <w:marLeft w:val="0"/>
          <w:marRight w:val="0"/>
          <w:marTop w:val="0"/>
          <w:marBottom w:val="0"/>
          <w:divBdr>
            <w:top w:val="none" w:sz="0" w:space="0" w:color="auto"/>
            <w:left w:val="none" w:sz="0" w:space="0" w:color="auto"/>
            <w:bottom w:val="none" w:sz="0" w:space="0" w:color="auto"/>
            <w:right w:val="none" w:sz="0" w:space="0" w:color="auto"/>
          </w:divBdr>
        </w:div>
        <w:div w:id="1310555494">
          <w:marLeft w:val="0"/>
          <w:marRight w:val="0"/>
          <w:marTop w:val="0"/>
          <w:marBottom w:val="0"/>
          <w:divBdr>
            <w:top w:val="none" w:sz="0" w:space="0" w:color="auto"/>
            <w:left w:val="none" w:sz="0" w:space="0" w:color="auto"/>
            <w:bottom w:val="none" w:sz="0" w:space="0" w:color="auto"/>
            <w:right w:val="none" w:sz="0" w:space="0" w:color="auto"/>
          </w:divBdr>
        </w:div>
      </w:divsChild>
    </w:div>
    <w:div w:id="1766804452">
      <w:bodyDiv w:val="1"/>
      <w:marLeft w:val="0"/>
      <w:marRight w:val="0"/>
      <w:marTop w:val="0"/>
      <w:marBottom w:val="0"/>
      <w:divBdr>
        <w:top w:val="none" w:sz="0" w:space="0" w:color="auto"/>
        <w:left w:val="none" w:sz="0" w:space="0" w:color="auto"/>
        <w:bottom w:val="none" w:sz="0" w:space="0" w:color="auto"/>
        <w:right w:val="none" w:sz="0" w:space="0" w:color="auto"/>
      </w:divBdr>
      <w:divsChild>
        <w:div w:id="1135559257">
          <w:marLeft w:val="0"/>
          <w:marRight w:val="0"/>
          <w:marTop w:val="0"/>
          <w:marBottom w:val="0"/>
          <w:divBdr>
            <w:top w:val="none" w:sz="0" w:space="0" w:color="auto"/>
            <w:left w:val="none" w:sz="0" w:space="0" w:color="auto"/>
            <w:bottom w:val="none" w:sz="0" w:space="0" w:color="auto"/>
            <w:right w:val="none" w:sz="0" w:space="0" w:color="auto"/>
          </w:divBdr>
        </w:div>
        <w:div w:id="1569723632">
          <w:marLeft w:val="0"/>
          <w:marRight w:val="0"/>
          <w:marTop w:val="0"/>
          <w:marBottom w:val="0"/>
          <w:divBdr>
            <w:top w:val="none" w:sz="0" w:space="0" w:color="auto"/>
            <w:left w:val="none" w:sz="0" w:space="0" w:color="auto"/>
            <w:bottom w:val="none" w:sz="0" w:space="0" w:color="auto"/>
            <w:right w:val="none" w:sz="0" w:space="0" w:color="auto"/>
          </w:divBdr>
        </w:div>
        <w:div w:id="1220747235">
          <w:marLeft w:val="0"/>
          <w:marRight w:val="0"/>
          <w:marTop w:val="0"/>
          <w:marBottom w:val="0"/>
          <w:divBdr>
            <w:top w:val="none" w:sz="0" w:space="0" w:color="auto"/>
            <w:left w:val="none" w:sz="0" w:space="0" w:color="auto"/>
            <w:bottom w:val="none" w:sz="0" w:space="0" w:color="auto"/>
            <w:right w:val="none" w:sz="0" w:space="0" w:color="auto"/>
          </w:divBdr>
        </w:div>
      </w:divsChild>
    </w:div>
    <w:div w:id="1838424267">
      <w:bodyDiv w:val="1"/>
      <w:marLeft w:val="0"/>
      <w:marRight w:val="0"/>
      <w:marTop w:val="0"/>
      <w:marBottom w:val="0"/>
      <w:divBdr>
        <w:top w:val="none" w:sz="0" w:space="0" w:color="auto"/>
        <w:left w:val="none" w:sz="0" w:space="0" w:color="auto"/>
        <w:bottom w:val="none" w:sz="0" w:space="0" w:color="auto"/>
        <w:right w:val="none" w:sz="0" w:space="0" w:color="auto"/>
      </w:divBdr>
      <w:divsChild>
        <w:div w:id="1046104856">
          <w:marLeft w:val="0"/>
          <w:marRight w:val="0"/>
          <w:marTop w:val="0"/>
          <w:marBottom w:val="0"/>
          <w:divBdr>
            <w:top w:val="none" w:sz="0" w:space="0" w:color="auto"/>
            <w:left w:val="none" w:sz="0" w:space="0" w:color="auto"/>
            <w:bottom w:val="none" w:sz="0" w:space="0" w:color="auto"/>
            <w:right w:val="none" w:sz="0" w:space="0" w:color="auto"/>
          </w:divBdr>
          <w:divsChild>
            <w:div w:id="906303305">
              <w:marLeft w:val="0"/>
              <w:marRight w:val="0"/>
              <w:marTop w:val="0"/>
              <w:marBottom w:val="0"/>
              <w:divBdr>
                <w:top w:val="none" w:sz="0" w:space="0" w:color="auto"/>
                <w:left w:val="none" w:sz="0" w:space="0" w:color="auto"/>
                <w:bottom w:val="none" w:sz="0" w:space="0" w:color="auto"/>
                <w:right w:val="none" w:sz="0" w:space="0" w:color="auto"/>
              </w:divBdr>
            </w:div>
            <w:div w:id="1778401004">
              <w:marLeft w:val="0"/>
              <w:marRight w:val="0"/>
              <w:marTop w:val="0"/>
              <w:marBottom w:val="0"/>
              <w:divBdr>
                <w:top w:val="none" w:sz="0" w:space="0" w:color="auto"/>
                <w:left w:val="none" w:sz="0" w:space="0" w:color="auto"/>
                <w:bottom w:val="none" w:sz="0" w:space="0" w:color="auto"/>
                <w:right w:val="none" w:sz="0" w:space="0" w:color="auto"/>
              </w:divBdr>
            </w:div>
            <w:div w:id="5376214">
              <w:marLeft w:val="0"/>
              <w:marRight w:val="0"/>
              <w:marTop w:val="0"/>
              <w:marBottom w:val="0"/>
              <w:divBdr>
                <w:top w:val="none" w:sz="0" w:space="0" w:color="auto"/>
                <w:left w:val="none" w:sz="0" w:space="0" w:color="auto"/>
                <w:bottom w:val="none" w:sz="0" w:space="0" w:color="auto"/>
                <w:right w:val="none" w:sz="0" w:space="0" w:color="auto"/>
              </w:divBdr>
            </w:div>
            <w:div w:id="221596503">
              <w:marLeft w:val="0"/>
              <w:marRight w:val="0"/>
              <w:marTop w:val="0"/>
              <w:marBottom w:val="0"/>
              <w:divBdr>
                <w:top w:val="none" w:sz="0" w:space="0" w:color="auto"/>
                <w:left w:val="none" w:sz="0" w:space="0" w:color="auto"/>
                <w:bottom w:val="none" w:sz="0" w:space="0" w:color="auto"/>
                <w:right w:val="none" w:sz="0" w:space="0" w:color="auto"/>
              </w:divBdr>
            </w:div>
            <w:div w:id="1771928018">
              <w:marLeft w:val="0"/>
              <w:marRight w:val="0"/>
              <w:marTop w:val="0"/>
              <w:marBottom w:val="0"/>
              <w:divBdr>
                <w:top w:val="none" w:sz="0" w:space="0" w:color="auto"/>
                <w:left w:val="none" w:sz="0" w:space="0" w:color="auto"/>
                <w:bottom w:val="none" w:sz="0" w:space="0" w:color="auto"/>
                <w:right w:val="none" w:sz="0" w:space="0" w:color="auto"/>
              </w:divBdr>
            </w:div>
            <w:div w:id="391272024">
              <w:marLeft w:val="0"/>
              <w:marRight w:val="0"/>
              <w:marTop w:val="0"/>
              <w:marBottom w:val="0"/>
              <w:divBdr>
                <w:top w:val="none" w:sz="0" w:space="0" w:color="auto"/>
                <w:left w:val="none" w:sz="0" w:space="0" w:color="auto"/>
                <w:bottom w:val="none" w:sz="0" w:space="0" w:color="auto"/>
                <w:right w:val="none" w:sz="0" w:space="0" w:color="auto"/>
              </w:divBdr>
            </w:div>
            <w:div w:id="414285246">
              <w:marLeft w:val="0"/>
              <w:marRight w:val="0"/>
              <w:marTop w:val="0"/>
              <w:marBottom w:val="0"/>
              <w:divBdr>
                <w:top w:val="none" w:sz="0" w:space="0" w:color="auto"/>
                <w:left w:val="none" w:sz="0" w:space="0" w:color="auto"/>
                <w:bottom w:val="none" w:sz="0" w:space="0" w:color="auto"/>
                <w:right w:val="none" w:sz="0" w:space="0" w:color="auto"/>
              </w:divBdr>
            </w:div>
            <w:div w:id="213084233">
              <w:marLeft w:val="0"/>
              <w:marRight w:val="0"/>
              <w:marTop w:val="0"/>
              <w:marBottom w:val="0"/>
              <w:divBdr>
                <w:top w:val="none" w:sz="0" w:space="0" w:color="auto"/>
                <w:left w:val="none" w:sz="0" w:space="0" w:color="auto"/>
                <w:bottom w:val="none" w:sz="0" w:space="0" w:color="auto"/>
                <w:right w:val="none" w:sz="0" w:space="0" w:color="auto"/>
              </w:divBdr>
            </w:div>
            <w:div w:id="1496993934">
              <w:marLeft w:val="0"/>
              <w:marRight w:val="0"/>
              <w:marTop w:val="0"/>
              <w:marBottom w:val="0"/>
              <w:divBdr>
                <w:top w:val="none" w:sz="0" w:space="0" w:color="auto"/>
                <w:left w:val="none" w:sz="0" w:space="0" w:color="auto"/>
                <w:bottom w:val="none" w:sz="0" w:space="0" w:color="auto"/>
                <w:right w:val="none" w:sz="0" w:space="0" w:color="auto"/>
              </w:divBdr>
            </w:div>
            <w:div w:id="1834763269">
              <w:marLeft w:val="0"/>
              <w:marRight w:val="0"/>
              <w:marTop w:val="0"/>
              <w:marBottom w:val="0"/>
              <w:divBdr>
                <w:top w:val="none" w:sz="0" w:space="0" w:color="auto"/>
                <w:left w:val="none" w:sz="0" w:space="0" w:color="auto"/>
                <w:bottom w:val="none" w:sz="0" w:space="0" w:color="auto"/>
                <w:right w:val="none" w:sz="0" w:space="0" w:color="auto"/>
              </w:divBdr>
            </w:div>
            <w:div w:id="13652217">
              <w:marLeft w:val="0"/>
              <w:marRight w:val="0"/>
              <w:marTop w:val="0"/>
              <w:marBottom w:val="0"/>
              <w:divBdr>
                <w:top w:val="none" w:sz="0" w:space="0" w:color="auto"/>
                <w:left w:val="none" w:sz="0" w:space="0" w:color="auto"/>
                <w:bottom w:val="none" w:sz="0" w:space="0" w:color="auto"/>
                <w:right w:val="none" w:sz="0" w:space="0" w:color="auto"/>
              </w:divBdr>
            </w:div>
            <w:div w:id="103500475">
              <w:marLeft w:val="0"/>
              <w:marRight w:val="0"/>
              <w:marTop w:val="0"/>
              <w:marBottom w:val="0"/>
              <w:divBdr>
                <w:top w:val="none" w:sz="0" w:space="0" w:color="auto"/>
                <w:left w:val="none" w:sz="0" w:space="0" w:color="auto"/>
                <w:bottom w:val="none" w:sz="0" w:space="0" w:color="auto"/>
                <w:right w:val="none" w:sz="0" w:space="0" w:color="auto"/>
              </w:divBdr>
            </w:div>
            <w:div w:id="335767161">
              <w:marLeft w:val="0"/>
              <w:marRight w:val="0"/>
              <w:marTop w:val="0"/>
              <w:marBottom w:val="0"/>
              <w:divBdr>
                <w:top w:val="none" w:sz="0" w:space="0" w:color="auto"/>
                <w:left w:val="none" w:sz="0" w:space="0" w:color="auto"/>
                <w:bottom w:val="none" w:sz="0" w:space="0" w:color="auto"/>
                <w:right w:val="none" w:sz="0" w:space="0" w:color="auto"/>
              </w:divBdr>
            </w:div>
            <w:div w:id="1232348119">
              <w:marLeft w:val="0"/>
              <w:marRight w:val="0"/>
              <w:marTop w:val="0"/>
              <w:marBottom w:val="0"/>
              <w:divBdr>
                <w:top w:val="none" w:sz="0" w:space="0" w:color="auto"/>
                <w:left w:val="none" w:sz="0" w:space="0" w:color="auto"/>
                <w:bottom w:val="none" w:sz="0" w:space="0" w:color="auto"/>
                <w:right w:val="none" w:sz="0" w:space="0" w:color="auto"/>
              </w:divBdr>
            </w:div>
            <w:div w:id="2105565417">
              <w:marLeft w:val="0"/>
              <w:marRight w:val="0"/>
              <w:marTop w:val="0"/>
              <w:marBottom w:val="0"/>
              <w:divBdr>
                <w:top w:val="none" w:sz="0" w:space="0" w:color="auto"/>
                <w:left w:val="none" w:sz="0" w:space="0" w:color="auto"/>
                <w:bottom w:val="none" w:sz="0" w:space="0" w:color="auto"/>
                <w:right w:val="none" w:sz="0" w:space="0" w:color="auto"/>
              </w:divBdr>
            </w:div>
            <w:div w:id="1787776858">
              <w:marLeft w:val="0"/>
              <w:marRight w:val="0"/>
              <w:marTop w:val="0"/>
              <w:marBottom w:val="0"/>
              <w:divBdr>
                <w:top w:val="none" w:sz="0" w:space="0" w:color="auto"/>
                <w:left w:val="none" w:sz="0" w:space="0" w:color="auto"/>
                <w:bottom w:val="none" w:sz="0" w:space="0" w:color="auto"/>
                <w:right w:val="none" w:sz="0" w:space="0" w:color="auto"/>
              </w:divBdr>
            </w:div>
            <w:div w:id="1043871902">
              <w:marLeft w:val="0"/>
              <w:marRight w:val="0"/>
              <w:marTop w:val="0"/>
              <w:marBottom w:val="0"/>
              <w:divBdr>
                <w:top w:val="none" w:sz="0" w:space="0" w:color="auto"/>
                <w:left w:val="none" w:sz="0" w:space="0" w:color="auto"/>
                <w:bottom w:val="none" w:sz="0" w:space="0" w:color="auto"/>
                <w:right w:val="none" w:sz="0" w:space="0" w:color="auto"/>
              </w:divBdr>
            </w:div>
            <w:div w:id="753740905">
              <w:marLeft w:val="0"/>
              <w:marRight w:val="0"/>
              <w:marTop w:val="0"/>
              <w:marBottom w:val="0"/>
              <w:divBdr>
                <w:top w:val="none" w:sz="0" w:space="0" w:color="auto"/>
                <w:left w:val="none" w:sz="0" w:space="0" w:color="auto"/>
                <w:bottom w:val="none" w:sz="0" w:space="0" w:color="auto"/>
                <w:right w:val="none" w:sz="0" w:space="0" w:color="auto"/>
              </w:divBdr>
            </w:div>
            <w:div w:id="1078601783">
              <w:marLeft w:val="0"/>
              <w:marRight w:val="0"/>
              <w:marTop w:val="0"/>
              <w:marBottom w:val="0"/>
              <w:divBdr>
                <w:top w:val="none" w:sz="0" w:space="0" w:color="auto"/>
                <w:left w:val="none" w:sz="0" w:space="0" w:color="auto"/>
                <w:bottom w:val="none" w:sz="0" w:space="0" w:color="auto"/>
                <w:right w:val="none" w:sz="0" w:space="0" w:color="auto"/>
              </w:divBdr>
            </w:div>
            <w:div w:id="1781029564">
              <w:marLeft w:val="0"/>
              <w:marRight w:val="0"/>
              <w:marTop w:val="0"/>
              <w:marBottom w:val="0"/>
              <w:divBdr>
                <w:top w:val="none" w:sz="0" w:space="0" w:color="auto"/>
                <w:left w:val="none" w:sz="0" w:space="0" w:color="auto"/>
                <w:bottom w:val="none" w:sz="0" w:space="0" w:color="auto"/>
                <w:right w:val="none" w:sz="0" w:space="0" w:color="auto"/>
              </w:divBdr>
            </w:div>
            <w:div w:id="1937055187">
              <w:marLeft w:val="0"/>
              <w:marRight w:val="0"/>
              <w:marTop w:val="0"/>
              <w:marBottom w:val="0"/>
              <w:divBdr>
                <w:top w:val="none" w:sz="0" w:space="0" w:color="auto"/>
                <w:left w:val="none" w:sz="0" w:space="0" w:color="auto"/>
                <w:bottom w:val="none" w:sz="0" w:space="0" w:color="auto"/>
                <w:right w:val="none" w:sz="0" w:space="0" w:color="auto"/>
              </w:divBdr>
            </w:div>
            <w:div w:id="1027171250">
              <w:marLeft w:val="0"/>
              <w:marRight w:val="0"/>
              <w:marTop w:val="0"/>
              <w:marBottom w:val="0"/>
              <w:divBdr>
                <w:top w:val="none" w:sz="0" w:space="0" w:color="auto"/>
                <w:left w:val="none" w:sz="0" w:space="0" w:color="auto"/>
                <w:bottom w:val="none" w:sz="0" w:space="0" w:color="auto"/>
                <w:right w:val="none" w:sz="0" w:space="0" w:color="auto"/>
              </w:divBdr>
            </w:div>
            <w:div w:id="1529831467">
              <w:marLeft w:val="0"/>
              <w:marRight w:val="0"/>
              <w:marTop w:val="0"/>
              <w:marBottom w:val="0"/>
              <w:divBdr>
                <w:top w:val="none" w:sz="0" w:space="0" w:color="auto"/>
                <w:left w:val="none" w:sz="0" w:space="0" w:color="auto"/>
                <w:bottom w:val="none" w:sz="0" w:space="0" w:color="auto"/>
                <w:right w:val="none" w:sz="0" w:space="0" w:color="auto"/>
              </w:divBdr>
            </w:div>
            <w:div w:id="1741127010">
              <w:marLeft w:val="0"/>
              <w:marRight w:val="0"/>
              <w:marTop w:val="0"/>
              <w:marBottom w:val="0"/>
              <w:divBdr>
                <w:top w:val="none" w:sz="0" w:space="0" w:color="auto"/>
                <w:left w:val="none" w:sz="0" w:space="0" w:color="auto"/>
                <w:bottom w:val="none" w:sz="0" w:space="0" w:color="auto"/>
                <w:right w:val="none" w:sz="0" w:space="0" w:color="auto"/>
              </w:divBdr>
            </w:div>
            <w:div w:id="1264610851">
              <w:marLeft w:val="0"/>
              <w:marRight w:val="0"/>
              <w:marTop w:val="0"/>
              <w:marBottom w:val="0"/>
              <w:divBdr>
                <w:top w:val="none" w:sz="0" w:space="0" w:color="auto"/>
                <w:left w:val="none" w:sz="0" w:space="0" w:color="auto"/>
                <w:bottom w:val="none" w:sz="0" w:space="0" w:color="auto"/>
                <w:right w:val="none" w:sz="0" w:space="0" w:color="auto"/>
              </w:divBdr>
            </w:div>
            <w:div w:id="1453748612">
              <w:marLeft w:val="0"/>
              <w:marRight w:val="0"/>
              <w:marTop w:val="0"/>
              <w:marBottom w:val="0"/>
              <w:divBdr>
                <w:top w:val="none" w:sz="0" w:space="0" w:color="auto"/>
                <w:left w:val="none" w:sz="0" w:space="0" w:color="auto"/>
                <w:bottom w:val="none" w:sz="0" w:space="0" w:color="auto"/>
                <w:right w:val="none" w:sz="0" w:space="0" w:color="auto"/>
              </w:divBdr>
            </w:div>
            <w:div w:id="219023074">
              <w:marLeft w:val="0"/>
              <w:marRight w:val="0"/>
              <w:marTop w:val="0"/>
              <w:marBottom w:val="0"/>
              <w:divBdr>
                <w:top w:val="none" w:sz="0" w:space="0" w:color="auto"/>
                <w:left w:val="none" w:sz="0" w:space="0" w:color="auto"/>
                <w:bottom w:val="none" w:sz="0" w:space="0" w:color="auto"/>
                <w:right w:val="none" w:sz="0" w:space="0" w:color="auto"/>
              </w:divBdr>
            </w:div>
            <w:div w:id="561867214">
              <w:marLeft w:val="0"/>
              <w:marRight w:val="0"/>
              <w:marTop w:val="0"/>
              <w:marBottom w:val="0"/>
              <w:divBdr>
                <w:top w:val="none" w:sz="0" w:space="0" w:color="auto"/>
                <w:left w:val="none" w:sz="0" w:space="0" w:color="auto"/>
                <w:bottom w:val="none" w:sz="0" w:space="0" w:color="auto"/>
                <w:right w:val="none" w:sz="0" w:space="0" w:color="auto"/>
              </w:divBdr>
            </w:div>
            <w:div w:id="953025017">
              <w:marLeft w:val="0"/>
              <w:marRight w:val="0"/>
              <w:marTop w:val="0"/>
              <w:marBottom w:val="0"/>
              <w:divBdr>
                <w:top w:val="none" w:sz="0" w:space="0" w:color="auto"/>
                <w:left w:val="none" w:sz="0" w:space="0" w:color="auto"/>
                <w:bottom w:val="none" w:sz="0" w:space="0" w:color="auto"/>
                <w:right w:val="none" w:sz="0" w:space="0" w:color="auto"/>
              </w:divBdr>
            </w:div>
            <w:div w:id="956176576">
              <w:marLeft w:val="0"/>
              <w:marRight w:val="0"/>
              <w:marTop w:val="0"/>
              <w:marBottom w:val="0"/>
              <w:divBdr>
                <w:top w:val="none" w:sz="0" w:space="0" w:color="auto"/>
                <w:left w:val="none" w:sz="0" w:space="0" w:color="auto"/>
                <w:bottom w:val="none" w:sz="0" w:space="0" w:color="auto"/>
                <w:right w:val="none" w:sz="0" w:space="0" w:color="auto"/>
              </w:divBdr>
            </w:div>
            <w:div w:id="530218491">
              <w:marLeft w:val="0"/>
              <w:marRight w:val="0"/>
              <w:marTop w:val="0"/>
              <w:marBottom w:val="0"/>
              <w:divBdr>
                <w:top w:val="none" w:sz="0" w:space="0" w:color="auto"/>
                <w:left w:val="none" w:sz="0" w:space="0" w:color="auto"/>
                <w:bottom w:val="none" w:sz="0" w:space="0" w:color="auto"/>
                <w:right w:val="none" w:sz="0" w:space="0" w:color="auto"/>
              </w:divBdr>
            </w:div>
            <w:div w:id="793014796">
              <w:marLeft w:val="0"/>
              <w:marRight w:val="0"/>
              <w:marTop w:val="0"/>
              <w:marBottom w:val="0"/>
              <w:divBdr>
                <w:top w:val="none" w:sz="0" w:space="0" w:color="auto"/>
                <w:left w:val="none" w:sz="0" w:space="0" w:color="auto"/>
                <w:bottom w:val="none" w:sz="0" w:space="0" w:color="auto"/>
                <w:right w:val="none" w:sz="0" w:space="0" w:color="auto"/>
              </w:divBdr>
            </w:div>
            <w:div w:id="1346445620">
              <w:marLeft w:val="0"/>
              <w:marRight w:val="0"/>
              <w:marTop w:val="0"/>
              <w:marBottom w:val="0"/>
              <w:divBdr>
                <w:top w:val="none" w:sz="0" w:space="0" w:color="auto"/>
                <w:left w:val="none" w:sz="0" w:space="0" w:color="auto"/>
                <w:bottom w:val="none" w:sz="0" w:space="0" w:color="auto"/>
                <w:right w:val="none" w:sz="0" w:space="0" w:color="auto"/>
              </w:divBdr>
            </w:div>
            <w:div w:id="1717006871">
              <w:marLeft w:val="0"/>
              <w:marRight w:val="0"/>
              <w:marTop w:val="0"/>
              <w:marBottom w:val="0"/>
              <w:divBdr>
                <w:top w:val="none" w:sz="0" w:space="0" w:color="auto"/>
                <w:left w:val="none" w:sz="0" w:space="0" w:color="auto"/>
                <w:bottom w:val="none" w:sz="0" w:space="0" w:color="auto"/>
                <w:right w:val="none" w:sz="0" w:space="0" w:color="auto"/>
              </w:divBdr>
            </w:div>
            <w:div w:id="2014869414">
              <w:marLeft w:val="0"/>
              <w:marRight w:val="0"/>
              <w:marTop w:val="0"/>
              <w:marBottom w:val="0"/>
              <w:divBdr>
                <w:top w:val="none" w:sz="0" w:space="0" w:color="auto"/>
                <w:left w:val="none" w:sz="0" w:space="0" w:color="auto"/>
                <w:bottom w:val="none" w:sz="0" w:space="0" w:color="auto"/>
                <w:right w:val="none" w:sz="0" w:space="0" w:color="auto"/>
              </w:divBdr>
            </w:div>
            <w:div w:id="1226262701">
              <w:marLeft w:val="0"/>
              <w:marRight w:val="0"/>
              <w:marTop w:val="0"/>
              <w:marBottom w:val="0"/>
              <w:divBdr>
                <w:top w:val="none" w:sz="0" w:space="0" w:color="auto"/>
                <w:left w:val="none" w:sz="0" w:space="0" w:color="auto"/>
                <w:bottom w:val="none" w:sz="0" w:space="0" w:color="auto"/>
                <w:right w:val="none" w:sz="0" w:space="0" w:color="auto"/>
              </w:divBdr>
            </w:div>
            <w:div w:id="1156189370">
              <w:marLeft w:val="0"/>
              <w:marRight w:val="0"/>
              <w:marTop w:val="0"/>
              <w:marBottom w:val="0"/>
              <w:divBdr>
                <w:top w:val="none" w:sz="0" w:space="0" w:color="auto"/>
                <w:left w:val="none" w:sz="0" w:space="0" w:color="auto"/>
                <w:bottom w:val="none" w:sz="0" w:space="0" w:color="auto"/>
                <w:right w:val="none" w:sz="0" w:space="0" w:color="auto"/>
              </w:divBdr>
            </w:div>
            <w:div w:id="889149191">
              <w:marLeft w:val="0"/>
              <w:marRight w:val="0"/>
              <w:marTop w:val="0"/>
              <w:marBottom w:val="0"/>
              <w:divBdr>
                <w:top w:val="none" w:sz="0" w:space="0" w:color="auto"/>
                <w:left w:val="none" w:sz="0" w:space="0" w:color="auto"/>
                <w:bottom w:val="none" w:sz="0" w:space="0" w:color="auto"/>
                <w:right w:val="none" w:sz="0" w:space="0" w:color="auto"/>
              </w:divBdr>
            </w:div>
            <w:div w:id="1506900356">
              <w:marLeft w:val="0"/>
              <w:marRight w:val="0"/>
              <w:marTop w:val="0"/>
              <w:marBottom w:val="0"/>
              <w:divBdr>
                <w:top w:val="none" w:sz="0" w:space="0" w:color="auto"/>
                <w:left w:val="none" w:sz="0" w:space="0" w:color="auto"/>
                <w:bottom w:val="none" w:sz="0" w:space="0" w:color="auto"/>
                <w:right w:val="none" w:sz="0" w:space="0" w:color="auto"/>
              </w:divBdr>
            </w:div>
            <w:div w:id="2085762310">
              <w:marLeft w:val="0"/>
              <w:marRight w:val="0"/>
              <w:marTop w:val="0"/>
              <w:marBottom w:val="0"/>
              <w:divBdr>
                <w:top w:val="none" w:sz="0" w:space="0" w:color="auto"/>
                <w:left w:val="none" w:sz="0" w:space="0" w:color="auto"/>
                <w:bottom w:val="none" w:sz="0" w:space="0" w:color="auto"/>
                <w:right w:val="none" w:sz="0" w:space="0" w:color="auto"/>
              </w:divBdr>
            </w:div>
            <w:div w:id="848446854">
              <w:marLeft w:val="0"/>
              <w:marRight w:val="0"/>
              <w:marTop w:val="0"/>
              <w:marBottom w:val="0"/>
              <w:divBdr>
                <w:top w:val="none" w:sz="0" w:space="0" w:color="auto"/>
                <w:left w:val="none" w:sz="0" w:space="0" w:color="auto"/>
                <w:bottom w:val="none" w:sz="0" w:space="0" w:color="auto"/>
                <w:right w:val="none" w:sz="0" w:space="0" w:color="auto"/>
              </w:divBdr>
            </w:div>
            <w:div w:id="1062682597">
              <w:marLeft w:val="0"/>
              <w:marRight w:val="0"/>
              <w:marTop w:val="0"/>
              <w:marBottom w:val="0"/>
              <w:divBdr>
                <w:top w:val="none" w:sz="0" w:space="0" w:color="auto"/>
                <w:left w:val="none" w:sz="0" w:space="0" w:color="auto"/>
                <w:bottom w:val="none" w:sz="0" w:space="0" w:color="auto"/>
                <w:right w:val="none" w:sz="0" w:space="0" w:color="auto"/>
              </w:divBdr>
            </w:div>
            <w:div w:id="1031492757">
              <w:marLeft w:val="0"/>
              <w:marRight w:val="0"/>
              <w:marTop w:val="0"/>
              <w:marBottom w:val="0"/>
              <w:divBdr>
                <w:top w:val="none" w:sz="0" w:space="0" w:color="auto"/>
                <w:left w:val="none" w:sz="0" w:space="0" w:color="auto"/>
                <w:bottom w:val="none" w:sz="0" w:space="0" w:color="auto"/>
                <w:right w:val="none" w:sz="0" w:space="0" w:color="auto"/>
              </w:divBdr>
            </w:div>
            <w:div w:id="1894194279">
              <w:marLeft w:val="0"/>
              <w:marRight w:val="0"/>
              <w:marTop w:val="0"/>
              <w:marBottom w:val="0"/>
              <w:divBdr>
                <w:top w:val="none" w:sz="0" w:space="0" w:color="auto"/>
                <w:left w:val="none" w:sz="0" w:space="0" w:color="auto"/>
                <w:bottom w:val="none" w:sz="0" w:space="0" w:color="auto"/>
                <w:right w:val="none" w:sz="0" w:space="0" w:color="auto"/>
              </w:divBdr>
            </w:div>
            <w:div w:id="948656474">
              <w:marLeft w:val="0"/>
              <w:marRight w:val="0"/>
              <w:marTop w:val="0"/>
              <w:marBottom w:val="0"/>
              <w:divBdr>
                <w:top w:val="none" w:sz="0" w:space="0" w:color="auto"/>
                <w:left w:val="none" w:sz="0" w:space="0" w:color="auto"/>
                <w:bottom w:val="none" w:sz="0" w:space="0" w:color="auto"/>
                <w:right w:val="none" w:sz="0" w:space="0" w:color="auto"/>
              </w:divBdr>
            </w:div>
            <w:div w:id="36244157">
              <w:marLeft w:val="0"/>
              <w:marRight w:val="0"/>
              <w:marTop w:val="0"/>
              <w:marBottom w:val="0"/>
              <w:divBdr>
                <w:top w:val="none" w:sz="0" w:space="0" w:color="auto"/>
                <w:left w:val="none" w:sz="0" w:space="0" w:color="auto"/>
                <w:bottom w:val="none" w:sz="0" w:space="0" w:color="auto"/>
                <w:right w:val="none" w:sz="0" w:space="0" w:color="auto"/>
              </w:divBdr>
            </w:div>
            <w:div w:id="232081851">
              <w:marLeft w:val="0"/>
              <w:marRight w:val="0"/>
              <w:marTop w:val="0"/>
              <w:marBottom w:val="0"/>
              <w:divBdr>
                <w:top w:val="none" w:sz="0" w:space="0" w:color="auto"/>
                <w:left w:val="none" w:sz="0" w:space="0" w:color="auto"/>
                <w:bottom w:val="none" w:sz="0" w:space="0" w:color="auto"/>
                <w:right w:val="none" w:sz="0" w:space="0" w:color="auto"/>
              </w:divBdr>
            </w:div>
            <w:div w:id="761486355">
              <w:marLeft w:val="0"/>
              <w:marRight w:val="0"/>
              <w:marTop w:val="0"/>
              <w:marBottom w:val="0"/>
              <w:divBdr>
                <w:top w:val="none" w:sz="0" w:space="0" w:color="auto"/>
                <w:left w:val="none" w:sz="0" w:space="0" w:color="auto"/>
                <w:bottom w:val="none" w:sz="0" w:space="0" w:color="auto"/>
                <w:right w:val="none" w:sz="0" w:space="0" w:color="auto"/>
              </w:divBdr>
            </w:div>
            <w:div w:id="1997107070">
              <w:marLeft w:val="0"/>
              <w:marRight w:val="0"/>
              <w:marTop w:val="0"/>
              <w:marBottom w:val="0"/>
              <w:divBdr>
                <w:top w:val="none" w:sz="0" w:space="0" w:color="auto"/>
                <w:left w:val="none" w:sz="0" w:space="0" w:color="auto"/>
                <w:bottom w:val="none" w:sz="0" w:space="0" w:color="auto"/>
                <w:right w:val="none" w:sz="0" w:space="0" w:color="auto"/>
              </w:divBdr>
            </w:div>
            <w:div w:id="1544713344">
              <w:marLeft w:val="0"/>
              <w:marRight w:val="0"/>
              <w:marTop w:val="0"/>
              <w:marBottom w:val="0"/>
              <w:divBdr>
                <w:top w:val="none" w:sz="0" w:space="0" w:color="auto"/>
                <w:left w:val="none" w:sz="0" w:space="0" w:color="auto"/>
                <w:bottom w:val="none" w:sz="0" w:space="0" w:color="auto"/>
                <w:right w:val="none" w:sz="0" w:space="0" w:color="auto"/>
              </w:divBdr>
            </w:div>
            <w:div w:id="1977831566">
              <w:marLeft w:val="0"/>
              <w:marRight w:val="0"/>
              <w:marTop w:val="0"/>
              <w:marBottom w:val="0"/>
              <w:divBdr>
                <w:top w:val="none" w:sz="0" w:space="0" w:color="auto"/>
                <w:left w:val="none" w:sz="0" w:space="0" w:color="auto"/>
                <w:bottom w:val="none" w:sz="0" w:space="0" w:color="auto"/>
                <w:right w:val="none" w:sz="0" w:space="0" w:color="auto"/>
              </w:divBdr>
            </w:div>
            <w:div w:id="131337322">
              <w:marLeft w:val="0"/>
              <w:marRight w:val="0"/>
              <w:marTop w:val="0"/>
              <w:marBottom w:val="0"/>
              <w:divBdr>
                <w:top w:val="none" w:sz="0" w:space="0" w:color="auto"/>
                <w:left w:val="none" w:sz="0" w:space="0" w:color="auto"/>
                <w:bottom w:val="none" w:sz="0" w:space="0" w:color="auto"/>
                <w:right w:val="none" w:sz="0" w:space="0" w:color="auto"/>
              </w:divBdr>
            </w:div>
            <w:div w:id="1237324041">
              <w:marLeft w:val="0"/>
              <w:marRight w:val="0"/>
              <w:marTop w:val="0"/>
              <w:marBottom w:val="0"/>
              <w:divBdr>
                <w:top w:val="none" w:sz="0" w:space="0" w:color="auto"/>
                <w:left w:val="none" w:sz="0" w:space="0" w:color="auto"/>
                <w:bottom w:val="none" w:sz="0" w:space="0" w:color="auto"/>
                <w:right w:val="none" w:sz="0" w:space="0" w:color="auto"/>
              </w:divBdr>
            </w:div>
            <w:div w:id="2506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50656">
      <w:bodyDiv w:val="1"/>
      <w:marLeft w:val="0"/>
      <w:marRight w:val="0"/>
      <w:marTop w:val="0"/>
      <w:marBottom w:val="0"/>
      <w:divBdr>
        <w:top w:val="none" w:sz="0" w:space="0" w:color="auto"/>
        <w:left w:val="none" w:sz="0" w:space="0" w:color="auto"/>
        <w:bottom w:val="none" w:sz="0" w:space="0" w:color="auto"/>
        <w:right w:val="none" w:sz="0" w:space="0" w:color="auto"/>
      </w:divBdr>
      <w:divsChild>
        <w:div w:id="958805587">
          <w:marLeft w:val="0"/>
          <w:marRight w:val="0"/>
          <w:marTop w:val="0"/>
          <w:marBottom w:val="0"/>
          <w:divBdr>
            <w:top w:val="none" w:sz="0" w:space="0" w:color="auto"/>
            <w:left w:val="none" w:sz="0" w:space="0" w:color="auto"/>
            <w:bottom w:val="none" w:sz="0" w:space="0" w:color="auto"/>
            <w:right w:val="none" w:sz="0" w:space="0" w:color="auto"/>
          </w:divBdr>
        </w:div>
        <w:div w:id="736241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8/3A5F362D3F8A65D6748A8F4FA5D80CE80A745898.pdf" TargetMode="External"/><Relationship Id="rId21" Type="http://schemas.openxmlformats.org/officeDocument/2006/relationships/hyperlink" Target="http://esilecstorage.s3.amazonaws.com/biblioteca_silec/TEXTOSRO/2018/BBC7E60AF96BFF8955A77A323F09C32FA4C23964.pdf" TargetMode="External"/><Relationship Id="rId34" Type="http://schemas.openxmlformats.org/officeDocument/2006/relationships/hyperlink" Target="http://esilecstorage.s3.amazonaws.com/biblioteca_silec/TEXTOSRO/2018/4CF7AF9FBA032261D34F8D41C5716B3CE3FFF889.pdf" TargetMode="External"/><Relationship Id="rId42" Type="http://schemas.openxmlformats.org/officeDocument/2006/relationships/hyperlink" Target="http://esilecstorage.s3.amazonaws.com/biblioteca_silec/TEXTOSRO/2018/55742A9F5501B256C8AE2FE03975853E96779867.pdf" TargetMode="External"/><Relationship Id="rId47" Type="http://schemas.openxmlformats.org/officeDocument/2006/relationships/hyperlink" Target="http://esilecstorage.s3.amazonaws.com/biblioteca_silec/TEXTOSRO/2018/9E31FF259AD182031D28DB43E6A0AF568D21037C.pdf" TargetMode="External"/><Relationship Id="rId50" Type="http://schemas.openxmlformats.org/officeDocument/2006/relationships/hyperlink" Target="http://esilecstorage.s3.amazonaws.com/biblioteca_silec/TEXTOSRO/2018/9E31FF259AD182031D28DB43E6A0AF568D21037C.pdf" TargetMode="External"/><Relationship Id="rId55" Type="http://schemas.openxmlformats.org/officeDocument/2006/relationships/hyperlink" Target="http://esilecstorage.s3.amazonaws.com/biblioteca_silec/TEXTOSRO/2018/3A5F362D3F8A65D6748A8F4FA5D80CE80A745898.pdf" TargetMode="External"/><Relationship Id="rId63" Type="http://schemas.openxmlformats.org/officeDocument/2006/relationships/hyperlink" Target="http://esilecstorage.s3.amazonaws.com/biblioteca_silec/TEXTOSRO/2018/32CE5515460D1D032D499B6E1CECF36003DE72B1.pdf" TargetMode="External"/><Relationship Id="rId68" Type="http://schemas.openxmlformats.org/officeDocument/2006/relationships/hyperlink" Target="http://esilecstorage.s3.amazonaws.com/biblioteca_silec/TEXTOSRO/2018/00F1A6068F353B545DD85D583EB89D7CFCC03A42.pdf" TargetMode="External"/><Relationship Id="rId76" Type="http://schemas.openxmlformats.org/officeDocument/2006/relationships/hyperlink" Target="http://esilecstorage.s3.amazonaws.com/biblioteca_silec/TEXTOSRO/2018/E67FE51B48906CEF9337193498ECCC229ECCF049.pdf" TargetMode="External"/><Relationship Id="rId84" Type="http://schemas.openxmlformats.org/officeDocument/2006/relationships/hyperlink" Target="http://esilecstorage.s3.amazonaws.com/biblioteca_silec/REGOFPDF/2018/F4C3BFAA79E34C85485D03FBA5F0A29EB7E6CAC0.pdf" TargetMode="External"/><Relationship Id="rId89" Type="http://schemas.openxmlformats.org/officeDocument/2006/relationships/hyperlink" Target="http://esilecstorage.s3.amazonaws.com/biblioteca_silec/TEXTOSRO/2018/FC49AF113AEC1924D5D79F679E597D54D9E61CB8.pdf" TargetMode="External"/><Relationship Id="rId97" Type="http://schemas.openxmlformats.org/officeDocument/2006/relationships/hyperlink" Target="http://esilecstorage.s3.amazonaws.com/biblioteca_silec/TEXTOSRO/2018/223739E2EBF3D18B188D4B7B5E6D508F5903D8CB.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8/4CF7AF9FBA032261D34F8D41C5716B3CE3FFF889.pdf" TargetMode="External"/><Relationship Id="rId92" Type="http://schemas.openxmlformats.org/officeDocument/2006/relationships/hyperlink" Target="http://esilecstorage.s3.amazonaws.com/biblioteca_silec/REGOFPDF/2018/A9B0CCE8FF34788C842A17EB7036BC104EA95665.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REGOFPDF/2018/F4C3BFAA79E34C85485D03FBA5F0A29EB7E6CAC0.pdf" TargetMode="External"/><Relationship Id="rId29" Type="http://schemas.openxmlformats.org/officeDocument/2006/relationships/hyperlink" Target="http://esilecstorage.s3.amazonaws.com/biblioteca_silec/TEXTOSRO/2018/00F1A6068F353B545DD85D583EB89D7CFCC03A42.pdf" TargetMode="External"/><Relationship Id="rId11" Type="http://schemas.openxmlformats.org/officeDocument/2006/relationships/hyperlink" Target="http://esilecstorage.s3.amazonaws.com/biblioteca_silec/TEXTOSRO/2018/3A5F362D3F8A65D6748A8F4FA5D80CE80A745898.pdf" TargetMode="External"/><Relationship Id="rId24" Type="http://schemas.openxmlformats.org/officeDocument/2006/relationships/hyperlink" Target="http://esilecstorage.s3.amazonaws.com/biblioteca_silec/TEXTOSRO/2018/55742A9F5501B256C8AE2FE03975853E96779867.pdf" TargetMode="External"/><Relationship Id="rId32" Type="http://schemas.openxmlformats.org/officeDocument/2006/relationships/hyperlink" Target="http://esilecstorage.s3.amazonaws.com/biblioteca_silec/TEXTOSRO/2018/3A5F362D3F8A65D6748A8F4FA5D80CE80A745898.pdf" TargetMode="External"/><Relationship Id="rId37" Type="http://schemas.openxmlformats.org/officeDocument/2006/relationships/hyperlink" Target="http://esilecstorage.s3.amazonaws.com/biblioteca_silec/TEXTOSRO/2018/3A5F362D3F8A65D6748A8F4FA5D80CE80A745898.pdf" TargetMode="External"/><Relationship Id="rId40" Type="http://schemas.openxmlformats.org/officeDocument/2006/relationships/hyperlink" Target="http://esilecstorage.s3.amazonaws.com/biblioteca_silec/TEXTOSRO/2018/55742A9F5501B256C8AE2FE03975853E96779867.pdf" TargetMode="External"/><Relationship Id="rId45" Type="http://schemas.openxmlformats.org/officeDocument/2006/relationships/hyperlink" Target="http://esilecstorage.s3.amazonaws.com/biblioteca_silec/TEXTOSRO/2018/1A56DF8AEDE9A2F3067AC4E3B3EE587A60EBFA57.pdf" TargetMode="External"/><Relationship Id="rId53" Type="http://schemas.openxmlformats.org/officeDocument/2006/relationships/hyperlink" Target="http://esilecstorage.s3.amazonaws.com/biblioteca_silec/TEXTOSRO/2018/3A5F362D3F8A65D6748A8F4FA5D80CE80A745898.pdf" TargetMode="External"/><Relationship Id="rId58" Type="http://schemas.openxmlformats.org/officeDocument/2006/relationships/hyperlink" Target="http://esilecstorage.s3.amazonaws.com/biblioteca_silec/TEXTOSRO/2018/3A5F362D3F8A65D6748A8F4FA5D80CE80A745898.pdf" TargetMode="External"/><Relationship Id="rId66" Type="http://schemas.openxmlformats.org/officeDocument/2006/relationships/hyperlink" Target="http://esilecstorage.s3.amazonaws.com/biblioteca_silec/TEXTOSRO/2018/32CE5515460D1D032D499B6E1CECF36003DE72B1.pdf" TargetMode="External"/><Relationship Id="rId74" Type="http://schemas.openxmlformats.org/officeDocument/2006/relationships/hyperlink" Target="http://esilecstorage.s3.amazonaws.com/biblioteca_silec/TEXTOSRO/2018/BF990024237FCFBCAF8294D3F27328F1F90892D3.pdf" TargetMode="External"/><Relationship Id="rId79" Type="http://schemas.openxmlformats.org/officeDocument/2006/relationships/hyperlink" Target="http://esilecstorage.s3.amazonaws.com/biblioteca_silec/TEXTOSRO/2018/C0865D253D9F70B1B86D700DB5C8CE7E86F24848.pdf" TargetMode="External"/><Relationship Id="rId87" Type="http://schemas.openxmlformats.org/officeDocument/2006/relationships/hyperlink" Target="http://esilecstorage.s3.amazonaws.com/biblioteca_silec/TEXTOSRO/2018/BCE792E8EFBD7541589417FCE242D7A7B28820AD.pdf"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esilecstorage.s3.amazonaws.com/biblioteca_silec/TEXTOSRO/2018/3A5F362D3F8A65D6748A8F4FA5D80CE80A745898.pdf" TargetMode="External"/><Relationship Id="rId82" Type="http://schemas.openxmlformats.org/officeDocument/2006/relationships/hyperlink" Target="http://esilecstorage.s3.amazonaws.com/biblioteca_silec/TEXTOSRO/2018/14F049F23939AFB9918772B08B2CBACC6055C04F.pdf" TargetMode="External"/><Relationship Id="rId90" Type="http://schemas.openxmlformats.org/officeDocument/2006/relationships/hyperlink" Target="http://esilecstorage.s3.amazonaws.com/biblioteca_silec/TEXTOSRO/2018/FC49AF113AEC1924D5D79F679E597D54D9E61CB8.pdf" TargetMode="External"/><Relationship Id="rId95" Type="http://schemas.openxmlformats.org/officeDocument/2006/relationships/hyperlink" Target="http://esilecstorage.s3.amazonaws.com/biblioteca_silec/TEXTOSRO/2018/BBC7E60AF96BFF8955A77A323F09C32FA4C23964.pdf" TargetMode="External"/><Relationship Id="rId19" Type="http://schemas.openxmlformats.org/officeDocument/2006/relationships/hyperlink" Target="http://esilecstorage.s3.amazonaws.com/biblioteca_silec/TEXTOSRO/2018/FC49AF113AEC1924D5D79F679E597D54D9E61CB8.pdf" TargetMode="External"/><Relationship Id="rId14" Type="http://schemas.openxmlformats.org/officeDocument/2006/relationships/hyperlink" Target="http://esilecstorage.s3.amazonaws.com/biblioteca_silec/TEXTOSRO/2018/BCE792E8EFBD7541589417FCE242D7A7B28820AD.pdf" TargetMode="External"/><Relationship Id="rId22" Type="http://schemas.openxmlformats.org/officeDocument/2006/relationships/hyperlink" Target="http://esilecstorage.s3.amazonaws.com/biblioteca_silec/TEXTOSRO/2018/55742A9F5501B256C8AE2FE03975853E96779867.pdf" TargetMode="External"/><Relationship Id="rId27" Type="http://schemas.openxmlformats.org/officeDocument/2006/relationships/hyperlink" Target="http://esilecstorage.s3.amazonaws.com/biblioteca_silec/TEXTOSRO/2018/3A5F362D3F8A65D6748A8F4FA5D80CE80A745898.pdf" TargetMode="External"/><Relationship Id="rId30" Type="http://schemas.openxmlformats.org/officeDocument/2006/relationships/hyperlink" Target="http://esilecstorage.s3.amazonaws.com/biblioteca_silec/TEXTOSRO/2018/00F1A6068F353B545DD85D583EB89D7CFCC03A42.pdf" TargetMode="External"/><Relationship Id="rId35" Type="http://schemas.openxmlformats.org/officeDocument/2006/relationships/hyperlink" Target="http://esilecstorage.s3.amazonaws.com/biblioteca_silec/TEXTOSRO/2018/ED89D69726B7F42F288FD7B7FE3EA90CCCA7F0D9.pdf" TargetMode="External"/><Relationship Id="rId43" Type="http://schemas.openxmlformats.org/officeDocument/2006/relationships/hyperlink" Target="http://esilecstorage.s3.amazonaws.com/biblioteca_silec/TEXTOSRO/2018/1DD3B1ABF1C652B3DEC8F43231E107954EDA3131.pdf" TargetMode="External"/><Relationship Id="rId48" Type="http://schemas.openxmlformats.org/officeDocument/2006/relationships/hyperlink" Target="http://esilecstorage.s3.amazonaws.com/biblioteca_silec/TEXTOSRO/2018/9E31FF259AD182031D28DB43E6A0AF568D21037C.pdf" TargetMode="External"/><Relationship Id="rId56" Type="http://schemas.openxmlformats.org/officeDocument/2006/relationships/hyperlink" Target="http://esilecstorage.s3.amazonaws.com/biblioteca_silec/TEXTOSRO/2018/3A5F362D3F8A65D6748A8F4FA5D80CE80A745898.pdf" TargetMode="External"/><Relationship Id="rId64" Type="http://schemas.openxmlformats.org/officeDocument/2006/relationships/hyperlink" Target="http://esilecstorage.s3.amazonaws.com/biblioteca_silec/TEXTOSRO/2018/32CE5515460D1D032D499B6E1CECF36003DE72B1.pdf" TargetMode="External"/><Relationship Id="rId69" Type="http://schemas.openxmlformats.org/officeDocument/2006/relationships/hyperlink" Target="http://esilecstorage.s3.amazonaws.com/biblioteca_silec/TEXTOSRO/2018/00F1A6068F353B545DD85D583EB89D7CFCC03A42.pdf" TargetMode="External"/><Relationship Id="rId77" Type="http://schemas.openxmlformats.org/officeDocument/2006/relationships/hyperlink" Target="http://esilecstorage.s3.amazonaws.com/biblioteca_silec/TEXTOSRO/2018/ED89D69726B7F42F288FD7B7FE3EA90CCCA7F0D9.pdf" TargetMode="Externa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esilecstorage.s3.amazonaws.com/biblioteca_silec/TEXTOSRO/2018/B77212AF672F8A4C49EF3DCBF9A93C5297758161.pdf" TargetMode="External"/><Relationship Id="rId72" Type="http://schemas.openxmlformats.org/officeDocument/2006/relationships/hyperlink" Target="http://esilecstorage.s3.amazonaws.com/biblioteca_silec/TEXTOSRO/2018/4CF7AF9FBA032261D34F8D41C5716B3CE3FFF889.pdf" TargetMode="External"/><Relationship Id="rId80" Type="http://schemas.openxmlformats.org/officeDocument/2006/relationships/hyperlink" Target="http://esilecstorage.s3.amazonaws.com/biblioteca_silec/TEXTOSRO/2018/C0865D253D9F70B1B86D700DB5C8CE7E86F24848.pdf" TargetMode="External"/><Relationship Id="rId85" Type="http://schemas.openxmlformats.org/officeDocument/2006/relationships/hyperlink" Target="http://esilecstorage.s3.amazonaws.com/biblioteca_silec/TEXTOSRO/2018/B1D4108CE1DB87097AD9B7F95B825204C40B257B.pdf" TargetMode="External"/><Relationship Id="rId93" Type="http://schemas.openxmlformats.org/officeDocument/2006/relationships/hyperlink" Target="http://esilecstorage.s3.amazonaws.com/biblioteca_silec/TEXTOSRO/2018/BBC7E60AF96BFF8955A77A323F09C32FA4C23964.pdf" TargetMode="External"/><Relationship Id="rId98" Type="http://schemas.openxmlformats.org/officeDocument/2006/relationships/hyperlink" Target="http://esilecstorage.s3.amazonaws.com/biblioteca_silec/TEXTOSRO/2018/223739E2EBF3D18B188D4B7B5E6D508F5903D8CB.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8/9E31FF259AD182031D28DB43E6A0AF568D21037C.pdf" TargetMode="External"/><Relationship Id="rId17" Type="http://schemas.openxmlformats.org/officeDocument/2006/relationships/hyperlink" Target="http://esilecstorage.s3.amazonaws.com/biblioteca_silec/TEXTOSRO/2018/32CE5515460D1D032D499B6E1CECF36003DE72B1.pdf" TargetMode="External"/><Relationship Id="rId25" Type="http://schemas.openxmlformats.org/officeDocument/2006/relationships/hyperlink" Target="http://esilecstorage.s3.amazonaws.com/biblioteca_silec/TEXTOSRO/2018/BBC7E60AF96BFF8955A77A323F09C32FA4C23964.pdf" TargetMode="External"/><Relationship Id="rId33" Type="http://schemas.openxmlformats.org/officeDocument/2006/relationships/hyperlink" Target="http://esilecstorage.s3.amazonaws.com/biblioteca_silec/TEXTOSRO/2018/C0865D253D9F70B1B86D700DB5C8CE7E86F24848.pdf" TargetMode="External"/><Relationship Id="rId38" Type="http://schemas.openxmlformats.org/officeDocument/2006/relationships/hyperlink" Target="http://esilecstorage.s3.amazonaws.com/biblioteca_silec/REGOFPDF/2018/A9B0CCE8FF34788C842A17EB7036BC104EA95665.pdf" TargetMode="External"/><Relationship Id="rId46" Type="http://schemas.openxmlformats.org/officeDocument/2006/relationships/hyperlink" Target="http://esilecstorage.s3.amazonaws.com/biblioteca_silec/TEXTOSRO/2018/1A56DF8AEDE9A2F3067AC4E3B3EE587A60EBFA57.pdf" TargetMode="External"/><Relationship Id="rId59" Type="http://schemas.openxmlformats.org/officeDocument/2006/relationships/hyperlink" Target="http://esilecstorage.s3.amazonaws.com/biblioteca_silec/TEXTOSRO/2018/3A5F362D3F8A65D6748A8F4FA5D80CE80A745898.pdf" TargetMode="External"/><Relationship Id="rId67" Type="http://schemas.openxmlformats.org/officeDocument/2006/relationships/hyperlink" Target="http://esilecstorage.s3.amazonaws.com/biblioteca_silec/TEXTOSRO/2018/00F1A6068F353B545DD85D583EB89D7CFCC03A42.pdf" TargetMode="External"/><Relationship Id="rId20" Type="http://schemas.openxmlformats.org/officeDocument/2006/relationships/hyperlink" Target="http://esilecstorage.s3.amazonaws.com/biblioteca_silec/TEXTOSRO/2018/223739E2EBF3D18B188D4B7B5E6D508F5903D8CB.pdf" TargetMode="External"/><Relationship Id="rId41" Type="http://schemas.openxmlformats.org/officeDocument/2006/relationships/hyperlink" Target="http://esilecstorage.s3.amazonaws.com/biblioteca_silec/TEXTOSRO/2018/55742A9F5501B256C8AE2FE03975853E96779867.pdf" TargetMode="External"/><Relationship Id="rId54" Type="http://schemas.openxmlformats.org/officeDocument/2006/relationships/hyperlink" Target="http://esilecstorage.s3.amazonaws.com/biblioteca_silec/TEXTOSRO/2018/3A5F362D3F8A65D6748A8F4FA5D80CE80A745898.pdf" TargetMode="External"/><Relationship Id="rId62" Type="http://schemas.openxmlformats.org/officeDocument/2006/relationships/hyperlink" Target="http://esilecstorage.s3.amazonaws.com/biblioteca_silec/TEXTOSRO/2018/3A5F362D3F8A65D6748A8F4FA5D80CE80A745898.pdf" TargetMode="External"/><Relationship Id="rId70" Type="http://schemas.openxmlformats.org/officeDocument/2006/relationships/hyperlink" Target="http://esilecstorage.s3.amazonaws.com/biblioteca_silec/TEXTOSRO/2018/00F1A6068F353B545DD85D583EB89D7CFCC03A42.pdf" TargetMode="External"/><Relationship Id="rId75" Type="http://schemas.openxmlformats.org/officeDocument/2006/relationships/hyperlink" Target="http://esilecstorage.s3.amazonaws.com/biblioteca_silec/TEXTOSRO/2018/E67FE51B48906CEF9337193498ECCC229ECCF049.pdf" TargetMode="External"/><Relationship Id="rId83" Type="http://schemas.openxmlformats.org/officeDocument/2006/relationships/hyperlink" Target="http://esilecstorage.s3.amazonaws.com/biblioteca_silec/REGOFPDF/2018/F4C3BFAA79E34C85485D03FBA5F0A29EB7E6CAC0.pdf" TargetMode="External"/><Relationship Id="rId88" Type="http://schemas.openxmlformats.org/officeDocument/2006/relationships/hyperlink" Target="http://esilecstorage.s3.amazonaws.com/biblioteca_silec/TEXTOSRO/2018/BCE792E8EFBD7541589417FCE242D7A7B28820AD.pdf" TargetMode="External"/><Relationship Id="rId91" Type="http://schemas.openxmlformats.org/officeDocument/2006/relationships/hyperlink" Target="http://esilecstorage.s3.amazonaws.com/biblioteca_silec/REGOFPDF/2018/A9B0CCE8FF34788C842A17EB7036BC104EA95665.pdf" TargetMode="External"/><Relationship Id="rId96" Type="http://schemas.openxmlformats.org/officeDocument/2006/relationships/hyperlink" Target="http://esilecstorage.s3.amazonaws.com/biblioteca_silec/TEXTOSRO/2018/BBC7E60AF96BFF8955A77A323F09C32FA4C23964.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B77212AF672F8A4C49EF3DCBF9A93C5297758161.pdf" TargetMode="External"/><Relationship Id="rId23" Type="http://schemas.openxmlformats.org/officeDocument/2006/relationships/hyperlink" Target="http://esilecstorage.s3.amazonaws.com/biblioteca_silec/TEXTOSRO/2018/32CE5515460D1D032D499B6E1CECF36003DE72B1.pdf" TargetMode="External"/><Relationship Id="rId28" Type="http://schemas.openxmlformats.org/officeDocument/2006/relationships/hyperlink" Target="http://esilecstorage.s3.amazonaws.com/biblioteca_silec/TEXTOSRO/2018/1DD3B1ABF1C652B3DEC8F43231E107954EDA3131.pdf" TargetMode="External"/><Relationship Id="rId36" Type="http://schemas.openxmlformats.org/officeDocument/2006/relationships/hyperlink" Target="http://esilecstorage.s3.amazonaws.com/biblioteca_silec/TEXTOSRO/2018/E67FE51B48906CEF9337193498ECCC229ECCF049.pdf" TargetMode="External"/><Relationship Id="rId49" Type="http://schemas.openxmlformats.org/officeDocument/2006/relationships/hyperlink" Target="http://esilecstorage.s3.amazonaws.com/biblioteca_silec/TEXTOSRO/2018/9E31FF259AD182031D28DB43E6A0AF568D21037C.pdf" TargetMode="External"/><Relationship Id="rId57" Type="http://schemas.openxmlformats.org/officeDocument/2006/relationships/hyperlink" Target="http://esilecstorage.s3.amazonaws.com/biblioteca_silec/TEXTOSRO/2018/3A5F362D3F8A65D6748A8F4FA5D80CE80A745898.pdf" TargetMode="External"/><Relationship Id="rId10" Type="http://schemas.openxmlformats.org/officeDocument/2006/relationships/hyperlink" Target="http://esilecstorage.s3.amazonaws.com/biblioteca_silec/TEXTOSRO/2018/BF990024237FCFBCAF8294D3F27328F1F90892D3.pdf" TargetMode="External"/><Relationship Id="rId31" Type="http://schemas.openxmlformats.org/officeDocument/2006/relationships/hyperlink" Target="http://esilecstorage.s3.amazonaws.com/biblioteca_silec/TEXTOSRO/2018/1A56DF8AEDE9A2F3067AC4E3B3EE587A60EBFA57.pdf" TargetMode="External"/><Relationship Id="rId44" Type="http://schemas.openxmlformats.org/officeDocument/2006/relationships/hyperlink" Target="http://esilecstorage.s3.amazonaws.com/biblioteca_silec/TEXTOSRO/2018/1DD3B1ABF1C652B3DEC8F43231E107954EDA3131.pdf" TargetMode="External"/><Relationship Id="rId52" Type="http://schemas.openxmlformats.org/officeDocument/2006/relationships/hyperlink" Target="http://esilecstorage.s3.amazonaws.com/biblioteca_silec/TEXTOSRO/2018/B77212AF672F8A4C49EF3DCBF9A93C5297758161.pdf" TargetMode="External"/><Relationship Id="rId60" Type="http://schemas.openxmlformats.org/officeDocument/2006/relationships/hyperlink" Target="http://esilecstorage.s3.amazonaws.com/biblioteca_silec/TEXTOSRO/2018/3A5F362D3F8A65D6748A8F4FA5D80CE80A745898.pdf" TargetMode="External"/><Relationship Id="rId65" Type="http://schemas.openxmlformats.org/officeDocument/2006/relationships/hyperlink" Target="http://esilecstorage.s3.amazonaws.com/biblioteca_silec/TEXTOSRO/2018/32CE5515460D1D032D499B6E1CECF36003DE72B1.pdf" TargetMode="External"/><Relationship Id="rId73" Type="http://schemas.openxmlformats.org/officeDocument/2006/relationships/hyperlink" Target="http://esilecstorage.s3.amazonaws.com/biblioteca_silec/TEXTOSRO/2018/BF990024237FCFBCAF8294D3F27328F1F90892D3.pdf" TargetMode="External"/><Relationship Id="rId78" Type="http://schemas.openxmlformats.org/officeDocument/2006/relationships/hyperlink" Target="http://esilecstorage.s3.amazonaws.com/biblioteca_silec/TEXTOSRO/2018/ED89D69726B7F42F288FD7B7FE3EA90CCCA7F0D9.pdf" TargetMode="External"/><Relationship Id="rId81" Type="http://schemas.openxmlformats.org/officeDocument/2006/relationships/hyperlink" Target="http://esilecstorage.s3.amazonaws.com/biblioteca_silec/TEXTOSRO/2018/14F049F23939AFB9918772B08B2CBACC6055C04F.pdf" TargetMode="External"/><Relationship Id="rId86" Type="http://schemas.openxmlformats.org/officeDocument/2006/relationships/hyperlink" Target="http://esilecstorage.s3.amazonaws.com/biblioteca_silec/TEXTOSRO/2018/B1D4108CE1DB87097AD9B7F95B825204C40B257B.pdf" TargetMode="External"/><Relationship Id="rId94" Type="http://schemas.openxmlformats.org/officeDocument/2006/relationships/hyperlink" Target="http://esilecstorage.s3.amazonaws.com/biblioteca_silec/TEXTOSRO/2018/BBC7E60AF96BFF8955A77A323F09C32FA4C23964.pdf" TargetMode="External"/><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silecstorage.s3.amazonaws.com/biblioteca_silec/TEXTOSRO/2018/B1D4108CE1DB87097AD9B7F95B825204C40B257B.pdf" TargetMode="External"/><Relationship Id="rId13" Type="http://schemas.openxmlformats.org/officeDocument/2006/relationships/hyperlink" Target="http://esilecstorage.s3.amazonaws.com/biblioteca_silec/TEXTOSRO/2018/9E31FF259AD182031D28DB43E6A0AF568D21037C.pdf" TargetMode="External"/><Relationship Id="rId18" Type="http://schemas.openxmlformats.org/officeDocument/2006/relationships/hyperlink" Target="http://esilecstorage.s3.amazonaws.com/biblioteca_silec/TEXTOSRO/2018/14F049F23939AFB9918772B08B2CBACC6055C04F.pdf" TargetMode="External"/><Relationship Id="rId39" Type="http://schemas.openxmlformats.org/officeDocument/2006/relationships/hyperlink" Target="http://esilecstorage.s3.amazonaws.com/biblioteca_silec/TEXTOSRO/2018/55742A9F5501B256C8AE2FE03975853E9677986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F8008-FF5D-4EA6-887F-2720C4BD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6332</Words>
  <Characters>34826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2018-08-08T15:11:00Z</dcterms:created>
  <dcterms:modified xsi:type="dcterms:W3CDTF">2018-08-08T15:11:00Z</dcterms:modified>
</cp:coreProperties>
</file>